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47A2" w14:textId="77777777" w:rsidR="00E37B99" w:rsidRPr="00E37B99" w:rsidRDefault="00E37B99" w:rsidP="00E37B99">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line="240" w:lineRule="auto"/>
        <w:jc w:val="both"/>
        <w:rPr>
          <w:rFonts w:eastAsia="Times New Roman"/>
          <w:color w:val="FF0000"/>
          <w:spacing w:val="-4"/>
          <w:sz w:val="18"/>
          <w:szCs w:val="18"/>
          <w:lang w:val="es-419" w:eastAsia="fr-FR"/>
        </w:rPr>
      </w:pPr>
      <w:bookmarkStart w:id="0" w:name="_GoBack"/>
      <w:bookmarkEnd w:id="0"/>
      <w:r w:rsidRPr="00E37B99">
        <w:rPr>
          <w:rFonts w:eastAsia="Times New Roman"/>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93E6D3" w14:textId="77777777" w:rsidR="00E37B99" w:rsidRPr="00E37B99" w:rsidRDefault="00E37B99" w:rsidP="00E37B99">
      <w:pPr>
        <w:widowControl w:val="0"/>
        <w:autoSpaceDE w:val="0"/>
        <w:autoSpaceDN w:val="0"/>
        <w:spacing w:line="240" w:lineRule="auto"/>
        <w:jc w:val="both"/>
        <w:rPr>
          <w:rFonts w:eastAsia="Times New Roman"/>
          <w:sz w:val="20"/>
          <w:szCs w:val="20"/>
          <w:lang w:val="es-419" w:eastAsia="es-ES"/>
        </w:rPr>
      </w:pPr>
    </w:p>
    <w:p w14:paraId="450ADF61" w14:textId="1CC8EEF3" w:rsidR="00E37B99" w:rsidRPr="00E37B99" w:rsidRDefault="00122C2D" w:rsidP="00E37B99">
      <w:pPr>
        <w:widowControl w:val="0"/>
        <w:autoSpaceDE w:val="0"/>
        <w:autoSpaceDN w:val="0"/>
        <w:spacing w:line="240" w:lineRule="auto"/>
        <w:jc w:val="both"/>
        <w:rPr>
          <w:rFonts w:eastAsia="Times New Roman"/>
          <w:sz w:val="20"/>
          <w:szCs w:val="20"/>
          <w:lang w:val="es-419" w:eastAsia="es-ES"/>
        </w:rPr>
      </w:pPr>
      <w:r w:rsidRPr="00E37B99">
        <w:rPr>
          <w:rFonts w:eastAsia="Times New Roman"/>
          <w:b/>
          <w:bCs/>
          <w:iCs/>
          <w:sz w:val="20"/>
          <w:szCs w:val="20"/>
          <w:u w:val="single"/>
          <w:lang w:val="es-419" w:eastAsia="fr-FR"/>
        </w:rPr>
        <w:t>TEMAS:</w:t>
      </w:r>
      <w:r w:rsidRPr="00E37B99">
        <w:rPr>
          <w:rFonts w:eastAsia="Times New Roman"/>
          <w:b/>
          <w:bCs/>
          <w:iCs/>
          <w:sz w:val="20"/>
          <w:szCs w:val="20"/>
          <w:lang w:val="es-419" w:eastAsia="fr-FR"/>
        </w:rPr>
        <w:tab/>
      </w:r>
      <w:r>
        <w:rPr>
          <w:rFonts w:eastAsia="Times New Roman"/>
          <w:b/>
          <w:bCs/>
          <w:iCs/>
          <w:sz w:val="20"/>
          <w:szCs w:val="20"/>
          <w:lang w:val="es-419" w:eastAsia="fr-FR"/>
        </w:rPr>
        <w:t xml:space="preserve">RESPONSABILIDAD CIVIL EXTRACONTRACTUAL </w:t>
      </w:r>
      <w:r w:rsidRPr="00E37B99">
        <w:rPr>
          <w:rFonts w:eastAsia="Times New Roman"/>
          <w:b/>
          <w:bCs/>
          <w:iCs/>
          <w:sz w:val="20"/>
          <w:szCs w:val="20"/>
          <w:lang w:val="es-419" w:eastAsia="fr-FR"/>
        </w:rPr>
        <w:t xml:space="preserve">/ </w:t>
      </w:r>
      <w:r>
        <w:rPr>
          <w:rFonts w:eastAsia="Times New Roman"/>
          <w:b/>
          <w:bCs/>
          <w:iCs/>
          <w:sz w:val="20"/>
          <w:szCs w:val="20"/>
          <w:lang w:val="es-419" w:eastAsia="fr-FR"/>
        </w:rPr>
        <w:t>ACTIVIDAD PELIGROSA / CONDUCCIÓN DE VEHÍCULOS / PRESUNCIÓN DE CULPA / CARGA PROBATORIA DEL DEMANDADO / DEMOSTRAR UNA EXIMENTE DE RESPONSABILIDAD / HECHO EXCLUSIVO DE LA VÍCTIMA.</w:t>
      </w:r>
    </w:p>
    <w:p w14:paraId="4D2864F4" w14:textId="3E6B9B72" w:rsidR="00E37B99" w:rsidRDefault="00E37B99" w:rsidP="00E37B99">
      <w:pPr>
        <w:widowControl w:val="0"/>
        <w:autoSpaceDE w:val="0"/>
        <w:autoSpaceDN w:val="0"/>
        <w:spacing w:line="240" w:lineRule="auto"/>
        <w:jc w:val="both"/>
        <w:rPr>
          <w:rFonts w:eastAsia="Times New Roman"/>
          <w:sz w:val="20"/>
          <w:szCs w:val="20"/>
          <w:lang w:val="es-ES" w:eastAsia="es-ES"/>
        </w:rPr>
      </w:pPr>
    </w:p>
    <w:p w14:paraId="5C14798E" w14:textId="4769AB88" w:rsidR="00B05329" w:rsidRPr="00B05329" w:rsidRDefault="00B05329" w:rsidP="00B05329">
      <w:pPr>
        <w:widowControl w:val="0"/>
        <w:autoSpaceDE w:val="0"/>
        <w:autoSpaceDN w:val="0"/>
        <w:spacing w:line="240" w:lineRule="auto"/>
        <w:jc w:val="both"/>
        <w:rPr>
          <w:rFonts w:eastAsia="Times New Roman"/>
          <w:sz w:val="20"/>
          <w:szCs w:val="20"/>
          <w:lang w:val="es-ES" w:eastAsia="es-ES"/>
        </w:rPr>
      </w:pPr>
      <w:r>
        <w:rPr>
          <w:rFonts w:eastAsia="Times New Roman"/>
          <w:sz w:val="20"/>
          <w:szCs w:val="20"/>
          <w:lang w:val="es-ES" w:eastAsia="es-ES"/>
        </w:rPr>
        <w:t xml:space="preserve">… </w:t>
      </w:r>
      <w:r w:rsidRPr="00B05329">
        <w:rPr>
          <w:rFonts w:eastAsia="Times New Roman"/>
          <w:sz w:val="20"/>
          <w:szCs w:val="20"/>
          <w:lang w:val="es-ES" w:eastAsia="es-ES"/>
        </w:rPr>
        <w:t>quien causa un daño a otro debe resarcirlo, como enseña el artículo 2341 del Código Civil, siempre que se demuestre, y esa es carga de quien la invoca, que hubo el hecho, que medió culpa del agente, que hubo un daño y que entre este y el hecho existió un nexo causal.</w:t>
      </w:r>
    </w:p>
    <w:p w14:paraId="188828A3" w14:textId="77777777" w:rsidR="00B05329" w:rsidRPr="00B05329" w:rsidRDefault="00B05329" w:rsidP="00B05329">
      <w:pPr>
        <w:widowControl w:val="0"/>
        <w:autoSpaceDE w:val="0"/>
        <w:autoSpaceDN w:val="0"/>
        <w:spacing w:line="240" w:lineRule="auto"/>
        <w:jc w:val="both"/>
        <w:rPr>
          <w:rFonts w:eastAsia="Times New Roman"/>
          <w:sz w:val="20"/>
          <w:szCs w:val="20"/>
          <w:lang w:val="es-ES" w:eastAsia="es-ES"/>
        </w:rPr>
      </w:pPr>
    </w:p>
    <w:p w14:paraId="413729DF" w14:textId="163B0727" w:rsidR="00E37B99" w:rsidRDefault="00B05329" w:rsidP="00B05329">
      <w:pPr>
        <w:widowControl w:val="0"/>
        <w:autoSpaceDE w:val="0"/>
        <w:autoSpaceDN w:val="0"/>
        <w:spacing w:line="240" w:lineRule="auto"/>
        <w:jc w:val="both"/>
        <w:rPr>
          <w:rFonts w:eastAsia="Times New Roman"/>
          <w:sz w:val="20"/>
          <w:szCs w:val="20"/>
          <w:lang w:val="es-ES" w:eastAsia="es-ES"/>
        </w:rPr>
      </w:pPr>
      <w:r w:rsidRPr="00B05329">
        <w:rPr>
          <w:rFonts w:eastAsia="Times New Roman"/>
          <w:sz w:val="20"/>
          <w:szCs w:val="20"/>
          <w:lang w:val="es-ES" w:eastAsia="es-ES"/>
        </w:rPr>
        <w:t>Y si se trata del ejercicio de una actividad peligrosa, de aquellas que enuncia el artículo 2356 del mismo estatuto, 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p>
    <w:p w14:paraId="5FD8E8A6" w14:textId="1F6203CB" w:rsidR="00E37B99" w:rsidRDefault="00E37B99" w:rsidP="00E37B99">
      <w:pPr>
        <w:widowControl w:val="0"/>
        <w:autoSpaceDE w:val="0"/>
        <w:autoSpaceDN w:val="0"/>
        <w:spacing w:line="240" w:lineRule="auto"/>
        <w:jc w:val="both"/>
        <w:rPr>
          <w:rFonts w:eastAsia="Times New Roman"/>
          <w:sz w:val="20"/>
          <w:szCs w:val="20"/>
          <w:lang w:val="es-ES" w:eastAsia="es-ES"/>
        </w:rPr>
      </w:pPr>
    </w:p>
    <w:p w14:paraId="34A09108" w14:textId="11578192" w:rsidR="00D61653" w:rsidRPr="00D61653" w:rsidRDefault="00D61653" w:rsidP="00D61653">
      <w:pPr>
        <w:widowControl w:val="0"/>
        <w:autoSpaceDE w:val="0"/>
        <w:autoSpaceDN w:val="0"/>
        <w:spacing w:line="240" w:lineRule="auto"/>
        <w:jc w:val="both"/>
        <w:rPr>
          <w:rFonts w:eastAsia="Times New Roman"/>
          <w:sz w:val="20"/>
          <w:szCs w:val="20"/>
          <w:lang w:val="es-ES" w:eastAsia="es-ES"/>
        </w:rPr>
      </w:pPr>
      <w:r w:rsidRPr="00D61653">
        <w:rPr>
          <w:rFonts w:eastAsia="Times New Roman"/>
          <w:sz w:val="20"/>
          <w:szCs w:val="20"/>
          <w:lang w:val="es-ES" w:eastAsia="es-ES"/>
        </w:rPr>
        <w:t>si la exención de la responsabilidad se hace derivar de la conducta también desplegada por la víctima, es decir, del hecho que se le atribuya, más que de su culpa, cualquier comportamiento que pueda contribuir en todo o en parte al resultado final y que sirva como eximente o como factor de reducción, se ha calificado como hecho exclusivo o parcial de la víctima</w:t>
      </w:r>
      <w:r w:rsidR="000444E3">
        <w:rPr>
          <w:rFonts w:eastAsia="Times New Roman"/>
          <w:sz w:val="20"/>
          <w:szCs w:val="20"/>
          <w:lang w:val="es-ES" w:eastAsia="es-ES"/>
        </w:rPr>
        <w:t>…</w:t>
      </w:r>
      <w:r w:rsidRPr="00D61653">
        <w:rPr>
          <w:rFonts w:eastAsia="Times New Roman"/>
          <w:sz w:val="20"/>
          <w:szCs w:val="20"/>
          <w:lang w:val="es-ES" w:eastAsia="es-ES"/>
        </w:rPr>
        <w:t xml:space="preserve"> </w:t>
      </w:r>
    </w:p>
    <w:p w14:paraId="0EE8B361" w14:textId="77777777" w:rsidR="00D61653" w:rsidRPr="00D61653" w:rsidRDefault="00D61653" w:rsidP="00D61653">
      <w:pPr>
        <w:widowControl w:val="0"/>
        <w:autoSpaceDE w:val="0"/>
        <w:autoSpaceDN w:val="0"/>
        <w:spacing w:line="240" w:lineRule="auto"/>
        <w:jc w:val="both"/>
        <w:rPr>
          <w:rFonts w:eastAsia="Times New Roman"/>
          <w:sz w:val="20"/>
          <w:szCs w:val="20"/>
          <w:lang w:val="es-ES" w:eastAsia="es-ES"/>
        </w:rPr>
      </w:pPr>
    </w:p>
    <w:p w14:paraId="0E385445" w14:textId="68E8668C" w:rsidR="00E37B99" w:rsidRDefault="00D61653" w:rsidP="00D61653">
      <w:pPr>
        <w:widowControl w:val="0"/>
        <w:autoSpaceDE w:val="0"/>
        <w:autoSpaceDN w:val="0"/>
        <w:spacing w:line="240" w:lineRule="auto"/>
        <w:jc w:val="both"/>
        <w:rPr>
          <w:rFonts w:eastAsia="Times New Roman"/>
          <w:sz w:val="20"/>
          <w:szCs w:val="20"/>
          <w:lang w:val="es-ES" w:eastAsia="es-ES"/>
        </w:rPr>
      </w:pPr>
      <w:r w:rsidRPr="00D61653">
        <w:rPr>
          <w:rFonts w:eastAsia="Times New Roman"/>
          <w:sz w:val="20"/>
          <w:szCs w:val="20"/>
          <w:lang w:val="es-ES" w:eastAsia="es-ES"/>
        </w:rPr>
        <w:t>En tales eventos, no se aniquila la presunción, ni se neutraliza, tampoco se debilita el régimen de culpa presunta, que subsiste en ambos agentes, así que lo que incumbe es demostrarle al juez cuál de tales comportamientos tuvo incidencia causal en la producción del daño</w:t>
      </w:r>
      <w:r w:rsidR="000444E3">
        <w:rPr>
          <w:rFonts w:eastAsia="Times New Roman"/>
          <w:sz w:val="20"/>
          <w:szCs w:val="20"/>
          <w:lang w:val="es-ES" w:eastAsia="es-ES"/>
        </w:rPr>
        <w:t>…</w:t>
      </w:r>
    </w:p>
    <w:p w14:paraId="4DD212C8" w14:textId="0F277407" w:rsidR="00E37B99" w:rsidRDefault="00E37B99" w:rsidP="00E37B99">
      <w:pPr>
        <w:widowControl w:val="0"/>
        <w:autoSpaceDE w:val="0"/>
        <w:autoSpaceDN w:val="0"/>
        <w:spacing w:line="240" w:lineRule="auto"/>
        <w:jc w:val="both"/>
        <w:rPr>
          <w:rFonts w:eastAsia="Times New Roman"/>
          <w:sz w:val="20"/>
          <w:szCs w:val="20"/>
          <w:lang w:val="es-ES" w:eastAsia="es-ES"/>
        </w:rPr>
      </w:pPr>
    </w:p>
    <w:p w14:paraId="5A979C48" w14:textId="77777777" w:rsidR="00E37B99" w:rsidRPr="00E37B99" w:rsidRDefault="00E37B99" w:rsidP="00E37B99">
      <w:pPr>
        <w:widowControl w:val="0"/>
        <w:autoSpaceDE w:val="0"/>
        <w:autoSpaceDN w:val="0"/>
        <w:spacing w:line="240" w:lineRule="auto"/>
        <w:jc w:val="both"/>
        <w:rPr>
          <w:rFonts w:eastAsia="Times New Roman"/>
          <w:sz w:val="20"/>
          <w:szCs w:val="20"/>
          <w:lang w:val="es-ES" w:eastAsia="es-ES"/>
        </w:rPr>
      </w:pPr>
    </w:p>
    <w:p w14:paraId="05534CB4" w14:textId="77777777" w:rsidR="00E37B99" w:rsidRPr="00E37B99" w:rsidRDefault="00E37B99" w:rsidP="00E37B99">
      <w:pPr>
        <w:widowControl w:val="0"/>
        <w:autoSpaceDE w:val="0"/>
        <w:autoSpaceDN w:val="0"/>
        <w:spacing w:line="240" w:lineRule="auto"/>
        <w:jc w:val="both"/>
        <w:rPr>
          <w:rFonts w:eastAsia="Times New Roman"/>
          <w:sz w:val="20"/>
          <w:szCs w:val="20"/>
          <w:lang w:val="es-ES" w:eastAsia="es-ES"/>
        </w:rPr>
      </w:pPr>
    </w:p>
    <w:p w14:paraId="67B240FF" w14:textId="77777777" w:rsidR="00E37B99" w:rsidRPr="00E37B99" w:rsidRDefault="00E37B99" w:rsidP="00E37B99">
      <w:pPr>
        <w:spacing w:line="240" w:lineRule="auto"/>
        <w:jc w:val="center"/>
        <w:rPr>
          <w:rFonts w:ascii="Bookman Old Style" w:eastAsia="Calibri" w:hAnsi="Bookman Old Style" w:cs="Times New Roman"/>
          <w:b/>
          <w:noProof/>
          <w:lang w:val="es-CO" w:eastAsia="en-US"/>
        </w:rPr>
      </w:pPr>
      <w:r w:rsidRPr="00E37B99">
        <w:rPr>
          <w:rFonts w:ascii="Calibri" w:eastAsia="Calibri" w:hAnsi="Calibri" w:cs="Times New Roman"/>
          <w:noProof/>
          <w:lang w:val="en-US" w:eastAsia="en-US"/>
        </w:rPr>
        <w:drawing>
          <wp:inline distT="0" distB="0" distL="0" distR="0" wp14:anchorId="6F43B5B4" wp14:editId="139EBCB2">
            <wp:extent cx="1162050" cy="590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3C746BE6" w14:textId="77777777" w:rsidR="00E37B99" w:rsidRPr="00E37B99" w:rsidRDefault="00E37B99" w:rsidP="00E37B99">
      <w:pPr>
        <w:tabs>
          <w:tab w:val="center" w:pos="4419"/>
          <w:tab w:val="right" w:pos="8838"/>
        </w:tabs>
        <w:jc w:val="center"/>
        <w:rPr>
          <w:rFonts w:ascii="Gadugi" w:eastAsia="Calibri" w:hAnsi="Gadugi" w:cs="Times New Roman"/>
          <w:b/>
          <w:noProof/>
          <w:sz w:val="24"/>
          <w:szCs w:val="24"/>
          <w:lang w:val="es-CO" w:eastAsia="en-US"/>
        </w:rPr>
      </w:pPr>
      <w:r w:rsidRPr="00E37B99">
        <w:rPr>
          <w:rFonts w:ascii="Gadugi" w:eastAsia="Calibri" w:hAnsi="Gadugi" w:cs="Times New Roman"/>
          <w:b/>
          <w:noProof/>
          <w:sz w:val="24"/>
          <w:szCs w:val="24"/>
          <w:lang w:val="es-CO" w:eastAsia="en-US"/>
        </w:rPr>
        <w:t>TRIBUNAL SUPERIOR DEL DISTRITO JUDICIAL</w:t>
      </w:r>
    </w:p>
    <w:p w14:paraId="595C3AA8" w14:textId="77777777" w:rsidR="00E37B99" w:rsidRPr="00E37B99" w:rsidRDefault="00E37B99" w:rsidP="00E37B99">
      <w:pPr>
        <w:tabs>
          <w:tab w:val="center" w:pos="4419"/>
          <w:tab w:val="right" w:pos="8838"/>
        </w:tabs>
        <w:jc w:val="center"/>
        <w:rPr>
          <w:rFonts w:ascii="Gadugi" w:eastAsia="Calibri" w:hAnsi="Gadugi" w:cs="Times New Roman"/>
          <w:b/>
          <w:sz w:val="24"/>
          <w:szCs w:val="24"/>
          <w:lang w:val="es-CO" w:eastAsia="en-US"/>
        </w:rPr>
      </w:pPr>
      <w:r w:rsidRPr="00E37B99">
        <w:rPr>
          <w:rFonts w:ascii="Gadugi" w:eastAsia="Calibri" w:hAnsi="Gadugi" w:cs="Times New Roman"/>
          <w:b/>
          <w:sz w:val="24"/>
          <w:szCs w:val="24"/>
          <w:lang w:val="es-CO" w:eastAsia="en-US"/>
        </w:rPr>
        <w:t>PEREIRA</w:t>
      </w:r>
    </w:p>
    <w:p w14:paraId="424332A5" w14:textId="77777777" w:rsidR="00E37B99" w:rsidRPr="00E37B99" w:rsidRDefault="00E37B99" w:rsidP="00E37B99">
      <w:pPr>
        <w:tabs>
          <w:tab w:val="center" w:pos="4419"/>
          <w:tab w:val="right" w:pos="8838"/>
        </w:tabs>
        <w:jc w:val="center"/>
        <w:rPr>
          <w:rFonts w:ascii="Gadugi" w:eastAsia="Calibri" w:hAnsi="Gadugi" w:cs="Times New Roman"/>
          <w:b/>
          <w:sz w:val="24"/>
          <w:szCs w:val="24"/>
          <w:lang w:val="es-CO" w:eastAsia="en-US"/>
        </w:rPr>
      </w:pPr>
      <w:r w:rsidRPr="00E37B99">
        <w:rPr>
          <w:rFonts w:ascii="Gadugi" w:eastAsia="Calibri" w:hAnsi="Gadugi" w:cs="Times New Roman"/>
          <w:b/>
          <w:sz w:val="24"/>
          <w:szCs w:val="24"/>
          <w:lang w:val="es-CO" w:eastAsia="en-US"/>
        </w:rPr>
        <w:t>SALA CIVIL-FAMILIA</w:t>
      </w:r>
    </w:p>
    <w:p w14:paraId="26FAC833" w14:textId="77777777" w:rsidR="00E37B99" w:rsidRPr="00E37B99" w:rsidRDefault="00E37B99" w:rsidP="006624B5">
      <w:pPr>
        <w:tabs>
          <w:tab w:val="left" w:pos="3261"/>
        </w:tabs>
        <w:jc w:val="both"/>
        <w:rPr>
          <w:rFonts w:ascii="Gadugi" w:eastAsia="Georgia" w:hAnsi="Gadugi" w:cs="Georgia"/>
          <w:b/>
          <w:sz w:val="24"/>
          <w:szCs w:val="24"/>
        </w:rPr>
      </w:pPr>
    </w:p>
    <w:p w14:paraId="0BA64053" w14:textId="77777777" w:rsidR="00FD01C8" w:rsidRPr="00B61717" w:rsidRDefault="00E74887" w:rsidP="00E37B99">
      <w:pPr>
        <w:tabs>
          <w:tab w:val="left" w:pos="3119"/>
          <w:tab w:val="left" w:pos="4536"/>
        </w:tabs>
        <w:ind w:firstLine="1134"/>
        <w:jc w:val="both"/>
        <w:rPr>
          <w:rFonts w:ascii="Gadugi" w:eastAsia="Georgia" w:hAnsi="Gadugi" w:cs="Georgia"/>
          <w:b/>
          <w:sz w:val="24"/>
          <w:szCs w:val="24"/>
        </w:rPr>
      </w:pPr>
      <w:r w:rsidRPr="00E37B99">
        <w:rPr>
          <w:rFonts w:ascii="Gadugi" w:eastAsia="Georgia" w:hAnsi="Gadugi" w:cs="Georgia"/>
          <w:sz w:val="24"/>
          <w:szCs w:val="24"/>
        </w:rPr>
        <w:t xml:space="preserve">Magistrado: </w:t>
      </w:r>
      <w:r w:rsidRPr="00E37B99">
        <w:rPr>
          <w:rFonts w:ascii="Gadugi" w:eastAsia="Georgia" w:hAnsi="Gadugi" w:cs="Georgia"/>
          <w:sz w:val="24"/>
          <w:szCs w:val="24"/>
        </w:rPr>
        <w:tab/>
      </w:r>
      <w:r w:rsidRPr="00B61717">
        <w:rPr>
          <w:rFonts w:ascii="Gadugi" w:eastAsia="Georgia" w:hAnsi="Gadugi" w:cs="Georgia"/>
          <w:b/>
          <w:sz w:val="24"/>
          <w:szCs w:val="24"/>
        </w:rPr>
        <w:t>Jaime Alberto Saraza Naranjo</w:t>
      </w:r>
    </w:p>
    <w:p w14:paraId="03FE6D99" w14:textId="0B9C1D49" w:rsidR="00FD01C8" w:rsidRPr="00E37B99" w:rsidRDefault="00E74887" w:rsidP="00E37B99">
      <w:pPr>
        <w:tabs>
          <w:tab w:val="left" w:pos="3119"/>
          <w:tab w:val="left" w:pos="4536"/>
        </w:tabs>
        <w:ind w:firstLine="1134"/>
        <w:jc w:val="both"/>
        <w:rPr>
          <w:rFonts w:ascii="Gadugi" w:eastAsia="Georgia" w:hAnsi="Gadugi" w:cs="Georgia"/>
          <w:sz w:val="24"/>
          <w:szCs w:val="24"/>
        </w:rPr>
      </w:pPr>
      <w:r w:rsidRPr="00E37B99">
        <w:rPr>
          <w:rFonts w:ascii="Gadugi" w:eastAsia="Georgia" w:hAnsi="Gadugi" w:cs="Georgia"/>
          <w:sz w:val="24"/>
          <w:szCs w:val="24"/>
        </w:rPr>
        <w:t xml:space="preserve">Pereira, </w:t>
      </w:r>
      <w:r w:rsidRPr="00E37B99">
        <w:rPr>
          <w:rFonts w:ascii="Gadugi" w:eastAsia="Georgia" w:hAnsi="Gadugi" w:cs="Georgia"/>
          <w:sz w:val="24"/>
          <w:szCs w:val="24"/>
        </w:rPr>
        <w:tab/>
      </w:r>
      <w:r w:rsidR="00D86C5E" w:rsidRPr="00E37B99">
        <w:rPr>
          <w:rFonts w:ascii="Gadugi" w:eastAsia="Georgia" w:hAnsi="Gadugi" w:cs="Georgia"/>
          <w:sz w:val="24"/>
          <w:szCs w:val="24"/>
        </w:rPr>
        <w:t xml:space="preserve">Mayo diecisiete de dos mil veintitrés </w:t>
      </w:r>
    </w:p>
    <w:p w14:paraId="52BF37F5" w14:textId="637EA8CD" w:rsidR="00FD01C8" w:rsidRPr="00E37B99" w:rsidRDefault="00E74887" w:rsidP="00E37B99">
      <w:pPr>
        <w:tabs>
          <w:tab w:val="left" w:pos="3119"/>
          <w:tab w:val="left" w:pos="4536"/>
        </w:tabs>
        <w:ind w:firstLine="1134"/>
        <w:jc w:val="both"/>
        <w:rPr>
          <w:rFonts w:ascii="Gadugi" w:eastAsia="Georgia" w:hAnsi="Gadugi" w:cs="Georgia"/>
          <w:sz w:val="24"/>
          <w:szCs w:val="24"/>
        </w:rPr>
      </w:pPr>
      <w:r w:rsidRPr="00E37B99">
        <w:rPr>
          <w:rFonts w:ascii="Gadugi" w:eastAsia="Georgia" w:hAnsi="Gadugi" w:cs="Georgia"/>
          <w:sz w:val="24"/>
          <w:szCs w:val="24"/>
        </w:rPr>
        <w:t xml:space="preserve">Expediente:  </w:t>
      </w:r>
      <w:r w:rsidRPr="00E37B99">
        <w:rPr>
          <w:rFonts w:ascii="Gadugi" w:eastAsia="Georgia" w:hAnsi="Gadugi" w:cs="Georgia"/>
          <w:sz w:val="24"/>
          <w:szCs w:val="24"/>
        </w:rPr>
        <w:tab/>
      </w:r>
      <w:r w:rsidRPr="00E37B99">
        <w:rPr>
          <w:rFonts w:ascii="Gadugi" w:eastAsia="Georgia" w:hAnsi="Gadugi" w:cs="Georgia"/>
          <w:sz w:val="24"/>
          <w:szCs w:val="24"/>
          <w:highlight w:val="white"/>
        </w:rPr>
        <w:t>66001</w:t>
      </w:r>
      <w:r w:rsidR="00B61717">
        <w:rPr>
          <w:rFonts w:ascii="Gadugi" w:eastAsia="Georgia" w:hAnsi="Gadugi" w:cs="Georgia"/>
          <w:sz w:val="24"/>
          <w:szCs w:val="24"/>
          <w:highlight w:val="white"/>
        </w:rPr>
        <w:t>-</w:t>
      </w:r>
      <w:r w:rsidRPr="00E37B99">
        <w:rPr>
          <w:rFonts w:ascii="Gadugi" w:eastAsia="Georgia" w:hAnsi="Gadugi" w:cs="Georgia"/>
          <w:sz w:val="24"/>
          <w:szCs w:val="24"/>
          <w:highlight w:val="white"/>
        </w:rPr>
        <w:t>31</w:t>
      </w:r>
      <w:r w:rsidR="00B61717">
        <w:rPr>
          <w:rFonts w:ascii="Gadugi" w:eastAsia="Georgia" w:hAnsi="Gadugi" w:cs="Georgia"/>
          <w:sz w:val="24"/>
          <w:szCs w:val="24"/>
          <w:highlight w:val="white"/>
        </w:rPr>
        <w:t>-</w:t>
      </w:r>
      <w:r w:rsidRPr="00E37B99">
        <w:rPr>
          <w:rFonts w:ascii="Gadugi" w:eastAsia="Georgia" w:hAnsi="Gadugi" w:cs="Georgia"/>
          <w:sz w:val="24"/>
          <w:szCs w:val="24"/>
          <w:highlight w:val="white"/>
        </w:rPr>
        <w:t>03</w:t>
      </w:r>
      <w:r w:rsidR="00B61717">
        <w:rPr>
          <w:rFonts w:ascii="Gadugi" w:eastAsia="Georgia" w:hAnsi="Gadugi" w:cs="Georgia"/>
          <w:sz w:val="24"/>
          <w:szCs w:val="24"/>
          <w:highlight w:val="white"/>
        </w:rPr>
        <w:t>-</w:t>
      </w:r>
      <w:r w:rsidRPr="00E37B99">
        <w:rPr>
          <w:rFonts w:ascii="Gadugi" w:eastAsia="Georgia" w:hAnsi="Gadugi" w:cs="Georgia"/>
          <w:sz w:val="24"/>
          <w:szCs w:val="24"/>
          <w:highlight w:val="white"/>
        </w:rPr>
        <w:t>004</w:t>
      </w:r>
      <w:r w:rsidR="00B61717">
        <w:rPr>
          <w:rFonts w:ascii="Gadugi" w:eastAsia="Georgia" w:hAnsi="Gadugi" w:cs="Georgia"/>
          <w:sz w:val="24"/>
          <w:szCs w:val="24"/>
          <w:highlight w:val="white"/>
        </w:rPr>
        <w:t>-</w:t>
      </w:r>
      <w:r w:rsidRPr="00E37B99">
        <w:rPr>
          <w:rFonts w:ascii="Gadugi" w:eastAsia="Georgia" w:hAnsi="Gadugi" w:cs="Georgia"/>
          <w:sz w:val="24"/>
          <w:szCs w:val="24"/>
          <w:highlight w:val="white"/>
        </w:rPr>
        <w:t>2002</w:t>
      </w:r>
      <w:r w:rsidR="00B61717">
        <w:rPr>
          <w:rFonts w:ascii="Gadugi" w:eastAsia="Georgia" w:hAnsi="Gadugi" w:cs="Georgia"/>
          <w:sz w:val="24"/>
          <w:szCs w:val="24"/>
          <w:highlight w:val="white"/>
        </w:rPr>
        <w:t>-</w:t>
      </w:r>
      <w:r w:rsidRPr="00E37B99">
        <w:rPr>
          <w:rFonts w:ascii="Gadugi" w:eastAsia="Georgia" w:hAnsi="Gadugi" w:cs="Georgia"/>
          <w:sz w:val="24"/>
          <w:szCs w:val="24"/>
          <w:highlight w:val="white"/>
        </w:rPr>
        <w:t>00302</w:t>
      </w:r>
      <w:r w:rsidR="00B61717">
        <w:rPr>
          <w:rFonts w:ascii="Gadugi" w:eastAsia="Georgia" w:hAnsi="Gadugi" w:cs="Georgia"/>
          <w:sz w:val="24"/>
          <w:szCs w:val="24"/>
          <w:highlight w:val="white"/>
        </w:rPr>
        <w:t>-</w:t>
      </w:r>
      <w:r w:rsidRPr="00E37B99">
        <w:rPr>
          <w:rFonts w:ascii="Gadugi" w:eastAsia="Georgia" w:hAnsi="Gadugi" w:cs="Georgia"/>
          <w:sz w:val="24"/>
          <w:szCs w:val="24"/>
          <w:highlight w:val="white"/>
        </w:rPr>
        <w:t>02</w:t>
      </w:r>
    </w:p>
    <w:p w14:paraId="27365E5A" w14:textId="7A5BCAE7" w:rsidR="00B61717" w:rsidRDefault="00E74887" w:rsidP="00B61717">
      <w:pPr>
        <w:tabs>
          <w:tab w:val="left" w:pos="3119"/>
          <w:tab w:val="left" w:pos="4536"/>
        </w:tabs>
        <w:ind w:firstLine="1134"/>
        <w:jc w:val="both"/>
        <w:rPr>
          <w:rFonts w:ascii="Gadugi" w:eastAsia="Georgia" w:hAnsi="Gadugi" w:cs="Georgia"/>
          <w:sz w:val="24"/>
          <w:szCs w:val="24"/>
        </w:rPr>
      </w:pPr>
      <w:r w:rsidRPr="00E37B99">
        <w:rPr>
          <w:rFonts w:ascii="Gadugi" w:eastAsia="Georgia" w:hAnsi="Gadugi" w:cs="Georgia"/>
          <w:sz w:val="24"/>
          <w:szCs w:val="24"/>
        </w:rPr>
        <w:t xml:space="preserve">Acta Nro. </w:t>
      </w:r>
      <w:r w:rsidRPr="00E37B99">
        <w:rPr>
          <w:rFonts w:ascii="Gadugi" w:eastAsia="Georgia" w:hAnsi="Gadugi" w:cs="Georgia"/>
          <w:sz w:val="24"/>
          <w:szCs w:val="24"/>
        </w:rPr>
        <w:tab/>
      </w:r>
      <w:r w:rsidR="00D86C5E" w:rsidRPr="00E37B99">
        <w:rPr>
          <w:rFonts w:ascii="Gadugi" w:eastAsia="Georgia" w:hAnsi="Gadugi" w:cs="Georgia"/>
          <w:sz w:val="24"/>
          <w:szCs w:val="24"/>
        </w:rPr>
        <w:t>232 del 17 de mayo de 2023</w:t>
      </w:r>
    </w:p>
    <w:p w14:paraId="2E840837" w14:textId="0D1EAA93" w:rsidR="00B61717" w:rsidRPr="00E37B99" w:rsidRDefault="00B61717" w:rsidP="00B61717">
      <w:pPr>
        <w:tabs>
          <w:tab w:val="left" w:pos="3119"/>
          <w:tab w:val="left" w:pos="4536"/>
        </w:tabs>
        <w:ind w:firstLine="1134"/>
        <w:jc w:val="both"/>
        <w:rPr>
          <w:rFonts w:ascii="Gadugi" w:eastAsia="Georgia" w:hAnsi="Gadugi" w:cs="Georgia"/>
          <w:sz w:val="24"/>
          <w:szCs w:val="24"/>
        </w:rPr>
      </w:pPr>
      <w:r>
        <w:rPr>
          <w:rFonts w:ascii="Gadugi" w:eastAsia="Georgia" w:hAnsi="Gadugi" w:cs="Georgia"/>
          <w:sz w:val="24"/>
          <w:szCs w:val="24"/>
        </w:rPr>
        <w:t>Sentencia</w:t>
      </w:r>
      <w:r>
        <w:rPr>
          <w:rFonts w:ascii="Gadugi" w:eastAsia="Georgia" w:hAnsi="Gadugi" w:cs="Georgia"/>
          <w:sz w:val="24"/>
          <w:szCs w:val="24"/>
        </w:rPr>
        <w:tab/>
      </w:r>
      <w:r w:rsidRPr="00B61717">
        <w:rPr>
          <w:rFonts w:ascii="Gadugi" w:eastAsia="Georgia" w:hAnsi="Gadugi" w:cs="Georgia"/>
          <w:b/>
          <w:sz w:val="24"/>
          <w:szCs w:val="24"/>
        </w:rPr>
        <w:t>SC-0020-2023</w:t>
      </w:r>
    </w:p>
    <w:p w14:paraId="1AC84C72" w14:textId="4C28AD60" w:rsidR="00D86C5E" w:rsidRPr="00E37B99" w:rsidRDefault="00D86C5E" w:rsidP="00B61717">
      <w:pPr>
        <w:tabs>
          <w:tab w:val="left" w:pos="3686"/>
          <w:tab w:val="left" w:pos="4536"/>
        </w:tabs>
        <w:jc w:val="both"/>
        <w:rPr>
          <w:rFonts w:ascii="Gadugi" w:eastAsia="Georgia" w:hAnsi="Gadugi" w:cs="Georgia"/>
          <w:sz w:val="24"/>
          <w:szCs w:val="24"/>
        </w:rPr>
      </w:pPr>
    </w:p>
    <w:p w14:paraId="4F900A79" w14:textId="77777777" w:rsidR="00D86C5E" w:rsidRPr="00E37B99" w:rsidRDefault="00D86C5E" w:rsidP="00B61717">
      <w:pPr>
        <w:tabs>
          <w:tab w:val="left" w:pos="3686"/>
          <w:tab w:val="left" w:pos="4536"/>
        </w:tabs>
        <w:jc w:val="both"/>
        <w:rPr>
          <w:rFonts w:ascii="Gadugi" w:eastAsia="Georgia" w:hAnsi="Gadugi" w:cs="Georgia"/>
          <w:sz w:val="24"/>
          <w:szCs w:val="24"/>
        </w:rPr>
      </w:pPr>
    </w:p>
    <w:p w14:paraId="14D138B1" w14:textId="0D506BF0" w:rsidR="00FD01C8" w:rsidRPr="00E37B99" w:rsidRDefault="00E74887" w:rsidP="00E37B99">
      <w:pPr>
        <w:tabs>
          <w:tab w:val="left" w:pos="3686"/>
          <w:tab w:val="left" w:pos="4536"/>
        </w:tabs>
        <w:jc w:val="both"/>
        <w:rPr>
          <w:rFonts w:ascii="Gadugi" w:eastAsia="Georgia" w:hAnsi="Gadugi" w:cs="Georgia"/>
          <w:b/>
          <w:bCs/>
          <w:sz w:val="24"/>
          <w:szCs w:val="24"/>
        </w:rPr>
      </w:pPr>
      <w:r w:rsidRPr="00E37B99">
        <w:rPr>
          <w:rFonts w:ascii="Gadugi" w:eastAsia="Georgia" w:hAnsi="Gadugi" w:cs="Georgia"/>
          <w:sz w:val="24"/>
          <w:szCs w:val="24"/>
        </w:rPr>
        <w:t xml:space="preserve">Resuelve la Sala el recurso de apelación interpuesto contra la sentencia proferida </w:t>
      </w:r>
      <w:bookmarkStart w:id="1" w:name="_Hlk132049748"/>
      <w:r w:rsidR="00922423" w:rsidRPr="00E37B99">
        <w:rPr>
          <w:rFonts w:ascii="Gadugi" w:eastAsia="Georgia" w:hAnsi="Gadugi" w:cs="Georgia"/>
          <w:sz w:val="24"/>
          <w:szCs w:val="24"/>
        </w:rPr>
        <w:t>por el Juzgado</w:t>
      </w:r>
      <w:r w:rsidR="002C1B72" w:rsidRPr="00E37B99">
        <w:rPr>
          <w:rFonts w:ascii="Gadugi" w:eastAsia="Georgia" w:hAnsi="Gadugi" w:cs="Georgia"/>
          <w:sz w:val="24"/>
          <w:szCs w:val="24"/>
        </w:rPr>
        <w:t xml:space="preserve"> Primero Civil del Circuito local</w:t>
      </w:r>
      <w:r w:rsidR="00922423" w:rsidRPr="00E37B99">
        <w:rPr>
          <w:rFonts w:ascii="Gadugi" w:eastAsia="Georgia" w:hAnsi="Gadugi" w:cs="Georgia"/>
          <w:sz w:val="24"/>
          <w:szCs w:val="24"/>
        </w:rPr>
        <w:t xml:space="preserve">, </w:t>
      </w:r>
      <w:r w:rsidR="000F3014" w:rsidRPr="00E37B99">
        <w:rPr>
          <w:rFonts w:ascii="Gadugi" w:eastAsia="Georgia" w:hAnsi="Gadugi" w:cs="Georgia"/>
          <w:sz w:val="24"/>
          <w:szCs w:val="24"/>
        </w:rPr>
        <w:t xml:space="preserve">el 16 de noviembre de 2021 </w:t>
      </w:r>
      <w:r w:rsidRPr="00E37B99">
        <w:rPr>
          <w:rFonts w:ascii="Gadugi" w:eastAsia="Georgia" w:hAnsi="Gadugi" w:cs="Georgia"/>
          <w:sz w:val="24"/>
          <w:szCs w:val="24"/>
        </w:rPr>
        <w:t xml:space="preserve">en este proceso </w:t>
      </w:r>
      <w:r w:rsidR="009A3809" w:rsidRPr="00E37B99">
        <w:rPr>
          <w:rFonts w:ascii="Gadugi" w:eastAsia="Georgia" w:hAnsi="Gadugi" w:cs="Georgia"/>
          <w:sz w:val="24"/>
          <w:szCs w:val="24"/>
        </w:rPr>
        <w:t xml:space="preserve">de </w:t>
      </w:r>
      <w:r w:rsidR="0036196A" w:rsidRPr="00B61717">
        <w:rPr>
          <w:rFonts w:ascii="Gadugi" w:eastAsia="Georgia" w:hAnsi="Gadugi" w:cs="Georgia"/>
          <w:b/>
          <w:sz w:val="24"/>
          <w:szCs w:val="24"/>
        </w:rPr>
        <w:t>responsabilidad civil extracontractual</w:t>
      </w:r>
      <w:r w:rsidR="0036196A" w:rsidRPr="00E37B99">
        <w:rPr>
          <w:rFonts w:ascii="Gadugi" w:eastAsia="Georgia" w:hAnsi="Gadugi" w:cs="Georgia"/>
          <w:sz w:val="24"/>
          <w:szCs w:val="24"/>
        </w:rPr>
        <w:t xml:space="preserve"> </w:t>
      </w:r>
      <w:r w:rsidR="000F3014" w:rsidRPr="00E37B99">
        <w:rPr>
          <w:rFonts w:ascii="Gadugi" w:eastAsia="Georgia" w:hAnsi="Gadugi" w:cs="Georgia"/>
          <w:sz w:val="24"/>
          <w:szCs w:val="24"/>
        </w:rPr>
        <w:t xml:space="preserve">adelantado </w:t>
      </w:r>
      <w:r w:rsidRPr="00E37B99">
        <w:rPr>
          <w:rFonts w:ascii="Gadugi" w:eastAsia="Georgia" w:hAnsi="Gadugi" w:cs="Georgia"/>
          <w:sz w:val="24"/>
          <w:szCs w:val="24"/>
        </w:rPr>
        <w:t xml:space="preserve">por </w:t>
      </w:r>
      <w:r w:rsidR="000F3014" w:rsidRPr="00E37B99">
        <w:rPr>
          <w:rFonts w:ascii="Gadugi" w:eastAsia="Georgia" w:hAnsi="Gadugi" w:cs="Georgia"/>
          <w:b/>
          <w:bCs/>
          <w:sz w:val="24"/>
          <w:szCs w:val="24"/>
        </w:rPr>
        <w:t xml:space="preserve">Luis Evelio Franco Martínez, Luz Adelfa Zuluaga Sánchez, </w:t>
      </w:r>
      <w:proofErr w:type="spellStart"/>
      <w:r w:rsidR="000F3014" w:rsidRPr="00E37B99">
        <w:rPr>
          <w:rFonts w:ascii="Gadugi" w:eastAsia="Georgia" w:hAnsi="Gadugi" w:cs="Georgia"/>
          <w:b/>
          <w:bCs/>
          <w:sz w:val="24"/>
          <w:szCs w:val="24"/>
        </w:rPr>
        <w:t>Jénnifer</w:t>
      </w:r>
      <w:proofErr w:type="spellEnd"/>
      <w:r w:rsidR="000F3014" w:rsidRPr="00E37B99">
        <w:rPr>
          <w:rFonts w:ascii="Gadugi" w:eastAsia="Georgia" w:hAnsi="Gadugi" w:cs="Georgia"/>
          <w:b/>
          <w:bCs/>
          <w:sz w:val="24"/>
          <w:szCs w:val="24"/>
        </w:rPr>
        <w:t xml:space="preserve"> Franco Zuluaga, Luis Miguel Franco Zuluaga, Margarita Martínez Calderón, Jaime, Miguel Antonio, María Consuelo, Irma Cecilia, Luz Elena y José Alberto Franco Martínez</w:t>
      </w:r>
      <w:r w:rsidR="000F3014" w:rsidRPr="00E37B99">
        <w:rPr>
          <w:rFonts w:ascii="Gadugi" w:eastAsia="Georgia" w:hAnsi="Gadugi" w:cs="Georgia"/>
          <w:sz w:val="24"/>
          <w:szCs w:val="24"/>
        </w:rPr>
        <w:t xml:space="preserve"> frente a </w:t>
      </w:r>
      <w:r w:rsidR="000F3014" w:rsidRPr="00E37B99">
        <w:rPr>
          <w:rFonts w:ascii="Gadugi" w:eastAsia="Georgia" w:hAnsi="Gadugi" w:cs="Georgia"/>
          <w:b/>
          <w:bCs/>
          <w:sz w:val="24"/>
          <w:szCs w:val="24"/>
        </w:rPr>
        <w:t xml:space="preserve">José Faustino López Vera, Alfonso Torres Castro </w:t>
      </w:r>
      <w:r w:rsidR="000F3014" w:rsidRPr="00E37B99">
        <w:rPr>
          <w:rFonts w:ascii="Gadugi" w:eastAsia="Georgia" w:hAnsi="Gadugi" w:cs="Georgia"/>
          <w:sz w:val="24"/>
          <w:szCs w:val="24"/>
        </w:rPr>
        <w:t>y la sociedad</w:t>
      </w:r>
      <w:r w:rsidR="000F3014" w:rsidRPr="00E37B99">
        <w:rPr>
          <w:rFonts w:ascii="Gadugi" w:eastAsia="Georgia" w:hAnsi="Gadugi" w:cs="Georgia"/>
          <w:b/>
          <w:bCs/>
          <w:sz w:val="24"/>
          <w:szCs w:val="24"/>
        </w:rPr>
        <w:t xml:space="preserve"> Red Especializada en Transporte – </w:t>
      </w:r>
      <w:proofErr w:type="spellStart"/>
      <w:r w:rsidR="000F3014" w:rsidRPr="00E37B99">
        <w:rPr>
          <w:rFonts w:ascii="Gadugi" w:eastAsia="Georgia" w:hAnsi="Gadugi" w:cs="Georgia"/>
          <w:b/>
          <w:bCs/>
          <w:sz w:val="24"/>
          <w:szCs w:val="24"/>
        </w:rPr>
        <w:t>Redetrans</w:t>
      </w:r>
      <w:proofErr w:type="spellEnd"/>
      <w:r w:rsidR="000F3014" w:rsidRPr="00E37B99">
        <w:rPr>
          <w:rFonts w:ascii="Gadugi" w:eastAsia="Georgia" w:hAnsi="Gadugi" w:cs="Georgia"/>
          <w:b/>
          <w:bCs/>
          <w:sz w:val="24"/>
          <w:szCs w:val="24"/>
        </w:rPr>
        <w:t xml:space="preserve"> Ltda. </w:t>
      </w:r>
      <w:bookmarkEnd w:id="1"/>
    </w:p>
    <w:p w14:paraId="39789BD1" w14:textId="77777777" w:rsidR="00FD01C8" w:rsidRPr="00E37B99" w:rsidRDefault="00FD01C8" w:rsidP="00E37B99">
      <w:pPr>
        <w:tabs>
          <w:tab w:val="left" w:pos="3686"/>
          <w:tab w:val="left" w:pos="4536"/>
        </w:tabs>
        <w:jc w:val="both"/>
        <w:rPr>
          <w:rFonts w:ascii="Gadugi" w:eastAsia="Georgia" w:hAnsi="Gadugi" w:cs="Georgia"/>
          <w:sz w:val="24"/>
          <w:szCs w:val="24"/>
        </w:rPr>
      </w:pPr>
    </w:p>
    <w:p w14:paraId="5C6287A8" w14:textId="5E0DC54A" w:rsidR="00FD01C8" w:rsidRPr="00E37B99" w:rsidRDefault="00E74887" w:rsidP="00E37B99">
      <w:pPr>
        <w:pStyle w:val="Prrafodelista"/>
        <w:numPr>
          <w:ilvl w:val="0"/>
          <w:numId w:val="3"/>
        </w:numPr>
        <w:pBdr>
          <w:top w:val="nil"/>
          <w:left w:val="nil"/>
          <w:bottom w:val="nil"/>
          <w:right w:val="nil"/>
          <w:between w:val="nil"/>
        </w:pBdr>
        <w:tabs>
          <w:tab w:val="left" w:pos="426"/>
          <w:tab w:val="left" w:pos="2835"/>
          <w:tab w:val="left" w:pos="3119"/>
          <w:tab w:val="left" w:pos="4536"/>
        </w:tabs>
        <w:ind w:left="426" w:hanging="426"/>
        <w:rPr>
          <w:rFonts w:ascii="Gadugi" w:eastAsia="Georgia" w:hAnsi="Gadugi" w:cs="Georgia"/>
          <w:b/>
          <w:color w:val="000000"/>
          <w:sz w:val="24"/>
          <w:szCs w:val="24"/>
        </w:rPr>
      </w:pPr>
      <w:r w:rsidRPr="00E37B99">
        <w:rPr>
          <w:rFonts w:ascii="Gadugi" w:eastAsia="Georgia" w:hAnsi="Gadugi" w:cs="Georgia"/>
          <w:b/>
          <w:color w:val="000000"/>
          <w:sz w:val="24"/>
          <w:szCs w:val="24"/>
        </w:rPr>
        <w:t>ANTECEDENTES</w:t>
      </w:r>
    </w:p>
    <w:p w14:paraId="5156823F" w14:textId="77777777" w:rsidR="00817D98" w:rsidRPr="00E37B99" w:rsidRDefault="00817D98" w:rsidP="00E37B99">
      <w:pPr>
        <w:pStyle w:val="Prrafodelista"/>
        <w:pBdr>
          <w:top w:val="nil"/>
          <w:left w:val="nil"/>
          <w:bottom w:val="nil"/>
          <w:right w:val="nil"/>
          <w:between w:val="nil"/>
        </w:pBdr>
        <w:tabs>
          <w:tab w:val="left" w:pos="426"/>
          <w:tab w:val="left" w:pos="2835"/>
          <w:tab w:val="left" w:pos="3119"/>
          <w:tab w:val="left" w:pos="4536"/>
        </w:tabs>
        <w:ind w:left="426"/>
        <w:rPr>
          <w:rFonts w:ascii="Gadugi" w:eastAsia="Georgia" w:hAnsi="Gadugi" w:cs="Georgia"/>
          <w:b/>
          <w:color w:val="000000"/>
          <w:sz w:val="24"/>
          <w:szCs w:val="24"/>
        </w:rPr>
      </w:pPr>
    </w:p>
    <w:p w14:paraId="52850F6D" w14:textId="1262FDB8" w:rsidR="00FD01C8" w:rsidRPr="00E37B99" w:rsidRDefault="00E74887" w:rsidP="00E37B99">
      <w:pPr>
        <w:pBdr>
          <w:top w:val="nil"/>
          <w:left w:val="nil"/>
          <w:bottom w:val="nil"/>
          <w:right w:val="nil"/>
          <w:between w:val="nil"/>
        </w:pBdr>
        <w:tabs>
          <w:tab w:val="left" w:pos="0"/>
          <w:tab w:val="left" w:pos="2410"/>
          <w:tab w:val="left" w:pos="4111"/>
          <w:tab w:val="left" w:pos="4536"/>
        </w:tabs>
        <w:rPr>
          <w:rFonts w:ascii="Gadugi" w:eastAsia="Georgia" w:hAnsi="Gadugi" w:cs="Georgia"/>
          <w:b/>
          <w:sz w:val="24"/>
          <w:szCs w:val="24"/>
          <w:u w:val="single"/>
        </w:rPr>
      </w:pPr>
      <w:r w:rsidRPr="00E37B99">
        <w:rPr>
          <w:rFonts w:ascii="Gadugi" w:eastAsia="Georgia" w:hAnsi="Gadugi" w:cs="Georgia"/>
          <w:b/>
          <w:sz w:val="24"/>
          <w:szCs w:val="24"/>
        </w:rPr>
        <w:t xml:space="preserve">1.1. </w:t>
      </w:r>
      <w:r w:rsidRPr="00E37B99">
        <w:rPr>
          <w:rFonts w:ascii="Gadugi" w:eastAsia="Georgia" w:hAnsi="Gadugi" w:cs="Georgia"/>
          <w:b/>
          <w:color w:val="000000"/>
          <w:sz w:val="24"/>
          <w:szCs w:val="24"/>
        </w:rPr>
        <w:t>Hechos</w:t>
      </w:r>
      <w:r w:rsidRPr="00E37B99">
        <w:rPr>
          <w:rFonts w:ascii="Gadugi" w:eastAsia="Georgia" w:hAnsi="Gadugi" w:cs="Georgia"/>
          <w:b/>
          <w:color w:val="000000"/>
          <w:sz w:val="24"/>
          <w:szCs w:val="24"/>
          <w:vertAlign w:val="superscript"/>
        </w:rPr>
        <w:footnoteReference w:id="1"/>
      </w:r>
    </w:p>
    <w:p w14:paraId="55ADA3A2" w14:textId="77777777" w:rsidR="00FD01C8" w:rsidRPr="00E37B99" w:rsidRDefault="00FD01C8" w:rsidP="00E37B99">
      <w:pPr>
        <w:tabs>
          <w:tab w:val="left" w:pos="3686"/>
          <w:tab w:val="left" w:pos="4536"/>
        </w:tabs>
        <w:jc w:val="both"/>
        <w:rPr>
          <w:rFonts w:ascii="Gadugi" w:eastAsia="Georgia" w:hAnsi="Gadugi" w:cs="Georgia"/>
          <w:sz w:val="24"/>
          <w:szCs w:val="24"/>
        </w:rPr>
      </w:pPr>
    </w:p>
    <w:p w14:paraId="406FA8DF" w14:textId="49F6C272" w:rsidR="000646D2" w:rsidRPr="00E37B99" w:rsidRDefault="000F3014" w:rsidP="00E37B99">
      <w:pPr>
        <w:tabs>
          <w:tab w:val="left" w:pos="3686"/>
          <w:tab w:val="left" w:pos="4536"/>
        </w:tabs>
        <w:jc w:val="both"/>
        <w:rPr>
          <w:rFonts w:ascii="Gadugi" w:eastAsia="Georgia" w:hAnsi="Gadugi" w:cs="Georgia"/>
          <w:sz w:val="24"/>
          <w:szCs w:val="24"/>
        </w:rPr>
      </w:pPr>
      <w:r w:rsidRPr="00E37B99">
        <w:rPr>
          <w:rFonts w:ascii="Gadugi" w:eastAsia="Georgia" w:hAnsi="Gadugi" w:cs="Georgia"/>
          <w:sz w:val="24"/>
          <w:szCs w:val="24"/>
        </w:rPr>
        <w:t xml:space="preserve">La demanda indica que el 4 de julio de 2002, Luis Evelio Franco Martínez se desplazaba en su motocicleta </w:t>
      </w:r>
      <w:r w:rsidR="00FF34F8" w:rsidRPr="00E37B99">
        <w:rPr>
          <w:rFonts w:ascii="Gadugi" w:eastAsia="Georgia" w:hAnsi="Gadugi" w:cs="Georgia"/>
          <w:sz w:val="24"/>
          <w:szCs w:val="24"/>
        </w:rPr>
        <w:t>de</w:t>
      </w:r>
      <w:r w:rsidRPr="00E37B99">
        <w:rPr>
          <w:rFonts w:ascii="Gadugi" w:eastAsia="Georgia" w:hAnsi="Gadugi" w:cs="Georgia"/>
          <w:sz w:val="24"/>
          <w:szCs w:val="24"/>
        </w:rPr>
        <w:t xml:space="preserve"> placa YWP-13 por la avenida 30 de agosto de Pereira. A pesar de que conducía por </w:t>
      </w:r>
      <w:r w:rsidR="00922423" w:rsidRPr="00E37B99">
        <w:rPr>
          <w:rFonts w:ascii="Gadugi" w:eastAsia="Georgia" w:hAnsi="Gadugi" w:cs="Georgia"/>
          <w:sz w:val="24"/>
          <w:szCs w:val="24"/>
        </w:rPr>
        <w:t xml:space="preserve">el </w:t>
      </w:r>
      <w:r w:rsidRPr="00E37B99">
        <w:rPr>
          <w:rFonts w:ascii="Gadugi" w:eastAsia="Georgia" w:hAnsi="Gadugi" w:cs="Georgia"/>
          <w:sz w:val="24"/>
          <w:szCs w:val="24"/>
        </w:rPr>
        <w:t xml:space="preserve">carril derecho, fue arrollado por una camioneta al servicio de la empresa </w:t>
      </w:r>
      <w:proofErr w:type="spellStart"/>
      <w:r w:rsidRPr="00E37B99">
        <w:rPr>
          <w:rFonts w:ascii="Gadugi" w:eastAsia="Georgia" w:hAnsi="Gadugi" w:cs="Georgia"/>
          <w:sz w:val="24"/>
          <w:szCs w:val="24"/>
        </w:rPr>
        <w:t>Redetrans</w:t>
      </w:r>
      <w:proofErr w:type="spellEnd"/>
      <w:r w:rsidRPr="00E37B99">
        <w:rPr>
          <w:rFonts w:ascii="Gadugi" w:eastAsia="Georgia" w:hAnsi="Gadugi" w:cs="Georgia"/>
          <w:sz w:val="24"/>
          <w:szCs w:val="24"/>
        </w:rPr>
        <w:t xml:space="preserve"> Ltda., con la placa SUL-676, entre las calles 22 y 23. Se dijo que el conductor del vehículo Alfonso Torres Castro, huyó del lugar</w:t>
      </w:r>
      <w:r w:rsidR="00FF34F8" w:rsidRPr="00E37B99">
        <w:rPr>
          <w:rFonts w:ascii="Gadugi" w:eastAsia="Georgia" w:hAnsi="Gadugi" w:cs="Georgia"/>
          <w:sz w:val="24"/>
          <w:szCs w:val="24"/>
        </w:rPr>
        <w:t xml:space="preserve"> y lo dejó </w:t>
      </w:r>
      <w:r w:rsidRPr="00E37B99">
        <w:rPr>
          <w:rFonts w:ascii="Gadugi" w:eastAsia="Georgia" w:hAnsi="Gadugi" w:cs="Georgia"/>
          <w:sz w:val="24"/>
          <w:szCs w:val="24"/>
        </w:rPr>
        <w:t>abandonado e inconsciente.</w:t>
      </w:r>
    </w:p>
    <w:p w14:paraId="39A44366" w14:textId="6DBA7FE3" w:rsidR="000646D2" w:rsidRPr="00E37B99" w:rsidRDefault="000646D2" w:rsidP="00E37B99">
      <w:pPr>
        <w:pBdr>
          <w:top w:val="nil"/>
          <w:left w:val="nil"/>
          <w:bottom w:val="nil"/>
          <w:right w:val="nil"/>
          <w:between w:val="nil"/>
        </w:pBdr>
        <w:tabs>
          <w:tab w:val="left" w:pos="3686"/>
          <w:tab w:val="left" w:pos="4536"/>
        </w:tabs>
        <w:jc w:val="both"/>
        <w:rPr>
          <w:rFonts w:ascii="Gadugi" w:eastAsia="Georgia" w:hAnsi="Gadugi" w:cs="Georgia"/>
          <w:sz w:val="24"/>
          <w:szCs w:val="24"/>
        </w:rPr>
      </w:pPr>
    </w:p>
    <w:p w14:paraId="1FC56BC1" w14:textId="3FB2F1D9" w:rsidR="008A7BEE" w:rsidRPr="00E37B99" w:rsidRDefault="004E4283" w:rsidP="00E37B99">
      <w:pPr>
        <w:pBdr>
          <w:top w:val="nil"/>
          <w:left w:val="nil"/>
          <w:bottom w:val="nil"/>
          <w:right w:val="nil"/>
          <w:between w:val="nil"/>
        </w:pBdr>
        <w:tabs>
          <w:tab w:val="left" w:pos="3686"/>
          <w:tab w:val="left" w:pos="4536"/>
        </w:tabs>
        <w:jc w:val="both"/>
        <w:rPr>
          <w:rFonts w:ascii="Gadugi" w:eastAsia="Georgia" w:hAnsi="Gadugi" w:cs="Georgia"/>
          <w:sz w:val="24"/>
          <w:szCs w:val="24"/>
        </w:rPr>
      </w:pPr>
      <w:r w:rsidRPr="00E37B99">
        <w:rPr>
          <w:rFonts w:ascii="Gadugi" w:eastAsia="Georgia" w:hAnsi="Gadugi" w:cs="Georgia"/>
          <w:sz w:val="24"/>
          <w:szCs w:val="24"/>
        </w:rPr>
        <w:t xml:space="preserve">Las personas que presenciaron el accidente llevaron al señor </w:t>
      </w:r>
      <w:r w:rsidR="003C2415" w:rsidRPr="00E37B99">
        <w:rPr>
          <w:rFonts w:ascii="Gadugi" w:eastAsia="Georgia" w:hAnsi="Gadugi" w:cs="Georgia"/>
          <w:sz w:val="24"/>
          <w:szCs w:val="24"/>
        </w:rPr>
        <w:t xml:space="preserve">Franco Martínez </w:t>
      </w:r>
      <w:r w:rsidR="00291AD7" w:rsidRPr="00E37B99">
        <w:rPr>
          <w:rFonts w:ascii="Gadugi" w:eastAsia="Georgia" w:hAnsi="Gadugi" w:cs="Georgia"/>
          <w:sz w:val="24"/>
          <w:szCs w:val="24"/>
        </w:rPr>
        <w:t xml:space="preserve">a la </w:t>
      </w:r>
      <w:r w:rsidR="00817D98" w:rsidRPr="00E37B99">
        <w:rPr>
          <w:rFonts w:ascii="Gadugi" w:eastAsia="Georgia" w:hAnsi="Gadugi" w:cs="Georgia"/>
          <w:sz w:val="24"/>
          <w:szCs w:val="24"/>
        </w:rPr>
        <w:t>C</w:t>
      </w:r>
      <w:r w:rsidR="00291AD7" w:rsidRPr="00E37B99">
        <w:rPr>
          <w:rFonts w:ascii="Gadugi" w:eastAsia="Georgia" w:hAnsi="Gadugi" w:cs="Georgia"/>
          <w:sz w:val="24"/>
          <w:szCs w:val="24"/>
        </w:rPr>
        <w:t>línica Los Rosales</w:t>
      </w:r>
      <w:r w:rsidRPr="00E37B99">
        <w:rPr>
          <w:rFonts w:ascii="Gadugi" w:eastAsia="Georgia" w:hAnsi="Gadugi" w:cs="Georgia"/>
          <w:sz w:val="24"/>
          <w:szCs w:val="24"/>
        </w:rPr>
        <w:t xml:space="preserve">, </w:t>
      </w:r>
      <w:r w:rsidR="00505786" w:rsidRPr="00E37B99">
        <w:rPr>
          <w:rFonts w:ascii="Gadugi" w:eastAsia="Georgia" w:hAnsi="Gadugi" w:cs="Georgia"/>
          <w:sz w:val="24"/>
          <w:szCs w:val="24"/>
        </w:rPr>
        <w:t xml:space="preserve">pero de allí </w:t>
      </w:r>
      <w:r w:rsidRPr="00E37B99">
        <w:rPr>
          <w:rFonts w:ascii="Gadugi" w:eastAsia="Georgia" w:hAnsi="Gadugi" w:cs="Georgia"/>
          <w:sz w:val="24"/>
          <w:szCs w:val="24"/>
        </w:rPr>
        <w:t xml:space="preserve">lo remitieron en estado crítico </w:t>
      </w:r>
      <w:r w:rsidR="003C2415" w:rsidRPr="00E37B99">
        <w:rPr>
          <w:rFonts w:ascii="Gadugi" w:eastAsia="Georgia" w:hAnsi="Gadugi" w:cs="Georgia"/>
          <w:sz w:val="24"/>
          <w:szCs w:val="24"/>
        </w:rPr>
        <w:t>a la clínica Risaralda</w:t>
      </w:r>
      <w:r w:rsidR="00974C2B" w:rsidRPr="00E37B99">
        <w:rPr>
          <w:rFonts w:ascii="Gadugi" w:eastAsia="Georgia" w:hAnsi="Gadugi" w:cs="Georgia"/>
          <w:sz w:val="24"/>
          <w:szCs w:val="24"/>
        </w:rPr>
        <w:t xml:space="preserve">, donde se le </w:t>
      </w:r>
      <w:r w:rsidR="005F2BBF" w:rsidRPr="00E37B99">
        <w:rPr>
          <w:rFonts w:ascii="Gadugi" w:eastAsia="Georgia" w:hAnsi="Gadugi" w:cs="Georgia"/>
          <w:sz w:val="24"/>
          <w:szCs w:val="24"/>
        </w:rPr>
        <w:t>practicó el primer reconocimiento médico</w:t>
      </w:r>
      <w:r w:rsidR="008A7BEE" w:rsidRPr="00E37B99">
        <w:rPr>
          <w:rFonts w:ascii="Gadugi" w:eastAsia="Georgia" w:hAnsi="Gadugi" w:cs="Georgia"/>
          <w:sz w:val="24"/>
          <w:szCs w:val="24"/>
        </w:rPr>
        <w:t>,</w:t>
      </w:r>
      <w:r w:rsidR="005F2BBF" w:rsidRPr="00E37B99">
        <w:rPr>
          <w:rFonts w:ascii="Gadugi" w:eastAsia="Georgia" w:hAnsi="Gadugi" w:cs="Georgia"/>
          <w:sz w:val="24"/>
          <w:szCs w:val="24"/>
        </w:rPr>
        <w:t xml:space="preserve"> y debido a </w:t>
      </w:r>
      <w:r w:rsidR="008A7BEE" w:rsidRPr="00E37B99">
        <w:rPr>
          <w:rFonts w:ascii="Gadugi" w:eastAsia="Georgia" w:hAnsi="Gadugi" w:cs="Georgia"/>
          <w:sz w:val="24"/>
          <w:szCs w:val="24"/>
        </w:rPr>
        <w:t xml:space="preserve">las </w:t>
      </w:r>
      <w:r w:rsidR="005F2BBF" w:rsidRPr="00E37B99">
        <w:rPr>
          <w:rFonts w:ascii="Gadugi" w:eastAsia="Georgia" w:hAnsi="Gadugi" w:cs="Georgia"/>
          <w:sz w:val="24"/>
          <w:szCs w:val="24"/>
        </w:rPr>
        <w:t xml:space="preserve">múltiples patologías </w:t>
      </w:r>
      <w:r w:rsidR="008A7BEE" w:rsidRPr="00E37B99">
        <w:rPr>
          <w:rFonts w:ascii="Gadugi" w:eastAsia="Georgia" w:hAnsi="Gadugi" w:cs="Georgia"/>
          <w:sz w:val="24"/>
          <w:szCs w:val="24"/>
        </w:rPr>
        <w:t xml:space="preserve">que sufrió en el accidente, permaneció internado en cuidados intensivos durante tres </w:t>
      </w:r>
      <w:r w:rsidR="005F2BBF" w:rsidRPr="00E37B99">
        <w:rPr>
          <w:rFonts w:ascii="Gadugi" w:eastAsia="Georgia" w:hAnsi="Gadugi" w:cs="Georgia"/>
          <w:sz w:val="24"/>
          <w:szCs w:val="24"/>
        </w:rPr>
        <w:t>días</w:t>
      </w:r>
      <w:r w:rsidR="008A7BEE" w:rsidRPr="00E37B99">
        <w:rPr>
          <w:rFonts w:ascii="Gadugi" w:eastAsia="Georgia" w:hAnsi="Gadugi" w:cs="Georgia"/>
          <w:sz w:val="24"/>
          <w:szCs w:val="24"/>
        </w:rPr>
        <w:t xml:space="preserve">. </w:t>
      </w:r>
      <w:r w:rsidR="001217D0" w:rsidRPr="00E37B99">
        <w:rPr>
          <w:rFonts w:ascii="Gadugi" w:eastAsia="Georgia" w:hAnsi="Gadugi" w:cs="Georgia"/>
          <w:sz w:val="24"/>
          <w:szCs w:val="24"/>
        </w:rPr>
        <w:t>Hasta la fecha de presentación de la demanda</w:t>
      </w:r>
      <w:r w:rsidR="008A7BEE" w:rsidRPr="00E37B99">
        <w:rPr>
          <w:rFonts w:ascii="Gadugi" w:eastAsia="Georgia" w:hAnsi="Gadugi" w:cs="Georgia"/>
          <w:sz w:val="24"/>
          <w:szCs w:val="24"/>
        </w:rPr>
        <w:t xml:space="preserve">, el señor Franco </w:t>
      </w:r>
      <w:r w:rsidR="001217D0" w:rsidRPr="00E37B99">
        <w:rPr>
          <w:rFonts w:ascii="Gadugi" w:eastAsia="Georgia" w:hAnsi="Gadugi" w:cs="Georgia"/>
          <w:sz w:val="24"/>
          <w:szCs w:val="24"/>
        </w:rPr>
        <w:t>se encontraba en situación de paraplejia</w:t>
      </w:r>
      <w:r w:rsidR="009A3809" w:rsidRPr="00E37B99">
        <w:rPr>
          <w:rFonts w:ascii="Gadugi" w:eastAsia="Georgia" w:hAnsi="Gadugi" w:cs="Georgia"/>
          <w:sz w:val="24"/>
          <w:szCs w:val="24"/>
        </w:rPr>
        <w:t>, según se dijo</w:t>
      </w:r>
      <w:r w:rsidR="003C2415" w:rsidRPr="00E37B99">
        <w:rPr>
          <w:rFonts w:ascii="Gadugi" w:eastAsia="Georgia" w:hAnsi="Gadugi" w:cs="Georgia"/>
          <w:sz w:val="24"/>
          <w:szCs w:val="24"/>
        </w:rPr>
        <w:t xml:space="preserve">. </w:t>
      </w:r>
    </w:p>
    <w:p w14:paraId="2D8BBC26" w14:textId="77777777" w:rsidR="008A7BEE" w:rsidRPr="00E37B99" w:rsidRDefault="008A7BEE" w:rsidP="00E37B99">
      <w:pPr>
        <w:pBdr>
          <w:top w:val="nil"/>
          <w:left w:val="nil"/>
          <w:bottom w:val="nil"/>
          <w:right w:val="nil"/>
          <w:between w:val="nil"/>
        </w:pBdr>
        <w:tabs>
          <w:tab w:val="left" w:pos="3686"/>
          <w:tab w:val="left" w:pos="4536"/>
        </w:tabs>
        <w:jc w:val="both"/>
        <w:rPr>
          <w:rFonts w:ascii="Gadugi" w:eastAsia="Georgia" w:hAnsi="Gadugi" w:cs="Georgia"/>
          <w:sz w:val="24"/>
          <w:szCs w:val="24"/>
        </w:rPr>
      </w:pPr>
    </w:p>
    <w:p w14:paraId="26C90D85" w14:textId="1329E312" w:rsidR="000646D2" w:rsidRPr="00E37B99" w:rsidRDefault="00FF34F8" w:rsidP="00E37B99">
      <w:pPr>
        <w:pBdr>
          <w:top w:val="nil"/>
          <w:left w:val="nil"/>
          <w:bottom w:val="nil"/>
          <w:right w:val="nil"/>
          <w:between w:val="nil"/>
        </w:pBdr>
        <w:tabs>
          <w:tab w:val="left" w:pos="3686"/>
          <w:tab w:val="left" w:pos="4536"/>
        </w:tabs>
        <w:jc w:val="both"/>
        <w:rPr>
          <w:rFonts w:ascii="Gadugi" w:eastAsia="Georgia" w:hAnsi="Gadugi" w:cs="Georgia"/>
          <w:sz w:val="24"/>
          <w:szCs w:val="24"/>
        </w:rPr>
      </w:pPr>
      <w:r w:rsidRPr="00E37B99">
        <w:rPr>
          <w:rFonts w:ascii="Gadugi" w:eastAsia="Georgia" w:hAnsi="Gadugi" w:cs="Georgia"/>
          <w:sz w:val="24"/>
          <w:szCs w:val="24"/>
        </w:rPr>
        <w:t>Se aludió a los daños causados y se afirmó</w:t>
      </w:r>
      <w:r w:rsidR="002465F3" w:rsidRPr="00E37B99">
        <w:rPr>
          <w:rFonts w:ascii="Gadugi" w:eastAsia="Georgia" w:hAnsi="Gadugi" w:cs="Georgia"/>
          <w:sz w:val="24"/>
          <w:szCs w:val="24"/>
        </w:rPr>
        <w:t xml:space="preserve"> </w:t>
      </w:r>
      <w:r w:rsidR="00CB1380" w:rsidRPr="00E37B99">
        <w:rPr>
          <w:rFonts w:ascii="Gadugi" w:eastAsia="Georgia" w:hAnsi="Gadugi" w:cs="Georgia"/>
          <w:sz w:val="24"/>
          <w:szCs w:val="24"/>
        </w:rPr>
        <w:t xml:space="preserve">que </w:t>
      </w:r>
      <w:r w:rsidR="003C2415" w:rsidRPr="00E37B99">
        <w:rPr>
          <w:rFonts w:ascii="Gadugi" w:eastAsia="Georgia" w:hAnsi="Gadugi" w:cs="Georgia"/>
          <w:sz w:val="24"/>
          <w:szCs w:val="24"/>
        </w:rPr>
        <w:t>los demandados no han tenido ninguna manifestación de solidaridad con la víctima</w:t>
      </w:r>
      <w:r w:rsidR="005967D7" w:rsidRPr="00E37B99">
        <w:rPr>
          <w:rFonts w:ascii="Gadugi" w:eastAsia="Georgia" w:hAnsi="Gadugi" w:cs="Georgia"/>
          <w:sz w:val="24"/>
          <w:szCs w:val="24"/>
        </w:rPr>
        <w:t xml:space="preserve"> o su núcleo familiar</w:t>
      </w:r>
      <w:r w:rsidR="003C2415" w:rsidRPr="00E37B99">
        <w:rPr>
          <w:rFonts w:ascii="Gadugi" w:eastAsia="Georgia" w:hAnsi="Gadugi" w:cs="Georgia"/>
          <w:sz w:val="24"/>
          <w:szCs w:val="24"/>
        </w:rPr>
        <w:t>.</w:t>
      </w:r>
    </w:p>
    <w:p w14:paraId="3E50ACBD" w14:textId="77777777" w:rsidR="00817D98" w:rsidRPr="00E37B99" w:rsidRDefault="00817D98" w:rsidP="00E37B99">
      <w:pPr>
        <w:pBdr>
          <w:top w:val="nil"/>
          <w:left w:val="nil"/>
          <w:bottom w:val="nil"/>
          <w:right w:val="nil"/>
          <w:between w:val="nil"/>
        </w:pBdr>
        <w:tabs>
          <w:tab w:val="left" w:pos="3686"/>
          <w:tab w:val="left" w:pos="4536"/>
        </w:tabs>
        <w:jc w:val="both"/>
        <w:rPr>
          <w:rFonts w:ascii="Gadugi" w:eastAsia="Georgia" w:hAnsi="Gadugi" w:cs="Georgia"/>
          <w:sz w:val="24"/>
          <w:szCs w:val="24"/>
        </w:rPr>
      </w:pPr>
    </w:p>
    <w:p w14:paraId="008DEB0A" w14:textId="0E41EE63" w:rsidR="00FD01C8" w:rsidRPr="00E37B99" w:rsidRDefault="00E74887" w:rsidP="00E37B99">
      <w:pPr>
        <w:pBdr>
          <w:top w:val="nil"/>
          <w:left w:val="nil"/>
          <w:bottom w:val="nil"/>
          <w:right w:val="nil"/>
          <w:between w:val="nil"/>
        </w:pBdr>
        <w:tabs>
          <w:tab w:val="left" w:pos="3686"/>
          <w:tab w:val="left" w:pos="4536"/>
        </w:tabs>
        <w:rPr>
          <w:rFonts w:ascii="Gadugi" w:eastAsia="Georgia" w:hAnsi="Gadugi" w:cs="Georgia"/>
          <w:b/>
          <w:color w:val="000000"/>
          <w:sz w:val="24"/>
          <w:szCs w:val="24"/>
        </w:rPr>
      </w:pPr>
      <w:r w:rsidRPr="00E37B99">
        <w:rPr>
          <w:rFonts w:ascii="Gadugi" w:eastAsia="Georgia" w:hAnsi="Gadugi" w:cs="Georgia"/>
          <w:b/>
          <w:sz w:val="24"/>
          <w:szCs w:val="24"/>
        </w:rPr>
        <w:t xml:space="preserve">1.2. </w:t>
      </w:r>
      <w:r w:rsidRPr="00E37B99">
        <w:rPr>
          <w:rFonts w:ascii="Gadugi" w:eastAsia="Georgia" w:hAnsi="Gadugi" w:cs="Georgia"/>
          <w:b/>
          <w:color w:val="000000"/>
          <w:sz w:val="24"/>
          <w:szCs w:val="24"/>
        </w:rPr>
        <w:t>Pretensiones</w:t>
      </w:r>
      <w:r w:rsidRPr="00E37B99">
        <w:rPr>
          <w:rFonts w:ascii="Gadugi" w:eastAsia="Georgia" w:hAnsi="Gadugi" w:cs="Georgia"/>
          <w:b/>
          <w:color w:val="000000"/>
          <w:sz w:val="24"/>
          <w:szCs w:val="24"/>
          <w:vertAlign w:val="superscript"/>
        </w:rPr>
        <w:footnoteReference w:id="2"/>
      </w:r>
    </w:p>
    <w:p w14:paraId="7A79E15C" w14:textId="77777777" w:rsidR="00817D98" w:rsidRPr="00E37B99" w:rsidRDefault="00817D98" w:rsidP="00E37B99">
      <w:pPr>
        <w:jc w:val="both"/>
        <w:rPr>
          <w:rFonts w:ascii="Gadugi" w:eastAsia="Georgia" w:hAnsi="Gadugi" w:cs="Georgia"/>
          <w:sz w:val="24"/>
          <w:szCs w:val="24"/>
        </w:rPr>
      </w:pPr>
    </w:p>
    <w:p w14:paraId="2BF23FE0" w14:textId="1A8E6912" w:rsidR="001217D0" w:rsidRDefault="001217D0" w:rsidP="00E37B99">
      <w:pPr>
        <w:jc w:val="both"/>
        <w:rPr>
          <w:rFonts w:ascii="Gadugi" w:eastAsia="Georgia" w:hAnsi="Gadugi" w:cs="Georgia"/>
          <w:sz w:val="24"/>
          <w:szCs w:val="24"/>
        </w:rPr>
      </w:pPr>
      <w:r w:rsidRPr="00E37B99">
        <w:rPr>
          <w:rFonts w:ascii="Gadugi" w:eastAsia="Georgia" w:hAnsi="Gadugi" w:cs="Georgia"/>
          <w:sz w:val="24"/>
          <w:szCs w:val="24"/>
        </w:rPr>
        <w:t xml:space="preserve">Pidieron que se declarara civil y solidariamente responsables a los demandados por las lesiones ocasionadas a Luis Evelio Franco Martínez y por los perjuicios generados a sus familiares que aquí demandan </w:t>
      </w:r>
      <w:r w:rsidR="00283297" w:rsidRPr="00E37B99">
        <w:rPr>
          <w:rFonts w:ascii="Gadugi" w:eastAsia="Georgia" w:hAnsi="Gadugi" w:cs="Georgia"/>
          <w:sz w:val="24"/>
          <w:szCs w:val="24"/>
        </w:rPr>
        <w:t>y,</w:t>
      </w:r>
      <w:r w:rsidRPr="00E37B99">
        <w:rPr>
          <w:rFonts w:ascii="Gadugi" w:eastAsia="Georgia" w:hAnsi="Gadugi" w:cs="Georgia"/>
          <w:sz w:val="24"/>
          <w:szCs w:val="24"/>
        </w:rPr>
        <w:t xml:space="preserve"> en consecuencia, se les condenara a pagarles los perjuicios patrimoniales (lucro cesante) y extrapatrimoniales (daño moral y a la vida de relación), junto con los intereses causados desde la ejecutoria del fallo y las costas del proceso</w:t>
      </w:r>
      <w:r w:rsidR="00CB09F1" w:rsidRPr="00E37B99">
        <w:rPr>
          <w:rFonts w:ascii="Gadugi" w:eastAsia="Georgia" w:hAnsi="Gadugi" w:cs="Georgia"/>
          <w:sz w:val="24"/>
          <w:szCs w:val="24"/>
        </w:rPr>
        <w:t xml:space="preserve"> y agencias en derecho</w:t>
      </w:r>
      <w:r w:rsidRPr="00E37B99">
        <w:rPr>
          <w:rFonts w:ascii="Gadugi" w:eastAsia="Georgia" w:hAnsi="Gadugi" w:cs="Georgia"/>
          <w:sz w:val="24"/>
          <w:szCs w:val="24"/>
        </w:rPr>
        <w:t>.</w:t>
      </w:r>
    </w:p>
    <w:p w14:paraId="646184A5" w14:textId="77777777" w:rsidR="00DB5047" w:rsidRPr="00E37B99" w:rsidRDefault="00DB5047" w:rsidP="00E37B99">
      <w:pPr>
        <w:jc w:val="both"/>
        <w:rPr>
          <w:rFonts w:ascii="Gadugi" w:eastAsia="Georgia" w:hAnsi="Gadugi" w:cs="Georgia"/>
          <w:sz w:val="24"/>
          <w:szCs w:val="24"/>
        </w:rPr>
      </w:pPr>
    </w:p>
    <w:p w14:paraId="12A30159" w14:textId="579F6967" w:rsidR="00FD01C8" w:rsidRPr="00E37B99" w:rsidRDefault="00E74887" w:rsidP="00E37B99">
      <w:pPr>
        <w:rPr>
          <w:rFonts w:ascii="Gadugi" w:eastAsia="Georgia" w:hAnsi="Gadugi" w:cs="Georgia"/>
          <w:b/>
          <w:sz w:val="24"/>
          <w:szCs w:val="24"/>
        </w:rPr>
      </w:pPr>
      <w:r w:rsidRPr="00E37B99">
        <w:rPr>
          <w:rFonts w:ascii="Gadugi" w:eastAsia="Georgia" w:hAnsi="Gadugi" w:cs="Georgia"/>
          <w:b/>
          <w:sz w:val="24"/>
          <w:szCs w:val="24"/>
        </w:rPr>
        <w:t>1.3.    Trámite</w:t>
      </w:r>
    </w:p>
    <w:p w14:paraId="3179CD87" w14:textId="77777777" w:rsidR="00A032ED" w:rsidRPr="00E37B99" w:rsidRDefault="00A032ED" w:rsidP="00E37B99">
      <w:pPr>
        <w:jc w:val="both"/>
        <w:rPr>
          <w:rFonts w:ascii="Gadugi" w:eastAsia="Georgia" w:hAnsi="Gadugi" w:cs="Georgia"/>
          <w:sz w:val="24"/>
          <w:szCs w:val="24"/>
        </w:rPr>
      </w:pPr>
    </w:p>
    <w:p w14:paraId="1770A56A" w14:textId="77777777" w:rsidR="00A032ED" w:rsidRPr="00E37B99" w:rsidRDefault="008A7BEE" w:rsidP="00E37B99">
      <w:pPr>
        <w:jc w:val="both"/>
        <w:rPr>
          <w:rFonts w:ascii="Gadugi" w:eastAsia="Georgia" w:hAnsi="Gadugi" w:cs="Georgia"/>
          <w:sz w:val="24"/>
          <w:szCs w:val="24"/>
        </w:rPr>
      </w:pPr>
      <w:r w:rsidRPr="00E37B99">
        <w:rPr>
          <w:rFonts w:ascii="Gadugi" w:eastAsia="Georgia" w:hAnsi="Gadugi" w:cs="Georgia"/>
          <w:sz w:val="24"/>
          <w:szCs w:val="24"/>
        </w:rPr>
        <w:t>Corregida la demanda, se admitió por auto del 10 de diciembre de 2002</w:t>
      </w:r>
      <w:r w:rsidRPr="00E37B99">
        <w:rPr>
          <w:rStyle w:val="Refdenotaalpie"/>
          <w:rFonts w:ascii="Gadugi" w:eastAsia="Georgia" w:hAnsi="Gadugi" w:cs="Georgia"/>
          <w:sz w:val="24"/>
          <w:szCs w:val="24"/>
        </w:rPr>
        <w:footnoteReference w:id="3"/>
      </w:r>
      <w:r w:rsidR="00E1377E" w:rsidRPr="00E37B99">
        <w:rPr>
          <w:rFonts w:ascii="Gadugi" w:eastAsia="Georgia" w:hAnsi="Gadugi" w:cs="Georgia"/>
          <w:sz w:val="24"/>
          <w:szCs w:val="24"/>
        </w:rPr>
        <w:t xml:space="preserve">. </w:t>
      </w:r>
    </w:p>
    <w:p w14:paraId="6014B649" w14:textId="77777777" w:rsidR="00A032ED" w:rsidRPr="00E37B99" w:rsidRDefault="00A032ED" w:rsidP="00E37B99">
      <w:pPr>
        <w:jc w:val="both"/>
        <w:rPr>
          <w:rFonts w:ascii="Gadugi" w:eastAsia="Georgia" w:hAnsi="Gadugi" w:cs="Georgia"/>
          <w:sz w:val="24"/>
          <w:szCs w:val="24"/>
        </w:rPr>
      </w:pPr>
    </w:p>
    <w:p w14:paraId="6BB5C33D" w14:textId="49CC0755" w:rsidR="0076574E" w:rsidRPr="00E37B99" w:rsidRDefault="005B2BD4" w:rsidP="00E37B99">
      <w:pPr>
        <w:jc w:val="both"/>
        <w:rPr>
          <w:rFonts w:ascii="Gadugi" w:eastAsia="Georgia" w:hAnsi="Gadugi" w:cs="Georgia"/>
          <w:sz w:val="24"/>
          <w:szCs w:val="24"/>
        </w:rPr>
      </w:pPr>
      <w:r w:rsidRPr="00E37B99">
        <w:rPr>
          <w:rFonts w:ascii="Gadugi" w:eastAsia="Georgia" w:hAnsi="Gadugi" w:cs="Georgia"/>
          <w:sz w:val="24"/>
          <w:szCs w:val="24"/>
        </w:rPr>
        <w:t>Notificados los demandados José Faustino López Vera</w:t>
      </w:r>
      <w:r w:rsidRPr="00E37B99">
        <w:rPr>
          <w:rStyle w:val="Refdenotaalpie"/>
          <w:rFonts w:ascii="Gadugi" w:eastAsia="Georgia" w:hAnsi="Gadugi" w:cs="Georgia"/>
          <w:sz w:val="24"/>
          <w:szCs w:val="24"/>
        </w:rPr>
        <w:footnoteReference w:id="4"/>
      </w:r>
      <w:r w:rsidRPr="00E37B99">
        <w:rPr>
          <w:rFonts w:ascii="Gadugi" w:eastAsia="Georgia" w:hAnsi="Gadugi" w:cs="Georgia"/>
          <w:sz w:val="24"/>
          <w:szCs w:val="24"/>
        </w:rPr>
        <w:t>, Red Especializada en Transporte - REDETRANS LTDA.</w:t>
      </w:r>
      <w:r w:rsidRPr="00E37B99">
        <w:rPr>
          <w:rStyle w:val="Refdenotaalpie"/>
          <w:rFonts w:ascii="Gadugi" w:eastAsia="Georgia" w:hAnsi="Gadugi" w:cs="Georgia"/>
          <w:sz w:val="24"/>
          <w:szCs w:val="24"/>
        </w:rPr>
        <w:footnoteReference w:id="5"/>
      </w:r>
      <w:r w:rsidRPr="00E37B99">
        <w:rPr>
          <w:rFonts w:ascii="Gadugi" w:eastAsia="Georgia" w:hAnsi="Gadugi" w:cs="Georgia"/>
          <w:sz w:val="24"/>
          <w:szCs w:val="24"/>
        </w:rPr>
        <w:t xml:space="preserve"> y Alfonso Torres Castro</w:t>
      </w:r>
      <w:r w:rsidRPr="00E37B99">
        <w:rPr>
          <w:rStyle w:val="Refdenotaalpie"/>
          <w:rFonts w:ascii="Gadugi" w:eastAsia="Georgia" w:hAnsi="Gadugi" w:cs="Georgia"/>
          <w:sz w:val="24"/>
          <w:szCs w:val="24"/>
        </w:rPr>
        <w:footnoteReference w:id="6"/>
      </w:r>
      <w:r w:rsidR="00A032ED" w:rsidRPr="00E37B99">
        <w:rPr>
          <w:rFonts w:ascii="Gadugi" w:eastAsia="Georgia" w:hAnsi="Gadugi" w:cs="Georgia"/>
          <w:sz w:val="24"/>
          <w:szCs w:val="24"/>
        </w:rPr>
        <w:t xml:space="preserve">, </w:t>
      </w:r>
      <w:r w:rsidR="003E6698" w:rsidRPr="00E37B99">
        <w:rPr>
          <w:rFonts w:ascii="Gadugi" w:eastAsia="Georgia" w:hAnsi="Gadugi" w:cs="Georgia"/>
          <w:sz w:val="24"/>
          <w:szCs w:val="24"/>
        </w:rPr>
        <w:t xml:space="preserve">contestaron el libelo y </w:t>
      </w:r>
      <w:r w:rsidR="00686575" w:rsidRPr="00E37B99">
        <w:rPr>
          <w:rFonts w:ascii="Gadugi" w:eastAsia="Georgia" w:hAnsi="Gadugi" w:cs="Georgia"/>
          <w:sz w:val="24"/>
          <w:szCs w:val="24"/>
        </w:rPr>
        <w:t xml:space="preserve">se pronunciaron </w:t>
      </w:r>
      <w:r w:rsidR="003E6698" w:rsidRPr="00E37B99">
        <w:rPr>
          <w:rFonts w:ascii="Gadugi" w:eastAsia="Georgia" w:hAnsi="Gadugi" w:cs="Georgia"/>
          <w:sz w:val="24"/>
          <w:szCs w:val="24"/>
        </w:rPr>
        <w:t>frente a los hechos</w:t>
      </w:r>
      <w:r w:rsidR="00686575" w:rsidRPr="00E37B99">
        <w:rPr>
          <w:rFonts w:ascii="Gadugi" w:eastAsia="Georgia" w:hAnsi="Gadugi" w:cs="Georgia"/>
          <w:sz w:val="24"/>
          <w:szCs w:val="24"/>
        </w:rPr>
        <w:t xml:space="preserve">, se opusieron a las pretensiones y formularon como </w:t>
      </w:r>
      <w:r w:rsidR="00686575" w:rsidRPr="00E37B99">
        <w:rPr>
          <w:rFonts w:ascii="Gadugi" w:eastAsia="Georgia" w:hAnsi="Gadugi" w:cs="Georgia"/>
          <w:sz w:val="24"/>
          <w:szCs w:val="24"/>
        </w:rPr>
        <w:lastRenderedPageBreak/>
        <w:t>excepci</w:t>
      </w:r>
      <w:r w:rsidR="00283297" w:rsidRPr="00E37B99">
        <w:rPr>
          <w:rFonts w:ascii="Gadugi" w:eastAsia="Georgia" w:hAnsi="Gadugi" w:cs="Georgia"/>
          <w:sz w:val="24"/>
          <w:szCs w:val="24"/>
        </w:rPr>
        <w:t xml:space="preserve">ones </w:t>
      </w:r>
      <w:r w:rsidR="00686575" w:rsidRPr="00E37B99">
        <w:rPr>
          <w:rFonts w:ascii="Gadugi" w:eastAsia="Georgia" w:hAnsi="Gadugi" w:cs="Georgia"/>
          <w:sz w:val="24"/>
          <w:szCs w:val="24"/>
        </w:rPr>
        <w:t>la</w:t>
      </w:r>
      <w:r w:rsidR="00283297" w:rsidRPr="00E37B99">
        <w:rPr>
          <w:rFonts w:ascii="Gadugi" w:eastAsia="Georgia" w:hAnsi="Gadugi" w:cs="Georgia"/>
          <w:sz w:val="24"/>
          <w:szCs w:val="24"/>
        </w:rPr>
        <w:t>s</w:t>
      </w:r>
      <w:r w:rsidR="00686575" w:rsidRPr="00E37B99">
        <w:rPr>
          <w:rFonts w:ascii="Gadugi" w:eastAsia="Georgia" w:hAnsi="Gadugi" w:cs="Georgia"/>
          <w:sz w:val="24"/>
          <w:szCs w:val="24"/>
        </w:rPr>
        <w:t xml:space="preserve"> que denominaron “</w:t>
      </w:r>
      <w:r w:rsidR="00686575" w:rsidRPr="00E37B99">
        <w:rPr>
          <w:rFonts w:ascii="Gadugi" w:eastAsia="Georgia" w:hAnsi="Gadugi" w:cs="Georgia"/>
          <w:i/>
          <w:sz w:val="24"/>
          <w:szCs w:val="24"/>
        </w:rPr>
        <w:t>Inexistencia de causa para demandar</w:t>
      </w:r>
      <w:r w:rsidR="00686575" w:rsidRPr="00E37B99">
        <w:rPr>
          <w:rFonts w:ascii="Gadugi" w:eastAsia="Georgia" w:hAnsi="Gadugi" w:cs="Georgia"/>
          <w:sz w:val="24"/>
          <w:szCs w:val="24"/>
        </w:rPr>
        <w:t>”</w:t>
      </w:r>
      <w:r w:rsidR="00F16058" w:rsidRPr="00E37B99">
        <w:rPr>
          <w:rFonts w:ascii="Gadugi" w:eastAsia="Georgia" w:hAnsi="Gadugi" w:cs="Georgia"/>
          <w:sz w:val="24"/>
          <w:szCs w:val="24"/>
        </w:rPr>
        <w:t xml:space="preserve"> y “</w:t>
      </w:r>
      <w:r w:rsidR="00F16058" w:rsidRPr="00E37B99">
        <w:rPr>
          <w:rFonts w:ascii="Gadugi" w:eastAsia="Georgia" w:hAnsi="Gadugi" w:cs="Georgia"/>
          <w:i/>
          <w:sz w:val="24"/>
          <w:szCs w:val="24"/>
        </w:rPr>
        <w:t>Falta de causa eficiente para demandar</w:t>
      </w:r>
      <w:r w:rsidR="00F16058" w:rsidRPr="00E37B99">
        <w:rPr>
          <w:rFonts w:ascii="Gadugi" w:eastAsia="Georgia" w:hAnsi="Gadugi" w:cs="Georgia"/>
          <w:sz w:val="24"/>
          <w:szCs w:val="24"/>
        </w:rPr>
        <w:t>”</w:t>
      </w:r>
      <w:r w:rsidR="0076574E" w:rsidRPr="00E37B99">
        <w:rPr>
          <w:rFonts w:ascii="Gadugi" w:eastAsia="Georgia" w:hAnsi="Gadugi" w:cs="Georgia"/>
          <w:sz w:val="24"/>
          <w:szCs w:val="24"/>
        </w:rPr>
        <w:t>.</w:t>
      </w:r>
      <w:r w:rsidR="00686575" w:rsidRPr="00E37B99">
        <w:rPr>
          <w:rStyle w:val="Refdenotaalpie"/>
          <w:rFonts w:ascii="Gadugi" w:eastAsia="Georgia" w:hAnsi="Gadugi" w:cs="Georgia"/>
          <w:sz w:val="24"/>
          <w:szCs w:val="24"/>
        </w:rPr>
        <w:footnoteReference w:id="7"/>
      </w:r>
      <w:r w:rsidR="00D06755" w:rsidRPr="00E37B99">
        <w:rPr>
          <w:rFonts w:ascii="Gadugi" w:eastAsia="Georgia" w:hAnsi="Gadugi" w:cs="Georgia"/>
          <w:sz w:val="24"/>
          <w:szCs w:val="24"/>
        </w:rPr>
        <w:t xml:space="preserve"> </w:t>
      </w:r>
    </w:p>
    <w:p w14:paraId="0AAA11C5" w14:textId="77777777" w:rsidR="00A032ED" w:rsidRPr="00E37B99" w:rsidRDefault="00A032ED" w:rsidP="00E37B99">
      <w:pPr>
        <w:jc w:val="both"/>
        <w:rPr>
          <w:rFonts w:ascii="Gadugi" w:eastAsia="Georgia" w:hAnsi="Gadugi" w:cs="Georgia"/>
          <w:sz w:val="24"/>
          <w:szCs w:val="24"/>
        </w:rPr>
      </w:pPr>
    </w:p>
    <w:p w14:paraId="048ECE1C" w14:textId="77777777" w:rsidR="00A032ED" w:rsidRPr="00E37B99" w:rsidRDefault="00D06755" w:rsidP="00E37B99">
      <w:pPr>
        <w:jc w:val="both"/>
        <w:rPr>
          <w:rFonts w:ascii="Gadugi" w:eastAsia="Georgia" w:hAnsi="Gadugi" w:cs="Georgia"/>
          <w:sz w:val="24"/>
          <w:szCs w:val="24"/>
        </w:rPr>
      </w:pPr>
      <w:r w:rsidRPr="00E37B99">
        <w:rPr>
          <w:rFonts w:ascii="Gadugi" w:eastAsia="Georgia" w:hAnsi="Gadugi" w:cs="Georgia"/>
          <w:sz w:val="24"/>
          <w:szCs w:val="24"/>
        </w:rPr>
        <w:t>También plantearon como excepciones previas, las de</w:t>
      </w:r>
      <w:r w:rsidR="00C06C22" w:rsidRPr="00E37B99">
        <w:rPr>
          <w:rFonts w:ascii="Gadugi" w:eastAsia="Georgia" w:hAnsi="Gadugi" w:cs="Georgia"/>
          <w:sz w:val="24"/>
          <w:szCs w:val="24"/>
        </w:rPr>
        <w:t xml:space="preserve">nominadas: </w:t>
      </w:r>
      <w:r w:rsidRPr="00E37B99">
        <w:rPr>
          <w:rFonts w:ascii="Gadugi" w:eastAsia="Georgia" w:hAnsi="Gadugi" w:cs="Georgia"/>
          <w:sz w:val="24"/>
          <w:szCs w:val="24"/>
        </w:rPr>
        <w:t>“</w:t>
      </w:r>
      <w:r w:rsidRPr="00E37B99">
        <w:rPr>
          <w:rFonts w:ascii="Gadugi" w:eastAsia="Georgia" w:hAnsi="Gadugi" w:cs="Georgia"/>
          <w:i/>
          <w:sz w:val="24"/>
          <w:szCs w:val="24"/>
        </w:rPr>
        <w:t>pleito pendiente entre las mismas partes y sobre el mismo asunto</w:t>
      </w:r>
      <w:r w:rsidRPr="00E37B99">
        <w:rPr>
          <w:rFonts w:ascii="Gadugi" w:eastAsia="Georgia" w:hAnsi="Gadugi" w:cs="Georgia"/>
          <w:sz w:val="24"/>
          <w:szCs w:val="24"/>
        </w:rPr>
        <w:t>” y “</w:t>
      </w:r>
      <w:r w:rsidRPr="00E37B99">
        <w:rPr>
          <w:rFonts w:ascii="Gadugi" w:eastAsia="Georgia" w:hAnsi="Gadugi" w:cs="Georgia"/>
          <w:i/>
          <w:sz w:val="24"/>
          <w:szCs w:val="24"/>
        </w:rPr>
        <w:t>prescripción y caducidad de la acción</w:t>
      </w:r>
      <w:r w:rsidRPr="00E37B99">
        <w:rPr>
          <w:rFonts w:ascii="Gadugi" w:eastAsia="Georgia" w:hAnsi="Gadugi" w:cs="Georgia"/>
          <w:sz w:val="24"/>
          <w:szCs w:val="24"/>
        </w:rPr>
        <w:t xml:space="preserve">”. La primera de ellas, por </w:t>
      </w:r>
      <w:r w:rsidR="00A032ED" w:rsidRPr="00E37B99">
        <w:rPr>
          <w:rFonts w:ascii="Gadugi" w:eastAsia="Georgia" w:hAnsi="Gadugi" w:cs="Georgia"/>
          <w:sz w:val="24"/>
          <w:szCs w:val="24"/>
        </w:rPr>
        <w:t>causa d</w:t>
      </w:r>
      <w:r w:rsidRPr="00E37B99">
        <w:rPr>
          <w:rFonts w:ascii="Gadugi" w:eastAsia="Georgia" w:hAnsi="Gadugi" w:cs="Georgia"/>
          <w:sz w:val="24"/>
          <w:szCs w:val="24"/>
        </w:rPr>
        <w:t>el proceso con radicado 2010-00184 que se adelanta en el Juzgado Civil del Circuito de Dosquebradas</w:t>
      </w:r>
      <w:r w:rsidR="004F3711" w:rsidRPr="00E37B99">
        <w:rPr>
          <w:rFonts w:ascii="Gadugi" w:eastAsia="Georgia" w:hAnsi="Gadugi" w:cs="Georgia"/>
          <w:sz w:val="24"/>
          <w:szCs w:val="24"/>
        </w:rPr>
        <w:t>.</w:t>
      </w:r>
      <w:r w:rsidR="00C06C22" w:rsidRPr="00E37B99">
        <w:rPr>
          <w:rStyle w:val="Refdenotaalpie"/>
          <w:rFonts w:ascii="Gadugi" w:eastAsia="Georgia" w:hAnsi="Gadugi" w:cs="Georgia"/>
          <w:sz w:val="24"/>
          <w:szCs w:val="24"/>
        </w:rPr>
        <w:footnoteReference w:id="8"/>
      </w:r>
      <w:r w:rsidR="004F3711" w:rsidRPr="00E37B99">
        <w:rPr>
          <w:rFonts w:ascii="Gadugi" w:eastAsia="Georgia" w:hAnsi="Gadugi" w:cs="Georgia"/>
          <w:sz w:val="24"/>
          <w:szCs w:val="24"/>
        </w:rPr>
        <w:t xml:space="preserve"> </w:t>
      </w:r>
      <w:r w:rsidR="00A032ED" w:rsidRPr="00E37B99">
        <w:rPr>
          <w:rFonts w:ascii="Gadugi" w:eastAsia="Georgia" w:hAnsi="Gadugi" w:cs="Georgia"/>
          <w:sz w:val="24"/>
          <w:szCs w:val="24"/>
        </w:rPr>
        <w:t>.</w:t>
      </w:r>
    </w:p>
    <w:p w14:paraId="40AC7BD6" w14:textId="77777777" w:rsidR="00AF6A5E" w:rsidRPr="00E37B99" w:rsidRDefault="00AF6A5E" w:rsidP="00E37B99">
      <w:pPr>
        <w:jc w:val="both"/>
        <w:rPr>
          <w:rFonts w:ascii="Gadugi" w:eastAsia="Georgia" w:hAnsi="Gadugi" w:cs="Georgia"/>
          <w:sz w:val="24"/>
          <w:szCs w:val="24"/>
        </w:rPr>
      </w:pPr>
    </w:p>
    <w:p w14:paraId="781DC6E6" w14:textId="60E13556" w:rsidR="00AF6A5E" w:rsidRPr="00E37B99" w:rsidRDefault="00AF6A5E" w:rsidP="00E37B99">
      <w:pPr>
        <w:jc w:val="both"/>
        <w:rPr>
          <w:rFonts w:ascii="Gadugi" w:eastAsia="Georgia" w:hAnsi="Gadugi" w:cs="Georgia"/>
          <w:sz w:val="24"/>
          <w:szCs w:val="24"/>
        </w:rPr>
      </w:pPr>
      <w:r w:rsidRPr="00E37B99">
        <w:rPr>
          <w:rFonts w:ascii="Gadugi" w:eastAsia="Georgia" w:hAnsi="Gadugi" w:cs="Georgia"/>
          <w:sz w:val="24"/>
          <w:szCs w:val="24"/>
        </w:rPr>
        <w:t>Así mismo, el codemandado López Vera llamó en garantía a La Previsora S.A. Compañía de Seguros, pero no se logró su notificación</w:t>
      </w:r>
      <w:r w:rsidRPr="00E37B99">
        <w:rPr>
          <w:rStyle w:val="Refdenotaalpie"/>
          <w:rFonts w:ascii="Gadugi" w:eastAsia="Georgia" w:hAnsi="Gadugi" w:cs="Georgia"/>
          <w:sz w:val="24"/>
          <w:szCs w:val="24"/>
        </w:rPr>
        <w:footnoteReference w:id="9"/>
      </w:r>
      <w:r w:rsidRPr="00E37B99">
        <w:rPr>
          <w:rFonts w:ascii="Gadugi" w:eastAsia="Georgia" w:hAnsi="Gadugi" w:cs="Georgia"/>
          <w:sz w:val="24"/>
          <w:szCs w:val="24"/>
        </w:rPr>
        <w:t>.</w:t>
      </w:r>
    </w:p>
    <w:p w14:paraId="3CD35D1A" w14:textId="0737D90F" w:rsidR="00D06755" w:rsidRPr="00E37B99" w:rsidRDefault="00D06755" w:rsidP="00E37B99">
      <w:pPr>
        <w:jc w:val="both"/>
        <w:rPr>
          <w:rFonts w:ascii="Gadugi" w:eastAsia="Georgia" w:hAnsi="Gadugi" w:cs="Georgia"/>
          <w:sz w:val="24"/>
          <w:szCs w:val="24"/>
        </w:rPr>
      </w:pPr>
    </w:p>
    <w:p w14:paraId="2CE82DDC" w14:textId="2D9723FF" w:rsidR="00C76215" w:rsidRPr="00E37B99" w:rsidRDefault="00C06C22" w:rsidP="00E37B99">
      <w:pPr>
        <w:jc w:val="both"/>
        <w:rPr>
          <w:rFonts w:ascii="Gadugi" w:eastAsia="Georgia" w:hAnsi="Gadugi" w:cs="Georgia"/>
          <w:sz w:val="24"/>
          <w:szCs w:val="24"/>
        </w:rPr>
      </w:pPr>
      <w:r w:rsidRPr="00E37B99">
        <w:rPr>
          <w:rFonts w:ascii="Gadugi" w:eastAsia="Georgia" w:hAnsi="Gadugi" w:cs="Georgia"/>
          <w:sz w:val="24"/>
          <w:szCs w:val="24"/>
        </w:rPr>
        <w:t>Por auto del 15 de agosto de 2017, el Juzgado Cuarto Civil del Circuito de la ciudad, declaró no probada la excepción “</w:t>
      </w:r>
      <w:r w:rsidRPr="00E37B99">
        <w:rPr>
          <w:rFonts w:ascii="Gadugi" w:eastAsia="Georgia" w:hAnsi="Gadugi" w:cs="Georgia"/>
          <w:i/>
          <w:sz w:val="24"/>
          <w:szCs w:val="24"/>
        </w:rPr>
        <w:t>Prescripción y caducidad de la acción</w:t>
      </w:r>
      <w:r w:rsidRPr="00E37B99">
        <w:rPr>
          <w:rFonts w:ascii="Gadugi" w:eastAsia="Georgia" w:hAnsi="Gadugi" w:cs="Georgia"/>
          <w:sz w:val="24"/>
          <w:szCs w:val="24"/>
        </w:rPr>
        <w:t>” porque para la época en que se propuso</w:t>
      </w:r>
      <w:r w:rsidR="00C76215" w:rsidRPr="00E37B99">
        <w:rPr>
          <w:rFonts w:ascii="Gadugi" w:eastAsia="Georgia" w:hAnsi="Gadugi" w:cs="Georgia"/>
          <w:sz w:val="24"/>
          <w:szCs w:val="24"/>
        </w:rPr>
        <w:t>,</w:t>
      </w:r>
      <w:r w:rsidRPr="00E37B99">
        <w:rPr>
          <w:rFonts w:ascii="Gadugi" w:eastAsia="Georgia" w:hAnsi="Gadugi" w:cs="Georgia"/>
          <w:sz w:val="24"/>
          <w:szCs w:val="24"/>
        </w:rPr>
        <w:t xml:space="preserve"> el término era de veinte años. Para resolver la excepción de “</w:t>
      </w:r>
      <w:r w:rsidRPr="00E37B99">
        <w:rPr>
          <w:rFonts w:ascii="Gadugi" w:eastAsia="Georgia" w:hAnsi="Gadugi" w:cs="Georgia"/>
          <w:i/>
          <w:sz w:val="24"/>
          <w:szCs w:val="24"/>
        </w:rPr>
        <w:t>Pleito pendiente entre las mismas partes y sobre el mismo asunto</w:t>
      </w:r>
      <w:r w:rsidRPr="00E37B99">
        <w:rPr>
          <w:rFonts w:ascii="Gadugi" w:eastAsia="Georgia" w:hAnsi="Gadugi" w:cs="Georgia"/>
          <w:sz w:val="24"/>
          <w:szCs w:val="24"/>
        </w:rPr>
        <w:t>” decidió decretar unas pruebas</w:t>
      </w:r>
      <w:r w:rsidR="00C76215" w:rsidRPr="00E37B99">
        <w:rPr>
          <w:rStyle w:val="Refdenotaalpie"/>
          <w:rFonts w:ascii="Gadugi" w:eastAsia="Georgia" w:hAnsi="Gadugi" w:cs="Georgia"/>
          <w:sz w:val="24"/>
          <w:szCs w:val="24"/>
        </w:rPr>
        <w:footnoteReference w:id="10"/>
      </w:r>
      <w:r w:rsidR="00C76215" w:rsidRPr="00E37B99">
        <w:rPr>
          <w:rFonts w:ascii="Gadugi" w:eastAsia="Georgia" w:hAnsi="Gadugi" w:cs="Georgia"/>
          <w:sz w:val="24"/>
          <w:szCs w:val="24"/>
        </w:rPr>
        <w:t xml:space="preserve"> </w:t>
      </w:r>
      <w:r w:rsidRPr="00E37B99">
        <w:rPr>
          <w:rFonts w:ascii="Gadugi" w:eastAsia="Georgia" w:hAnsi="Gadugi" w:cs="Georgia"/>
          <w:sz w:val="24"/>
          <w:szCs w:val="24"/>
        </w:rPr>
        <w:t>y</w:t>
      </w:r>
      <w:r w:rsidR="00C76215" w:rsidRPr="00E37B99">
        <w:rPr>
          <w:rFonts w:ascii="Gadugi" w:eastAsia="Georgia" w:hAnsi="Gadugi" w:cs="Georgia"/>
          <w:sz w:val="24"/>
          <w:szCs w:val="24"/>
        </w:rPr>
        <w:t>,</w:t>
      </w:r>
      <w:r w:rsidRPr="00E37B99">
        <w:rPr>
          <w:rFonts w:ascii="Gadugi" w:eastAsia="Georgia" w:hAnsi="Gadugi" w:cs="Georgia"/>
          <w:sz w:val="24"/>
          <w:szCs w:val="24"/>
        </w:rPr>
        <w:t xml:space="preserve"> </w:t>
      </w:r>
      <w:r w:rsidR="00C76215" w:rsidRPr="00E37B99">
        <w:rPr>
          <w:rFonts w:ascii="Gadugi" w:eastAsia="Georgia" w:hAnsi="Gadugi" w:cs="Georgia"/>
          <w:sz w:val="24"/>
          <w:szCs w:val="24"/>
        </w:rPr>
        <w:t>luego, por auto del 28 de febrero de 2018 la negó</w:t>
      </w:r>
      <w:r w:rsidR="00A032ED" w:rsidRPr="00E37B99">
        <w:rPr>
          <w:rFonts w:ascii="Gadugi" w:eastAsia="Georgia" w:hAnsi="Gadugi" w:cs="Georgia"/>
          <w:sz w:val="24"/>
          <w:szCs w:val="24"/>
        </w:rPr>
        <w:t>,</w:t>
      </w:r>
      <w:r w:rsidR="00C76215" w:rsidRPr="00E37B99">
        <w:rPr>
          <w:rFonts w:ascii="Gadugi" w:eastAsia="Georgia" w:hAnsi="Gadugi" w:cs="Georgia"/>
          <w:sz w:val="24"/>
          <w:szCs w:val="24"/>
        </w:rPr>
        <w:t xml:space="preserve"> </w:t>
      </w:r>
      <w:r w:rsidR="00E66ABE" w:rsidRPr="00E37B99">
        <w:rPr>
          <w:rFonts w:ascii="Gadugi" w:eastAsia="Georgia" w:hAnsi="Gadugi" w:cs="Georgia"/>
          <w:sz w:val="24"/>
          <w:szCs w:val="24"/>
        </w:rPr>
        <w:t>porque la parte demandada no cumplió con la carga probatoria que le correspondía.</w:t>
      </w:r>
      <w:r w:rsidR="00E66ABE" w:rsidRPr="00E37B99">
        <w:rPr>
          <w:rStyle w:val="Refdenotaalpie"/>
          <w:rFonts w:ascii="Gadugi" w:eastAsia="Georgia" w:hAnsi="Gadugi" w:cs="Georgia"/>
          <w:sz w:val="24"/>
          <w:szCs w:val="24"/>
        </w:rPr>
        <w:footnoteReference w:id="11"/>
      </w:r>
      <w:r w:rsidR="00C76215" w:rsidRPr="00E37B99">
        <w:rPr>
          <w:rFonts w:ascii="Gadugi" w:eastAsia="Georgia" w:hAnsi="Gadugi" w:cs="Georgia"/>
          <w:sz w:val="24"/>
          <w:szCs w:val="24"/>
        </w:rPr>
        <w:t xml:space="preserve"> </w:t>
      </w:r>
    </w:p>
    <w:p w14:paraId="0C8ADC25" w14:textId="77777777" w:rsidR="00A032ED" w:rsidRPr="00E37B99" w:rsidRDefault="00A032ED" w:rsidP="00E37B99">
      <w:pPr>
        <w:jc w:val="both"/>
        <w:rPr>
          <w:rFonts w:ascii="Gadugi" w:eastAsia="Georgia" w:hAnsi="Gadugi" w:cs="Georgia"/>
          <w:sz w:val="24"/>
          <w:szCs w:val="24"/>
        </w:rPr>
      </w:pPr>
    </w:p>
    <w:p w14:paraId="48FABB82" w14:textId="43B1769D" w:rsidR="009A3809" w:rsidRPr="00E37B99" w:rsidRDefault="001A3EED" w:rsidP="00E37B99">
      <w:pPr>
        <w:jc w:val="both"/>
        <w:rPr>
          <w:rFonts w:ascii="Gadugi" w:eastAsia="Georgia" w:hAnsi="Gadugi" w:cs="Georgia"/>
          <w:sz w:val="24"/>
          <w:szCs w:val="24"/>
        </w:rPr>
      </w:pPr>
      <w:r w:rsidRPr="00E37B99">
        <w:rPr>
          <w:rFonts w:ascii="Gadugi" w:eastAsia="Georgia" w:hAnsi="Gadugi" w:cs="Georgia"/>
          <w:sz w:val="24"/>
          <w:szCs w:val="24"/>
        </w:rPr>
        <w:t>Siguiendo los lineamientos de</w:t>
      </w:r>
      <w:r w:rsidR="009A3809" w:rsidRPr="00E37B99">
        <w:rPr>
          <w:rFonts w:ascii="Gadugi" w:eastAsia="Georgia" w:hAnsi="Gadugi" w:cs="Georgia"/>
          <w:sz w:val="24"/>
          <w:szCs w:val="24"/>
        </w:rPr>
        <w:t xml:space="preserve"> </w:t>
      </w:r>
      <w:r w:rsidRPr="00E37B99">
        <w:rPr>
          <w:rFonts w:ascii="Gadugi" w:eastAsia="Georgia" w:hAnsi="Gadugi" w:cs="Georgia"/>
          <w:sz w:val="24"/>
          <w:szCs w:val="24"/>
        </w:rPr>
        <w:t>l</w:t>
      </w:r>
      <w:r w:rsidR="009A3809" w:rsidRPr="00E37B99">
        <w:rPr>
          <w:rFonts w:ascii="Gadugi" w:eastAsia="Georgia" w:hAnsi="Gadugi" w:cs="Georgia"/>
          <w:sz w:val="24"/>
          <w:szCs w:val="24"/>
        </w:rPr>
        <w:t>os</w:t>
      </w:r>
      <w:r w:rsidRPr="00E37B99">
        <w:rPr>
          <w:rFonts w:ascii="Gadugi" w:eastAsia="Georgia" w:hAnsi="Gadugi" w:cs="Georgia"/>
          <w:sz w:val="24"/>
          <w:szCs w:val="24"/>
        </w:rPr>
        <w:t xml:space="preserve"> </w:t>
      </w:r>
      <w:r w:rsidR="0076574E" w:rsidRPr="00E37B99">
        <w:rPr>
          <w:rFonts w:ascii="Gadugi" w:eastAsia="Georgia" w:hAnsi="Gadugi" w:cs="Georgia"/>
          <w:sz w:val="24"/>
          <w:szCs w:val="24"/>
        </w:rPr>
        <w:t>Acuerdo</w:t>
      </w:r>
      <w:r w:rsidR="009A3809" w:rsidRPr="00E37B99">
        <w:rPr>
          <w:rFonts w:ascii="Gadugi" w:eastAsia="Georgia" w:hAnsi="Gadugi" w:cs="Georgia"/>
          <w:sz w:val="24"/>
          <w:szCs w:val="24"/>
        </w:rPr>
        <w:t>s</w:t>
      </w:r>
      <w:r w:rsidR="0076574E" w:rsidRPr="00E37B99">
        <w:rPr>
          <w:rFonts w:ascii="Gadugi" w:eastAsia="Georgia" w:hAnsi="Gadugi" w:cs="Georgia"/>
          <w:sz w:val="24"/>
          <w:szCs w:val="24"/>
        </w:rPr>
        <w:t xml:space="preserve"> PSAA15-10300 del 25/02/2015</w:t>
      </w:r>
      <w:r w:rsidR="009A3809" w:rsidRPr="00E37B99">
        <w:rPr>
          <w:rStyle w:val="Refdenotaalpie"/>
          <w:rFonts w:ascii="Gadugi" w:eastAsia="Georgia" w:hAnsi="Gadugi" w:cs="Georgia"/>
          <w:sz w:val="24"/>
          <w:szCs w:val="24"/>
        </w:rPr>
        <w:footnoteReference w:id="12"/>
      </w:r>
      <w:r w:rsidR="00E137EC" w:rsidRPr="00E37B99">
        <w:rPr>
          <w:rFonts w:ascii="Gadugi" w:eastAsia="Georgia" w:hAnsi="Gadugi" w:cs="Georgia"/>
          <w:sz w:val="24"/>
          <w:szCs w:val="24"/>
        </w:rPr>
        <w:t>,</w:t>
      </w:r>
      <w:r w:rsidR="009A3809" w:rsidRPr="00E37B99">
        <w:rPr>
          <w:rFonts w:ascii="Gadugi" w:eastAsia="Georgia" w:hAnsi="Gadugi" w:cs="Georgia"/>
          <w:sz w:val="24"/>
          <w:szCs w:val="24"/>
        </w:rPr>
        <w:t xml:space="preserve"> CSJRIA17-738 del 2 de noviembre de 2017</w:t>
      </w:r>
      <w:r w:rsidR="009A3809" w:rsidRPr="00E37B99">
        <w:rPr>
          <w:rStyle w:val="Refdenotaalpie"/>
          <w:rFonts w:ascii="Gadugi" w:eastAsia="Georgia" w:hAnsi="Gadugi" w:cs="Georgia"/>
          <w:sz w:val="24"/>
          <w:szCs w:val="24"/>
        </w:rPr>
        <w:footnoteReference w:id="13"/>
      </w:r>
      <w:r w:rsidR="009A3809" w:rsidRPr="00E37B99">
        <w:rPr>
          <w:rFonts w:ascii="Gadugi" w:eastAsia="Georgia" w:hAnsi="Gadugi" w:cs="Georgia"/>
          <w:sz w:val="24"/>
          <w:szCs w:val="24"/>
        </w:rPr>
        <w:t xml:space="preserve"> y CSJRIA19-21</w:t>
      </w:r>
      <w:r w:rsidR="0058113C" w:rsidRPr="00E37B99">
        <w:rPr>
          <w:rFonts w:ascii="Gadugi" w:eastAsia="Georgia" w:hAnsi="Gadugi" w:cs="Georgia"/>
          <w:sz w:val="24"/>
          <w:szCs w:val="24"/>
        </w:rPr>
        <w:t xml:space="preserve"> del 29 de marzo de 2019</w:t>
      </w:r>
      <w:r w:rsidR="0058113C" w:rsidRPr="00E37B99">
        <w:rPr>
          <w:rStyle w:val="Refdenotaalpie"/>
          <w:rFonts w:ascii="Gadugi" w:eastAsia="Georgia" w:hAnsi="Gadugi" w:cs="Georgia"/>
          <w:sz w:val="24"/>
          <w:szCs w:val="24"/>
        </w:rPr>
        <w:footnoteReference w:id="14"/>
      </w:r>
      <w:r w:rsidR="009A3809" w:rsidRPr="00E37B99">
        <w:rPr>
          <w:rFonts w:ascii="Gadugi" w:eastAsia="Georgia" w:hAnsi="Gadugi" w:cs="Georgia"/>
          <w:sz w:val="24"/>
          <w:szCs w:val="24"/>
        </w:rPr>
        <w:t xml:space="preserve"> </w:t>
      </w:r>
      <w:r w:rsidR="0076574E" w:rsidRPr="00E37B99">
        <w:rPr>
          <w:rFonts w:ascii="Gadugi" w:eastAsia="Georgia" w:hAnsi="Gadugi" w:cs="Georgia"/>
          <w:sz w:val="24"/>
          <w:szCs w:val="24"/>
        </w:rPr>
        <w:t>emitido</w:t>
      </w:r>
      <w:r w:rsidR="009A3809" w:rsidRPr="00E37B99">
        <w:rPr>
          <w:rFonts w:ascii="Gadugi" w:eastAsia="Georgia" w:hAnsi="Gadugi" w:cs="Georgia"/>
          <w:sz w:val="24"/>
          <w:szCs w:val="24"/>
        </w:rPr>
        <w:t>s</w:t>
      </w:r>
      <w:r w:rsidR="0076574E" w:rsidRPr="00E37B99">
        <w:rPr>
          <w:rFonts w:ascii="Gadugi" w:eastAsia="Georgia" w:hAnsi="Gadugi" w:cs="Georgia"/>
          <w:sz w:val="24"/>
          <w:szCs w:val="24"/>
        </w:rPr>
        <w:t xml:space="preserve"> por la Sala Administrativa del Consejo Superior de la Judicatura,</w:t>
      </w:r>
      <w:r w:rsidR="009A3809" w:rsidRPr="00E37B99">
        <w:rPr>
          <w:rFonts w:ascii="Gadugi" w:eastAsia="Georgia" w:hAnsi="Gadugi" w:cs="Georgia"/>
          <w:sz w:val="24"/>
          <w:szCs w:val="24"/>
        </w:rPr>
        <w:t xml:space="preserve"> este proceso lo conocieron los Juzgados Primero y Quinto Civil</w:t>
      </w:r>
      <w:r w:rsidR="005A3642" w:rsidRPr="00E37B99">
        <w:rPr>
          <w:rFonts w:ascii="Gadugi" w:eastAsia="Georgia" w:hAnsi="Gadugi" w:cs="Georgia"/>
          <w:sz w:val="24"/>
          <w:szCs w:val="24"/>
        </w:rPr>
        <w:t>es</w:t>
      </w:r>
      <w:r w:rsidR="009A3809" w:rsidRPr="00E37B99">
        <w:rPr>
          <w:rFonts w:ascii="Gadugi" w:eastAsia="Georgia" w:hAnsi="Gadugi" w:cs="Georgia"/>
          <w:sz w:val="24"/>
          <w:szCs w:val="24"/>
        </w:rPr>
        <w:t xml:space="preserve"> del Circuito</w:t>
      </w:r>
      <w:r w:rsidR="0058113C" w:rsidRPr="00E37B99">
        <w:rPr>
          <w:rFonts w:ascii="Gadugi" w:eastAsia="Georgia" w:hAnsi="Gadugi" w:cs="Georgia"/>
          <w:sz w:val="24"/>
          <w:szCs w:val="24"/>
        </w:rPr>
        <w:t xml:space="preserve"> de Pereira</w:t>
      </w:r>
      <w:r w:rsidR="009A3809" w:rsidRPr="00E37B99">
        <w:rPr>
          <w:rFonts w:ascii="Gadugi" w:eastAsia="Georgia" w:hAnsi="Gadugi" w:cs="Georgia"/>
          <w:sz w:val="24"/>
          <w:szCs w:val="24"/>
        </w:rPr>
        <w:t xml:space="preserve"> y el Promiscuo del Circuito de Quinchía, Risaralda.  </w:t>
      </w:r>
      <w:r w:rsidR="0076574E" w:rsidRPr="00E37B99">
        <w:rPr>
          <w:rFonts w:ascii="Gadugi" w:eastAsia="Georgia" w:hAnsi="Gadugi" w:cs="Georgia"/>
          <w:sz w:val="24"/>
          <w:szCs w:val="24"/>
        </w:rPr>
        <w:t xml:space="preserve"> </w:t>
      </w:r>
    </w:p>
    <w:p w14:paraId="085970B3" w14:textId="77777777" w:rsidR="00A032ED" w:rsidRPr="00E37B99" w:rsidRDefault="00A032ED" w:rsidP="00E37B99">
      <w:pPr>
        <w:jc w:val="both"/>
        <w:rPr>
          <w:rFonts w:ascii="Gadugi" w:eastAsia="Georgia" w:hAnsi="Gadugi" w:cs="Georgia"/>
          <w:sz w:val="24"/>
          <w:szCs w:val="24"/>
        </w:rPr>
      </w:pPr>
    </w:p>
    <w:p w14:paraId="47D65512" w14:textId="35FCD39F" w:rsidR="00743442" w:rsidRPr="00E37B99" w:rsidRDefault="00A032ED" w:rsidP="00E37B99">
      <w:pPr>
        <w:jc w:val="both"/>
        <w:rPr>
          <w:rFonts w:ascii="Gadugi" w:eastAsia="Georgia" w:hAnsi="Gadugi" w:cs="Georgia"/>
          <w:sz w:val="24"/>
          <w:szCs w:val="24"/>
        </w:rPr>
      </w:pPr>
      <w:r w:rsidRPr="00E37B99">
        <w:rPr>
          <w:rFonts w:ascii="Gadugi" w:eastAsia="Georgia" w:hAnsi="Gadugi" w:cs="Georgia"/>
          <w:sz w:val="24"/>
          <w:szCs w:val="24"/>
        </w:rPr>
        <w:t>Con</w:t>
      </w:r>
      <w:r w:rsidR="0058113C" w:rsidRPr="00E37B99">
        <w:rPr>
          <w:rFonts w:ascii="Gadugi" w:eastAsia="Georgia" w:hAnsi="Gadugi" w:cs="Georgia"/>
          <w:sz w:val="24"/>
          <w:szCs w:val="24"/>
        </w:rPr>
        <w:t xml:space="preserve"> </w:t>
      </w:r>
      <w:r w:rsidR="0076574E" w:rsidRPr="00E37B99">
        <w:rPr>
          <w:rFonts w:ascii="Gadugi" w:eastAsia="Georgia" w:hAnsi="Gadugi" w:cs="Georgia"/>
          <w:sz w:val="24"/>
          <w:szCs w:val="24"/>
        </w:rPr>
        <w:t xml:space="preserve">auto del 10 de junio de 2015 </w:t>
      </w:r>
      <w:r w:rsidR="0058113C" w:rsidRPr="00E37B99">
        <w:rPr>
          <w:rFonts w:ascii="Gadugi" w:eastAsia="Georgia" w:hAnsi="Gadugi" w:cs="Georgia"/>
          <w:sz w:val="24"/>
          <w:szCs w:val="24"/>
        </w:rPr>
        <w:t xml:space="preserve">se </w:t>
      </w:r>
      <w:r w:rsidR="00C72DFA" w:rsidRPr="00E37B99">
        <w:rPr>
          <w:rFonts w:ascii="Gadugi" w:eastAsia="Georgia" w:hAnsi="Gadugi" w:cs="Georgia"/>
          <w:sz w:val="24"/>
          <w:szCs w:val="24"/>
        </w:rPr>
        <w:t xml:space="preserve">convocó </w:t>
      </w:r>
      <w:r w:rsidR="0076574E" w:rsidRPr="00E37B99">
        <w:rPr>
          <w:rFonts w:ascii="Gadugi" w:eastAsia="Georgia" w:hAnsi="Gadugi" w:cs="Georgia"/>
          <w:sz w:val="24"/>
          <w:szCs w:val="24"/>
        </w:rPr>
        <w:t>a la audiencia</w:t>
      </w:r>
      <w:r w:rsidR="00C72DFA" w:rsidRPr="00E37B99">
        <w:rPr>
          <w:rFonts w:ascii="Gadugi" w:eastAsia="Georgia" w:hAnsi="Gadugi" w:cs="Georgia"/>
          <w:sz w:val="24"/>
          <w:szCs w:val="24"/>
        </w:rPr>
        <w:t xml:space="preserve"> que estaba </w:t>
      </w:r>
      <w:r w:rsidR="0076574E" w:rsidRPr="00E37B99">
        <w:rPr>
          <w:rFonts w:ascii="Gadugi" w:eastAsia="Georgia" w:hAnsi="Gadugi" w:cs="Georgia"/>
          <w:sz w:val="24"/>
          <w:szCs w:val="24"/>
        </w:rPr>
        <w:t>prevista en el artículo</w:t>
      </w:r>
      <w:r w:rsidR="00C72DFA" w:rsidRPr="00E37B99">
        <w:rPr>
          <w:rFonts w:ascii="Gadugi" w:eastAsia="Georgia" w:hAnsi="Gadugi" w:cs="Georgia"/>
          <w:sz w:val="24"/>
          <w:szCs w:val="24"/>
        </w:rPr>
        <w:t xml:space="preserve"> 101 del Código de Procedimiento Civil</w:t>
      </w:r>
      <w:r w:rsidRPr="00E37B99">
        <w:rPr>
          <w:rFonts w:ascii="Gadugi" w:eastAsia="Georgia" w:hAnsi="Gadugi" w:cs="Georgia"/>
          <w:sz w:val="24"/>
          <w:szCs w:val="24"/>
        </w:rPr>
        <w:t>,</w:t>
      </w:r>
      <w:r w:rsidR="00C72DFA" w:rsidRPr="00E37B99">
        <w:rPr>
          <w:rStyle w:val="Refdenotaalpie"/>
          <w:rFonts w:ascii="Gadugi" w:eastAsia="Georgia" w:hAnsi="Gadugi" w:cs="Georgia"/>
          <w:sz w:val="24"/>
          <w:szCs w:val="24"/>
        </w:rPr>
        <w:footnoteReference w:id="15"/>
      </w:r>
      <w:r w:rsidR="001A3EED" w:rsidRPr="00E37B99">
        <w:rPr>
          <w:rFonts w:ascii="Gadugi" w:eastAsia="Georgia" w:hAnsi="Gadugi" w:cs="Georgia"/>
          <w:sz w:val="24"/>
          <w:szCs w:val="24"/>
        </w:rPr>
        <w:t xml:space="preserve"> </w:t>
      </w:r>
      <w:r w:rsidR="0058113C" w:rsidRPr="00E37B99">
        <w:rPr>
          <w:rFonts w:ascii="Gadugi" w:eastAsia="Georgia" w:hAnsi="Gadugi" w:cs="Georgia"/>
          <w:sz w:val="24"/>
          <w:szCs w:val="24"/>
        </w:rPr>
        <w:t xml:space="preserve">que se llevó </w:t>
      </w:r>
      <w:r w:rsidR="001A3EED" w:rsidRPr="00E37B99">
        <w:rPr>
          <w:rFonts w:ascii="Gadugi" w:eastAsia="Georgia" w:hAnsi="Gadugi" w:cs="Georgia"/>
          <w:sz w:val="24"/>
          <w:szCs w:val="24"/>
        </w:rPr>
        <w:t xml:space="preserve">a cabo </w:t>
      </w:r>
      <w:r w:rsidR="001141DC" w:rsidRPr="00E37B99">
        <w:rPr>
          <w:rFonts w:ascii="Gadugi" w:eastAsia="Georgia" w:hAnsi="Gadugi" w:cs="Georgia"/>
          <w:sz w:val="24"/>
          <w:szCs w:val="24"/>
        </w:rPr>
        <w:t>el 28 de abril de 2016</w:t>
      </w:r>
      <w:r w:rsidR="001A3EED" w:rsidRPr="00E37B99">
        <w:rPr>
          <w:rFonts w:ascii="Gadugi" w:eastAsia="Georgia" w:hAnsi="Gadugi" w:cs="Georgia"/>
          <w:sz w:val="24"/>
          <w:szCs w:val="24"/>
        </w:rPr>
        <w:t xml:space="preserve">, y allí se saneó </w:t>
      </w:r>
      <w:r w:rsidRPr="00E37B99">
        <w:rPr>
          <w:rFonts w:ascii="Gadugi" w:eastAsia="Georgia" w:hAnsi="Gadugi" w:cs="Georgia"/>
          <w:sz w:val="24"/>
          <w:szCs w:val="24"/>
        </w:rPr>
        <w:t>una irregularidad</w:t>
      </w:r>
      <w:r w:rsidR="009962E2" w:rsidRPr="00E37B99">
        <w:rPr>
          <w:rStyle w:val="Refdenotaalpie"/>
          <w:rFonts w:ascii="Gadugi" w:eastAsia="Georgia" w:hAnsi="Gadugi" w:cs="Georgia"/>
          <w:sz w:val="24"/>
          <w:szCs w:val="24"/>
        </w:rPr>
        <w:footnoteReference w:id="16"/>
      </w:r>
      <w:r w:rsidR="00C32511" w:rsidRPr="00E37B99">
        <w:rPr>
          <w:rFonts w:ascii="Gadugi" w:eastAsia="Georgia" w:hAnsi="Gadugi" w:cs="Georgia"/>
          <w:sz w:val="24"/>
          <w:szCs w:val="24"/>
        </w:rPr>
        <w:t>.</w:t>
      </w:r>
      <w:r w:rsidR="009962E2" w:rsidRPr="00E37B99">
        <w:rPr>
          <w:rFonts w:ascii="Gadugi" w:eastAsia="Georgia" w:hAnsi="Gadugi" w:cs="Georgia"/>
          <w:sz w:val="24"/>
          <w:szCs w:val="24"/>
        </w:rPr>
        <w:t xml:space="preserve"> Se reanudó la diligencia el 19 de julio de 2016</w:t>
      </w:r>
      <w:r w:rsidR="009962E2" w:rsidRPr="00E37B99">
        <w:rPr>
          <w:rStyle w:val="Refdenotaalpie"/>
          <w:rFonts w:ascii="Gadugi" w:eastAsia="Georgia" w:hAnsi="Gadugi" w:cs="Georgia"/>
          <w:sz w:val="24"/>
          <w:szCs w:val="24"/>
        </w:rPr>
        <w:footnoteReference w:id="17"/>
      </w:r>
      <w:r w:rsidRPr="00E37B99">
        <w:rPr>
          <w:rFonts w:ascii="Gadugi" w:eastAsia="Georgia" w:hAnsi="Gadugi" w:cs="Georgia"/>
          <w:sz w:val="24"/>
          <w:szCs w:val="24"/>
        </w:rPr>
        <w:t xml:space="preserve">, luego se </w:t>
      </w:r>
      <w:r w:rsidR="00F50D37" w:rsidRPr="00E37B99">
        <w:rPr>
          <w:rFonts w:ascii="Gadugi" w:eastAsia="Georgia" w:hAnsi="Gadugi" w:cs="Georgia"/>
          <w:sz w:val="24"/>
          <w:szCs w:val="24"/>
        </w:rPr>
        <w:t>decretaron las pruebas correspondientes</w:t>
      </w:r>
      <w:r w:rsidR="00F50D37" w:rsidRPr="00E37B99">
        <w:rPr>
          <w:rStyle w:val="Refdenotaalpie"/>
          <w:rFonts w:ascii="Gadugi" w:eastAsia="Georgia" w:hAnsi="Gadugi" w:cs="Georgia"/>
          <w:sz w:val="24"/>
          <w:szCs w:val="24"/>
        </w:rPr>
        <w:footnoteReference w:id="18"/>
      </w:r>
      <w:r w:rsidRPr="00E37B99">
        <w:rPr>
          <w:rFonts w:ascii="Gadugi" w:eastAsia="Georgia" w:hAnsi="Gadugi" w:cs="Georgia"/>
          <w:sz w:val="24"/>
          <w:szCs w:val="24"/>
        </w:rPr>
        <w:t xml:space="preserve"> y se llevó a cabo la audiencia de </w:t>
      </w:r>
      <w:r w:rsidR="0058113C" w:rsidRPr="00E37B99">
        <w:rPr>
          <w:rFonts w:ascii="Gadugi" w:eastAsia="Georgia" w:hAnsi="Gadugi" w:cs="Georgia"/>
          <w:sz w:val="24"/>
          <w:szCs w:val="24"/>
        </w:rPr>
        <w:t xml:space="preserve">instrucción y juzgamiento </w:t>
      </w:r>
      <w:r w:rsidR="00791AC0" w:rsidRPr="00E37B99">
        <w:rPr>
          <w:rFonts w:ascii="Gadugi" w:eastAsia="Georgia" w:hAnsi="Gadugi" w:cs="Georgia"/>
          <w:sz w:val="24"/>
          <w:szCs w:val="24"/>
        </w:rPr>
        <w:t xml:space="preserve">en la que </w:t>
      </w:r>
      <w:r w:rsidRPr="00E37B99">
        <w:rPr>
          <w:rFonts w:ascii="Gadugi" w:eastAsia="Georgia" w:hAnsi="Gadugi" w:cs="Georgia"/>
          <w:sz w:val="24"/>
          <w:szCs w:val="24"/>
        </w:rPr>
        <w:t xml:space="preserve">se </w:t>
      </w:r>
      <w:r w:rsidR="00791AC0" w:rsidRPr="00E37B99">
        <w:rPr>
          <w:rFonts w:ascii="Gadugi" w:eastAsia="Georgia" w:hAnsi="Gadugi" w:cs="Georgia"/>
          <w:sz w:val="24"/>
          <w:szCs w:val="24"/>
        </w:rPr>
        <w:t xml:space="preserve">dictó sentencia anticipada </w:t>
      </w:r>
      <w:r w:rsidRPr="00E37B99">
        <w:rPr>
          <w:rFonts w:ascii="Gadugi" w:eastAsia="Georgia" w:hAnsi="Gadugi" w:cs="Georgia"/>
          <w:sz w:val="24"/>
          <w:szCs w:val="24"/>
        </w:rPr>
        <w:t>pues se halló probada la excepción de cosa juzgada.</w:t>
      </w:r>
      <w:r w:rsidR="00791AC0" w:rsidRPr="00E37B99">
        <w:rPr>
          <w:rStyle w:val="Refdenotaalpie"/>
          <w:rFonts w:ascii="Gadugi" w:eastAsia="Georgia" w:hAnsi="Gadugi" w:cs="Georgia"/>
          <w:sz w:val="24"/>
          <w:szCs w:val="24"/>
        </w:rPr>
        <w:footnoteReference w:id="19"/>
      </w:r>
      <w:r w:rsidR="00791AC0" w:rsidRPr="00E37B99">
        <w:rPr>
          <w:rFonts w:ascii="Gadugi" w:eastAsia="Georgia" w:hAnsi="Gadugi" w:cs="Georgia"/>
          <w:sz w:val="24"/>
          <w:szCs w:val="24"/>
        </w:rPr>
        <w:t xml:space="preserve">  </w:t>
      </w:r>
    </w:p>
    <w:p w14:paraId="5F092529" w14:textId="77777777" w:rsidR="00A032ED" w:rsidRPr="00E37B99" w:rsidRDefault="00A032ED" w:rsidP="00E37B99">
      <w:pPr>
        <w:jc w:val="both"/>
        <w:rPr>
          <w:rFonts w:ascii="Gadugi" w:eastAsia="Georgia" w:hAnsi="Gadugi" w:cs="Georgia"/>
          <w:sz w:val="24"/>
          <w:szCs w:val="24"/>
        </w:rPr>
      </w:pPr>
    </w:p>
    <w:p w14:paraId="35A79CF3" w14:textId="4974D7D2" w:rsidR="00E1377E" w:rsidRPr="00E37B99" w:rsidRDefault="00DD742E" w:rsidP="00E37B99">
      <w:pPr>
        <w:jc w:val="both"/>
        <w:rPr>
          <w:rFonts w:ascii="Gadugi" w:eastAsia="Georgia" w:hAnsi="Gadugi" w:cs="Georgia"/>
          <w:sz w:val="24"/>
          <w:szCs w:val="24"/>
        </w:rPr>
      </w:pPr>
      <w:r w:rsidRPr="00E37B99">
        <w:rPr>
          <w:rFonts w:ascii="Gadugi" w:eastAsia="Georgia" w:hAnsi="Gadugi" w:cs="Georgia"/>
          <w:sz w:val="24"/>
          <w:szCs w:val="24"/>
        </w:rPr>
        <w:t xml:space="preserve">Esta Sala </w:t>
      </w:r>
      <w:r w:rsidR="00AE7A0D" w:rsidRPr="00E37B99">
        <w:rPr>
          <w:rFonts w:ascii="Gadugi" w:eastAsia="Georgia" w:hAnsi="Gadugi" w:cs="Georgia"/>
          <w:sz w:val="24"/>
          <w:szCs w:val="24"/>
        </w:rPr>
        <w:t>resolvió la apelación mediante sentencia del 29 de abril de 2021</w:t>
      </w:r>
      <w:r w:rsidR="00915F6D" w:rsidRPr="00E37B99">
        <w:rPr>
          <w:rFonts w:ascii="Gadugi" w:eastAsia="Georgia" w:hAnsi="Gadugi" w:cs="Georgia"/>
          <w:sz w:val="24"/>
          <w:szCs w:val="24"/>
        </w:rPr>
        <w:t xml:space="preserve">; se confirmó </w:t>
      </w:r>
      <w:r w:rsidR="00AE7A0D" w:rsidRPr="00E37B99">
        <w:rPr>
          <w:rFonts w:ascii="Gadugi" w:eastAsia="Georgia" w:hAnsi="Gadugi" w:cs="Georgia"/>
          <w:sz w:val="24"/>
          <w:szCs w:val="24"/>
        </w:rPr>
        <w:t>parcialmente lo decidido</w:t>
      </w:r>
      <w:r w:rsidR="00A3328C" w:rsidRPr="00E37B99">
        <w:rPr>
          <w:rFonts w:ascii="Gadugi" w:eastAsia="Georgia" w:hAnsi="Gadugi" w:cs="Georgia"/>
          <w:sz w:val="24"/>
          <w:szCs w:val="24"/>
        </w:rPr>
        <w:t xml:space="preserve">, </w:t>
      </w:r>
      <w:r w:rsidR="0058113C" w:rsidRPr="00E37B99">
        <w:rPr>
          <w:rFonts w:ascii="Gadugi" w:eastAsia="Georgia" w:hAnsi="Gadugi" w:cs="Georgia"/>
          <w:sz w:val="24"/>
          <w:szCs w:val="24"/>
        </w:rPr>
        <w:t xml:space="preserve">debido a que solo era posible declarar </w:t>
      </w:r>
      <w:r w:rsidR="00A3328C" w:rsidRPr="00E37B99">
        <w:rPr>
          <w:rFonts w:ascii="Gadugi" w:eastAsia="Georgia" w:hAnsi="Gadugi" w:cs="Georgia"/>
          <w:sz w:val="24"/>
          <w:szCs w:val="24"/>
        </w:rPr>
        <w:t xml:space="preserve">la cosa juzgada </w:t>
      </w:r>
      <w:r w:rsidR="0058113C" w:rsidRPr="00E37B99">
        <w:rPr>
          <w:rFonts w:ascii="Gadugi" w:eastAsia="Georgia" w:hAnsi="Gadugi" w:cs="Georgia"/>
          <w:sz w:val="24"/>
          <w:szCs w:val="24"/>
        </w:rPr>
        <w:t xml:space="preserve">frente </w:t>
      </w:r>
      <w:r w:rsidR="0058113C" w:rsidRPr="00E37B99">
        <w:rPr>
          <w:rFonts w:ascii="Gadugi" w:eastAsia="Georgia" w:hAnsi="Gadugi" w:cs="Georgia"/>
          <w:sz w:val="24"/>
          <w:szCs w:val="24"/>
        </w:rPr>
        <w:lastRenderedPageBreak/>
        <w:t>a</w:t>
      </w:r>
      <w:r w:rsidR="00A3328C" w:rsidRPr="00E37B99">
        <w:rPr>
          <w:rFonts w:ascii="Gadugi" w:eastAsia="Georgia" w:hAnsi="Gadugi" w:cs="Georgia"/>
          <w:sz w:val="24"/>
          <w:szCs w:val="24"/>
        </w:rPr>
        <w:t>l señor Luis Evelio Franco Martínez</w:t>
      </w:r>
      <w:r w:rsidR="0058113C" w:rsidRPr="00E37B99">
        <w:rPr>
          <w:rFonts w:ascii="Gadugi" w:eastAsia="Georgia" w:hAnsi="Gadugi" w:cs="Georgia"/>
          <w:sz w:val="24"/>
          <w:szCs w:val="24"/>
        </w:rPr>
        <w:t>; lo demás se revocó</w:t>
      </w:r>
      <w:r w:rsidR="00915F6D" w:rsidRPr="00E37B99">
        <w:rPr>
          <w:rFonts w:ascii="Gadugi" w:eastAsia="Georgia" w:hAnsi="Gadugi" w:cs="Georgia"/>
          <w:sz w:val="24"/>
          <w:szCs w:val="24"/>
        </w:rPr>
        <w:t>,</w:t>
      </w:r>
      <w:r w:rsidR="0058113C" w:rsidRPr="00E37B99">
        <w:rPr>
          <w:rFonts w:ascii="Gadugi" w:eastAsia="Georgia" w:hAnsi="Gadugi" w:cs="Georgia"/>
          <w:sz w:val="24"/>
          <w:szCs w:val="24"/>
        </w:rPr>
        <w:t xml:space="preserve"> para que el trámite continuara</w:t>
      </w:r>
      <w:r w:rsidR="00915F6D" w:rsidRPr="00E37B99">
        <w:rPr>
          <w:rFonts w:ascii="Gadugi" w:eastAsia="Georgia" w:hAnsi="Gadugi" w:cs="Georgia"/>
          <w:sz w:val="24"/>
          <w:szCs w:val="24"/>
        </w:rPr>
        <w:t xml:space="preserve"> con</w:t>
      </w:r>
      <w:r w:rsidR="0058113C" w:rsidRPr="00E37B99">
        <w:rPr>
          <w:rFonts w:ascii="Gadugi" w:eastAsia="Georgia" w:hAnsi="Gadugi" w:cs="Georgia"/>
          <w:sz w:val="24"/>
          <w:szCs w:val="24"/>
        </w:rPr>
        <w:t xml:space="preserve"> las víctimas de rebote. </w:t>
      </w:r>
    </w:p>
    <w:p w14:paraId="69FCD80F" w14:textId="77777777" w:rsidR="00915F6D" w:rsidRPr="00E37B99" w:rsidRDefault="00915F6D" w:rsidP="00E37B99">
      <w:pPr>
        <w:jc w:val="both"/>
        <w:rPr>
          <w:rFonts w:ascii="Gadugi" w:eastAsia="Georgia" w:hAnsi="Gadugi" w:cs="Georgia"/>
          <w:sz w:val="24"/>
          <w:szCs w:val="24"/>
        </w:rPr>
      </w:pPr>
    </w:p>
    <w:p w14:paraId="2E818AC8" w14:textId="54093589" w:rsidR="0050258B" w:rsidRPr="00E37B99" w:rsidRDefault="00915F6D" w:rsidP="00E37B99">
      <w:pPr>
        <w:jc w:val="both"/>
        <w:rPr>
          <w:rFonts w:ascii="Gadugi" w:eastAsia="Georgia" w:hAnsi="Gadugi" w:cs="Georgia"/>
          <w:sz w:val="24"/>
          <w:szCs w:val="24"/>
        </w:rPr>
      </w:pPr>
      <w:r w:rsidRPr="00E37B99">
        <w:rPr>
          <w:rFonts w:ascii="Gadugi" w:eastAsia="Georgia" w:hAnsi="Gadugi" w:cs="Georgia"/>
          <w:sz w:val="24"/>
          <w:szCs w:val="24"/>
        </w:rPr>
        <w:t xml:space="preserve">Ya en el </w:t>
      </w:r>
      <w:r w:rsidR="00DD742E" w:rsidRPr="00E37B99">
        <w:rPr>
          <w:rFonts w:ascii="Gadugi" w:eastAsia="Georgia" w:hAnsi="Gadugi" w:cs="Georgia"/>
          <w:sz w:val="24"/>
          <w:szCs w:val="24"/>
        </w:rPr>
        <w:t>Juzgado Primero Civil del Circuito de Pereira</w:t>
      </w:r>
      <w:r w:rsidRPr="00E37B99">
        <w:rPr>
          <w:rFonts w:ascii="Gadugi" w:eastAsia="Georgia" w:hAnsi="Gadugi" w:cs="Georgia"/>
          <w:sz w:val="24"/>
          <w:szCs w:val="24"/>
        </w:rPr>
        <w:t>,</w:t>
      </w:r>
      <w:r w:rsidR="00DD742E" w:rsidRPr="00E37B99">
        <w:rPr>
          <w:rFonts w:ascii="Gadugi" w:eastAsia="Georgia" w:hAnsi="Gadugi" w:cs="Georgia"/>
          <w:sz w:val="24"/>
          <w:szCs w:val="24"/>
        </w:rPr>
        <w:t xml:space="preserve"> </w:t>
      </w:r>
      <w:r w:rsidR="0058113C" w:rsidRPr="00E37B99">
        <w:rPr>
          <w:rFonts w:ascii="Gadugi" w:eastAsia="Georgia" w:hAnsi="Gadugi" w:cs="Georgia"/>
          <w:sz w:val="24"/>
          <w:szCs w:val="24"/>
        </w:rPr>
        <w:t xml:space="preserve">se </w:t>
      </w:r>
      <w:r w:rsidR="002F0DC1" w:rsidRPr="00E37B99">
        <w:rPr>
          <w:rFonts w:ascii="Gadugi" w:eastAsia="Georgia" w:hAnsi="Gadugi" w:cs="Georgia"/>
          <w:sz w:val="24"/>
          <w:szCs w:val="24"/>
        </w:rPr>
        <w:t xml:space="preserve">llevó </w:t>
      </w:r>
      <w:r w:rsidR="00DD742E" w:rsidRPr="00E37B99">
        <w:rPr>
          <w:rFonts w:ascii="Gadugi" w:eastAsia="Georgia" w:hAnsi="Gadugi" w:cs="Georgia"/>
          <w:sz w:val="24"/>
          <w:szCs w:val="24"/>
        </w:rPr>
        <w:t xml:space="preserve">a cabo audiencia de instrucción y juzgamiento el 16 de noviembre de 2021. Durante </w:t>
      </w:r>
      <w:r w:rsidRPr="00E37B99">
        <w:rPr>
          <w:rFonts w:ascii="Gadugi" w:eastAsia="Georgia" w:hAnsi="Gadugi" w:cs="Georgia"/>
          <w:sz w:val="24"/>
          <w:szCs w:val="24"/>
        </w:rPr>
        <w:t>el</w:t>
      </w:r>
      <w:r w:rsidR="00DD742E" w:rsidRPr="00E37B99">
        <w:rPr>
          <w:rFonts w:ascii="Gadugi" w:eastAsia="Georgia" w:hAnsi="Gadugi" w:cs="Georgia"/>
          <w:sz w:val="24"/>
          <w:szCs w:val="24"/>
        </w:rPr>
        <w:t>la se recibi</w:t>
      </w:r>
      <w:r w:rsidR="002F0DC1" w:rsidRPr="00E37B99">
        <w:rPr>
          <w:rFonts w:ascii="Gadugi" w:eastAsia="Georgia" w:hAnsi="Gadugi" w:cs="Georgia"/>
          <w:sz w:val="24"/>
          <w:szCs w:val="24"/>
        </w:rPr>
        <w:t xml:space="preserve">eron </w:t>
      </w:r>
      <w:r w:rsidR="00DD742E" w:rsidRPr="00E37B99">
        <w:rPr>
          <w:rFonts w:ascii="Gadugi" w:eastAsia="Georgia" w:hAnsi="Gadugi" w:cs="Georgia"/>
          <w:sz w:val="24"/>
          <w:szCs w:val="24"/>
        </w:rPr>
        <w:t>los alegatos de conclusión y se dict</w:t>
      </w:r>
      <w:r w:rsidR="002F0DC1" w:rsidRPr="00E37B99">
        <w:rPr>
          <w:rFonts w:ascii="Gadugi" w:eastAsia="Georgia" w:hAnsi="Gadugi" w:cs="Georgia"/>
          <w:sz w:val="24"/>
          <w:szCs w:val="24"/>
        </w:rPr>
        <w:t>ó</w:t>
      </w:r>
      <w:r w:rsidR="00DD742E" w:rsidRPr="00E37B99">
        <w:rPr>
          <w:rFonts w:ascii="Gadugi" w:eastAsia="Georgia" w:hAnsi="Gadugi" w:cs="Georgia"/>
          <w:sz w:val="24"/>
          <w:szCs w:val="24"/>
        </w:rPr>
        <w:t xml:space="preserve"> la sentencia correspondiente</w:t>
      </w:r>
      <w:r w:rsidR="00AB5B39" w:rsidRPr="00E37B99">
        <w:rPr>
          <w:rStyle w:val="Refdenotaalpie"/>
          <w:rFonts w:ascii="Gadugi" w:eastAsia="Georgia" w:hAnsi="Gadugi" w:cs="Georgia"/>
          <w:sz w:val="24"/>
          <w:szCs w:val="24"/>
        </w:rPr>
        <w:footnoteReference w:id="20"/>
      </w:r>
      <w:r w:rsidR="00B84DFD" w:rsidRPr="00E37B99">
        <w:rPr>
          <w:rFonts w:ascii="Gadugi" w:eastAsia="Georgia" w:hAnsi="Gadugi" w:cs="Georgia"/>
          <w:sz w:val="24"/>
          <w:szCs w:val="24"/>
        </w:rPr>
        <w:t>.</w:t>
      </w:r>
    </w:p>
    <w:p w14:paraId="0057AF47" w14:textId="77777777" w:rsidR="00915F6D" w:rsidRPr="00E37B99" w:rsidRDefault="00915F6D" w:rsidP="00E37B99">
      <w:pPr>
        <w:jc w:val="both"/>
        <w:rPr>
          <w:rFonts w:ascii="Gadugi" w:eastAsia="Georgia" w:hAnsi="Gadugi" w:cs="Georgia"/>
          <w:sz w:val="24"/>
          <w:szCs w:val="24"/>
        </w:rPr>
      </w:pPr>
    </w:p>
    <w:p w14:paraId="0B4532A4" w14:textId="74C7C89D" w:rsidR="00FD01C8" w:rsidRPr="00E37B99" w:rsidRDefault="00E74887" w:rsidP="00E37B99">
      <w:pPr>
        <w:rPr>
          <w:rFonts w:ascii="Gadugi" w:eastAsia="Georgia" w:hAnsi="Gadugi" w:cs="Georgia"/>
          <w:b/>
          <w:sz w:val="24"/>
          <w:szCs w:val="24"/>
        </w:rPr>
      </w:pPr>
      <w:r w:rsidRPr="00E37B99">
        <w:rPr>
          <w:rFonts w:ascii="Gadugi" w:eastAsia="Georgia" w:hAnsi="Gadugi" w:cs="Georgia"/>
          <w:b/>
          <w:sz w:val="24"/>
          <w:szCs w:val="24"/>
        </w:rPr>
        <w:t>1.4.  Sentencia de Primera Instancia</w:t>
      </w:r>
    </w:p>
    <w:p w14:paraId="78904CE1" w14:textId="77777777" w:rsidR="00915F6D" w:rsidRPr="00E37B99" w:rsidRDefault="00915F6D" w:rsidP="00E37B99">
      <w:pPr>
        <w:jc w:val="both"/>
        <w:rPr>
          <w:rFonts w:ascii="Gadugi" w:eastAsia="Georgia" w:hAnsi="Gadugi" w:cs="Georgia"/>
          <w:sz w:val="24"/>
          <w:szCs w:val="24"/>
        </w:rPr>
      </w:pPr>
    </w:p>
    <w:p w14:paraId="72D15596" w14:textId="31690047" w:rsidR="003809E5" w:rsidRPr="00E37B99" w:rsidRDefault="003809E5" w:rsidP="00E37B99">
      <w:pPr>
        <w:jc w:val="both"/>
        <w:rPr>
          <w:rFonts w:ascii="Gadugi" w:eastAsia="Georgia" w:hAnsi="Gadugi" w:cs="Georgia"/>
          <w:sz w:val="24"/>
          <w:szCs w:val="24"/>
        </w:rPr>
      </w:pPr>
      <w:r w:rsidRPr="00E37B99">
        <w:rPr>
          <w:rFonts w:ascii="Gadugi" w:eastAsia="Georgia" w:hAnsi="Gadugi" w:cs="Georgia"/>
          <w:sz w:val="24"/>
          <w:szCs w:val="24"/>
        </w:rPr>
        <w:t>El Juzgado de primera instancia declaró probadas las excepciones de "</w:t>
      </w:r>
      <w:r w:rsidRPr="00E37B99">
        <w:rPr>
          <w:rFonts w:ascii="Gadugi" w:eastAsia="Georgia" w:hAnsi="Gadugi" w:cs="Georgia"/>
          <w:i/>
          <w:sz w:val="24"/>
          <w:szCs w:val="24"/>
        </w:rPr>
        <w:t>inexistencia de causa para demandar</w:t>
      </w:r>
      <w:r w:rsidRPr="00E37B99">
        <w:rPr>
          <w:rFonts w:ascii="Gadugi" w:eastAsia="Georgia" w:hAnsi="Gadugi" w:cs="Georgia"/>
          <w:sz w:val="24"/>
          <w:szCs w:val="24"/>
        </w:rPr>
        <w:t>" y "</w:t>
      </w:r>
      <w:r w:rsidRPr="00E37B99">
        <w:rPr>
          <w:rFonts w:ascii="Gadugi" w:eastAsia="Georgia" w:hAnsi="Gadugi" w:cs="Georgia"/>
          <w:i/>
          <w:sz w:val="24"/>
          <w:szCs w:val="24"/>
        </w:rPr>
        <w:t>falta de causa eficiente para demandar</w:t>
      </w:r>
      <w:r w:rsidRPr="00E37B99">
        <w:rPr>
          <w:rFonts w:ascii="Gadugi" w:eastAsia="Georgia" w:hAnsi="Gadugi" w:cs="Georgia"/>
          <w:sz w:val="24"/>
          <w:szCs w:val="24"/>
        </w:rPr>
        <w:t>" y, por lo tanto, negó las pretensiones de la demanda</w:t>
      </w:r>
      <w:r w:rsidR="00915F6D" w:rsidRPr="00E37B99">
        <w:rPr>
          <w:rFonts w:ascii="Gadugi" w:eastAsia="Georgia" w:hAnsi="Gadugi" w:cs="Georgia"/>
          <w:sz w:val="24"/>
          <w:szCs w:val="24"/>
        </w:rPr>
        <w:t>,</w:t>
      </w:r>
      <w:r w:rsidR="002C40FF" w:rsidRPr="00E37B99">
        <w:rPr>
          <w:rFonts w:ascii="Gadugi" w:eastAsia="Georgia" w:hAnsi="Gadugi" w:cs="Georgia"/>
          <w:sz w:val="24"/>
          <w:szCs w:val="24"/>
        </w:rPr>
        <w:t xml:space="preserve"> porque el accidente ocurrió por </w:t>
      </w:r>
      <w:r w:rsidR="00915F6D" w:rsidRPr="00E37B99">
        <w:rPr>
          <w:rFonts w:ascii="Gadugi" w:eastAsia="Georgia" w:hAnsi="Gadugi" w:cs="Georgia"/>
          <w:sz w:val="24"/>
          <w:szCs w:val="24"/>
        </w:rPr>
        <w:t xml:space="preserve">hechos atribuibles a </w:t>
      </w:r>
      <w:r w:rsidR="002C40FF" w:rsidRPr="00E37B99">
        <w:rPr>
          <w:rFonts w:ascii="Gadugi" w:eastAsia="Georgia" w:hAnsi="Gadugi" w:cs="Georgia"/>
          <w:sz w:val="24"/>
          <w:szCs w:val="24"/>
        </w:rPr>
        <w:t>Luis Evelio Franco Martínez</w:t>
      </w:r>
      <w:r w:rsidRPr="00E37B99">
        <w:rPr>
          <w:rFonts w:ascii="Gadugi" w:eastAsia="Georgia" w:hAnsi="Gadugi" w:cs="Georgia"/>
          <w:sz w:val="24"/>
          <w:szCs w:val="24"/>
        </w:rPr>
        <w:t xml:space="preserve">. </w:t>
      </w:r>
    </w:p>
    <w:p w14:paraId="3CA74450" w14:textId="77777777" w:rsidR="00915F6D" w:rsidRPr="00E37B99" w:rsidRDefault="00915F6D" w:rsidP="00E37B99">
      <w:pPr>
        <w:jc w:val="both"/>
        <w:rPr>
          <w:rFonts w:ascii="Gadugi" w:eastAsia="Georgia" w:hAnsi="Gadugi" w:cs="Georgia"/>
          <w:sz w:val="24"/>
          <w:szCs w:val="24"/>
        </w:rPr>
      </w:pPr>
    </w:p>
    <w:p w14:paraId="2436B6CC" w14:textId="301EC5B1" w:rsidR="003809E5" w:rsidRPr="00E37B99" w:rsidRDefault="003809E5" w:rsidP="00E37B99">
      <w:pPr>
        <w:jc w:val="both"/>
        <w:rPr>
          <w:rFonts w:ascii="Gadugi" w:eastAsia="Georgia" w:hAnsi="Gadugi" w:cs="Georgia"/>
          <w:sz w:val="24"/>
          <w:szCs w:val="24"/>
        </w:rPr>
      </w:pPr>
      <w:r w:rsidRPr="00E37B99">
        <w:rPr>
          <w:rFonts w:ascii="Gadugi" w:eastAsia="Georgia" w:hAnsi="Gadugi" w:cs="Georgia"/>
          <w:sz w:val="24"/>
          <w:szCs w:val="24"/>
        </w:rPr>
        <w:t xml:space="preserve">Para llegar a esta </w:t>
      </w:r>
      <w:r w:rsidR="00915F6D" w:rsidRPr="00E37B99">
        <w:rPr>
          <w:rFonts w:ascii="Gadugi" w:eastAsia="Georgia" w:hAnsi="Gadugi" w:cs="Georgia"/>
          <w:sz w:val="24"/>
          <w:szCs w:val="24"/>
        </w:rPr>
        <w:t xml:space="preserve">conclusión, </w:t>
      </w:r>
      <w:r w:rsidRPr="00E37B99">
        <w:rPr>
          <w:rFonts w:ascii="Gadugi" w:eastAsia="Georgia" w:hAnsi="Gadugi" w:cs="Georgia"/>
          <w:sz w:val="24"/>
          <w:szCs w:val="24"/>
        </w:rPr>
        <w:t>el Juzgado analizó diversas pruebas, incluyendo l</w:t>
      </w:r>
      <w:r w:rsidR="002C40FF" w:rsidRPr="00E37B99">
        <w:rPr>
          <w:rFonts w:ascii="Gadugi" w:eastAsia="Georgia" w:hAnsi="Gadugi" w:cs="Georgia"/>
          <w:sz w:val="24"/>
          <w:szCs w:val="24"/>
        </w:rPr>
        <w:t xml:space="preserve">os interrogatorios practicados </w:t>
      </w:r>
      <w:r w:rsidRPr="00E37B99">
        <w:rPr>
          <w:rFonts w:ascii="Gadugi" w:eastAsia="Georgia" w:hAnsi="Gadugi" w:cs="Georgia"/>
          <w:sz w:val="24"/>
          <w:szCs w:val="24"/>
        </w:rPr>
        <w:t xml:space="preserve">y las decisiones tomadas en procesos previos llevados a cabo por el señor Luis Evelio Franco Martínez ante el Juzgado Civil del Circuito de Dosquebradas y la Fiscalía Tercera Delegada ante los Tribunales Superiores de </w:t>
      </w:r>
      <w:r w:rsidR="000C6592" w:rsidRPr="00E37B99">
        <w:rPr>
          <w:rFonts w:ascii="Gadugi" w:eastAsia="Georgia" w:hAnsi="Gadugi" w:cs="Georgia"/>
          <w:sz w:val="24"/>
          <w:szCs w:val="24"/>
        </w:rPr>
        <w:t>Armenia</w:t>
      </w:r>
      <w:r w:rsidRPr="00E37B99">
        <w:rPr>
          <w:rFonts w:ascii="Gadugi" w:eastAsia="Georgia" w:hAnsi="Gadugi" w:cs="Georgia"/>
          <w:sz w:val="24"/>
          <w:szCs w:val="24"/>
        </w:rPr>
        <w:t xml:space="preserve"> y </w:t>
      </w:r>
      <w:r w:rsidR="000C6592" w:rsidRPr="00E37B99">
        <w:rPr>
          <w:rFonts w:ascii="Gadugi" w:eastAsia="Georgia" w:hAnsi="Gadugi" w:cs="Georgia"/>
          <w:sz w:val="24"/>
          <w:szCs w:val="24"/>
        </w:rPr>
        <w:t>Pereira</w:t>
      </w:r>
      <w:r w:rsidRPr="00E37B99">
        <w:rPr>
          <w:rFonts w:ascii="Gadugi" w:eastAsia="Georgia" w:hAnsi="Gadugi" w:cs="Georgia"/>
          <w:sz w:val="24"/>
          <w:szCs w:val="24"/>
        </w:rPr>
        <w:t xml:space="preserve"> y, su posición, la sustentó con pronunciamientos anteriores de esta misma Sala y de la Corte Suprema de Justicia para concluir que el accidente fue causado por </w:t>
      </w:r>
      <w:r w:rsidR="00915F6D" w:rsidRPr="00E37B99">
        <w:rPr>
          <w:rFonts w:ascii="Gadugi" w:eastAsia="Georgia" w:hAnsi="Gadugi" w:cs="Georgia"/>
          <w:sz w:val="24"/>
          <w:szCs w:val="24"/>
        </w:rPr>
        <w:t>“</w:t>
      </w:r>
      <w:r w:rsidRPr="00E37B99">
        <w:rPr>
          <w:rFonts w:ascii="Gadugi" w:eastAsia="Georgia" w:hAnsi="Gadugi" w:cs="Georgia"/>
          <w:i/>
          <w:iCs/>
          <w:sz w:val="24"/>
          <w:szCs w:val="24"/>
        </w:rPr>
        <w:t>culpa exclusiva de la víctima</w:t>
      </w:r>
      <w:r w:rsidR="00915F6D" w:rsidRPr="00E37B99">
        <w:rPr>
          <w:rFonts w:ascii="Gadugi" w:eastAsia="Georgia" w:hAnsi="Gadugi" w:cs="Georgia"/>
          <w:sz w:val="24"/>
          <w:szCs w:val="24"/>
        </w:rPr>
        <w:t>”</w:t>
      </w:r>
      <w:r w:rsidRPr="00E37B99">
        <w:rPr>
          <w:rFonts w:ascii="Gadugi" w:eastAsia="Georgia" w:hAnsi="Gadugi" w:cs="Georgia"/>
          <w:sz w:val="24"/>
          <w:szCs w:val="24"/>
        </w:rPr>
        <w:t>.</w:t>
      </w:r>
    </w:p>
    <w:p w14:paraId="116CE1B1" w14:textId="191B0670" w:rsidR="00C84415" w:rsidRPr="00E37B99" w:rsidRDefault="00C84415" w:rsidP="00E37B99">
      <w:pPr>
        <w:jc w:val="both"/>
        <w:rPr>
          <w:rFonts w:ascii="Gadugi" w:eastAsia="Georgia" w:hAnsi="Gadugi" w:cs="Georgia"/>
          <w:sz w:val="24"/>
          <w:szCs w:val="24"/>
        </w:rPr>
      </w:pPr>
    </w:p>
    <w:p w14:paraId="3CD2C6F0" w14:textId="7A5CBBF0" w:rsidR="00C84415" w:rsidRPr="00E37B99" w:rsidRDefault="00C84415" w:rsidP="00E37B99">
      <w:pPr>
        <w:rPr>
          <w:rFonts w:ascii="Gadugi" w:eastAsia="Georgia" w:hAnsi="Gadugi" w:cs="Georgia"/>
          <w:b/>
          <w:bCs/>
          <w:sz w:val="24"/>
          <w:szCs w:val="24"/>
        </w:rPr>
      </w:pPr>
      <w:r w:rsidRPr="00E37B99">
        <w:rPr>
          <w:rFonts w:ascii="Gadugi" w:eastAsia="Georgia" w:hAnsi="Gadugi" w:cs="Georgia"/>
          <w:b/>
          <w:bCs/>
          <w:sz w:val="24"/>
          <w:szCs w:val="24"/>
        </w:rPr>
        <w:t>1.5. Apelación</w:t>
      </w:r>
      <w:r w:rsidR="00481501" w:rsidRPr="00E37B99">
        <w:rPr>
          <w:rStyle w:val="Refdenotaalpie"/>
          <w:rFonts w:ascii="Gadugi" w:eastAsia="Georgia" w:hAnsi="Gadugi" w:cs="Georgia"/>
          <w:b/>
          <w:bCs/>
          <w:sz w:val="24"/>
          <w:szCs w:val="24"/>
        </w:rPr>
        <w:footnoteReference w:id="21"/>
      </w:r>
    </w:p>
    <w:p w14:paraId="4A40BDF6" w14:textId="093974B2" w:rsidR="00C84415" w:rsidRPr="00E37B99" w:rsidRDefault="00C84415" w:rsidP="00E37B99">
      <w:pPr>
        <w:jc w:val="both"/>
        <w:rPr>
          <w:rFonts w:ascii="Gadugi" w:eastAsia="Georgia" w:hAnsi="Gadugi" w:cs="Georgia"/>
          <w:sz w:val="24"/>
          <w:szCs w:val="24"/>
        </w:rPr>
      </w:pPr>
    </w:p>
    <w:p w14:paraId="61B30DCA" w14:textId="37B261EF" w:rsidR="0096580A" w:rsidRPr="00E37B99" w:rsidRDefault="00915F6D" w:rsidP="00E37B99">
      <w:pPr>
        <w:jc w:val="both"/>
        <w:rPr>
          <w:rFonts w:ascii="Gadugi" w:eastAsia="Georgia" w:hAnsi="Gadugi" w:cs="Georgia"/>
          <w:i/>
          <w:iCs/>
          <w:sz w:val="24"/>
          <w:szCs w:val="24"/>
        </w:rPr>
      </w:pPr>
      <w:r w:rsidRPr="00E37B99">
        <w:rPr>
          <w:rFonts w:ascii="Gadugi" w:eastAsia="Georgia" w:hAnsi="Gadugi" w:cs="Georgia"/>
          <w:sz w:val="24"/>
          <w:szCs w:val="24"/>
        </w:rPr>
        <w:t xml:space="preserve">Apelaron </w:t>
      </w:r>
      <w:r w:rsidR="008661B8" w:rsidRPr="00E37B99">
        <w:rPr>
          <w:rFonts w:ascii="Gadugi" w:eastAsia="Georgia" w:hAnsi="Gadugi" w:cs="Georgia"/>
          <w:sz w:val="24"/>
          <w:szCs w:val="24"/>
        </w:rPr>
        <w:t>las demandantes María Margarita Martínez de Franco</w:t>
      </w:r>
      <w:r w:rsidRPr="00E37B99">
        <w:rPr>
          <w:rFonts w:ascii="Gadugi" w:eastAsia="Georgia" w:hAnsi="Gadugi" w:cs="Georgia"/>
          <w:sz w:val="24"/>
          <w:szCs w:val="24"/>
        </w:rPr>
        <w:t>,</w:t>
      </w:r>
      <w:r w:rsidR="008661B8" w:rsidRPr="00E37B99">
        <w:rPr>
          <w:rFonts w:ascii="Gadugi" w:eastAsia="Georgia" w:hAnsi="Gadugi" w:cs="Georgia"/>
          <w:sz w:val="24"/>
          <w:szCs w:val="24"/>
        </w:rPr>
        <w:t xml:space="preserve"> Luz Elena </w:t>
      </w:r>
      <w:r w:rsidR="002C40FF" w:rsidRPr="00E37B99">
        <w:rPr>
          <w:rFonts w:ascii="Gadugi" w:eastAsia="Georgia" w:hAnsi="Gadugi" w:cs="Georgia"/>
          <w:sz w:val="24"/>
          <w:szCs w:val="24"/>
        </w:rPr>
        <w:t xml:space="preserve">e Irma </w:t>
      </w:r>
      <w:r w:rsidR="008661B8" w:rsidRPr="00E37B99">
        <w:rPr>
          <w:rFonts w:ascii="Gadugi" w:eastAsia="Georgia" w:hAnsi="Gadugi" w:cs="Georgia"/>
          <w:sz w:val="24"/>
          <w:szCs w:val="24"/>
        </w:rPr>
        <w:t>Franco Martínez, quienes aducen que se desestimó el testimonio rendido ante la Fiscalía por el señor Jhon Fredy Palomino</w:t>
      </w:r>
      <w:r w:rsidR="00BE6C6D" w:rsidRPr="00E37B99">
        <w:rPr>
          <w:rFonts w:ascii="Gadugi" w:eastAsia="Georgia" w:hAnsi="Gadugi" w:cs="Georgia"/>
          <w:sz w:val="24"/>
          <w:szCs w:val="24"/>
        </w:rPr>
        <w:t xml:space="preserve">. </w:t>
      </w:r>
    </w:p>
    <w:p w14:paraId="7D844677" w14:textId="77777777" w:rsidR="0096580A" w:rsidRPr="00E37B99" w:rsidRDefault="0096580A" w:rsidP="00E37B99">
      <w:pPr>
        <w:jc w:val="both"/>
        <w:rPr>
          <w:rFonts w:ascii="Gadugi" w:eastAsia="Georgia" w:hAnsi="Gadugi" w:cs="Georgia"/>
          <w:sz w:val="24"/>
          <w:szCs w:val="24"/>
        </w:rPr>
      </w:pPr>
    </w:p>
    <w:p w14:paraId="0E2325CD" w14:textId="0895C3AC" w:rsidR="00FD01C8" w:rsidRPr="00E37B99" w:rsidRDefault="00246F13" w:rsidP="00E37B99">
      <w:pPr>
        <w:rPr>
          <w:rFonts w:ascii="Gadugi" w:eastAsia="Georgia" w:hAnsi="Gadugi" w:cs="Georgia"/>
          <w:b/>
          <w:sz w:val="24"/>
          <w:szCs w:val="24"/>
        </w:rPr>
      </w:pPr>
      <w:r w:rsidRPr="00E37B99">
        <w:rPr>
          <w:rFonts w:ascii="Gadugi" w:eastAsia="Georgia" w:hAnsi="Gadugi" w:cs="Georgia"/>
          <w:b/>
          <w:sz w:val="24"/>
          <w:szCs w:val="24"/>
        </w:rPr>
        <w:t xml:space="preserve">2. </w:t>
      </w:r>
      <w:r w:rsidR="00F770C3" w:rsidRPr="00E37B99">
        <w:rPr>
          <w:rFonts w:ascii="Gadugi" w:eastAsia="Georgia" w:hAnsi="Gadugi" w:cs="Georgia"/>
          <w:b/>
          <w:sz w:val="24"/>
          <w:szCs w:val="24"/>
        </w:rPr>
        <w:t>CONSIDERACIONES</w:t>
      </w:r>
    </w:p>
    <w:p w14:paraId="297A4342" w14:textId="77777777" w:rsidR="00246F13" w:rsidRPr="00E37B99" w:rsidRDefault="00246F13" w:rsidP="00E37B99">
      <w:pPr>
        <w:rPr>
          <w:rFonts w:ascii="Gadugi" w:eastAsia="Georgia" w:hAnsi="Gadugi" w:cs="Georgia"/>
          <w:b/>
          <w:sz w:val="24"/>
          <w:szCs w:val="24"/>
        </w:rPr>
      </w:pPr>
    </w:p>
    <w:p w14:paraId="6B2B013C" w14:textId="78723AF8" w:rsidR="00F770C3" w:rsidRPr="00E37B99" w:rsidRDefault="00F770C3" w:rsidP="00E37B99">
      <w:pPr>
        <w:jc w:val="both"/>
        <w:rPr>
          <w:rFonts w:ascii="Gadugi" w:eastAsia="Georgia" w:hAnsi="Gadugi" w:cs="Georgia"/>
          <w:bCs/>
          <w:sz w:val="24"/>
          <w:szCs w:val="24"/>
        </w:rPr>
      </w:pPr>
      <w:r w:rsidRPr="00E37B99">
        <w:rPr>
          <w:rFonts w:ascii="Gadugi" w:eastAsia="Georgia" w:hAnsi="Gadugi" w:cs="Georgia"/>
          <w:bCs/>
          <w:sz w:val="24"/>
          <w:szCs w:val="24"/>
        </w:rPr>
        <w:t>2.1. En este asunto concurren los presupuestos procesales y no se advierte nulidad alguna que pueda derruir lo actuado, con lo que la decisión será de fondo.</w:t>
      </w:r>
    </w:p>
    <w:p w14:paraId="514D3421" w14:textId="77777777" w:rsidR="00915F6D" w:rsidRPr="00E37B99" w:rsidRDefault="00915F6D" w:rsidP="00E37B99">
      <w:pPr>
        <w:jc w:val="both"/>
        <w:rPr>
          <w:rFonts w:ascii="Gadugi" w:eastAsia="Georgia" w:hAnsi="Gadugi" w:cs="Georgia"/>
          <w:bCs/>
          <w:sz w:val="24"/>
          <w:szCs w:val="24"/>
        </w:rPr>
      </w:pPr>
    </w:p>
    <w:p w14:paraId="7A5D2A3C" w14:textId="1E829381" w:rsidR="00F770C3" w:rsidRPr="00E37B99" w:rsidRDefault="00F770C3" w:rsidP="00E37B99">
      <w:pPr>
        <w:jc w:val="both"/>
        <w:rPr>
          <w:rFonts w:ascii="Gadugi" w:eastAsia="Georgia" w:hAnsi="Gadugi" w:cs="Georgia"/>
          <w:bCs/>
          <w:sz w:val="24"/>
          <w:szCs w:val="24"/>
        </w:rPr>
      </w:pPr>
      <w:r w:rsidRPr="00E37B99">
        <w:rPr>
          <w:rFonts w:ascii="Gadugi" w:eastAsia="Georgia" w:hAnsi="Gadugi" w:cs="Georgia"/>
          <w:bCs/>
          <w:sz w:val="24"/>
          <w:szCs w:val="24"/>
        </w:rPr>
        <w:t>2.2. La legitimación en la causa no admite discusión.</w:t>
      </w:r>
      <w:r w:rsidR="00915F6D" w:rsidRPr="00E37B99">
        <w:rPr>
          <w:rFonts w:ascii="Gadugi" w:eastAsia="Georgia" w:hAnsi="Gadugi" w:cs="Georgia"/>
          <w:bCs/>
          <w:sz w:val="24"/>
          <w:szCs w:val="24"/>
        </w:rPr>
        <w:t xml:space="preserve"> </w:t>
      </w:r>
      <w:r w:rsidRPr="00E37B99">
        <w:rPr>
          <w:rFonts w:ascii="Gadugi" w:eastAsia="Georgia" w:hAnsi="Gadugi" w:cs="Georgia"/>
          <w:bCs/>
          <w:sz w:val="24"/>
          <w:szCs w:val="24"/>
        </w:rPr>
        <w:t>Por activa la tienen los familiares de Luis Evelio Franco Martínez, víctima directa</w:t>
      </w:r>
      <w:r w:rsidR="00BE6C6D" w:rsidRPr="00E37B99">
        <w:rPr>
          <w:rFonts w:ascii="Gadugi" w:eastAsia="Georgia" w:hAnsi="Gadugi" w:cs="Georgia"/>
          <w:bCs/>
          <w:sz w:val="24"/>
          <w:szCs w:val="24"/>
        </w:rPr>
        <w:t xml:space="preserve"> </w:t>
      </w:r>
      <w:r w:rsidRPr="00E37B99">
        <w:rPr>
          <w:rFonts w:ascii="Gadugi" w:eastAsia="Georgia" w:hAnsi="Gadugi" w:cs="Georgia"/>
          <w:bCs/>
          <w:sz w:val="24"/>
          <w:szCs w:val="24"/>
        </w:rPr>
        <w:t>del accidente de tránsito que ocurrió el 4 de julio de 2002</w:t>
      </w:r>
      <w:r w:rsidR="00FD79D4" w:rsidRPr="00E37B99">
        <w:rPr>
          <w:rStyle w:val="Refdenotaalpie"/>
          <w:rFonts w:ascii="Gadugi" w:eastAsia="Georgia" w:hAnsi="Gadugi" w:cs="Georgia"/>
          <w:bCs/>
          <w:sz w:val="24"/>
          <w:szCs w:val="24"/>
        </w:rPr>
        <w:footnoteReference w:id="22"/>
      </w:r>
      <w:r w:rsidRPr="00E37B99">
        <w:rPr>
          <w:rFonts w:ascii="Gadugi" w:eastAsia="Georgia" w:hAnsi="Gadugi" w:cs="Georgia"/>
          <w:bCs/>
          <w:sz w:val="24"/>
          <w:szCs w:val="24"/>
        </w:rPr>
        <w:t>, cuando colisionaron los vehículos con placa</w:t>
      </w:r>
      <w:r w:rsidR="00BE6C6D" w:rsidRPr="00E37B99">
        <w:rPr>
          <w:rFonts w:ascii="Gadugi" w:eastAsia="Georgia" w:hAnsi="Gadugi" w:cs="Georgia"/>
          <w:bCs/>
          <w:sz w:val="24"/>
          <w:szCs w:val="24"/>
        </w:rPr>
        <w:t>s</w:t>
      </w:r>
      <w:r w:rsidRPr="00E37B99">
        <w:rPr>
          <w:rFonts w:ascii="Gadugi" w:eastAsia="Georgia" w:hAnsi="Gadugi" w:cs="Georgia"/>
          <w:bCs/>
          <w:sz w:val="24"/>
          <w:szCs w:val="24"/>
        </w:rPr>
        <w:t xml:space="preserve"> YWP-13 y SUL-676</w:t>
      </w:r>
      <w:r w:rsidR="00BE6C6D" w:rsidRPr="00E37B99">
        <w:rPr>
          <w:rFonts w:ascii="Gadugi" w:eastAsia="Georgia" w:hAnsi="Gadugi" w:cs="Georgia"/>
          <w:bCs/>
          <w:sz w:val="24"/>
          <w:szCs w:val="24"/>
        </w:rPr>
        <w:t xml:space="preserve">. Para el efecto, se aportaron los </w:t>
      </w:r>
      <w:r w:rsidR="00FD79D4" w:rsidRPr="00E37B99">
        <w:rPr>
          <w:rFonts w:ascii="Gadugi" w:eastAsia="Georgia" w:hAnsi="Gadugi" w:cs="Georgia"/>
          <w:bCs/>
          <w:sz w:val="24"/>
          <w:szCs w:val="24"/>
        </w:rPr>
        <w:t>registros civiles</w:t>
      </w:r>
      <w:r w:rsidR="003936F5" w:rsidRPr="00E37B99">
        <w:rPr>
          <w:rStyle w:val="Refdenotaalpie"/>
          <w:rFonts w:ascii="Gadugi" w:eastAsia="Georgia" w:hAnsi="Gadugi" w:cs="Georgia"/>
          <w:bCs/>
          <w:sz w:val="24"/>
          <w:szCs w:val="24"/>
        </w:rPr>
        <w:footnoteReference w:id="23"/>
      </w:r>
      <w:r w:rsidR="00FD79D4" w:rsidRPr="00E37B99">
        <w:rPr>
          <w:rFonts w:ascii="Gadugi" w:eastAsia="Georgia" w:hAnsi="Gadugi" w:cs="Georgia"/>
          <w:bCs/>
          <w:sz w:val="24"/>
          <w:szCs w:val="24"/>
        </w:rPr>
        <w:t xml:space="preserve"> que acreditan </w:t>
      </w:r>
      <w:r w:rsidR="00915F6D" w:rsidRPr="00E37B99">
        <w:rPr>
          <w:rFonts w:ascii="Gadugi" w:eastAsia="Georgia" w:hAnsi="Gadugi" w:cs="Georgia"/>
          <w:bCs/>
          <w:sz w:val="24"/>
          <w:szCs w:val="24"/>
        </w:rPr>
        <w:t xml:space="preserve">a </w:t>
      </w:r>
      <w:r w:rsidRPr="00E37B99">
        <w:rPr>
          <w:rFonts w:ascii="Gadugi" w:eastAsia="Georgia" w:hAnsi="Gadugi" w:cs="Georgia"/>
          <w:bCs/>
          <w:sz w:val="24"/>
          <w:szCs w:val="24"/>
        </w:rPr>
        <w:t xml:space="preserve">Luz Adelfa Zuluaga Sánchez, como esposa, </w:t>
      </w:r>
      <w:r w:rsidR="00915F6D" w:rsidRPr="00E37B99">
        <w:rPr>
          <w:rFonts w:ascii="Gadugi" w:eastAsia="Georgia" w:hAnsi="Gadugi" w:cs="Georgia"/>
          <w:bCs/>
          <w:sz w:val="24"/>
          <w:szCs w:val="24"/>
        </w:rPr>
        <w:t xml:space="preserve">a </w:t>
      </w:r>
      <w:proofErr w:type="spellStart"/>
      <w:r w:rsidRPr="00E37B99">
        <w:rPr>
          <w:rFonts w:ascii="Gadugi" w:eastAsia="Georgia" w:hAnsi="Gadugi" w:cs="Georgia"/>
          <w:bCs/>
          <w:sz w:val="24"/>
          <w:szCs w:val="24"/>
        </w:rPr>
        <w:t>Jénnifer</w:t>
      </w:r>
      <w:proofErr w:type="spellEnd"/>
      <w:r w:rsidRPr="00E37B99">
        <w:rPr>
          <w:rFonts w:ascii="Gadugi" w:eastAsia="Georgia" w:hAnsi="Gadugi" w:cs="Georgia"/>
          <w:bCs/>
          <w:sz w:val="24"/>
          <w:szCs w:val="24"/>
        </w:rPr>
        <w:t xml:space="preserve"> Franco Zuluaga y Luis Miguel Franco Zuluaga, </w:t>
      </w:r>
      <w:r w:rsidR="00AB5B39" w:rsidRPr="00E37B99">
        <w:rPr>
          <w:rFonts w:ascii="Gadugi" w:eastAsia="Georgia" w:hAnsi="Gadugi" w:cs="Georgia"/>
          <w:bCs/>
          <w:sz w:val="24"/>
          <w:szCs w:val="24"/>
        </w:rPr>
        <w:t xml:space="preserve">en calidad de </w:t>
      </w:r>
      <w:r w:rsidRPr="00E37B99">
        <w:rPr>
          <w:rFonts w:ascii="Gadugi" w:eastAsia="Georgia" w:hAnsi="Gadugi" w:cs="Georgia"/>
          <w:bCs/>
          <w:sz w:val="24"/>
          <w:szCs w:val="24"/>
        </w:rPr>
        <w:t xml:space="preserve">hijos, a Margarita Martínez Calderón, madre, y a Jaime, Miguel Antonio, </w:t>
      </w:r>
      <w:r w:rsidRPr="00E37B99">
        <w:rPr>
          <w:rFonts w:ascii="Gadugi" w:eastAsia="Georgia" w:hAnsi="Gadugi" w:cs="Georgia"/>
          <w:bCs/>
          <w:sz w:val="24"/>
          <w:szCs w:val="24"/>
        </w:rPr>
        <w:lastRenderedPageBreak/>
        <w:t xml:space="preserve">María Consuelo, Irma Cecilia, Luz Elena y José Alberto Franco Martínez, </w:t>
      </w:r>
      <w:r w:rsidR="00915F6D" w:rsidRPr="00E37B99">
        <w:rPr>
          <w:rFonts w:ascii="Gadugi" w:eastAsia="Georgia" w:hAnsi="Gadugi" w:cs="Georgia"/>
          <w:bCs/>
          <w:sz w:val="24"/>
          <w:szCs w:val="24"/>
        </w:rPr>
        <w:t xml:space="preserve">como </w:t>
      </w:r>
      <w:r w:rsidRPr="00E37B99">
        <w:rPr>
          <w:rFonts w:ascii="Gadugi" w:eastAsia="Georgia" w:hAnsi="Gadugi" w:cs="Georgia"/>
          <w:bCs/>
          <w:sz w:val="24"/>
          <w:szCs w:val="24"/>
        </w:rPr>
        <w:t>hermanos</w:t>
      </w:r>
      <w:r w:rsidR="00AB5B39" w:rsidRPr="00E37B99">
        <w:rPr>
          <w:rFonts w:ascii="Gadugi" w:eastAsia="Georgia" w:hAnsi="Gadugi" w:cs="Georgia"/>
          <w:bCs/>
          <w:sz w:val="24"/>
          <w:szCs w:val="24"/>
        </w:rPr>
        <w:t xml:space="preserve">. Ellos </w:t>
      </w:r>
      <w:r w:rsidRPr="00E37B99">
        <w:rPr>
          <w:rFonts w:ascii="Gadugi" w:eastAsia="Georgia" w:hAnsi="Gadugi" w:cs="Georgia"/>
          <w:bCs/>
          <w:sz w:val="24"/>
          <w:szCs w:val="24"/>
        </w:rPr>
        <w:t>reclaman los perjuicios como víctimas indirectas.</w:t>
      </w:r>
    </w:p>
    <w:p w14:paraId="23B7884B" w14:textId="77777777" w:rsidR="00915F6D" w:rsidRPr="00E37B99" w:rsidRDefault="00915F6D" w:rsidP="00E37B99">
      <w:pPr>
        <w:jc w:val="both"/>
        <w:rPr>
          <w:rFonts w:ascii="Gadugi" w:eastAsia="Georgia" w:hAnsi="Gadugi" w:cs="Georgia"/>
          <w:bCs/>
          <w:sz w:val="24"/>
          <w:szCs w:val="24"/>
        </w:rPr>
      </w:pPr>
    </w:p>
    <w:p w14:paraId="5EFEAFC2" w14:textId="126175C9" w:rsidR="00F770C3" w:rsidRDefault="00F770C3" w:rsidP="00E37B99">
      <w:pPr>
        <w:jc w:val="both"/>
        <w:rPr>
          <w:rFonts w:ascii="Gadugi" w:eastAsia="Georgia" w:hAnsi="Gadugi" w:cs="Georgia"/>
          <w:bCs/>
          <w:sz w:val="24"/>
          <w:szCs w:val="24"/>
        </w:rPr>
      </w:pPr>
      <w:r w:rsidRPr="00E37B99">
        <w:rPr>
          <w:rFonts w:ascii="Gadugi" w:eastAsia="Georgia" w:hAnsi="Gadugi" w:cs="Georgia"/>
          <w:bCs/>
          <w:sz w:val="24"/>
          <w:szCs w:val="24"/>
        </w:rPr>
        <w:t>Y por pasiva, José Faustino López Vera, en quien recaía la guarda jurídica del bien para esa época como propietario del segundo automotor</w:t>
      </w:r>
      <w:r w:rsidR="003936F5" w:rsidRPr="00E37B99">
        <w:rPr>
          <w:rStyle w:val="Refdenotaalpie"/>
          <w:rFonts w:ascii="Gadugi" w:eastAsia="Georgia" w:hAnsi="Gadugi" w:cs="Georgia"/>
          <w:bCs/>
          <w:sz w:val="24"/>
          <w:szCs w:val="24"/>
        </w:rPr>
        <w:footnoteReference w:id="24"/>
      </w:r>
      <w:r w:rsidR="00BE6C6D" w:rsidRPr="00E37B99">
        <w:rPr>
          <w:rFonts w:ascii="Gadugi" w:eastAsia="Georgia" w:hAnsi="Gadugi" w:cs="Georgia"/>
          <w:bCs/>
          <w:sz w:val="24"/>
          <w:szCs w:val="24"/>
        </w:rPr>
        <w:t>,</w:t>
      </w:r>
      <w:r w:rsidRPr="00E37B99">
        <w:rPr>
          <w:rFonts w:ascii="Gadugi" w:eastAsia="Georgia" w:hAnsi="Gadugi" w:cs="Georgia"/>
          <w:bCs/>
          <w:sz w:val="24"/>
          <w:szCs w:val="24"/>
        </w:rPr>
        <w:t xml:space="preserve"> </w:t>
      </w:r>
      <w:r w:rsidR="002F1923" w:rsidRPr="00E37B99">
        <w:rPr>
          <w:rFonts w:ascii="Gadugi" w:eastAsia="Georgia" w:hAnsi="Gadugi" w:cs="Georgia"/>
          <w:bCs/>
          <w:sz w:val="24"/>
          <w:szCs w:val="24"/>
        </w:rPr>
        <w:t>Alfonso Torres Castro como conductor</w:t>
      </w:r>
      <w:r w:rsidR="008846E5" w:rsidRPr="00E37B99">
        <w:rPr>
          <w:rFonts w:ascii="Gadugi" w:eastAsia="Georgia" w:hAnsi="Gadugi" w:cs="Georgia"/>
          <w:bCs/>
          <w:sz w:val="24"/>
          <w:szCs w:val="24"/>
        </w:rPr>
        <w:t>,</w:t>
      </w:r>
      <w:r w:rsidR="002F1923" w:rsidRPr="00E37B99">
        <w:rPr>
          <w:rFonts w:ascii="Gadugi" w:eastAsia="Georgia" w:hAnsi="Gadugi" w:cs="Georgia"/>
          <w:bCs/>
          <w:sz w:val="24"/>
          <w:szCs w:val="24"/>
        </w:rPr>
        <w:t xml:space="preserve"> </w:t>
      </w:r>
      <w:r w:rsidRPr="00E37B99">
        <w:rPr>
          <w:rFonts w:ascii="Gadugi" w:eastAsia="Georgia" w:hAnsi="Gadugi" w:cs="Georgia"/>
          <w:bCs/>
          <w:sz w:val="24"/>
          <w:szCs w:val="24"/>
        </w:rPr>
        <w:t xml:space="preserve">y la sociedad </w:t>
      </w:r>
      <w:proofErr w:type="spellStart"/>
      <w:r w:rsidRPr="00E37B99">
        <w:rPr>
          <w:rFonts w:ascii="Gadugi" w:eastAsia="Georgia" w:hAnsi="Gadugi" w:cs="Georgia"/>
          <w:bCs/>
          <w:sz w:val="24"/>
          <w:szCs w:val="24"/>
        </w:rPr>
        <w:t>Redetrans</w:t>
      </w:r>
      <w:proofErr w:type="spellEnd"/>
      <w:r w:rsidRPr="00E37B99">
        <w:rPr>
          <w:rFonts w:ascii="Gadugi" w:eastAsia="Georgia" w:hAnsi="Gadugi" w:cs="Georgia"/>
          <w:bCs/>
          <w:sz w:val="24"/>
          <w:szCs w:val="24"/>
        </w:rPr>
        <w:t xml:space="preserve"> S.A., a la que estaba afiliado y por tanto obtenía provecho de la actividad, circunstancia aceptada por esta demandada al contestar el libelo</w:t>
      </w:r>
      <w:r w:rsidR="00957ADD" w:rsidRPr="00E37B99">
        <w:rPr>
          <w:rStyle w:val="Refdenotaalpie"/>
          <w:rFonts w:ascii="Gadugi" w:eastAsia="Georgia" w:hAnsi="Gadugi" w:cs="Georgia"/>
          <w:bCs/>
          <w:sz w:val="24"/>
          <w:szCs w:val="24"/>
        </w:rPr>
        <w:footnoteReference w:id="25"/>
      </w:r>
      <w:r w:rsidRPr="00E37B99">
        <w:rPr>
          <w:rFonts w:ascii="Gadugi" w:eastAsia="Georgia" w:hAnsi="Gadugi" w:cs="Georgia"/>
          <w:bCs/>
          <w:sz w:val="24"/>
          <w:szCs w:val="24"/>
        </w:rPr>
        <w:t>.</w:t>
      </w:r>
    </w:p>
    <w:p w14:paraId="3FF06328" w14:textId="77777777" w:rsidR="001D3C31" w:rsidRPr="00E37B99" w:rsidRDefault="001D3C31" w:rsidP="00E37B99">
      <w:pPr>
        <w:jc w:val="both"/>
        <w:rPr>
          <w:rFonts w:ascii="Gadugi" w:eastAsia="Georgia" w:hAnsi="Gadugi" w:cs="Georgia"/>
          <w:bCs/>
          <w:sz w:val="24"/>
          <w:szCs w:val="24"/>
        </w:rPr>
      </w:pPr>
    </w:p>
    <w:p w14:paraId="6BA99D82" w14:textId="7AE24657" w:rsidR="00F770C3" w:rsidRPr="00E37B99" w:rsidRDefault="00F770C3" w:rsidP="00E37B99">
      <w:pPr>
        <w:jc w:val="both"/>
        <w:rPr>
          <w:rFonts w:ascii="Gadugi" w:eastAsia="Georgia" w:hAnsi="Gadugi" w:cs="Georgia"/>
          <w:bCs/>
          <w:sz w:val="24"/>
          <w:szCs w:val="24"/>
        </w:rPr>
      </w:pPr>
      <w:r w:rsidRPr="00E37B99">
        <w:rPr>
          <w:rFonts w:ascii="Gadugi" w:eastAsia="Georgia" w:hAnsi="Gadugi" w:cs="Georgia"/>
          <w:bCs/>
          <w:sz w:val="24"/>
          <w:szCs w:val="24"/>
        </w:rPr>
        <w:t xml:space="preserve">2.3. Trata este asunto de la responsabilidad que se les atribuye a los demandados por las lesiones que Luis Evelio Franco Martínez sufrió en ese accidente de tránsito </w:t>
      </w:r>
      <w:r w:rsidR="00FC3817" w:rsidRPr="00E37B99">
        <w:rPr>
          <w:rFonts w:ascii="Gadugi" w:eastAsia="Georgia" w:hAnsi="Gadugi" w:cs="Georgia"/>
          <w:bCs/>
          <w:sz w:val="24"/>
          <w:szCs w:val="24"/>
        </w:rPr>
        <w:t>ocurrido el 4 de julio de 2002</w:t>
      </w:r>
      <w:r w:rsidR="008846E5" w:rsidRPr="00E37B99">
        <w:rPr>
          <w:rFonts w:ascii="Gadugi" w:eastAsia="Georgia" w:hAnsi="Gadugi" w:cs="Georgia"/>
          <w:bCs/>
          <w:sz w:val="24"/>
          <w:szCs w:val="24"/>
        </w:rPr>
        <w:t xml:space="preserve"> de las que, dicen, los demandantes, derivaron unos </w:t>
      </w:r>
      <w:r w:rsidRPr="00E37B99">
        <w:rPr>
          <w:rFonts w:ascii="Gadugi" w:eastAsia="Georgia" w:hAnsi="Gadugi" w:cs="Georgia"/>
          <w:bCs/>
          <w:sz w:val="24"/>
          <w:szCs w:val="24"/>
        </w:rPr>
        <w:t>perjuicios que aquellos deben resarcir.</w:t>
      </w:r>
    </w:p>
    <w:p w14:paraId="5238443A" w14:textId="77777777" w:rsidR="008846E5" w:rsidRPr="00E37B99" w:rsidRDefault="008846E5" w:rsidP="00E37B99">
      <w:pPr>
        <w:jc w:val="both"/>
        <w:rPr>
          <w:rFonts w:ascii="Gadugi" w:eastAsia="Georgia" w:hAnsi="Gadugi" w:cs="Georgia"/>
          <w:bCs/>
          <w:sz w:val="24"/>
          <w:szCs w:val="24"/>
        </w:rPr>
      </w:pPr>
    </w:p>
    <w:p w14:paraId="2DA2D099" w14:textId="77777777" w:rsidR="00BA0198" w:rsidRPr="00E37B99" w:rsidRDefault="00F770C3" w:rsidP="00E37B99">
      <w:pPr>
        <w:jc w:val="both"/>
        <w:rPr>
          <w:rFonts w:ascii="Gadugi" w:eastAsia="Georgia" w:hAnsi="Gadugi" w:cs="Georgia"/>
          <w:bCs/>
          <w:sz w:val="24"/>
          <w:szCs w:val="24"/>
        </w:rPr>
      </w:pPr>
      <w:r w:rsidRPr="00E37B99">
        <w:rPr>
          <w:rFonts w:ascii="Gadugi" w:eastAsia="Georgia" w:hAnsi="Gadugi" w:cs="Georgia"/>
          <w:bCs/>
          <w:sz w:val="24"/>
          <w:szCs w:val="24"/>
        </w:rPr>
        <w:t xml:space="preserve">2.4. </w:t>
      </w:r>
      <w:r w:rsidR="00465449" w:rsidRPr="00E37B99">
        <w:rPr>
          <w:rFonts w:ascii="Gadugi" w:eastAsia="Georgia" w:hAnsi="Gadugi" w:cs="Georgia"/>
          <w:bCs/>
          <w:sz w:val="24"/>
          <w:szCs w:val="24"/>
        </w:rPr>
        <w:t>La Sala debe decidir si confirma o revoca el fallo de primera instancia que negó las pretensiones</w:t>
      </w:r>
      <w:r w:rsidR="002C40FF" w:rsidRPr="00E37B99">
        <w:rPr>
          <w:rFonts w:ascii="Gadugi" w:eastAsia="Georgia" w:hAnsi="Gadugi" w:cs="Georgia"/>
          <w:bCs/>
          <w:sz w:val="24"/>
          <w:szCs w:val="24"/>
        </w:rPr>
        <w:t xml:space="preserve"> de la demanda, porque </w:t>
      </w:r>
      <w:r w:rsidR="00BA0198" w:rsidRPr="00E37B99">
        <w:rPr>
          <w:rFonts w:ascii="Gadugi" w:eastAsia="Georgia" w:hAnsi="Gadugi" w:cs="Georgia"/>
          <w:bCs/>
          <w:sz w:val="24"/>
          <w:szCs w:val="24"/>
        </w:rPr>
        <w:t xml:space="preserve">se demostró el hecho exclusivo de la víctima; </w:t>
      </w:r>
      <w:r w:rsidR="002C40FF" w:rsidRPr="00E37B99">
        <w:rPr>
          <w:rFonts w:ascii="Gadugi" w:eastAsia="Georgia" w:hAnsi="Gadugi" w:cs="Georgia"/>
          <w:bCs/>
          <w:sz w:val="24"/>
          <w:szCs w:val="24"/>
        </w:rPr>
        <w:t xml:space="preserve">o si lo revoca </w:t>
      </w:r>
      <w:r w:rsidR="00465449" w:rsidRPr="00E37B99">
        <w:rPr>
          <w:rFonts w:ascii="Gadugi" w:eastAsia="Georgia" w:hAnsi="Gadugi" w:cs="Georgia"/>
          <w:bCs/>
          <w:sz w:val="24"/>
          <w:szCs w:val="24"/>
        </w:rPr>
        <w:t xml:space="preserve">para conceder las pretensiones, </w:t>
      </w:r>
      <w:r w:rsidR="00BA0198" w:rsidRPr="00E37B99">
        <w:rPr>
          <w:rFonts w:ascii="Gadugi" w:eastAsia="Georgia" w:hAnsi="Gadugi" w:cs="Georgia"/>
          <w:bCs/>
          <w:sz w:val="24"/>
          <w:szCs w:val="24"/>
        </w:rPr>
        <w:t xml:space="preserve">según </w:t>
      </w:r>
      <w:r w:rsidR="00465449" w:rsidRPr="00E37B99">
        <w:rPr>
          <w:rFonts w:ascii="Gadugi" w:eastAsia="Georgia" w:hAnsi="Gadugi" w:cs="Georgia"/>
          <w:bCs/>
          <w:sz w:val="24"/>
          <w:szCs w:val="24"/>
        </w:rPr>
        <w:t xml:space="preserve">solicitan los </w:t>
      </w:r>
      <w:r w:rsidR="0096580A" w:rsidRPr="00E37B99">
        <w:rPr>
          <w:rFonts w:ascii="Gadugi" w:eastAsia="Georgia" w:hAnsi="Gadugi" w:cs="Georgia"/>
          <w:bCs/>
          <w:sz w:val="24"/>
          <w:szCs w:val="24"/>
        </w:rPr>
        <w:t>recurrentes</w:t>
      </w:r>
      <w:r w:rsidR="00850FA0" w:rsidRPr="00E37B99">
        <w:rPr>
          <w:rFonts w:ascii="Gadugi" w:eastAsia="Georgia" w:hAnsi="Gadugi" w:cs="Georgia"/>
          <w:bCs/>
          <w:sz w:val="24"/>
          <w:szCs w:val="24"/>
        </w:rPr>
        <w:t xml:space="preserve">, quienes aseguran </w:t>
      </w:r>
      <w:r w:rsidR="00465449" w:rsidRPr="00E37B99">
        <w:rPr>
          <w:rFonts w:ascii="Gadugi" w:eastAsia="Georgia" w:hAnsi="Gadugi" w:cs="Georgia"/>
          <w:bCs/>
          <w:sz w:val="24"/>
          <w:szCs w:val="24"/>
        </w:rPr>
        <w:t xml:space="preserve">que el señor Franco Martínez fue víctima del siniestro </w:t>
      </w:r>
      <w:r w:rsidR="00850FA0" w:rsidRPr="00E37B99">
        <w:rPr>
          <w:rFonts w:ascii="Gadugi" w:eastAsia="Georgia" w:hAnsi="Gadugi" w:cs="Georgia"/>
          <w:bCs/>
          <w:sz w:val="24"/>
          <w:szCs w:val="24"/>
        </w:rPr>
        <w:t xml:space="preserve">por la imprudencia del conductor del camión, </w:t>
      </w:r>
      <w:r w:rsidR="00465449" w:rsidRPr="00E37B99">
        <w:rPr>
          <w:rFonts w:ascii="Gadugi" w:eastAsia="Georgia" w:hAnsi="Gadugi" w:cs="Georgia"/>
          <w:bCs/>
          <w:sz w:val="24"/>
          <w:szCs w:val="24"/>
        </w:rPr>
        <w:t>según lo afirmó el único testigo de los hechos</w:t>
      </w:r>
      <w:r w:rsidR="00850FA0" w:rsidRPr="00E37B99">
        <w:rPr>
          <w:rFonts w:ascii="Gadugi" w:eastAsia="Georgia" w:hAnsi="Gadugi" w:cs="Georgia"/>
          <w:bCs/>
          <w:sz w:val="24"/>
          <w:szCs w:val="24"/>
        </w:rPr>
        <w:t xml:space="preserve">, </w:t>
      </w:r>
      <w:r w:rsidR="00AB5B39" w:rsidRPr="00E37B99">
        <w:rPr>
          <w:rFonts w:ascii="Gadugi" w:eastAsia="Georgia" w:hAnsi="Gadugi" w:cs="Georgia"/>
          <w:bCs/>
          <w:sz w:val="24"/>
          <w:szCs w:val="24"/>
        </w:rPr>
        <w:t xml:space="preserve">en </w:t>
      </w:r>
      <w:r w:rsidR="00850FA0" w:rsidRPr="00E37B99">
        <w:rPr>
          <w:rFonts w:ascii="Gadugi" w:eastAsia="Georgia" w:hAnsi="Gadugi" w:cs="Georgia"/>
          <w:bCs/>
          <w:sz w:val="24"/>
          <w:szCs w:val="24"/>
        </w:rPr>
        <w:t xml:space="preserve">declaración que rindió </w:t>
      </w:r>
      <w:r w:rsidR="00465449" w:rsidRPr="00E37B99">
        <w:rPr>
          <w:rFonts w:ascii="Gadugi" w:eastAsia="Georgia" w:hAnsi="Gadugi" w:cs="Georgia"/>
          <w:bCs/>
          <w:sz w:val="24"/>
          <w:szCs w:val="24"/>
        </w:rPr>
        <w:t xml:space="preserve">en </w:t>
      </w:r>
      <w:r w:rsidR="00850FA0" w:rsidRPr="00E37B99">
        <w:rPr>
          <w:rFonts w:ascii="Gadugi" w:eastAsia="Georgia" w:hAnsi="Gadugi" w:cs="Georgia"/>
          <w:bCs/>
          <w:sz w:val="24"/>
          <w:szCs w:val="24"/>
        </w:rPr>
        <w:t xml:space="preserve">el </w:t>
      </w:r>
      <w:r w:rsidR="00465449" w:rsidRPr="00E37B99">
        <w:rPr>
          <w:rFonts w:ascii="Gadugi" w:eastAsia="Georgia" w:hAnsi="Gadugi" w:cs="Georgia"/>
          <w:bCs/>
          <w:sz w:val="24"/>
          <w:szCs w:val="24"/>
        </w:rPr>
        <w:t xml:space="preserve">proceso </w:t>
      </w:r>
      <w:r w:rsidR="00850FA0" w:rsidRPr="00E37B99">
        <w:rPr>
          <w:rFonts w:ascii="Gadugi" w:eastAsia="Georgia" w:hAnsi="Gadugi" w:cs="Georgia"/>
          <w:bCs/>
          <w:sz w:val="24"/>
          <w:szCs w:val="24"/>
        </w:rPr>
        <w:t>por lesiones personales</w:t>
      </w:r>
      <w:r w:rsidR="00465449" w:rsidRPr="00E37B99">
        <w:rPr>
          <w:rFonts w:ascii="Gadugi" w:eastAsia="Georgia" w:hAnsi="Gadugi" w:cs="Georgia"/>
          <w:bCs/>
          <w:sz w:val="24"/>
          <w:szCs w:val="24"/>
        </w:rPr>
        <w:t xml:space="preserve">, pero el juzgado presuntamente lo desestimó. </w:t>
      </w:r>
    </w:p>
    <w:p w14:paraId="3AEE954F" w14:textId="670B0A9B"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 </w:t>
      </w:r>
    </w:p>
    <w:p w14:paraId="6DE2C7DF" w14:textId="6F32CBA1"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2.6. A estos aspectos </w:t>
      </w:r>
      <w:r w:rsidR="003B1EB4" w:rsidRPr="00E37B99">
        <w:rPr>
          <w:rFonts w:ascii="Gadugi" w:eastAsia="Georgia" w:hAnsi="Gadugi" w:cs="Georgia"/>
          <w:bCs/>
          <w:sz w:val="24"/>
          <w:szCs w:val="24"/>
          <w:lang w:val="es-CO"/>
        </w:rPr>
        <w:t xml:space="preserve">se </w:t>
      </w:r>
      <w:r w:rsidRPr="00E37B99">
        <w:rPr>
          <w:rFonts w:ascii="Gadugi" w:eastAsia="Georgia" w:hAnsi="Gadugi" w:cs="Georgia"/>
          <w:bCs/>
          <w:sz w:val="24"/>
          <w:szCs w:val="24"/>
          <w:lang w:val="es-CO"/>
        </w:rPr>
        <w:t xml:space="preserve">contraerá </w:t>
      </w:r>
      <w:r w:rsidR="003B1EB4" w:rsidRPr="00E37B99">
        <w:rPr>
          <w:rFonts w:ascii="Gadugi" w:eastAsia="Georgia" w:hAnsi="Gadugi" w:cs="Georgia"/>
          <w:bCs/>
          <w:sz w:val="24"/>
          <w:szCs w:val="24"/>
          <w:lang w:val="es-CO"/>
        </w:rPr>
        <w:t xml:space="preserve">la </w:t>
      </w:r>
      <w:r w:rsidRPr="00E37B99">
        <w:rPr>
          <w:rFonts w:ascii="Gadugi" w:eastAsia="Georgia" w:hAnsi="Gadugi" w:cs="Georgia"/>
          <w:bCs/>
          <w:sz w:val="24"/>
          <w:szCs w:val="24"/>
          <w:lang w:val="es-CO"/>
        </w:rPr>
        <w:t>decisión, si se recuerda que, producto de la redacción del artículo 328 del CGP, el sendero que traza la competencia del Superior está dado por aquellos aspectos que fueron objeto de impugnación, sin perjuicio de algunas situaciones que permiten decidir de oficio (legitimación en la causa -como aquí ocurrió-, prestaciones mutuas, asuntos relacionados con la familia, las costas procesales, por ejemplo). Es lo que se ha dado en denominar la pretensión impugnaticia, como ha sido reconocido por esta Sala de tiempo atrás</w:t>
      </w:r>
      <w:r w:rsidRPr="00E37B99">
        <w:rPr>
          <w:rFonts w:ascii="Gadugi" w:eastAsia="Georgia" w:hAnsi="Gadugi" w:cs="Georgia"/>
          <w:bCs/>
          <w:sz w:val="24"/>
          <w:szCs w:val="24"/>
          <w:vertAlign w:val="superscript"/>
          <w:lang w:val="es-CO"/>
        </w:rPr>
        <w:footnoteReference w:id="26"/>
      </w:r>
      <w:r w:rsidRPr="00E37B99">
        <w:rPr>
          <w:rFonts w:ascii="Gadugi" w:eastAsia="Georgia" w:hAnsi="Gadugi" w:cs="Georgia"/>
          <w:bCs/>
          <w:sz w:val="24"/>
          <w:szCs w:val="24"/>
          <w:lang w:val="es-CO"/>
        </w:rPr>
        <w:t xml:space="preserve"> y lo han reiterado otras</w:t>
      </w:r>
      <w:r w:rsidRPr="00E37B99">
        <w:rPr>
          <w:rFonts w:ascii="Gadugi" w:eastAsia="Georgia" w:hAnsi="Gadugi" w:cs="Georgia"/>
          <w:bCs/>
          <w:sz w:val="24"/>
          <w:szCs w:val="24"/>
          <w:vertAlign w:val="superscript"/>
          <w:lang w:val="es-CO"/>
        </w:rPr>
        <w:footnoteReference w:id="27"/>
      </w:r>
      <w:r w:rsidRPr="00E37B99">
        <w:rPr>
          <w:rFonts w:ascii="Gadugi" w:eastAsia="Georgia" w:hAnsi="Gadugi" w:cs="Georgia"/>
          <w:bCs/>
          <w:sz w:val="24"/>
          <w:szCs w:val="24"/>
          <w:lang w:val="es-CO"/>
        </w:rPr>
        <w:t>, con soporte en decisiones de la Corte, unas de tutela</w:t>
      </w:r>
      <w:r w:rsidRPr="00E37B99">
        <w:rPr>
          <w:rFonts w:ascii="Gadugi" w:eastAsia="Georgia" w:hAnsi="Gadugi" w:cs="Georgia"/>
          <w:bCs/>
          <w:sz w:val="24"/>
          <w:szCs w:val="24"/>
          <w:vertAlign w:val="superscript"/>
          <w:lang w:val="es-CO"/>
        </w:rPr>
        <w:footnoteReference w:id="28"/>
      </w:r>
      <w:r w:rsidRPr="00E37B99">
        <w:rPr>
          <w:rFonts w:ascii="Gadugi" w:eastAsia="Georgia" w:hAnsi="Gadugi" w:cs="Georgia"/>
          <w:bCs/>
          <w:sz w:val="24"/>
          <w:szCs w:val="24"/>
          <w:lang w:val="es-CO"/>
        </w:rPr>
        <w:t>, que se acogen como criterio auxiliar, y otras de casación</w:t>
      </w:r>
      <w:r w:rsidRPr="00E37B99">
        <w:rPr>
          <w:rFonts w:ascii="Gadugi" w:eastAsia="Georgia" w:hAnsi="Gadugi" w:cs="Georgia"/>
          <w:bCs/>
          <w:sz w:val="24"/>
          <w:szCs w:val="24"/>
          <w:vertAlign w:val="superscript"/>
          <w:lang w:val="es-CO"/>
        </w:rPr>
        <w:footnoteReference w:id="29"/>
      </w:r>
      <w:r w:rsidRPr="00E37B99">
        <w:rPr>
          <w:rFonts w:ascii="Gadugi" w:eastAsia="Georgia" w:hAnsi="Gadugi" w:cs="Georgia"/>
          <w:bCs/>
          <w:sz w:val="24"/>
          <w:szCs w:val="24"/>
          <w:lang w:val="es-CO"/>
        </w:rPr>
        <w:t xml:space="preserve">. </w:t>
      </w:r>
    </w:p>
    <w:p w14:paraId="301A9D7D" w14:textId="77777777" w:rsidR="00386ED9" w:rsidRPr="00E37B99" w:rsidRDefault="00386ED9" w:rsidP="00E37B99">
      <w:pPr>
        <w:jc w:val="both"/>
        <w:rPr>
          <w:rFonts w:ascii="Gadugi" w:eastAsia="Georgia" w:hAnsi="Gadugi" w:cs="Georgia"/>
          <w:bCs/>
          <w:sz w:val="24"/>
          <w:szCs w:val="24"/>
          <w:lang w:val="es-CO"/>
        </w:rPr>
      </w:pPr>
    </w:p>
    <w:p w14:paraId="08189869" w14:textId="57A46A6E"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2.</w:t>
      </w:r>
      <w:r w:rsidR="00AE6E26" w:rsidRPr="00E37B99">
        <w:rPr>
          <w:rFonts w:ascii="Gadugi" w:eastAsia="Georgia" w:hAnsi="Gadugi" w:cs="Georgia"/>
          <w:bCs/>
          <w:sz w:val="24"/>
          <w:szCs w:val="24"/>
          <w:lang w:val="es-CO"/>
        </w:rPr>
        <w:t>7</w:t>
      </w:r>
      <w:r w:rsidRPr="00E37B99">
        <w:rPr>
          <w:rFonts w:ascii="Gadugi" w:eastAsia="Georgia" w:hAnsi="Gadugi" w:cs="Georgia"/>
          <w:bCs/>
          <w:sz w:val="24"/>
          <w:szCs w:val="24"/>
          <w:lang w:val="es-CO"/>
        </w:rPr>
        <w:t xml:space="preserve">. Se anticipa que la decisión de primer grado será confirmada. </w:t>
      </w:r>
    </w:p>
    <w:p w14:paraId="329B9903" w14:textId="77777777" w:rsidR="00386ED9" w:rsidRPr="00E37B99" w:rsidRDefault="00386ED9" w:rsidP="00E37B99">
      <w:pPr>
        <w:jc w:val="both"/>
        <w:rPr>
          <w:rFonts w:ascii="Gadugi" w:eastAsia="Georgia" w:hAnsi="Gadugi" w:cs="Georgia"/>
          <w:bCs/>
          <w:sz w:val="24"/>
          <w:szCs w:val="24"/>
          <w:lang w:val="es-CO"/>
        </w:rPr>
      </w:pPr>
    </w:p>
    <w:p w14:paraId="1649C9A8" w14:textId="77777777" w:rsidR="00386ED9" w:rsidRPr="00E37B99" w:rsidRDefault="00386ED9" w:rsidP="00E37B99">
      <w:pPr>
        <w:jc w:val="both"/>
        <w:rPr>
          <w:rFonts w:ascii="Gadugi" w:eastAsia="Georgia" w:hAnsi="Gadugi" w:cs="Georgia"/>
          <w:bCs/>
          <w:sz w:val="24"/>
          <w:szCs w:val="24"/>
          <w:lang w:val="es-ES"/>
        </w:rPr>
      </w:pPr>
      <w:r w:rsidRPr="00E37B99">
        <w:rPr>
          <w:rFonts w:ascii="Gadugi" w:eastAsia="Georgia" w:hAnsi="Gadugi" w:cs="Georgia"/>
          <w:bCs/>
          <w:sz w:val="24"/>
          <w:szCs w:val="24"/>
          <w:lang w:val="es-CO"/>
        </w:rPr>
        <w:t>Pero, antes de acometer el análisis de los reparos y dado que, según se anunció, e</w:t>
      </w:r>
      <w:r w:rsidRPr="00E37B99">
        <w:rPr>
          <w:rFonts w:ascii="Gadugi" w:eastAsia="Georgia" w:hAnsi="Gadugi" w:cs="Georgia"/>
          <w:bCs/>
          <w:sz w:val="24"/>
          <w:szCs w:val="24"/>
          <w:lang w:val="es-ES"/>
        </w:rPr>
        <w:t>l asunto tiene que ver con una responsabilidad civil extracontractual, es bueno memorar, según lo viene haciendo esta Sala</w:t>
      </w:r>
      <w:r w:rsidRPr="00E37B99">
        <w:rPr>
          <w:rFonts w:ascii="Gadugi" w:eastAsia="Georgia" w:hAnsi="Gadugi" w:cs="Georgia"/>
          <w:bCs/>
          <w:sz w:val="24"/>
          <w:szCs w:val="24"/>
          <w:vertAlign w:val="superscript"/>
          <w:lang w:val="es-ES"/>
        </w:rPr>
        <w:footnoteReference w:id="30"/>
      </w:r>
      <w:r w:rsidRPr="00E37B99">
        <w:rPr>
          <w:rFonts w:ascii="Gadugi" w:eastAsia="Georgia" w:hAnsi="Gadugi" w:cs="Georgia"/>
          <w:bCs/>
          <w:sz w:val="24"/>
          <w:szCs w:val="24"/>
          <w:lang w:val="es-ES"/>
        </w:rPr>
        <w:t xml:space="preserve">, que </w:t>
      </w:r>
      <w:bookmarkStart w:id="2" w:name="_Hlk139452596"/>
      <w:r w:rsidRPr="00E37B99">
        <w:rPr>
          <w:rFonts w:ascii="Gadugi" w:eastAsia="Georgia" w:hAnsi="Gadugi" w:cs="Georgia"/>
          <w:bCs/>
          <w:sz w:val="24"/>
          <w:szCs w:val="24"/>
          <w:lang w:val="es-ES"/>
        </w:rPr>
        <w:t xml:space="preserve">quien causa un daño a otro debe resarcirlo, </w:t>
      </w:r>
      <w:r w:rsidRPr="00E37B99">
        <w:rPr>
          <w:rFonts w:ascii="Gadugi" w:eastAsia="Georgia" w:hAnsi="Gadugi" w:cs="Georgia"/>
          <w:bCs/>
          <w:sz w:val="24"/>
          <w:szCs w:val="24"/>
          <w:lang w:val="es-ES"/>
        </w:rPr>
        <w:lastRenderedPageBreak/>
        <w:t>como enseña el artículo 2341 del Código Civil, siempre que se demuestre, y esa es carga de quien la invoca, que hubo el hecho, que medió culpa del agente, que hubo un daño y que entre este y el hecho existió un nexo causal.</w:t>
      </w:r>
    </w:p>
    <w:p w14:paraId="27C9E309" w14:textId="77777777" w:rsidR="00386ED9" w:rsidRPr="00E37B99" w:rsidRDefault="00386ED9" w:rsidP="00E37B99">
      <w:pPr>
        <w:jc w:val="both"/>
        <w:rPr>
          <w:rFonts w:ascii="Gadugi" w:eastAsia="Georgia" w:hAnsi="Gadugi" w:cs="Georgia"/>
          <w:bCs/>
          <w:sz w:val="24"/>
          <w:szCs w:val="24"/>
          <w:lang w:val="es-ES"/>
        </w:rPr>
      </w:pPr>
    </w:p>
    <w:p w14:paraId="0717A22C" w14:textId="77777777"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Y si se trata del ejercicio de una actividad peligrosa, de aquellas que enuncia el artículo 2356 del mismo estatuto, 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 </w:t>
      </w:r>
    </w:p>
    <w:bookmarkEnd w:id="2"/>
    <w:p w14:paraId="30B5138E" w14:textId="77777777" w:rsidR="00386ED9" w:rsidRPr="00E37B99" w:rsidRDefault="00386ED9" w:rsidP="00E37B99">
      <w:pPr>
        <w:jc w:val="both"/>
        <w:rPr>
          <w:rFonts w:ascii="Gadugi" w:eastAsia="Georgia" w:hAnsi="Gadugi" w:cs="Georgia"/>
          <w:bCs/>
          <w:sz w:val="24"/>
          <w:szCs w:val="24"/>
          <w:lang w:val="es-CO"/>
        </w:rPr>
      </w:pPr>
    </w:p>
    <w:p w14:paraId="2DBBF073" w14:textId="77777777"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Por supuesto que esta percepción se soporta en la jurisprudencia nacional que, a pesar de los intentos para variarla</w:t>
      </w:r>
      <w:r w:rsidRPr="00E37B99">
        <w:rPr>
          <w:rFonts w:ascii="Gadugi" w:eastAsia="Georgia" w:hAnsi="Gadugi" w:cs="Georgia"/>
          <w:bCs/>
          <w:sz w:val="24"/>
          <w:szCs w:val="24"/>
          <w:vertAlign w:val="superscript"/>
          <w:lang w:val="es-CO"/>
        </w:rPr>
        <w:footnoteReference w:id="31"/>
      </w:r>
      <w:r w:rsidRPr="00E37B99">
        <w:rPr>
          <w:rFonts w:ascii="Gadugi" w:eastAsia="Georgia" w:hAnsi="Gadugi" w:cs="Georgia"/>
          <w:bCs/>
          <w:sz w:val="24"/>
          <w:szCs w:val="24"/>
          <w:lang w:val="es-CO"/>
        </w:rPr>
        <w:t xml:space="preserve">, en el discurrir de los tiempos sobre el tema así lo ha adoctrinado, por ejemplo, en la sentencia SC665-2019, en la que enfatizó que: </w:t>
      </w:r>
    </w:p>
    <w:p w14:paraId="1E0438A8" w14:textId="77777777" w:rsidR="00386ED9" w:rsidRPr="00E37B99" w:rsidRDefault="00386ED9" w:rsidP="00E37B99">
      <w:pPr>
        <w:jc w:val="both"/>
        <w:rPr>
          <w:rFonts w:ascii="Gadugi" w:eastAsia="Georgia" w:hAnsi="Gadugi" w:cs="Georgia"/>
          <w:bCs/>
          <w:sz w:val="24"/>
          <w:szCs w:val="24"/>
          <w:lang w:val="es-CO"/>
        </w:rPr>
      </w:pPr>
    </w:p>
    <w:p w14:paraId="22FE4672" w14:textId="77777777" w:rsidR="00386ED9" w:rsidRPr="001D3C31" w:rsidRDefault="00386ED9" w:rsidP="001D3C31">
      <w:pPr>
        <w:spacing w:line="240" w:lineRule="auto"/>
        <w:ind w:left="426" w:right="382"/>
        <w:jc w:val="both"/>
        <w:rPr>
          <w:rFonts w:ascii="Gadugi" w:eastAsia="Georgia" w:hAnsi="Gadugi" w:cs="Georgia"/>
          <w:bCs/>
          <w:szCs w:val="24"/>
          <w:lang w:val="es-CO"/>
        </w:rPr>
      </w:pPr>
      <w:r w:rsidRPr="001D3C31">
        <w:rPr>
          <w:rFonts w:ascii="Gadugi" w:eastAsia="Georgia" w:hAnsi="Gadugi" w:cs="Georgia"/>
          <w:bCs/>
          <w:szCs w:val="24"/>
          <w:lang w:val="es-CO"/>
        </w:rPr>
        <w:t>De otra parte, el artículo 2356 del Código Civil, dispone que «[p]</w:t>
      </w:r>
      <w:proofErr w:type="spellStart"/>
      <w:r w:rsidRPr="001D3C31">
        <w:rPr>
          <w:rFonts w:ascii="Gadugi" w:eastAsia="Georgia" w:hAnsi="Gadugi" w:cs="Georgia"/>
          <w:bCs/>
          <w:szCs w:val="24"/>
          <w:lang w:val="es-CO"/>
        </w:rPr>
        <w:t>or</w:t>
      </w:r>
      <w:proofErr w:type="spellEnd"/>
      <w:r w:rsidRPr="001D3C31">
        <w:rPr>
          <w:rFonts w:ascii="Gadugi" w:eastAsia="Georgia" w:hAnsi="Gadugi" w:cs="Georgia"/>
          <w:bCs/>
          <w:szCs w:val="24"/>
          <w:lang w:val="es-CO"/>
        </w:rPr>
        <w:t xml:space="preserve"> regla general todo daño que pueda imputarse a malicia o negligencia de otra persona, debe ser reparado por ésta», norma a partir de la cual se ha edificado el régimen de responsabilidad por el ejercicio de actividades peligrosas con culpa presunta, ampliamente desarrollado por la Corte en su Jurisprudencia, a partir de la emblemática SC de 14 mar. 1938, reiterada en SC 31 </w:t>
      </w:r>
      <w:proofErr w:type="spellStart"/>
      <w:r w:rsidRPr="001D3C31">
        <w:rPr>
          <w:rFonts w:ascii="Gadugi" w:eastAsia="Georgia" w:hAnsi="Gadugi" w:cs="Georgia"/>
          <w:bCs/>
          <w:szCs w:val="24"/>
          <w:lang w:val="es-CO"/>
        </w:rPr>
        <w:t>may</w:t>
      </w:r>
      <w:proofErr w:type="spellEnd"/>
      <w:r w:rsidRPr="001D3C31">
        <w:rPr>
          <w:rFonts w:ascii="Gadugi" w:eastAsia="Georgia" w:hAnsi="Gadugi" w:cs="Georgia"/>
          <w:bCs/>
          <w:szCs w:val="24"/>
          <w:lang w:val="es-CO"/>
        </w:rPr>
        <w:t xml:space="preserve">. 1938 y en CSJ SNG 17 jun. 1938. </w:t>
      </w:r>
    </w:p>
    <w:p w14:paraId="0FE14CD9" w14:textId="77777777" w:rsidR="00386ED9" w:rsidRPr="00E37B99" w:rsidRDefault="00386ED9" w:rsidP="00E37B99">
      <w:pPr>
        <w:jc w:val="both"/>
        <w:rPr>
          <w:rFonts w:ascii="Gadugi" w:eastAsia="Georgia" w:hAnsi="Gadugi" w:cs="Georgia"/>
          <w:bCs/>
          <w:sz w:val="24"/>
          <w:szCs w:val="24"/>
          <w:lang w:val="es-CO"/>
        </w:rPr>
      </w:pPr>
    </w:p>
    <w:p w14:paraId="514DD49B" w14:textId="77777777"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En esa sentencia se trajeron al recuerdo otras varias que apuntan en el mismo sentido, como la SC9788-2015, la SC del 27 de febrero de 2009, radicado 2001-00013-01, y la SC del 26 de agosto de 2010, radicado 2005-00611-01.  </w:t>
      </w:r>
    </w:p>
    <w:p w14:paraId="31E22BDB" w14:textId="77777777" w:rsidR="00386ED9" w:rsidRPr="00E37B99" w:rsidRDefault="00386ED9" w:rsidP="00E37B99">
      <w:pPr>
        <w:jc w:val="both"/>
        <w:rPr>
          <w:rFonts w:ascii="Gadugi" w:eastAsia="Georgia" w:hAnsi="Gadugi" w:cs="Georgia"/>
          <w:bCs/>
          <w:sz w:val="24"/>
          <w:szCs w:val="24"/>
          <w:lang w:val="es-CO"/>
        </w:rPr>
      </w:pPr>
    </w:p>
    <w:p w14:paraId="4CB93977" w14:textId="77777777" w:rsidR="00386ED9" w:rsidRPr="00E37B99" w:rsidRDefault="00386ED9" w:rsidP="00E37B99">
      <w:pPr>
        <w:jc w:val="both"/>
        <w:rPr>
          <w:rFonts w:ascii="Gadugi" w:eastAsia="Georgia" w:hAnsi="Gadugi" w:cs="Georgia"/>
          <w:bCs/>
          <w:sz w:val="24"/>
          <w:szCs w:val="24"/>
          <w:lang w:val="es-CO"/>
        </w:rPr>
      </w:pPr>
      <w:bookmarkStart w:id="3" w:name="_Hlk118270791"/>
      <w:r w:rsidRPr="00E37B99">
        <w:rPr>
          <w:rFonts w:ascii="Gadugi" w:eastAsia="Georgia" w:hAnsi="Gadugi" w:cs="Georgia"/>
          <w:bCs/>
          <w:sz w:val="24"/>
          <w:szCs w:val="24"/>
          <w:lang w:val="es-CO"/>
        </w:rPr>
        <w:t xml:space="preserve">En todo caso, </w:t>
      </w:r>
      <w:bookmarkStart w:id="4" w:name="_Hlk139452954"/>
      <w:r w:rsidRPr="00E37B99">
        <w:rPr>
          <w:rFonts w:ascii="Gadugi" w:eastAsia="Georgia" w:hAnsi="Gadugi" w:cs="Georgia"/>
          <w:bCs/>
          <w:sz w:val="24"/>
          <w:szCs w:val="24"/>
          <w:lang w:val="es-CO"/>
        </w:rPr>
        <w:t>si la exención de la responsabilidad se hace derivar de la conducta también desplegada por la víctima, es decir, del hecho que se le atribuya, más que de su culpa, cualquier comportamiento que pueda contribuir en todo o en parte al resultado final y que sirva como eximente o como factor de reducción, se ha calificado como hecho exclusivo o parcial de la víctima</w:t>
      </w:r>
      <w:bookmarkEnd w:id="3"/>
      <w:r w:rsidRPr="00E37B99">
        <w:rPr>
          <w:rFonts w:ascii="Gadugi" w:eastAsia="Georgia" w:hAnsi="Gadugi" w:cs="Georgia"/>
          <w:bCs/>
          <w:sz w:val="24"/>
          <w:szCs w:val="24"/>
          <w:lang w:val="es-CO"/>
        </w:rPr>
        <w:t>, según ha sido señalado por esta Colegiatura en pretéritas ocasiones</w:t>
      </w:r>
      <w:r w:rsidRPr="00E37B99">
        <w:rPr>
          <w:rFonts w:ascii="Gadugi" w:eastAsia="Georgia" w:hAnsi="Gadugi" w:cs="Georgia"/>
          <w:bCs/>
          <w:sz w:val="24"/>
          <w:szCs w:val="24"/>
          <w:vertAlign w:val="superscript"/>
          <w:lang w:val="es-CO"/>
        </w:rPr>
        <w:footnoteReference w:id="32"/>
      </w:r>
      <w:r w:rsidRPr="00E37B99">
        <w:rPr>
          <w:rFonts w:ascii="Gadugi" w:eastAsia="Georgia" w:hAnsi="Gadugi" w:cs="Georgia"/>
          <w:bCs/>
          <w:sz w:val="24"/>
          <w:szCs w:val="24"/>
          <w:lang w:val="es-CO"/>
        </w:rPr>
        <w:t xml:space="preserve"> y lo explica la Corte. </w:t>
      </w:r>
    </w:p>
    <w:p w14:paraId="78DE59F3" w14:textId="77777777" w:rsidR="00386ED9" w:rsidRPr="00E37B99" w:rsidRDefault="00386ED9" w:rsidP="00E37B99">
      <w:pPr>
        <w:jc w:val="both"/>
        <w:rPr>
          <w:rFonts w:ascii="Gadugi" w:eastAsia="Georgia" w:hAnsi="Gadugi" w:cs="Georgia"/>
          <w:bCs/>
          <w:sz w:val="24"/>
          <w:szCs w:val="24"/>
          <w:lang w:val="es-CO"/>
        </w:rPr>
      </w:pPr>
    </w:p>
    <w:p w14:paraId="052DC9AC" w14:textId="2CED11FF" w:rsidR="00386ED9" w:rsidRPr="00E37B99" w:rsidRDefault="00386ED9" w:rsidP="00E37B99">
      <w:pPr>
        <w:jc w:val="both"/>
        <w:rPr>
          <w:rFonts w:ascii="Gadugi" w:eastAsia="Georgia" w:hAnsi="Gadugi" w:cs="Georgia"/>
          <w:bCs/>
          <w:sz w:val="24"/>
          <w:szCs w:val="24"/>
          <w:lang w:val="es-CO"/>
        </w:rPr>
      </w:pPr>
      <w:bookmarkStart w:id="5" w:name="_Hlk118270854"/>
      <w:r w:rsidRPr="00E37B99">
        <w:rPr>
          <w:rFonts w:ascii="Gadugi" w:eastAsia="Georgia" w:hAnsi="Gadugi" w:cs="Georgia"/>
          <w:bCs/>
          <w:sz w:val="24"/>
          <w:szCs w:val="24"/>
          <w:lang w:val="es-CO"/>
        </w:rPr>
        <w:t xml:space="preserve">En tales eventos, no se aniquila la presunción, ni se neutraliza, tampoco se debilita el régimen de culpa presunta, que subsiste en ambos agentes, así que lo que incumbe es demostrarle al juez cuál de tales comportamientos tuvo incidencia causal en la </w:t>
      </w:r>
      <w:r w:rsidRPr="00E37B99">
        <w:rPr>
          <w:rFonts w:ascii="Gadugi" w:eastAsia="Georgia" w:hAnsi="Gadugi" w:cs="Georgia"/>
          <w:bCs/>
          <w:sz w:val="24"/>
          <w:szCs w:val="24"/>
          <w:lang w:val="es-CO"/>
        </w:rPr>
        <w:lastRenderedPageBreak/>
        <w:t>producción del daño</w:t>
      </w:r>
      <w:bookmarkEnd w:id="4"/>
      <w:r w:rsidRPr="00E37B99">
        <w:rPr>
          <w:rFonts w:ascii="Gadugi" w:eastAsia="Georgia" w:hAnsi="Gadugi" w:cs="Georgia"/>
          <w:bCs/>
          <w:sz w:val="24"/>
          <w:szCs w:val="24"/>
          <w:lang w:val="es-CO"/>
        </w:rPr>
        <w:t xml:space="preserve">, </w:t>
      </w:r>
      <w:r w:rsidR="0088728E" w:rsidRPr="00E37B99">
        <w:rPr>
          <w:rFonts w:ascii="Gadugi" w:eastAsia="Georgia" w:hAnsi="Gadugi" w:cs="Georgia"/>
          <w:bCs/>
          <w:sz w:val="24"/>
          <w:szCs w:val="24"/>
          <w:lang w:val="es-CO"/>
        </w:rPr>
        <w:t>que,</w:t>
      </w:r>
      <w:r w:rsidRPr="00E37B99">
        <w:rPr>
          <w:rFonts w:ascii="Gadugi" w:eastAsia="Georgia" w:hAnsi="Gadugi" w:cs="Georgia"/>
          <w:bCs/>
          <w:sz w:val="24"/>
          <w:szCs w:val="24"/>
          <w:lang w:val="es-CO"/>
        </w:rPr>
        <w:t xml:space="preserve"> si solo fue el del demandado, advendrá la condena total, si lo fue por ambos extremos, podrá haber lugar a la reducción de la indemnización, y si el hecho de la víctima fue exclusivo, sobrevendrá la absolución. </w:t>
      </w:r>
    </w:p>
    <w:bookmarkEnd w:id="5"/>
    <w:p w14:paraId="489E91D8" w14:textId="77777777" w:rsidR="00386ED9" w:rsidRPr="00E37B99" w:rsidRDefault="00386ED9" w:rsidP="00E37B99">
      <w:pPr>
        <w:jc w:val="both"/>
        <w:rPr>
          <w:rFonts w:ascii="Gadugi" w:eastAsia="Georgia" w:hAnsi="Gadugi" w:cs="Georgia"/>
          <w:bCs/>
          <w:sz w:val="24"/>
          <w:szCs w:val="24"/>
          <w:lang w:val="es-CO"/>
        </w:rPr>
      </w:pPr>
    </w:p>
    <w:p w14:paraId="064DD474" w14:textId="0CBDCDCF"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Así está dicho en la SC2111-2021 </w:t>
      </w:r>
      <w:r w:rsidR="00BA0198" w:rsidRPr="00E37B99">
        <w:rPr>
          <w:rFonts w:ascii="Gadugi" w:eastAsia="Georgia" w:hAnsi="Gadugi" w:cs="Georgia"/>
          <w:bCs/>
          <w:sz w:val="24"/>
          <w:szCs w:val="24"/>
          <w:lang w:val="es-CO"/>
        </w:rPr>
        <w:t xml:space="preserve">citada </w:t>
      </w:r>
      <w:r w:rsidRPr="00E37B99">
        <w:rPr>
          <w:rFonts w:ascii="Gadugi" w:eastAsia="Georgia" w:hAnsi="Gadugi" w:cs="Georgia"/>
          <w:bCs/>
          <w:sz w:val="24"/>
          <w:szCs w:val="24"/>
          <w:lang w:val="es-CO"/>
        </w:rPr>
        <w:t xml:space="preserve">(que conviene con el régimen objetivo) y en la SC12994-2016 (al abrigo de la presunción de culpa). En esta última, se señaló que: </w:t>
      </w:r>
    </w:p>
    <w:p w14:paraId="72DC1677" w14:textId="77777777" w:rsidR="00386ED9" w:rsidRPr="00E37B99" w:rsidRDefault="00386ED9" w:rsidP="00E37B99">
      <w:pPr>
        <w:jc w:val="both"/>
        <w:rPr>
          <w:rFonts w:ascii="Gadugi" w:eastAsia="Georgia" w:hAnsi="Gadugi" w:cs="Georgia"/>
          <w:b/>
          <w:bCs/>
          <w:sz w:val="24"/>
          <w:szCs w:val="24"/>
          <w:lang w:val="es-CO"/>
        </w:rPr>
      </w:pPr>
      <w:r w:rsidRPr="00E37B99">
        <w:rPr>
          <w:rFonts w:ascii="Gadugi" w:eastAsia="Georgia" w:hAnsi="Gadugi" w:cs="Georgia"/>
          <w:bCs/>
          <w:sz w:val="24"/>
          <w:szCs w:val="24"/>
          <w:lang w:val="es-CO"/>
        </w:rPr>
        <w:t xml:space="preserve"> </w:t>
      </w:r>
    </w:p>
    <w:p w14:paraId="0056D982" w14:textId="77777777" w:rsidR="00386ED9" w:rsidRPr="001D3C31" w:rsidRDefault="00386ED9" w:rsidP="001D3C31">
      <w:pPr>
        <w:spacing w:line="240" w:lineRule="auto"/>
        <w:ind w:left="426" w:right="382"/>
        <w:jc w:val="both"/>
        <w:rPr>
          <w:rFonts w:ascii="Gadugi" w:eastAsia="Georgia" w:hAnsi="Gadugi" w:cs="Georgia"/>
          <w:bCs/>
          <w:szCs w:val="24"/>
          <w:lang w:val="es-CO"/>
        </w:rPr>
      </w:pPr>
      <w:r w:rsidRPr="001D3C31">
        <w:rPr>
          <w:rFonts w:ascii="Gadugi" w:eastAsia="Georgia" w:hAnsi="Gadugi" w:cs="Georgia"/>
          <w:bCs/>
          <w:szCs w:val="24"/>
          <w:lang w:val="es-CO"/>
        </w:rPr>
        <w:t xml:space="preserve">Al demandarse a quien causó una lesión como resultado de desarrollar una actividad calificada como peligrosa y, al tiempo, el opositor aduce culpa de la víctima, es menester estudiar cuál se excluye, acontecimiento en el que, ha precisado la Corporación: </w:t>
      </w:r>
    </w:p>
    <w:p w14:paraId="1EE2F086" w14:textId="77777777" w:rsidR="00386ED9" w:rsidRPr="001D3C31" w:rsidRDefault="00386ED9" w:rsidP="001D3C31">
      <w:pPr>
        <w:spacing w:line="240" w:lineRule="auto"/>
        <w:ind w:left="426" w:right="382"/>
        <w:jc w:val="both"/>
        <w:rPr>
          <w:rFonts w:ascii="Gadugi" w:eastAsia="Georgia" w:hAnsi="Gadugi" w:cs="Georgia"/>
          <w:bCs/>
          <w:szCs w:val="24"/>
          <w:lang w:val="es-CO"/>
        </w:rPr>
      </w:pPr>
    </w:p>
    <w:p w14:paraId="0332032D" w14:textId="77777777" w:rsidR="00386ED9" w:rsidRPr="001D3C31" w:rsidRDefault="00386ED9" w:rsidP="001D3C31">
      <w:pPr>
        <w:spacing w:line="240" w:lineRule="auto"/>
        <w:ind w:left="426" w:right="382"/>
        <w:jc w:val="both"/>
        <w:rPr>
          <w:rFonts w:ascii="Gadugi" w:eastAsia="Georgia" w:hAnsi="Gadugi" w:cs="Georgia"/>
          <w:bCs/>
          <w:szCs w:val="24"/>
          <w:lang w:val="es-CO"/>
        </w:rPr>
      </w:pPr>
      <w:r w:rsidRPr="001D3C31">
        <w:rPr>
          <w:rFonts w:ascii="Gadugi" w:eastAsia="Georgia" w:hAnsi="Gadugi" w:cs="Georgia"/>
          <w:bCs/>
          <w:szCs w:val="24"/>
          <w:lang w:val="es-CO"/>
        </w:rPr>
        <w:t xml:space="preserve">“en la ejecución de esa tarea evaluativa no se puede inadvertir ‘que para que se configure la culpa de la víctima, como hecho </w:t>
      </w:r>
      <w:proofErr w:type="spellStart"/>
      <w:r w:rsidRPr="001D3C31">
        <w:rPr>
          <w:rFonts w:ascii="Gadugi" w:eastAsia="Georgia" w:hAnsi="Gadugi" w:cs="Georgia"/>
          <w:bCs/>
          <w:szCs w:val="24"/>
          <w:lang w:val="es-CO"/>
        </w:rPr>
        <w:t>exonerativo</w:t>
      </w:r>
      <w:proofErr w:type="spellEnd"/>
      <w:r w:rsidRPr="001D3C31">
        <w:rPr>
          <w:rFonts w:ascii="Gadugi" w:eastAsia="Georgia" w:hAnsi="Gadugi" w:cs="Georgia"/>
          <w:bCs/>
          <w:szCs w:val="24"/>
          <w:lang w:val="es-CO"/>
        </w:rPr>
        <w:t xml:space="preserve"> de responsabilidad civil, debe aparecer de manera clara su influencia en la ocurrencia del daño, tanto como para que, no obstante la naturaleza y entidad de la actividad peligrosa, ésta deba considerarse irrelevante o apenas concurrente dentro del conjunto de sucesos que constituyen la cadena causal antecedente del resultado dañoso’. Lo anterior es así por cuanto, en tratándose ‘de la concurrencia de causas que se produce cuando en el origen del perjuicio confluyen el hecho ilícito del ofensor y el obrar reprochable de la víctima, deviene fundamental establecer con exactitud la injerencia de este segundo factor en la producción del daño, habida cuenta que una investigación de esta índole viene impuesta por dos principios elementales de lógica jurídica que dominan esta materia, a saber: que cada quien debe soportar el daño en la medida en que ha contribuido a provocarlo, y que nadie debe cargar con la responsabilidad y el perjuicio ocasionado por otro (G. J. Tomos LXI, pág. 60, LXXVII, pág. 699, y CLXXXVIII, pág. 186, Primer Semestre, (…) Reiterado en CSJ CS Jul. 25 de 2014, radiación n. 2006-00315). </w:t>
      </w:r>
    </w:p>
    <w:p w14:paraId="30B08394" w14:textId="77777777" w:rsidR="00386ED9" w:rsidRPr="00E37B99" w:rsidRDefault="00386ED9" w:rsidP="00E37B99">
      <w:pPr>
        <w:jc w:val="both"/>
        <w:rPr>
          <w:rFonts w:ascii="Gadugi" w:eastAsia="Georgia" w:hAnsi="Gadugi" w:cs="Georgia"/>
          <w:bCs/>
          <w:sz w:val="24"/>
          <w:szCs w:val="24"/>
          <w:lang w:val="es-CO"/>
        </w:rPr>
      </w:pPr>
    </w:p>
    <w:p w14:paraId="40A8E7C6" w14:textId="34D44A93" w:rsidR="0001416A"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2.8. </w:t>
      </w:r>
      <w:r w:rsidR="0001416A" w:rsidRPr="00E37B99">
        <w:rPr>
          <w:rFonts w:ascii="Gadugi" w:eastAsia="Georgia" w:hAnsi="Gadugi" w:cs="Georgia"/>
          <w:bCs/>
          <w:sz w:val="24"/>
          <w:szCs w:val="24"/>
          <w:lang w:val="es-CO"/>
        </w:rPr>
        <w:t xml:space="preserve">Dicho esto, al abordar el caso concreto, se recuerda que el Juzgado declaró probadas las excepciones </w:t>
      </w:r>
      <w:r w:rsidR="00BA0198" w:rsidRPr="00E37B99">
        <w:rPr>
          <w:rFonts w:ascii="Gadugi" w:eastAsia="Georgia" w:hAnsi="Gadugi" w:cs="Georgia"/>
          <w:bCs/>
          <w:sz w:val="24"/>
          <w:szCs w:val="24"/>
          <w:lang w:val="es-CO"/>
        </w:rPr>
        <w:t xml:space="preserve">de </w:t>
      </w:r>
      <w:r w:rsidR="0001416A" w:rsidRPr="00E37B99">
        <w:rPr>
          <w:rFonts w:ascii="Gadugi" w:eastAsia="Georgia" w:hAnsi="Gadugi" w:cs="Georgia"/>
          <w:bCs/>
          <w:sz w:val="24"/>
          <w:szCs w:val="24"/>
          <w:lang w:val="es-CO"/>
        </w:rPr>
        <w:t>"</w:t>
      </w:r>
      <w:r w:rsidR="0001416A" w:rsidRPr="00E37B99">
        <w:rPr>
          <w:rFonts w:ascii="Gadugi" w:eastAsia="Georgia" w:hAnsi="Gadugi" w:cs="Georgia"/>
          <w:bCs/>
          <w:i/>
          <w:sz w:val="24"/>
          <w:szCs w:val="24"/>
          <w:lang w:val="es-CO"/>
        </w:rPr>
        <w:t>inexistencia de causa para demandar</w:t>
      </w:r>
      <w:r w:rsidR="0001416A" w:rsidRPr="00E37B99">
        <w:rPr>
          <w:rFonts w:ascii="Gadugi" w:eastAsia="Georgia" w:hAnsi="Gadugi" w:cs="Georgia"/>
          <w:bCs/>
          <w:sz w:val="24"/>
          <w:szCs w:val="24"/>
          <w:lang w:val="es-CO"/>
        </w:rPr>
        <w:t>" y "</w:t>
      </w:r>
      <w:r w:rsidR="0001416A" w:rsidRPr="00E37B99">
        <w:rPr>
          <w:rFonts w:ascii="Gadugi" w:eastAsia="Georgia" w:hAnsi="Gadugi" w:cs="Georgia"/>
          <w:bCs/>
          <w:i/>
          <w:sz w:val="24"/>
          <w:szCs w:val="24"/>
          <w:lang w:val="es-CO"/>
        </w:rPr>
        <w:t>falta de causa eficiente para demandar</w:t>
      </w:r>
      <w:r w:rsidR="0001416A" w:rsidRPr="00E37B99">
        <w:rPr>
          <w:rFonts w:ascii="Gadugi" w:eastAsia="Georgia" w:hAnsi="Gadugi" w:cs="Georgia"/>
          <w:bCs/>
          <w:sz w:val="24"/>
          <w:szCs w:val="24"/>
          <w:lang w:val="es-CO"/>
        </w:rPr>
        <w:t xml:space="preserve">", ya que el accidente de tránsito </w:t>
      </w:r>
      <w:r w:rsidR="003916C6" w:rsidRPr="00E37B99">
        <w:rPr>
          <w:rFonts w:ascii="Gadugi" w:eastAsia="Georgia" w:hAnsi="Gadugi" w:cs="Georgia"/>
          <w:bCs/>
          <w:sz w:val="24"/>
          <w:szCs w:val="24"/>
          <w:lang w:val="es-CO"/>
        </w:rPr>
        <w:t xml:space="preserve">ocurrió por causa </w:t>
      </w:r>
      <w:r w:rsidR="0001416A" w:rsidRPr="00E37B99">
        <w:rPr>
          <w:rFonts w:ascii="Gadugi" w:eastAsia="Georgia" w:hAnsi="Gadugi" w:cs="Georgia"/>
          <w:bCs/>
          <w:sz w:val="24"/>
          <w:szCs w:val="24"/>
          <w:lang w:val="es-CO"/>
        </w:rPr>
        <w:t xml:space="preserve">de la víctima. Al revisar las pruebas presentadas, </w:t>
      </w:r>
      <w:r w:rsidR="008900D0" w:rsidRPr="00E37B99">
        <w:rPr>
          <w:rFonts w:ascii="Gadugi" w:eastAsia="Georgia" w:hAnsi="Gadugi" w:cs="Georgia"/>
          <w:bCs/>
          <w:sz w:val="24"/>
          <w:szCs w:val="24"/>
          <w:lang w:val="es-CO"/>
        </w:rPr>
        <w:t xml:space="preserve">dijo que </w:t>
      </w:r>
      <w:r w:rsidR="00EC1A89" w:rsidRPr="00E37B99">
        <w:rPr>
          <w:rFonts w:ascii="Gadugi" w:eastAsia="Georgia" w:hAnsi="Gadugi" w:cs="Georgia"/>
          <w:bCs/>
          <w:sz w:val="24"/>
          <w:szCs w:val="24"/>
          <w:lang w:val="es-CO"/>
        </w:rPr>
        <w:t xml:space="preserve">faltó </w:t>
      </w:r>
      <w:r w:rsidR="0001416A" w:rsidRPr="00E37B99">
        <w:rPr>
          <w:rFonts w:ascii="Gadugi" w:eastAsia="Georgia" w:hAnsi="Gadugi" w:cs="Georgia"/>
          <w:bCs/>
          <w:sz w:val="24"/>
          <w:szCs w:val="24"/>
          <w:lang w:val="es-CO"/>
        </w:rPr>
        <w:t>comprobar que el conductor del camión viaja</w:t>
      </w:r>
      <w:r w:rsidR="00BA0198" w:rsidRPr="00E37B99">
        <w:rPr>
          <w:rFonts w:ascii="Gadugi" w:eastAsia="Georgia" w:hAnsi="Gadugi" w:cs="Georgia"/>
          <w:bCs/>
          <w:sz w:val="24"/>
          <w:szCs w:val="24"/>
          <w:lang w:val="es-CO"/>
        </w:rPr>
        <w:t>r</w:t>
      </w:r>
      <w:r w:rsidR="0001416A" w:rsidRPr="00E37B99">
        <w:rPr>
          <w:rFonts w:ascii="Gadugi" w:eastAsia="Georgia" w:hAnsi="Gadugi" w:cs="Georgia"/>
          <w:bCs/>
          <w:sz w:val="24"/>
          <w:szCs w:val="24"/>
          <w:lang w:val="es-CO"/>
        </w:rPr>
        <w:t xml:space="preserve">a a alta velocidad </w:t>
      </w:r>
      <w:r w:rsidR="00EC1A89" w:rsidRPr="00E37B99">
        <w:rPr>
          <w:rFonts w:ascii="Gadugi" w:eastAsia="Georgia" w:hAnsi="Gadugi" w:cs="Georgia"/>
          <w:bCs/>
          <w:sz w:val="24"/>
          <w:szCs w:val="24"/>
          <w:lang w:val="es-CO"/>
        </w:rPr>
        <w:t>o</w:t>
      </w:r>
      <w:r w:rsidR="00BA0198" w:rsidRPr="00E37B99">
        <w:rPr>
          <w:rFonts w:ascii="Gadugi" w:eastAsia="Georgia" w:hAnsi="Gadugi" w:cs="Georgia"/>
          <w:bCs/>
          <w:sz w:val="24"/>
          <w:szCs w:val="24"/>
          <w:lang w:val="es-CO"/>
        </w:rPr>
        <w:t xml:space="preserve"> que fuera él </w:t>
      </w:r>
      <w:r w:rsidR="0001416A" w:rsidRPr="00E37B99">
        <w:rPr>
          <w:rFonts w:ascii="Gadugi" w:eastAsia="Georgia" w:hAnsi="Gadugi" w:cs="Georgia"/>
          <w:bCs/>
          <w:sz w:val="24"/>
          <w:szCs w:val="24"/>
          <w:lang w:val="es-CO"/>
        </w:rPr>
        <w:t xml:space="preserve">quien provocó el accidente. Además, en el interrogatorio del señor Luis Evelio se mencionó que ocupaba el carril derecho y que el camión giró para tomar la avenida 30 de agosto, en una situación en la que no se puede determinar </w:t>
      </w:r>
      <w:r w:rsidR="00ED2941" w:rsidRPr="00E37B99">
        <w:rPr>
          <w:rFonts w:ascii="Gadugi" w:eastAsia="Georgia" w:hAnsi="Gadugi" w:cs="Georgia"/>
          <w:bCs/>
          <w:sz w:val="24"/>
          <w:szCs w:val="24"/>
          <w:lang w:val="es-CO"/>
        </w:rPr>
        <w:t xml:space="preserve">alta </w:t>
      </w:r>
      <w:r w:rsidR="0001416A" w:rsidRPr="00E37B99">
        <w:rPr>
          <w:rFonts w:ascii="Gadugi" w:eastAsia="Georgia" w:hAnsi="Gadugi" w:cs="Georgia"/>
          <w:bCs/>
          <w:sz w:val="24"/>
          <w:szCs w:val="24"/>
          <w:lang w:val="es-CO"/>
        </w:rPr>
        <w:t xml:space="preserve">velocidad del vehículo, </w:t>
      </w:r>
      <w:r w:rsidR="00850FA0" w:rsidRPr="00E37B99">
        <w:rPr>
          <w:rFonts w:ascii="Gadugi" w:eastAsia="Georgia" w:hAnsi="Gadugi" w:cs="Georgia"/>
          <w:bCs/>
          <w:sz w:val="24"/>
          <w:szCs w:val="24"/>
          <w:lang w:val="es-CO"/>
        </w:rPr>
        <w:t xml:space="preserve">y </w:t>
      </w:r>
      <w:r w:rsidR="00EC1A89" w:rsidRPr="00E37B99">
        <w:rPr>
          <w:rFonts w:ascii="Gadugi" w:eastAsia="Georgia" w:hAnsi="Gadugi" w:cs="Georgia"/>
          <w:bCs/>
          <w:sz w:val="24"/>
          <w:szCs w:val="24"/>
          <w:lang w:val="es-CO"/>
        </w:rPr>
        <w:t>tampoco</w:t>
      </w:r>
      <w:r w:rsidR="00850FA0" w:rsidRPr="00E37B99">
        <w:rPr>
          <w:rFonts w:ascii="Gadugi" w:eastAsia="Georgia" w:hAnsi="Gadugi" w:cs="Georgia"/>
          <w:bCs/>
          <w:sz w:val="24"/>
          <w:szCs w:val="24"/>
          <w:lang w:val="es-CO"/>
        </w:rPr>
        <w:t xml:space="preserve"> se probó la existencia de un </w:t>
      </w:r>
      <w:r w:rsidR="0001416A" w:rsidRPr="00E37B99">
        <w:rPr>
          <w:rFonts w:ascii="Gadugi" w:eastAsia="Georgia" w:hAnsi="Gadugi" w:cs="Georgia"/>
          <w:bCs/>
          <w:sz w:val="24"/>
          <w:szCs w:val="24"/>
          <w:lang w:val="es-CO"/>
        </w:rPr>
        <w:t>obstáculo, daño o hueco en la vía que el autom</w:t>
      </w:r>
      <w:r w:rsidR="00F70F50" w:rsidRPr="00E37B99">
        <w:rPr>
          <w:rFonts w:ascii="Gadugi" w:eastAsia="Georgia" w:hAnsi="Gadugi" w:cs="Georgia"/>
          <w:bCs/>
          <w:sz w:val="24"/>
          <w:szCs w:val="24"/>
          <w:lang w:val="es-CO"/>
        </w:rPr>
        <w:t xml:space="preserve">otor </w:t>
      </w:r>
      <w:r w:rsidR="0001416A" w:rsidRPr="00E37B99">
        <w:rPr>
          <w:rFonts w:ascii="Gadugi" w:eastAsia="Georgia" w:hAnsi="Gadugi" w:cs="Georgia"/>
          <w:bCs/>
          <w:sz w:val="24"/>
          <w:szCs w:val="24"/>
          <w:lang w:val="es-CO"/>
        </w:rPr>
        <w:t xml:space="preserve">tuviera que esquivar. </w:t>
      </w:r>
    </w:p>
    <w:p w14:paraId="729FE432" w14:textId="77777777" w:rsidR="00386ED9" w:rsidRPr="00E37B99" w:rsidRDefault="00386ED9" w:rsidP="00E37B99">
      <w:pPr>
        <w:jc w:val="both"/>
        <w:rPr>
          <w:rFonts w:ascii="Gadugi" w:eastAsia="Georgia" w:hAnsi="Gadugi" w:cs="Georgia"/>
          <w:bCs/>
          <w:sz w:val="24"/>
          <w:szCs w:val="24"/>
          <w:lang w:val="es-CO"/>
        </w:rPr>
      </w:pPr>
    </w:p>
    <w:p w14:paraId="368F610D" w14:textId="02A65209" w:rsidR="006A184C"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2.9.</w:t>
      </w:r>
      <w:r w:rsidRPr="00E37B99">
        <w:rPr>
          <w:rFonts w:ascii="Gadugi" w:eastAsia="Georgia" w:hAnsi="Gadugi" w:cs="Georgia"/>
          <w:b/>
          <w:bCs/>
          <w:sz w:val="24"/>
          <w:szCs w:val="24"/>
          <w:lang w:val="es-CO"/>
        </w:rPr>
        <w:t xml:space="preserve"> </w:t>
      </w:r>
      <w:r w:rsidRPr="00E37B99">
        <w:rPr>
          <w:rFonts w:ascii="Gadugi" w:eastAsia="Georgia" w:hAnsi="Gadugi" w:cs="Georgia"/>
          <w:bCs/>
          <w:sz w:val="24"/>
          <w:szCs w:val="24"/>
          <w:lang w:val="es-CO"/>
        </w:rPr>
        <w:t>El</w:t>
      </w:r>
      <w:r w:rsidRPr="00E37B99">
        <w:rPr>
          <w:rFonts w:ascii="Gadugi" w:eastAsia="Georgia" w:hAnsi="Gadugi" w:cs="Georgia"/>
          <w:b/>
          <w:bCs/>
          <w:sz w:val="24"/>
          <w:szCs w:val="24"/>
          <w:lang w:val="es-CO"/>
        </w:rPr>
        <w:t xml:space="preserve"> </w:t>
      </w:r>
      <w:r w:rsidRPr="00E37B99">
        <w:rPr>
          <w:rFonts w:ascii="Gadugi" w:eastAsia="Georgia" w:hAnsi="Gadugi" w:cs="Georgia"/>
          <w:bCs/>
          <w:sz w:val="24"/>
          <w:szCs w:val="24"/>
          <w:lang w:val="es-CO"/>
        </w:rPr>
        <w:t xml:space="preserve">disenso de los </w:t>
      </w:r>
      <w:r w:rsidR="0001416A" w:rsidRPr="00E37B99">
        <w:rPr>
          <w:rFonts w:ascii="Gadugi" w:eastAsia="Georgia" w:hAnsi="Gadugi" w:cs="Georgia"/>
          <w:bCs/>
          <w:sz w:val="24"/>
          <w:szCs w:val="24"/>
          <w:lang w:val="es-CO"/>
        </w:rPr>
        <w:t>demandantes</w:t>
      </w:r>
      <w:r w:rsidRPr="00E37B99">
        <w:rPr>
          <w:rFonts w:ascii="Gadugi" w:eastAsia="Georgia" w:hAnsi="Gadugi" w:cs="Georgia"/>
          <w:bCs/>
          <w:sz w:val="24"/>
          <w:szCs w:val="24"/>
          <w:lang w:val="es-CO"/>
        </w:rPr>
        <w:t xml:space="preserve"> </w:t>
      </w:r>
      <w:r w:rsidR="0001416A" w:rsidRPr="00E37B99">
        <w:rPr>
          <w:rFonts w:ascii="Gadugi" w:eastAsia="Georgia" w:hAnsi="Gadugi" w:cs="Georgia"/>
          <w:bCs/>
          <w:sz w:val="24"/>
          <w:szCs w:val="24"/>
          <w:lang w:val="es-CO"/>
        </w:rPr>
        <w:t xml:space="preserve">atrás mencionados </w:t>
      </w:r>
      <w:r w:rsidRPr="00E37B99">
        <w:rPr>
          <w:rFonts w:ascii="Gadugi" w:eastAsia="Georgia" w:hAnsi="Gadugi" w:cs="Georgia"/>
          <w:bCs/>
          <w:sz w:val="24"/>
          <w:szCs w:val="24"/>
          <w:lang w:val="es-CO"/>
        </w:rPr>
        <w:t xml:space="preserve">se concentra en </w:t>
      </w:r>
      <w:r w:rsidR="0001416A" w:rsidRPr="00E37B99">
        <w:rPr>
          <w:rFonts w:ascii="Gadugi" w:eastAsia="Georgia" w:hAnsi="Gadugi" w:cs="Georgia"/>
          <w:bCs/>
          <w:sz w:val="24"/>
          <w:szCs w:val="24"/>
          <w:lang w:val="es-CO"/>
        </w:rPr>
        <w:t xml:space="preserve">la </w:t>
      </w:r>
      <w:r w:rsidR="006A184C" w:rsidRPr="00E37B99">
        <w:rPr>
          <w:rFonts w:ascii="Gadugi" w:eastAsia="Georgia" w:hAnsi="Gadugi" w:cs="Georgia"/>
          <w:bCs/>
          <w:sz w:val="24"/>
          <w:szCs w:val="24"/>
          <w:lang w:val="es-CO"/>
        </w:rPr>
        <w:t>falta de valoración del testimonio rendido por el señor Jhon Fredy Palomino</w:t>
      </w:r>
      <w:r w:rsidR="00850FA0" w:rsidRPr="00E37B99">
        <w:rPr>
          <w:rFonts w:ascii="Gadugi" w:eastAsia="Georgia" w:hAnsi="Gadugi" w:cs="Georgia"/>
          <w:bCs/>
          <w:sz w:val="24"/>
          <w:szCs w:val="24"/>
          <w:lang w:val="es-CO"/>
        </w:rPr>
        <w:t xml:space="preserve"> en la actuación penal</w:t>
      </w:r>
      <w:r w:rsidR="004C3BE6" w:rsidRPr="00E37B99">
        <w:rPr>
          <w:rFonts w:ascii="Gadugi" w:eastAsia="Georgia" w:hAnsi="Gadugi" w:cs="Georgia"/>
          <w:bCs/>
          <w:sz w:val="24"/>
          <w:szCs w:val="24"/>
          <w:lang w:val="es-CO"/>
        </w:rPr>
        <w:t>,</w:t>
      </w:r>
      <w:r w:rsidR="006A184C" w:rsidRPr="00E37B99">
        <w:rPr>
          <w:rFonts w:ascii="Gadugi" w:eastAsia="Georgia" w:hAnsi="Gadugi" w:cs="Georgia"/>
          <w:bCs/>
          <w:sz w:val="24"/>
          <w:szCs w:val="24"/>
          <w:lang w:val="es-CO"/>
        </w:rPr>
        <w:t xml:space="preserve"> quien</w:t>
      </w:r>
      <w:r w:rsidR="004C3BE6" w:rsidRPr="00E37B99">
        <w:rPr>
          <w:rFonts w:ascii="Gadugi" w:eastAsia="Georgia" w:hAnsi="Gadugi" w:cs="Georgia"/>
          <w:bCs/>
          <w:sz w:val="24"/>
          <w:szCs w:val="24"/>
          <w:lang w:val="es-CO"/>
        </w:rPr>
        <w:t>,</w:t>
      </w:r>
      <w:r w:rsidR="006A184C" w:rsidRPr="00E37B99">
        <w:rPr>
          <w:rFonts w:ascii="Gadugi" w:eastAsia="Georgia" w:hAnsi="Gadugi" w:cs="Georgia"/>
          <w:bCs/>
          <w:sz w:val="24"/>
          <w:szCs w:val="24"/>
          <w:lang w:val="es-CO"/>
        </w:rPr>
        <w:t xml:space="preserve"> se dice, fue la única persona que presenció los hechos. </w:t>
      </w:r>
    </w:p>
    <w:p w14:paraId="21DCC062" w14:textId="77777777" w:rsidR="00386ED9" w:rsidRPr="00E37B99" w:rsidRDefault="00386ED9" w:rsidP="00E37B99">
      <w:pPr>
        <w:jc w:val="both"/>
        <w:rPr>
          <w:rFonts w:ascii="Gadugi" w:eastAsia="Georgia" w:hAnsi="Gadugi" w:cs="Georgia"/>
          <w:bCs/>
          <w:sz w:val="24"/>
          <w:szCs w:val="24"/>
          <w:lang w:val="es-CO"/>
        </w:rPr>
      </w:pPr>
    </w:p>
    <w:p w14:paraId="6EBBF018" w14:textId="32EF09FC" w:rsidR="009019D1" w:rsidRPr="00E37B99" w:rsidRDefault="00386ED9" w:rsidP="00E37B99">
      <w:pPr>
        <w:jc w:val="both"/>
        <w:rPr>
          <w:rFonts w:ascii="Gadugi" w:eastAsia="Georgia" w:hAnsi="Gadugi" w:cs="Georgia"/>
          <w:bCs/>
          <w:sz w:val="24"/>
          <w:szCs w:val="24"/>
        </w:rPr>
      </w:pPr>
      <w:r w:rsidRPr="00E37B99">
        <w:rPr>
          <w:rFonts w:ascii="Gadugi" w:eastAsia="Georgia" w:hAnsi="Gadugi" w:cs="Georgia"/>
          <w:bCs/>
          <w:sz w:val="24"/>
          <w:szCs w:val="24"/>
          <w:lang w:val="es-CO"/>
        </w:rPr>
        <w:t xml:space="preserve">2.9.1. </w:t>
      </w:r>
      <w:r w:rsidR="003B1EB4" w:rsidRPr="00E37B99">
        <w:rPr>
          <w:rFonts w:ascii="Gadugi" w:eastAsia="Georgia" w:hAnsi="Gadugi" w:cs="Georgia"/>
          <w:bCs/>
          <w:sz w:val="24"/>
          <w:szCs w:val="24"/>
          <w:lang w:val="es-CO"/>
        </w:rPr>
        <w:t xml:space="preserve">Por el sendero de la responsabilidad con culpa presunta y la concurrencia de actividades peligrosas, el Juzgado, </w:t>
      </w:r>
      <w:r w:rsidR="00054724" w:rsidRPr="00E37B99">
        <w:rPr>
          <w:rFonts w:ascii="Gadugi" w:eastAsia="Georgia" w:hAnsi="Gadugi" w:cs="Georgia"/>
          <w:bCs/>
          <w:sz w:val="24"/>
          <w:szCs w:val="24"/>
        </w:rPr>
        <w:t>luego de</w:t>
      </w:r>
      <w:r w:rsidR="00B776B8" w:rsidRPr="00E37B99">
        <w:rPr>
          <w:rFonts w:ascii="Gadugi" w:eastAsia="Georgia" w:hAnsi="Gadugi" w:cs="Georgia"/>
          <w:bCs/>
          <w:sz w:val="24"/>
          <w:szCs w:val="24"/>
        </w:rPr>
        <w:t xml:space="preserve"> examinar el conjunto de pruebas recopiladas</w:t>
      </w:r>
      <w:r w:rsidR="00BE1372" w:rsidRPr="00E37B99">
        <w:rPr>
          <w:rFonts w:ascii="Gadugi" w:eastAsia="Georgia" w:hAnsi="Gadugi" w:cs="Georgia"/>
          <w:bCs/>
          <w:sz w:val="24"/>
          <w:szCs w:val="24"/>
        </w:rPr>
        <w:t xml:space="preserve">, así como </w:t>
      </w:r>
      <w:r w:rsidR="00B776B8" w:rsidRPr="00E37B99">
        <w:rPr>
          <w:rFonts w:ascii="Gadugi" w:eastAsia="Georgia" w:hAnsi="Gadugi" w:cs="Georgia"/>
          <w:bCs/>
          <w:sz w:val="24"/>
          <w:szCs w:val="24"/>
        </w:rPr>
        <w:t xml:space="preserve">las decisiones tomadas en los procesos penal y civil previos </w:t>
      </w:r>
      <w:r w:rsidR="00054724" w:rsidRPr="00E37B99">
        <w:rPr>
          <w:rFonts w:ascii="Gadugi" w:eastAsia="Georgia" w:hAnsi="Gadugi" w:cs="Georgia"/>
          <w:bCs/>
          <w:sz w:val="24"/>
          <w:szCs w:val="24"/>
        </w:rPr>
        <w:t>tramitados -</w:t>
      </w:r>
      <w:r w:rsidR="00445B80" w:rsidRPr="00E37B99">
        <w:rPr>
          <w:rFonts w:ascii="Gadugi" w:eastAsia="Georgia" w:hAnsi="Gadugi" w:cs="Georgia"/>
          <w:bCs/>
          <w:sz w:val="24"/>
          <w:szCs w:val="24"/>
        </w:rPr>
        <w:t>que se analizaran más adelante</w:t>
      </w:r>
      <w:r w:rsidR="00054724" w:rsidRPr="00E37B99">
        <w:rPr>
          <w:rFonts w:ascii="Gadugi" w:eastAsia="Georgia" w:hAnsi="Gadugi" w:cs="Georgia"/>
          <w:bCs/>
          <w:sz w:val="24"/>
          <w:szCs w:val="24"/>
        </w:rPr>
        <w:t>-</w:t>
      </w:r>
      <w:r w:rsidR="00445B80" w:rsidRPr="00E37B99">
        <w:rPr>
          <w:rFonts w:ascii="Gadugi" w:eastAsia="Georgia" w:hAnsi="Gadugi" w:cs="Georgia"/>
          <w:bCs/>
          <w:sz w:val="24"/>
          <w:szCs w:val="24"/>
        </w:rPr>
        <w:t xml:space="preserve"> </w:t>
      </w:r>
      <w:r w:rsidR="00054724" w:rsidRPr="00E37B99">
        <w:rPr>
          <w:rFonts w:ascii="Gadugi" w:eastAsia="Georgia" w:hAnsi="Gadugi" w:cs="Georgia"/>
          <w:bCs/>
          <w:sz w:val="24"/>
          <w:szCs w:val="24"/>
        </w:rPr>
        <w:t xml:space="preserve">advirtió que </w:t>
      </w:r>
      <w:r w:rsidR="00B776B8" w:rsidRPr="00E37B99">
        <w:rPr>
          <w:rFonts w:ascii="Gadugi" w:eastAsia="Georgia" w:hAnsi="Gadugi" w:cs="Georgia"/>
          <w:bCs/>
          <w:sz w:val="24"/>
          <w:szCs w:val="24"/>
        </w:rPr>
        <w:t xml:space="preserve">el accidente se produjo por </w:t>
      </w:r>
      <w:r w:rsidR="00054724" w:rsidRPr="00E37B99">
        <w:rPr>
          <w:rFonts w:ascii="Gadugi" w:eastAsia="Georgia" w:hAnsi="Gadugi" w:cs="Georgia"/>
          <w:bCs/>
          <w:sz w:val="24"/>
          <w:szCs w:val="24"/>
        </w:rPr>
        <w:lastRenderedPageBreak/>
        <w:t>un hecho atribuible al conductor de la motocicleta, a pesar</w:t>
      </w:r>
      <w:r w:rsidR="00B776B8" w:rsidRPr="00E37B99">
        <w:rPr>
          <w:rFonts w:ascii="Gadugi" w:eastAsia="Georgia" w:hAnsi="Gadugi" w:cs="Georgia"/>
          <w:bCs/>
          <w:sz w:val="24"/>
          <w:szCs w:val="24"/>
        </w:rPr>
        <w:t xml:space="preserve"> de que ambos vehículos estaban en movimiento. </w:t>
      </w:r>
    </w:p>
    <w:p w14:paraId="2B933EFF" w14:textId="77777777" w:rsidR="003B1EB4" w:rsidRPr="00E37B99" w:rsidRDefault="003B1EB4" w:rsidP="00E37B99">
      <w:pPr>
        <w:jc w:val="both"/>
        <w:rPr>
          <w:rFonts w:ascii="Gadugi" w:eastAsia="Georgia" w:hAnsi="Gadugi" w:cs="Georgia"/>
          <w:bCs/>
          <w:sz w:val="24"/>
          <w:szCs w:val="24"/>
        </w:rPr>
      </w:pPr>
    </w:p>
    <w:p w14:paraId="481F9A6C" w14:textId="175ED161" w:rsidR="0048177C" w:rsidRPr="00E37B99" w:rsidRDefault="00054724" w:rsidP="00E37B99">
      <w:pPr>
        <w:jc w:val="both"/>
        <w:rPr>
          <w:rFonts w:ascii="Gadugi" w:eastAsia="Georgia" w:hAnsi="Gadugi" w:cs="Georgia"/>
          <w:bCs/>
          <w:sz w:val="24"/>
          <w:szCs w:val="24"/>
          <w:lang w:val="es-CO"/>
        </w:rPr>
      </w:pPr>
      <w:r w:rsidRPr="00E37B99">
        <w:rPr>
          <w:rFonts w:ascii="Gadugi" w:eastAsia="Georgia" w:hAnsi="Gadugi" w:cs="Georgia"/>
          <w:bCs/>
          <w:sz w:val="24"/>
          <w:szCs w:val="24"/>
        </w:rPr>
        <w:t xml:space="preserve">Centrados, entonces, </w:t>
      </w:r>
      <w:r w:rsidR="00BE1372" w:rsidRPr="00E37B99">
        <w:rPr>
          <w:rFonts w:ascii="Gadugi" w:eastAsia="Georgia" w:hAnsi="Gadugi" w:cs="Georgia"/>
          <w:bCs/>
          <w:sz w:val="24"/>
          <w:szCs w:val="24"/>
        </w:rPr>
        <w:t xml:space="preserve">en </w:t>
      </w:r>
      <w:r w:rsidRPr="00E37B99">
        <w:rPr>
          <w:rFonts w:ascii="Gadugi" w:eastAsia="Georgia" w:hAnsi="Gadugi" w:cs="Georgia"/>
          <w:bCs/>
          <w:sz w:val="24"/>
          <w:szCs w:val="24"/>
        </w:rPr>
        <w:t xml:space="preserve">el punto que se censura, esto es, la valoración del testimonio </w:t>
      </w:r>
      <w:r w:rsidR="00A712AD" w:rsidRPr="00E37B99">
        <w:rPr>
          <w:rFonts w:ascii="Gadugi" w:eastAsia="Georgia" w:hAnsi="Gadugi" w:cs="Georgia"/>
          <w:bCs/>
          <w:sz w:val="24"/>
          <w:szCs w:val="24"/>
        </w:rPr>
        <w:t xml:space="preserve">que rindió Jhon Fredy Palomino en el proceso penal que se adelantó en contra de Alfonso Torres Castro por el delito de lesiones personales culposas, </w:t>
      </w:r>
      <w:r w:rsidR="00BE1372" w:rsidRPr="00E37B99">
        <w:rPr>
          <w:rFonts w:ascii="Gadugi" w:eastAsia="Georgia" w:hAnsi="Gadugi" w:cs="Georgia"/>
          <w:bCs/>
          <w:sz w:val="24"/>
          <w:szCs w:val="24"/>
        </w:rPr>
        <w:t xml:space="preserve">se tiene que esa versión fue admitida </w:t>
      </w:r>
      <w:r w:rsidR="0048177C" w:rsidRPr="00E37B99">
        <w:rPr>
          <w:rFonts w:ascii="Gadugi" w:eastAsia="Georgia" w:hAnsi="Gadugi" w:cs="Georgia"/>
          <w:bCs/>
          <w:sz w:val="24"/>
          <w:szCs w:val="24"/>
          <w:lang w:val="es-CO"/>
        </w:rPr>
        <w:t xml:space="preserve">como prueba de los demandantes, como también de los demandados </w:t>
      </w:r>
      <w:proofErr w:type="spellStart"/>
      <w:r w:rsidR="0048177C" w:rsidRPr="00E37B99">
        <w:rPr>
          <w:rFonts w:ascii="Gadugi" w:eastAsia="Georgia" w:hAnsi="Gadugi" w:cs="Georgia"/>
          <w:bCs/>
          <w:sz w:val="24"/>
          <w:szCs w:val="24"/>
          <w:lang w:val="es-CO"/>
        </w:rPr>
        <w:t>Redetrans</w:t>
      </w:r>
      <w:proofErr w:type="spellEnd"/>
      <w:r w:rsidR="0048177C" w:rsidRPr="00E37B99">
        <w:rPr>
          <w:rFonts w:ascii="Gadugi" w:eastAsia="Georgia" w:hAnsi="Gadugi" w:cs="Georgia"/>
          <w:bCs/>
          <w:sz w:val="24"/>
          <w:szCs w:val="24"/>
          <w:lang w:val="es-CO"/>
        </w:rPr>
        <w:t xml:space="preserve"> Ltda. y José Faustino López Vera.</w:t>
      </w:r>
      <w:r w:rsidR="0048177C" w:rsidRPr="00E37B99">
        <w:rPr>
          <w:rStyle w:val="Refdenotaalpie"/>
          <w:rFonts w:ascii="Gadugi" w:eastAsia="Georgia" w:hAnsi="Gadugi" w:cs="Georgia"/>
          <w:bCs/>
          <w:sz w:val="24"/>
          <w:szCs w:val="24"/>
          <w:lang w:val="es-CO"/>
        </w:rPr>
        <w:footnoteReference w:id="33"/>
      </w:r>
      <w:r w:rsidR="00A43876" w:rsidRPr="00E37B99">
        <w:rPr>
          <w:rFonts w:ascii="Gadugi" w:eastAsia="Georgia" w:hAnsi="Gadugi" w:cs="Georgia"/>
          <w:bCs/>
          <w:sz w:val="24"/>
          <w:szCs w:val="24"/>
          <w:lang w:val="es-CO"/>
        </w:rPr>
        <w:t>,</w:t>
      </w:r>
      <w:r w:rsidR="0048177C" w:rsidRPr="00E37B99">
        <w:rPr>
          <w:rFonts w:ascii="Gadugi" w:eastAsia="Georgia" w:hAnsi="Gadugi" w:cs="Georgia"/>
          <w:bCs/>
          <w:sz w:val="24"/>
          <w:szCs w:val="24"/>
          <w:lang w:val="es-CO"/>
        </w:rPr>
        <w:t xml:space="preserve"> </w:t>
      </w:r>
      <w:r w:rsidR="00A43876" w:rsidRPr="00E37B99">
        <w:rPr>
          <w:rFonts w:ascii="Gadugi" w:eastAsia="Georgia" w:hAnsi="Gadugi" w:cs="Georgia"/>
          <w:bCs/>
          <w:sz w:val="24"/>
          <w:szCs w:val="24"/>
          <w:lang w:val="es-CO"/>
        </w:rPr>
        <w:t>p</w:t>
      </w:r>
      <w:r w:rsidR="00DC158F" w:rsidRPr="00E37B99">
        <w:rPr>
          <w:rFonts w:ascii="Gadugi" w:eastAsia="Georgia" w:hAnsi="Gadugi" w:cs="Georgia"/>
          <w:bCs/>
          <w:sz w:val="24"/>
          <w:szCs w:val="24"/>
          <w:lang w:val="es-CO"/>
        </w:rPr>
        <w:t xml:space="preserve">ero en desarrollo de la audiencia de instrucción y juzgamiento, informó </w:t>
      </w:r>
      <w:r w:rsidR="0048177C" w:rsidRPr="00E37B99">
        <w:rPr>
          <w:rFonts w:ascii="Gadugi" w:eastAsia="Georgia" w:hAnsi="Gadugi" w:cs="Georgia"/>
          <w:bCs/>
          <w:sz w:val="24"/>
          <w:szCs w:val="24"/>
          <w:lang w:val="es-CO"/>
        </w:rPr>
        <w:t xml:space="preserve">la </w:t>
      </w:r>
      <w:r w:rsidR="00DC158F" w:rsidRPr="00E37B99">
        <w:rPr>
          <w:rFonts w:ascii="Gadugi" w:eastAsia="Georgia" w:hAnsi="Gadugi" w:cs="Georgia"/>
          <w:bCs/>
          <w:sz w:val="24"/>
          <w:szCs w:val="24"/>
          <w:lang w:val="es-CO"/>
        </w:rPr>
        <w:t xml:space="preserve">apoderada </w:t>
      </w:r>
      <w:r w:rsidR="0048177C" w:rsidRPr="00E37B99">
        <w:rPr>
          <w:rFonts w:ascii="Gadugi" w:eastAsia="Georgia" w:hAnsi="Gadugi" w:cs="Georgia"/>
          <w:bCs/>
          <w:sz w:val="24"/>
          <w:szCs w:val="24"/>
          <w:lang w:val="es-CO"/>
        </w:rPr>
        <w:t xml:space="preserve">en amparo de pobreza </w:t>
      </w:r>
      <w:r w:rsidR="00A43876" w:rsidRPr="00E37B99">
        <w:rPr>
          <w:rFonts w:ascii="Gadugi" w:eastAsia="Georgia" w:hAnsi="Gadugi" w:cs="Georgia"/>
          <w:bCs/>
          <w:sz w:val="24"/>
          <w:szCs w:val="24"/>
          <w:lang w:val="es-CO"/>
        </w:rPr>
        <w:t xml:space="preserve">de las recurrentes </w:t>
      </w:r>
      <w:r w:rsidR="00DC158F" w:rsidRPr="00E37B99">
        <w:rPr>
          <w:rFonts w:ascii="Gadugi" w:eastAsia="Georgia" w:hAnsi="Gadugi" w:cs="Georgia"/>
          <w:bCs/>
          <w:sz w:val="24"/>
          <w:szCs w:val="24"/>
          <w:lang w:val="es-CO"/>
        </w:rPr>
        <w:t xml:space="preserve">que el señor </w:t>
      </w:r>
      <w:r w:rsidR="0048177C" w:rsidRPr="00E37B99">
        <w:rPr>
          <w:rFonts w:ascii="Gadugi" w:eastAsia="Georgia" w:hAnsi="Gadugi" w:cs="Georgia"/>
          <w:bCs/>
          <w:sz w:val="24"/>
          <w:szCs w:val="24"/>
          <w:lang w:val="es-CO"/>
        </w:rPr>
        <w:t>Palomino había fallecido.</w:t>
      </w:r>
      <w:r w:rsidR="0048177C" w:rsidRPr="00E37B99">
        <w:rPr>
          <w:rStyle w:val="Refdenotaalpie"/>
          <w:rFonts w:ascii="Gadugi" w:eastAsia="Georgia" w:hAnsi="Gadugi" w:cs="Georgia"/>
          <w:bCs/>
          <w:sz w:val="24"/>
          <w:szCs w:val="24"/>
          <w:lang w:val="es-CO"/>
        </w:rPr>
        <w:footnoteReference w:id="34"/>
      </w:r>
      <w:r w:rsidR="00DC158F" w:rsidRPr="00E37B99">
        <w:rPr>
          <w:rFonts w:ascii="Gadugi" w:eastAsia="Georgia" w:hAnsi="Gadugi" w:cs="Georgia"/>
          <w:bCs/>
          <w:sz w:val="24"/>
          <w:szCs w:val="24"/>
          <w:lang w:val="es-CO"/>
        </w:rPr>
        <w:t xml:space="preserve"> </w:t>
      </w:r>
    </w:p>
    <w:p w14:paraId="70944114" w14:textId="3513923F" w:rsidR="00DC158F" w:rsidRPr="00E37B99" w:rsidRDefault="00DC158F" w:rsidP="00E37B99">
      <w:pPr>
        <w:jc w:val="both"/>
        <w:rPr>
          <w:rFonts w:ascii="Gadugi" w:eastAsia="Georgia" w:hAnsi="Gadugi" w:cs="Georgia"/>
          <w:bCs/>
          <w:sz w:val="24"/>
          <w:szCs w:val="24"/>
          <w:lang w:val="es-CO"/>
        </w:rPr>
      </w:pPr>
    </w:p>
    <w:p w14:paraId="49E87174" w14:textId="30AF6B5F" w:rsidR="00F06217" w:rsidRPr="00E37B99" w:rsidRDefault="00A43876"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No obstante, </w:t>
      </w:r>
      <w:r w:rsidR="00873244" w:rsidRPr="00E37B99">
        <w:rPr>
          <w:rFonts w:ascii="Gadugi" w:eastAsia="Georgia" w:hAnsi="Gadugi" w:cs="Georgia"/>
          <w:bCs/>
          <w:sz w:val="24"/>
          <w:szCs w:val="24"/>
          <w:lang w:val="es-CO"/>
        </w:rPr>
        <w:t xml:space="preserve">su </w:t>
      </w:r>
      <w:r w:rsidR="003B1EB4" w:rsidRPr="00E37B99">
        <w:rPr>
          <w:rFonts w:ascii="Gadugi" w:eastAsia="Georgia" w:hAnsi="Gadugi" w:cs="Georgia"/>
          <w:bCs/>
          <w:sz w:val="24"/>
          <w:szCs w:val="24"/>
          <w:lang w:val="es-CO"/>
        </w:rPr>
        <w:t xml:space="preserve">declaración fue </w:t>
      </w:r>
      <w:r w:rsidR="004C3BE6" w:rsidRPr="00E37B99">
        <w:rPr>
          <w:rFonts w:ascii="Gadugi" w:eastAsia="Georgia" w:hAnsi="Gadugi" w:cs="Georgia"/>
          <w:bCs/>
          <w:sz w:val="24"/>
          <w:szCs w:val="24"/>
          <w:lang w:val="es-CO"/>
        </w:rPr>
        <w:t>recibi</w:t>
      </w:r>
      <w:r w:rsidR="003B1EB4" w:rsidRPr="00E37B99">
        <w:rPr>
          <w:rFonts w:ascii="Gadugi" w:eastAsia="Georgia" w:hAnsi="Gadugi" w:cs="Georgia"/>
          <w:bCs/>
          <w:sz w:val="24"/>
          <w:szCs w:val="24"/>
          <w:lang w:val="es-CO"/>
        </w:rPr>
        <w:t>da en el proceso penal</w:t>
      </w:r>
      <w:r w:rsidR="003A0BF5" w:rsidRPr="00E37B99">
        <w:rPr>
          <w:rFonts w:ascii="Gadugi" w:eastAsia="Georgia" w:hAnsi="Gadugi" w:cs="Georgia"/>
          <w:bCs/>
          <w:sz w:val="24"/>
          <w:szCs w:val="24"/>
          <w:lang w:val="es-CO"/>
        </w:rPr>
        <w:t xml:space="preserve"> </w:t>
      </w:r>
      <w:r w:rsidR="00501AE6" w:rsidRPr="00E37B99">
        <w:rPr>
          <w:rFonts w:ascii="Gadugi" w:eastAsia="Georgia" w:hAnsi="Gadugi" w:cs="Georgia"/>
          <w:bCs/>
          <w:sz w:val="24"/>
          <w:szCs w:val="24"/>
          <w:lang w:val="es-CO"/>
        </w:rPr>
        <w:t>con radicación 80849</w:t>
      </w:r>
      <w:r w:rsidR="003A0BF5" w:rsidRPr="00E37B99">
        <w:rPr>
          <w:rStyle w:val="Refdenotaalpie"/>
          <w:rFonts w:ascii="Gadugi" w:eastAsia="Georgia" w:hAnsi="Gadugi" w:cs="Georgia"/>
          <w:bCs/>
          <w:sz w:val="24"/>
          <w:szCs w:val="24"/>
          <w:lang w:val="es-CO"/>
        </w:rPr>
        <w:footnoteReference w:id="35"/>
      </w:r>
      <w:r w:rsidRPr="00E37B99">
        <w:rPr>
          <w:rFonts w:ascii="Gadugi" w:eastAsia="Georgia" w:hAnsi="Gadugi" w:cs="Georgia"/>
          <w:bCs/>
          <w:sz w:val="24"/>
          <w:szCs w:val="24"/>
          <w:lang w:val="es-CO"/>
        </w:rPr>
        <w:t>.</w:t>
      </w:r>
      <w:r w:rsidR="003A0BF5" w:rsidRPr="00E37B99">
        <w:rPr>
          <w:rFonts w:ascii="Gadugi" w:eastAsia="Georgia" w:hAnsi="Gadugi" w:cs="Georgia"/>
          <w:bCs/>
          <w:sz w:val="24"/>
          <w:szCs w:val="24"/>
          <w:lang w:val="es-CO"/>
        </w:rPr>
        <w:t xml:space="preserve"> </w:t>
      </w:r>
      <w:r w:rsidR="00802B8D" w:rsidRPr="00E37B99">
        <w:rPr>
          <w:rFonts w:ascii="Gadugi" w:eastAsia="Georgia" w:hAnsi="Gadugi" w:cs="Georgia"/>
          <w:bCs/>
          <w:sz w:val="24"/>
          <w:szCs w:val="24"/>
          <w:lang w:val="es-CO"/>
        </w:rPr>
        <w:t>L</w:t>
      </w:r>
      <w:r w:rsidR="00501AE6" w:rsidRPr="00E37B99">
        <w:rPr>
          <w:rFonts w:ascii="Gadugi" w:eastAsia="Georgia" w:hAnsi="Gadugi" w:cs="Georgia"/>
          <w:bCs/>
          <w:sz w:val="24"/>
          <w:szCs w:val="24"/>
          <w:lang w:val="es-CO"/>
        </w:rPr>
        <w:t>a</w:t>
      </w:r>
      <w:r w:rsidR="00802B8D" w:rsidRPr="00E37B99">
        <w:rPr>
          <w:rFonts w:ascii="Gadugi" w:eastAsia="Georgia" w:hAnsi="Gadugi" w:cs="Georgia"/>
          <w:bCs/>
          <w:sz w:val="24"/>
          <w:szCs w:val="24"/>
          <w:lang w:val="es-CO"/>
        </w:rPr>
        <w:t xml:space="preserve"> </w:t>
      </w:r>
      <w:r w:rsidR="00501AE6" w:rsidRPr="00E37B99">
        <w:rPr>
          <w:rFonts w:ascii="Gadugi" w:eastAsia="Georgia" w:hAnsi="Gadugi" w:cs="Georgia"/>
          <w:bCs/>
          <w:sz w:val="24"/>
          <w:szCs w:val="24"/>
          <w:lang w:val="es-CO"/>
        </w:rPr>
        <w:t>Fiscalía Cinco Delegada ante los Juzgados Municipales de Pereira</w:t>
      </w:r>
      <w:r w:rsidR="00802B8D" w:rsidRPr="00E37B99">
        <w:rPr>
          <w:rFonts w:ascii="Gadugi" w:eastAsia="Georgia" w:hAnsi="Gadugi" w:cs="Georgia"/>
          <w:bCs/>
          <w:sz w:val="24"/>
          <w:szCs w:val="24"/>
          <w:lang w:val="es-CO"/>
        </w:rPr>
        <w:t xml:space="preserve"> conoció </w:t>
      </w:r>
      <w:r w:rsidRPr="00E37B99">
        <w:rPr>
          <w:rFonts w:ascii="Gadugi" w:eastAsia="Georgia" w:hAnsi="Gadugi" w:cs="Georgia"/>
          <w:bCs/>
          <w:sz w:val="24"/>
          <w:szCs w:val="24"/>
          <w:lang w:val="es-CO"/>
        </w:rPr>
        <w:t xml:space="preserve">inicialmente </w:t>
      </w:r>
      <w:r w:rsidR="00802B8D" w:rsidRPr="00E37B99">
        <w:rPr>
          <w:rFonts w:ascii="Gadugi" w:eastAsia="Georgia" w:hAnsi="Gadugi" w:cs="Georgia"/>
          <w:bCs/>
          <w:sz w:val="24"/>
          <w:szCs w:val="24"/>
          <w:lang w:val="es-CO"/>
        </w:rPr>
        <w:t xml:space="preserve">el caso </w:t>
      </w:r>
      <w:r w:rsidRPr="00E37B99">
        <w:rPr>
          <w:rFonts w:ascii="Gadugi" w:eastAsia="Georgia" w:hAnsi="Gadugi" w:cs="Georgia"/>
          <w:bCs/>
          <w:sz w:val="24"/>
          <w:szCs w:val="24"/>
          <w:lang w:val="es-CO"/>
        </w:rPr>
        <w:t xml:space="preserve">y </w:t>
      </w:r>
      <w:r w:rsidR="00802B8D" w:rsidRPr="00E37B99">
        <w:rPr>
          <w:rFonts w:ascii="Gadugi" w:eastAsia="Georgia" w:hAnsi="Gadugi" w:cs="Georgia"/>
          <w:bCs/>
          <w:sz w:val="24"/>
          <w:szCs w:val="24"/>
          <w:lang w:val="es-CO"/>
        </w:rPr>
        <w:t xml:space="preserve">profirió resolución de acusación en contra del señor Alfonso Torres Castro; </w:t>
      </w:r>
      <w:r w:rsidRPr="00E37B99">
        <w:rPr>
          <w:rFonts w:ascii="Gadugi" w:eastAsia="Georgia" w:hAnsi="Gadugi" w:cs="Georgia"/>
          <w:bCs/>
          <w:sz w:val="24"/>
          <w:szCs w:val="24"/>
          <w:lang w:val="es-CO"/>
        </w:rPr>
        <w:t xml:space="preserve">decisión que </w:t>
      </w:r>
      <w:r w:rsidR="00501AE6" w:rsidRPr="00E37B99">
        <w:rPr>
          <w:rFonts w:ascii="Gadugi" w:eastAsia="Georgia" w:hAnsi="Gadugi" w:cs="Georgia"/>
          <w:bCs/>
          <w:sz w:val="24"/>
          <w:szCs w:val="24"/>
          <w:lang w:val="es-CO"/>
        </w:rPr>
        <w:t>la Fiscalía Tres Delegada ante el Tribunal Superior de Quindío y Risaralda</w:t>
      </w:r>
      <w:r w:rsidR="0069300D" w:rsidRPr="00E37B99">
        <w:rPr>
          <w:rFonts w:ascii="Gadugi" w:eastAsia="Georgia" w:hAnsi="Gadugi" w:cs="Georgia"/>
          <w:bCs/>
          <w:sz w:val="24"/>
          <w:szCs w:val="24"/>
          <w:lang w:val="es-CO"/>
        </w:rPr>
        <w:t xml:space="preserve"> </w:t>
      </w:r>
      <w:r w:rsidR="003A0BF5" w:rsidRPr="00E37B99">
        <w:rPr>
          <w:rFonts w:ascii="Gadugi" w:eastAsia="Georgia" w:hAnsi="Gadugi" w:cs="Georgia"/>
          <w:bCs/>
          <w:sz w:val="24"/>
          <w:szCs w:val="24"/>
          <w:lang w:val="es-CO"/>
        </w:rPr>
        <w:t xml:space="preserve">revocó y </w:t>
      </w:r>
      <w:r w:rsidRPr="00E37B99">
        <w:rPr>
          <w:rFonts w:ascii="Gadugi" w:eastAsia="Georgia" w:hAnsi="Gadugi" w:cs="Georgia"/>
          <w:bCs/>
          <w:sz w:val="24"/>
          <w:szCs w:val="24"/>
          <w:lang w:val="es-CO"/>
        </w:rPr>
        <w:t xml:space="preserve">dispuso la preclusión de </w:t>
      </w:r>
      <w:r w:rsidR="003A0BF5" w:rsidRPr="00E37B99">
        <w:rPr>
          <w:rFonts w:ascii="Gadugi" w:eastAsia="Georgia" w:hAnsi="Gadugi" w:cs="Georgia"/>
          <w:bCs/>
          <w:sz w:val="24"/>
          <w:szCs w:val="24"/>
          <w:lang w:val="es-CO"/>
        </w:rPr>
        <w:t>la investigación</w:t>
      </w:r>
      <w:r w:rsidR="00E1602E" w:rsidRPr="00E37B99">
        <w:rPr>
          <w:rFonts w:ascii="Gadugi" w:eastAsia="Georgia" w:hAnsi="Gadugi" w:cs="Georgia"/>
          <w:bCs/>
          <w:sz w:val="24"/>
          <w:szCs w:val="24"/>
          <w:lang w:val="es-CO"/>
        </w:rPr>
        <w:t xml:space="preserve">. </w:t>
      </w:r>
      <w:r w:rsidR="00FA29F6" w:rsidRPr="00E37B99">
        <w:rPr>
          <w:rFonts w:ascii="Gadugi" w:eastAsia="Georgia" w:hAnsi="Gadugi" w:cs="Georgia"/>
          <w:bCs/>
          <w:sz w:val="24"/>
          <w:szCs w:val="24"/>
          <w:lang w:val="es-CO"/>
        </w:rPr>
        <w:t xml:space="preserve">Esta </w:t>
      </w:r>
      <w:r w:rsidR="00873244" w:rsidRPr="00E37B99">
        <w:rPr>
          <w:rFonts w:ascii="Gadugi" w:eastAsia="Georgia" w:hAnsi="Gadugi" w:cs="Georgia"/>
          <w:bCs/>
          <w:sz w:val="24"/>
          <w:szCs w:val="24"/>
          <w:lang w:val="es-CO"/>
        </w:rPr>
        <w:t>providencia se adoptó</w:t>
      </w:r>
      <w:r w:rsidR="0069300D" w:rsidRPr="00E37B99">
        <w:rPr>
          <w:rFonts w:ascii="Gadugi" w:eastAsia="Georgia" w:hAnsi="Gadugi" w:cs="Georgia"/>
          <w:bCs/>
          <w:sz w:val="24"/>
          <w:szCs w:val="24"/>
          <w:lang w:val="es-CO"/>
        </w:rPr>
        <w:t xml:space="preserve"> luego de analizar las </w:t>
      </w:r>
      <w:r w:rsidR="00E1602E" w:rsidRPr="00E37B99">
        <w:rPr>
          <w:rFonts w:ascii="Gadugi" w:eastAsia="Georgia" w:hAnsi="Gadugi" w:cs="Georgia"/>
          <w:bCs/>
          <w:sz w:val="24"/>
          <w:szCs w:val="24"/>
          <w:lang w:val="es-CO"/>
        </w:rPr>
        <w:t>pruebas</w:t>
      </w:r>
      <w:r w:rsidR="00FA29F6" w:rsidRPr="00E37B99">
        <w:rPr>
          <w:rFonts w:ascii="Gadugi" w:eastAsia="Georgia" w:hAnsi="Gadugi" w:cs="Georgia"/>
          <w:bCs/>
          <w:sz w:val="24"/>
          <w:szCs w:val="24"/>
          <w:lang w:val="es-CO"/>
        </w:rPr>
        <w:t xml:space="preserve"> y</w:t>
      </w:r>
      <w:r w:rsidR="00E1602E" w:rsidRPr="00E37B99">
        <w:rPr>
          <w:rFonts w:ascii="Gadugi" w:eastAsia="Georgia" w:hAnsi="Gadugi" w:cs="Georgia"/>
          <w:bCs/>
          <w:sz w:val="24"/>
          <w:szCs w:val="24"/>
          <w:lang w:val="es-CO"/>
        </w:rPr>
        <w:t xml:space="preserve"> </w:t>
      </w:r>
      <w:r w:rsidR="0069300D" w:rsidRPr="00E37B99">
        <w:rPr>
          <w:rFonts w:ascii="Gadugi" w:eastAsia="Georgia" w:hAnsi="Gadugi" w:cs="Georgia"/>
          <w:bCs/>
          <w:sz w:val="24"/>
          <w:szCs w:val="24"/>
          <w:lang w:val="es-CO"/>
        </w:rPr>
        <w:t>d</w:t>
      </w:r>
      <w:r w:rsidR="00445B80" w:rsidRPr="00E37B99">
        <w:rPr>
          <w:rFonts w:ascii="Gadugi" w:eastAsia="Georgia" w:hAnsi="Gadugi" w:cs="Georgia"/>
          <w:bCs/>
          <w:sz w:val="24"/>
          <w:szCs w:val="24"/>
          <w:lang w:val="es-CO"/>
        </w:rPr>
        <w:t>e valorar</w:t>
      </w:r>
      <w:r w:rsidR="00873244" w:rsidRPr="00E37B99">
        <w:rPr>
          <w:rFonts w:ascii="Gadugi" w:eastAsia="Georgia" w:hAnsi="Gadugi" w:cs="Georgia"/>
          <w:bCs/>
          <w:sz w:val="24"/>
          <w:szCs w:val="24"/>
          <w:lang w:val="es-CO"/>
        </w:rPr>
        <w:t xml:space="preserve">, entre otros, el </w:t>
      </w:r>
      <w:r w:rsidR="003A0BF5" w:rsidRPr="00E37B99">
        <w:rPr>
          <w:rFonts w:ascii="Gadugi" w:eastAsia="Georgia" w:hAnsi="Gadugi" w:cs="Georgia"/>
          <w:bCs/>
          <w:sz w:val="24"/>
          <w:szCs w:val="24"/>
          <w:lang w:val="es-CO"/>
        </w:rPr>
        <w:t xml:space="preserve">testimonio del señor Palomino, </w:t>
      </w:r>
      <w:r w:rsidR="00873244" w:rsidRPr="00E37B99">
        <w:rPr>
          <w:rFonts w:ascii="Gadugi" w:eastAsia="Georgia" w:hAnsi="Gadugi" w:cs="Georgia"/>
          <w:bCs/>
          <w:sz w:val="24"/>
          <w:szCs w:val="24"/>
          <w:lang w:val="es-CO"/>
        </w:rPr>
        <w:t xml:space="preserve">que fue desvirtuado </w:t>
      </w:r>
      <w:r w:rsidR="00445B80" w:rsidRPr="00E37B99">
        <w:rPr>
          <w:rFonts w:ascii="Gadugi" w:eastAsia="Georgia" w:hAnsi="Gadugi" w:cs="Georgia"/>
          <w:bCs/>
          <w:sz w:val="24"/>
          <w:szCs w:val="24"/>
          <w:lang w:val="es-CO"/>
        </w:rPr>
        <w:t>con lo</w:t>
      </w:r>
      <w:r w:rsidRPr="00E37B99">
        <w:rPr>
          <w:rFonts w:ascii="Gadugi" w:eastAsia="Georgia" w:hAnsi="Gadugi" w:cs="Georgia"/>
          <w:bCs/>
          <w:sz w:val="24"/>
          <w:szCs w:val="24"/>
          <w:lang w:val="es-CO"/>
        </w:rPr>
        <w:t>s siguientes argumentos:</w:t>
      </w:r>
      <w:r w:rsidR="003A0BF5" w:rsidRPr="00E37B99">
        <w:rPr>
          <w:rFonts w:ascii="Gadugi" w:eastAsia="Georgia" w:hAnsi="Gadugi" w:cs="Georgia"/>
          <w:bCs/>
          <w:sz w:val="24"/>
          <w:szCs w:val="24"/>
          <w:lang w:val="es-CO"/>
        </w:rPr>
        <w:t xml:space="preserve"> </w:t>
      </w:r>
    </w:p>
    <w:p w14:paraId="66D474B6" w14:textId="77777777" w:rsidR="00F06217" w:rsidRPr="00E37B99" w:rsidRDefault="00F06217" w:rsidP="00E37B99">
      <w:pPr>
        <w:jc w:val="both"/>
        <w:rPr>
          <w:rFonts w:ascii="Gadugi" w:eastAsia="Georgia" w:hAnsi="Gadugi" w:cs="Georgia"/>
          <w:bCs/>
          <w:sz w:val="24"/>
          <w:szCs w:val="24"/>
          <w:lang w:val="es-CO"/>
        </w:rPr>
      </w:pPr>
    </w:p>
    <w:p w14:paraId="300D6549" w14:textId="306E38B8" w:rsidR="00F06217" w:rsidRPr="00E372BE" w:rsidRDefault="00F06217" w:rsidP="00E372BE">
      <w:pPr>
        <w:spacing w:line="240" w:lineRule="auto"/>
        <w:ind w:left="426" w:right="382"/>
        <w:jc w:val="both"/>
        <w:rPr>
          <w:rFonts w:ascii="Gadugi" w:eastAsia="Georgia" w:hAnsi="Gadugi" w:cs="Georgia"/>
          <w:bCs/>
          <w:szCs w:val="24"/>
          <w:lang w:val="es-CO"/>
        </w:rPr>
      </w:pPr>
      <w:r w:rsidRPr="00E372BE">
        <w:rPr>
          <w:rFonts w:ascii="Gadugi" w:eastAsia="Georgia" w:hAnsi="Gadugi" w:cs="Georgia"/>
          <w:bCs/>
          <w:szCs w:val="24"/>
          <w:lang w:val="es-CO"/>
        </w:rPr>
        <w:t>“El testigo que pudo también aportar información sobre el suceso fue el señor Jhon Fredy Palomino (</w:t>
      </w:r>
      <w:proofErr w:type="spellStart"/>
      <w:r w:rsidRPr="00E372BE">
        <w:rPr>
          <w:rFonts w:ascii="Gadugi" w:eastAsia="Georgia" w:hAnsi="Gadugi" w:cs="Georgia"/>
          <w:bCs/>
          <w:szCs w:val="24"/>
          <w:lang w:val="es-CO"/>
        </w:rPr>
        <w:t>fls</w:t>
      </w:r>
      <w:proofErr w:type="spellEnd"/>
      <w:r w:rsidRPr="00E372BE">
        <w:rPr>
          <w:rFonts w:ascii="Gadugi" w:eastAsia="Georgia" w:hAnsi="Gadugi" w:cs="Georgia"/>
          <w:bCs/>
          <w:szCs w:val="24"/>
          <w:lang w:val="es-CO"/>
        </w:rPr>
        <w:t>. 55 y 95), pero al cotejarse con un documento que se examinará a continuación su versión se derrumba estruendosamente. En efecto, relató que en la calle 22 con carrera 13 había un hueco enorme, como la camioneta iba a mucha velocidad en contraste con la motocicleta, al intentar ambos vehículos evitar el obstáculo se produjo la inevitable colisión</w:t>
      </w:r>
    </w:p>
    <w:p w14:paraId="73DBC993" w14:textId="77777777" w:rsidR="00F06217" w:rsidRPr="00E372BE" w:rsidRDefault="00F06217" w:rsidP="00E372BE">
      <w:pPr>
        <w:spacing w:line="240" w:lineRule="auto"/>
        <w:ind w:left="426" w:right="382"/>
        <w:jc w:val="both"/>
        <w:rPr>
          <w:rFonts w:ascii="Gadugi" w:eastAsia="Georgia" w:hAnsi="Gadugi" w:cs="Georgia"/>
          <w:bCs/>
          <w:szCs w:val="24"/>
          <w:lang w:val="es-CO"/>
        </w:rPr>
      </w:pPr>
    </w:p>
    <w:p w14:paraId="5294D6C5" w14:textId="44546F5C" w:rsidR="00F06217" w:rsidRPr="00E372BE" w:rsidRDefault="00F06217" w:rsidP="00E372BE">
      <w:pPr>
        <w:spacing w:line="240" w:lineRule="auto"/>
        <w:ind w:left="426" w:right="382"/>
        <w:jc w:val="both"/>
        <w:rPr>
          <w:rFonts w:ascii="Gadugi" w:eastAsia="Georgia" w:hAnsi="Gadugi" w:cs="Georgia"/>
          <w:bCs/>
          <w:szCs w:val="24"/>
          <w:lang w:val="es-CO"/>
        </w:rPr>
      </w:pPr>
      <w:r w:rsidRPr="00E372BE">
        <w:rPr>
          <w:rFonts w:ascii="Gadugi" w:eastAsia="Georgia" w:hAnsi="Gadugi" w:cs="Georgia"/>
          <w:bCs/>
          <w:szCs w:val="24"/>
          <w:lang w:val="es-CO"/>
        </w:rPr>
        <w:t>La inspección judicial al sitio de los hechos se practicó el 23 de agosto de 2003 (</w:t>
      </w:r>
      <w:proofErr w:type="spellStart"/>
      <w:r w:rsidRPr="00E372BE">
        <w:rPr>
          <w:rFonts w:ascii="Gadugi" w:eastAsia="Georgia" w:hAnsi="Gadugi" w:cs="Georgia"/>
          <w:bCs/>
          <w:szCs w:val="24"/>
          <w:lang w:val="es-CO"/>
        </w:rPr>
        <w:t>fl</w:t>
      </w:r>
      <w:proofErr w:type="spellEnd"/>
      <w:r w:rsidRPr="00E372BE">
        <w:rPr>
          <w:rFonts w:ascii="Gadugi" w:eastAsia="Georgia" w:hAnsi="Gadugi" w:cs="Georgia"/>
          <w:bCs/>
          <w:szCs w:val="24"/>
          <w:lang w:val="es-CO"/>
        </w:rPr>
        <w:t xml:space="preserve"> 73), realizada casi un año después, deviene así una prueba impertinente para determinar si había o no huecos en ese lugar”</w:t>
      </w:r>
    </w:p>
    <w:p w14:paraId="764101B9" w14:textId="36EC063A" w:rsidR="00F06217" w:rsidRPr="00E37B99" w:rsidRDefault="00F06217" w:rsidP="00E37B99">
      <w:pPr>
        <w:jc w:val="both"/>
        <w:rPr>
          <w:rFonts w:ascii="Gadugi" w:eastAsia="Georgia" w:hAnsi="Gadugi" w:cs="Georgia"/>
          <w:bCs/>
          <w:sz w:val="24"/>
          <w:szCs w:val="24"/>
          <w:lang w:val="es-CO"/>
        </w:rPr>
      </w:pPr>
    </w:p>
    <w:p w14:paraId="17B7A7D4" w14:textId="73941E90" w:rsidR="00F06217" w:rsidRPr="00E37B99" w:rsidRDefault="00F06217"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Sobre el documento más adelante dijo: </w:t>
      </w:r>
    </w:p>
    <w:p w14:paraId="146577D2" w14:textId="13B2705C" w:rsidR="00F06217" w:rsidRPr="00E37B99" w:rsidRDefault="00F06217" w:rsidP="00E37B99">
      <w:pPr>
        <w:jc w:val="both"/>
        <w:rPr>
          <w:rFonts w:ascii="Gadugi" w:eastAsia="Georgia" w:hAnsi="Gadugi" w:cs="Georgia"/>
          <w:bCs/>
          <w:sz w:val="24"/>
          <w:szCs w:val="24"/>
          <w:lang w:val="es-CO"/>
        </w:rPr>
      </w:pPr>
    </w:p>
    <w:p w14:paraId="1F323B9B" w14:textId="14E6BA44" w:rsidR="00E55DEA" w:rsidRPr="00E372BE" w:rsidRDefault="00F06217" w:rsidP="00E372BE">
      <w:pPr>
        <w:spacing w:line="240" w:lineRule="auto"/>
        <w:ind w:left="426" w:right="382"/>
        <w:jc w:val="both"/>
        <w:rPr>
          <w:rFonts w:ascii="Gadugi" w:eastAsia="Georgia" w:hAnsi="Gadugi" w:cs="Georgia"/>
          <w:bCs/>
          <w:szCs w:val="24"/>
          <w:lang w:val="es-CO"/>
        </w:rPr>
      </w:pPr>
      <w:r w:rsidRPr="00E372BE">
        <w:rPr>
          <w:rFonts w:ascii="Gadugi" w:eastAsia="Georgia" w:hAnsi="Gadugi" w:cs="Georgia"/>
          <w:bCs/>
          <w:szCs w:val="24"/>
          <w:lang w:val="es-CO"/>
        </w:rPr>
        <w:t xml:space="preserve">“En cambio la defensa aportó una prueba importante que enervó lo expuesto por el señor Palomino. </w:t>
      </w:r>
      <w:r w:rsidR="00E55DEA" w:rsidRPr="00E372BE">
        <w:rPr>
          <w:rFonts w:ascii="Gadugi" w:eastAsia="Georgia" w:hAnsi="Gadugi" w:cs="Georgia"/>
          <w:bCs/>
          <w:szCs w:val="24"/>
          <w:lang w:val="es-CO"/>
        </w:rPr>
        <w:t xml:space="preserve">La ingeniera del Área de Asfaltos y Pavimentos con el visto bueno del Secretario de </w:t>
      </w:r>
      <w:r w:rsidR="0013608C" w:rsidRPr="00E372BE">
        <w:rPr>
          <w:rFonts w:ascii="Gadugi" w:eastAsia="Georgia" w:hAnsi="Gadugi" w:cs="Georgia"/>
          <w:bCs/>
          <w:szCs w:val="24"/>
          <w:lang w:val="es-CO"/>
        </w:rPr>
        <w:t>I</w:t>
      </w:r>
      <w:r w:rsidR="00E55DEA" w:rsidRPr="00E372BE">
        <w:rPr>
          <w:rFonts w:ascii="Gadugi" w:eastAsia="Georgia" w:hAnsi="Gadugi" w:cs="Georgia"/>
          <w:bCs/>
          <w:szCs w:val="24"/>
          <w:lang w:val="es-CO"/>
        </w:rPr>
        <w:t>nfraestructura del Municipio de Pereira, certificó que durante el periodo comprendido entre el 1° de julio de 2002 a la fecha 10 de octubre de 2003, se pudo constatar que no se ejecutó ninguna intervención en la Avenida 30 de Agosto carrera 13 calles 21 y 23 de la ciudad (</w:t>
      </w:r>
      <w:proofErr w:type="spellStart"/>
      <w:r w:rsidR="00E55DEA" w:rsidRPr="00E372BE">
        <w:rPr>
          <w:rFonts w:ascii="Gadugi" w:eastAsia="Georgia" w:hAnsi="Gadugi" w:cs="Georgia"/>
          <w:bCs/>
          <w:szCs w:val="24"/>
          <w:lang w:val="es-CO"/>
        </w:rPr>
        <w:t>fl</w:t>
      </w:r>
      <w:proofErr w:type="spellEnd"/>
      <w:r w:rsidR="00E55DEA" w:rsidRPr="00E372BE">
        <w:rPr>
          <w:rFonts w:ascii="Gadugi" w:eastAsia="Georgia" w:hAnsi="Gadugi" w:cs="Georgia"/>
          <w:bCs/>
          <w:szCs w:val="24"/>
          <w:lang w:val="es-CO"/>
        </w:rPr>
        <w:t>. 103).</w:t>
      </w:r>
      <w:r w:rsidR="0034300D" w:rsidRPr="00E372BE">
        <w:rPr>
          <w:rFonts w:ascii="Gadugi" w:eastAsia="Georgia" w:hAnsi="Gadugi" w:cs="Georgia"/>
          <w:bCs/>
          <w:szCs w:val="24"/>
          <w:lang w:val="es-CO"/>
        </w:rPr>
        <w:t>”</w:t>
      </w:r>
    </w:p>
    <w:p w14:paraId="69B52B07" w14:textId="72847C9F" w:rsidR="00E55DEA" w:rsidRPr="00E37B99" w:rsidRDefault="00E55DEA" w:rsidP="00E37B99">
      <w:pPr>
        <w:ind w:right="240"/>
        <w:jc w:val="both"/>
        <w:rPr>
          <w:rFonts w:ascii="Gadugi" w:eastAsia="Georgia" w:hAnsi="Gadugi" w:cs="Georgia"/>
          <w:bCs/>
          <w:sz w:val="24"/>
          <w:szCs w:val="24"/>
          <w:lang w:val="es-CO"/>
        </w:rPr>
      </w:pPr>
    </w:p>
    <w:p w14:paraId="5FADC942" w14:textId="0A4048CD" w:rsidR="0034300D" w:rsidRPr="00E37B99" w:rsidRDefault="0034300D" w:rsidP="00E37B99">
      <w:pPr>
        <w:ind w:right="240"/>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Y </w:t>
      </w:r>
      <w:r w:rsidR="00E1602E" w:rsidRPr="00E37B99">
        <w:rPr>
          <w:rFonts w:ascii="Gadugi" w:eastAsia="Georgia" w:hAnsi="Gadugi" w:cs="Georgia"/>
          <w:bCs/>
          <w:sz w:val="24"/>
          <w:szCs w:val="24"/>
          <w:lang w:val="es-CO"/>
        </w:rPr>
        <w:t xml:space="preserve">el despacho </w:t>
      </w:r>
      <w:r w:rsidRPr="00E37B99">
        <w:rPr>
          <w:rFonts w:ascii="Gadugi" w:eastAsia="Georgia" w:hAnsi="Gadugi" w:cs="Georgia"/>
          <w:bCs/>
          <w:sz w:val="24"/>
          <w:szCs w:val="24"/>
          <w:lang w:val="es-CO"/>
        </w:rPr>
        <w:t xml:space="preserve">reafirmó </w:t>
      </w:r>
      <w:r w:rsidR="00E1602E" w:rsidRPr="00E37B99">
        <w:rPr>
          <w:rFonts w:ascii="Gadugi" w:eastAsia="Georgia" w:hAnsi="Gadugi" w:cs="Georgia"/>
          <w:bCs/>
          <w:sz w:val="24"/>
          <w:szCs w:val="24"/>
          <w:lang w:val="es-CO"/>
        </w:rPr>
        <w:t>su</w:t>
      </w:r>
      <w:r w:rsidRPr="00E37B99">
        <w:rPr>
          <w:rFonts w:ascii="Gadugi" w:eastAsia="Georgia" w:hAnsi="Gadugi" w:cs="Georgia"/>
          <w:bCs/>
          <w:sz w:val="24"/>
          <w:szCs w:val="24"/>
          <w:lang w:val="es-CO"/>
        </w:rPr>
        <w:t xml:space="preserve"> posición señalando que: </w:t>
      </w:r>
    </w:p>
    <w:p w14:paraId="3CF19400" w14:textId="77777777" w:rsidR="0034300D" w:rsidRPr="00E37B99" w:rsidRDefault="0034300D" w:rsidP="00E37B99">
      <w:pPr>
        <w:ind w:right="240"/>
        <w:jc w:val="both"/>
        <w:rPr>
          <w:rFonts w:ascii="Gadugi" w:eastAsia="Georgia" w:hAnsi="Gadugi" w:cs="Georgia"/>
          <w:bCs/>
          <w:sz w:val="24"/>
          <w:szCs w:val="24"/>
          <w:lang w:val="es-CO"/>
        </w:rPr>
      </w:pPr>
    </w:p>
    <w:p w14:paraId="06D4420A" w14:textId="77777777" w:rsidR="0034300D" w:rsidRPr="00E372BE" w:rsidRDefault="0034300D" w:rsidP="00E372BE">
      <w:pPr>
        <w:spacing w:line="240" w:lineRule="auto"/>
        <w:ind w:left="426" w:right="382"/>
        <w:jc w:val="both"/>
        <w:rPr>
          <w:rFonts w:ascii="Gadugi" w:eastAsia="Georgia" w:hAnsi="Gadugi" w:cs="Georgia"/>
          <w:bCs/>
          <w:szCs w:val="24"/>
          <w:lang w:val="es-CO"/>
        </w:rPr>
      </w:pPr>
      <w:r w:rsidRPr="00E372BE">
        <w:rPr>
          <w:rFonts w:ascii="Gadugi" w:eastAsia="Georgia" w:hAnsi="Gadugi" w:cs="Georgia"/>
          <w:bCs/>
          <w:szCs w:val="24"/>
          <w:lang w:val="es-CO"/>
        </w:rPr>
        <w:t>“</w:t>
      </w:r>
      <w:r w:rsidR="00E55DEA" w:rsidRPr="00E372BE">
        <w:rPr>
          <w:rFonts w:ascii="Gadugi" w:eastAsia="Georgia" w:hAnsi="Gadugi" w:cs="Georgia"/>
          <w:bCs/>
          <w:szCs w:val="24"/>
          <w:lang w:val="es-CO"/>
        </w:rPr>
        <w:t>Obstáculo del que tampoco dieron fe el sindicado Alfo</w:t>
      </w:r>
      <w:r w:rsidR="0013608C" w:rsidRPr="00E372BE">
        <w:rPr>
          <w:rFonts w:ascii="Gadugi" w:eastAsia="Georgia" w:hAnsi="Gadugi" w:cs="Georgia"/>
          <w:bCs/>
          <w:szCs w:val="24"/>
          <w:lang w:val="es-CO"/>
        </w:rPr>
        <w:t>n</w:t>
      </w:r>
      <w:r w:rsidR="00E55DEA" w:rsidRPr="00E372BE">
        <w:rPr>
          <w:rFonts w:ascii="Gadugi" w:eastAsia="Georgia" w:hAnsi="Gadugi" w:cs="Georgia"/>
          <w:bCs/>
          <w:szCs w:val="24"/>
          <w:lang w:val="es-CO"/>
        </w:rPr>
        <w:t xml:space="preserve">so </w:t>
      </w:r>
      <w:r w:rsidR="0013608C" w:rsidRPr="00E372BE">
        <w:rPr>
          <w:rFonts w:ascii="Gadugi" w:eastAsia="Georgia" w:hAnsi="Gadugi" w:cs="Georgia"/>
          <w:bCs/>
          <w:szCs w:val="24"/>
          <w:lang w:val="es-CO"/>
        </w:rPr>
        <w:t xml:space="preserve">Torres Castro y Luis Carlos García Valencia. Con relación al episodio, aquél manifestó que no </w:t>
      </w:r>
      <w:proofErr w:type="spellStart"/>
      <w:r w:rsidR="0013608C" w:rsidRPr="00E372BE">
        <w:rPr>
          <w:rFonts w:ascii="Gadugi" w:eastAsia="Georgia" w:hAnsi="Gadugi" w:cs="Georgia"/>
          <w:bCs/>
          <w:szCs w:val="24"/>
          <w:lang w:val="es-CO"/>
        </w:rPr>
        <w:t>vió</w:t>
      </w:r>
      <w:proofErr w:type="spellEnd"/>
      <w:r w:rsidR="0013608C" w:rsidRPr="00E372BE">
        <w:rPr>
          <w:rFonts w:ascii="Gadugi" w:eastAsia="Georgia" w:hAnsi="Gadugi" w:cs="Georgia"/>
          <w:bCs/>
          <w:szCs w:val="24"/>
          <w:lang w:val="es-CO"/>
        </w:rPr>
        <w:t xml:space="preserve"> al motociclista </w:t>
      </w:r>
      <w:r w:rsidR="0013608C" w:rsidRPr="00E372BE">
        <w:rPr>
          <w:rFonts w:ascii="Gadugi" w:eastAsia="Georgia" w:hAnsi="Gadugi" w:cs="Georgia"/>
          <w:bCs/>
          <w:szCs w:val="24"/>
          <w:lang w:val="es-CO"/>
        </w:rPr>
        <w:lastRenderedPageBreak/>
        <w:t>que se adelantó por el carril derecho, se enteró de la colisión por los gritos de la gente, viajaba a una velocidad fluctuante entre 35 y 40 kilómetros por hora. Su acompañante el señor García</w:t>
      </w:r>
      <w:r w:rsidRPr="00E372BE">
        <w:rPr>
          <w:rFonts w:ascii="Gadugi" w:eastAsia="Georgia" w:hAnsi="Gadugi" w:cs="Georgia"/>
          <w:bCs/>
          <w:szCs w:val="24"/>
          <w:lang w:val="es-CO"/>
        </w:rPr>
        <w:t xml:space="preserve"> corroboró lo de la velocidad y tampoco vio al motociclista al instante del suceso.</w:t>
      </w:r>
    </w:p>
    <w:p w14:paraId="578F9AFA" w14:textId="77777777" w:rsidR="0034300D" w:rsidRPr="00E372BE" w:rsidRDefault="0034300D" w:rsidP="00E372BE">
      <w:pPr>
        <w:spacing w:line="240" w:lineRule="auto"/>
        <w:ind w:left="426" w:right="382"/>
        <w:jc w:val="both"/>
        <w:rPr>
          <w:rFonts w:ascii="Gadugi" w:eastAsia="Georgia" w:hAnsi="Gadugi" w:cs="Georgia"/>
          <w:bCs/>
          <w:szCs w:val="24"/>
          <w:lang w:val="es-CO"/>
        </w:rPr>
      </w:pPr>
    </w:p>
    <w:p w14:paraId="3F8D2E52" w14:textId="6C341658" w:rsidR="00F06217" w:rsidRPr="00E372BE" w:rsidRDefault="0034300D" w:rsidP="00E372BE">
      <w:pPr>
        <w:spacing w:line="240" w:lineRule="auto"/>
        <w:ind w:left="426" w:right="382"/>
        <w:jc w:val="both"/>
        <w:rPr>
          <w:rFonts w:ascii="Gadugi" w:eastAsia="Georgia" w:hAnsi="Gadugi" w:cs="Georgia"/>
          <w:bCs/>
          <w:szCs w:val="24"/>
          <w:lang w:val="es-CO"/>
        </w:rPr>
      </w:pPr>
      <w:r w:rsidRPr="00E372BE">
        <w:rPr>
          <w:rFonts w:ascii="Gadugi" w:eastAsia="Georgia" w:hAnsi="Gadugi" w:cs="Georgia"/>
          <w:bCs/>
          <w:szCs w:val="24"/>
          <w:lang w:val="es-CO"/>
        </w:rPr>
        <w:t>Según el informe del Guarda de Tránsito Ramírez Gallego la causa probable del resultado conocido fue la imprudencia en el manejo del conductor del vehículo 2. Vale decir del señor Luis Evelio Castro Martínez (fl.6).</w:t>
      </w:r>
      <w:r w:rsidR="00F06217" w:rsidRPr="00E372BE">
        <w:rPr>
          <w:rFonts w:ascii="Gadugi" w:eastAsia="Georgia" w:hAnsi="Gadugi" w:cs="Georgia"/>
          <w:bCs/>
          <w:szCs w:val="24"/>
          <w:lang w:val="es-CO"/>
        </w:rPr>
        <w:t>”</w:t>
      </w:r>
    </w:p>
    <w:p w14:paraId="4EBF32B6" w14:textId="0F56B934" w:rsidR="00D85A7D" w:rsidRPr="00E37B99" w:rsidRDefault="00D85A7D" w:rsidP="00E37B99">
      <w:pPr>
        <w:ind w:right="240"/>
        <w:jc w:val="both"/>
        <w:rPr>
          <w:rFonts w:ascii="Gadugi" w:eastAsia="Georgia" w:hAnsi="Gadugi" w:cs="Georgia"/>
          <w:bCs/>
          <w:sz w:val="24"/>
          <w:szCs w:val="24"/>
          <w:lang w:val="es-CO"/>
        </w:rPr>
      </w:pPr>
    </w:p>
    <w:p w14:paraId="5F77C8DC" w14:textId="003C861B" w:rsidR="008D6152" w:rsidRPr="00E37B99" w:rsidRDefault="00873244"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Fácil es ver que allí</w:t>
      </w:r>
      <w:r w:rsidR="008D6152" w:rsidRPr="00E37B99">
        <w:rPr>
          <w:rStyle w:val="Refdenotaalpie"/>
          <w:rFonts w:ascii="Gadugi" w:eastAsia="Georgia" w:hAnsi="Gadugi" w:cs="Georgia"/>
          <w:bCs/>
          <w:sz w:val="24"/>
          <w:szCs w:val="24"/>
          <w:lang w:val="es-CO"/>
        </w:rPr>
        <w:footnoteReference w:id="36"/>
      </w:r>
      <w:r w:rsidR="008D6152" w:rsidRPr="00E37B99">
        <w:rPr>
          <w:rFonts w:ascii="Gadugi" w:eastAsia="Georgia" w:hAnsi="Gadugi" w:cs="Georgia"/>
          <w:bCs/>
          <w:sz w:val="24"/>
          <w:szCs w:val="24"/>
          <w:lang w:val="es-CO"/>
        </w:rPr>
        <w:t xml:space="preserve"> se observó </w:t>
      </w:r>
      <w:r w:rsidR="00306BEA" w:rsidRPr="00E37B99">
        <w:rPr>
          <w:rFonts w:ascii="Gadugi" w:eastAsia="Georgia" w:hAnsi="Gadugi" w:cs="Georgia"/>
          <w:bCs/>
          <w:sz w:val="24"/>
          <w:szCs w:val="24"/>
          <w:lang w:val="es-CO"/>
        </w:rPr>
        <w:t>cómo</w:t>
      </w:r>
      <w:r w:rsidR="008D6152" w:rsidRPr="00E37B99">
        <w:rPr>
          <w:rFonts w:ascii="Gadugi" w:eastAsia="Georgia" w:hAnsi="Gadugi" w:cs="Georgia"/>
          <w:bCs/>
          <w:sz w:val="24"/>
          <w:szCs w:val="24"/>
          <w:lang w:val="es-CO"/>
        </w:rPr>
        <w:t xml:space="preserve"> el testimonio del señor Jhon Fredy Palomino carecía de fundamentos, pues su versión de los hechos no fue respaldada por otras pruebas y</w:t>
      </w:r>
      <w:r w:rsidRPr="00E37B99">
        <w:rPr>
          <w:rFonts w:ascii="Gadugi" w:eastAsia="Georgia" w:hAnsi="Gadugi" w:cs="Georgia"/>
          <w:bCs/>
          <w:sz w:val="24"/>
          <w:szCs w:val="24"/>
          <w:lang w:val="es-CO"/>
        </w:rPr>
        <w:t xml:space="preserve">, en cambio, </w:t>
      </w:r>
      <w:r w:rsidR="003210C1" w:rsidRPr="00E37B99">
        <w:rPr>
          <w:rFonts w:ascii="Gadugi" w:eastAsia="Georgia" w:hAnsi="Gadugi" w:cs="Georgia"/>
          <w:bCs/>
          <w:sz w:val="24"/>
          <w:szCs w:val="24"/>
          <w:lang w:val="es-CO"/>
        </w:rPr>
        <w:t xml:space="preserve">sí </w:t>
      </w:r>
      <w:r w:rsidRPr="00E37B99">
        <w:rPr>
          <w:rFonts w:ascii="Gadugi" w:eastAsia="Georgia" w:hAnsi="Gadugi" w:cs="Georgia"/>
          <w:bCs/>
          <w:sz w:val="24"/>
          <w:szCs w:val="24"/>
          <w:lang w:val="es-CO"/>
        </w:rPr>
        <w:t xml:space="preserve">rebatida </w:t>
      </w:r>
      <w:r w:rsidR="0061530F" w:rsidRPr="00E37B99">
        <w:rPr>
          <w:rFonts w:ascii="Gadugi" w:eastAsia="Georgia" w:hAnsi="Gadugi" w:cs="Georgia"/>
          <w:bCs/>
          <w:sz w:val="24"/>
          <w:szCs w:val="24"/>
          <w:lang w:val="es-CO"/>
        </w:rPr>
        <w:t xml:space="preserve">con la </w:t>
      </w:r>
      <w:r w:rsidR="008D6152" w:rsidRPr="00E37B99">
        <w:rPr>
          <w:rFonts w:ascii="Gadugi" w:eastAsia="Georgia" w:hAnsi="Gadugi" w:cs="Georgia"/>
          <w:bCs/>
          <w:sz w:val="24"/>
          <w:szCs w:val="24"/>
          <w:lang w:val="es-CO"/>
        </w:rPr>
        <w:t xml:space="preserve">información emitida por el Área de </w:t>
      </w:r>
      <w:r w:rsidR="000C61FE" w:rsidRPr="00E37B99">
        <w:rPr>
          <w:rFonts w:ascii="Gadugi" w:eastAsia="Georgia" w:hAnsi="Gadugi" w:cs="Georgia"/>
          <w:bCs/>
          <w:sz w:val="24"/>
          <w:szCs w:val="24"/>
          <w:lang w:val="es-CO"/>
        </w:rPr>
        <w:t>A</w:t>
      </w:r>
      <w:r w:rsidR="008D6152" w:rsidRPr="00E37B99">
        <w:rPr>
          <w:rFonts w:ascii="Gadugi" w:eastAsia="Georgia" w:hAnsi="Gadugi" w:cs="Georgia"/>
          <w:bCs/>
          <w:sz w:val="24"/>
          <w:szCs w:val="24"/>
          <w:lang w:val="es-CO"/>
        </w:rPr>
        <w:t>sfaltos de la Secretaría de Infraestructura del Municipio de Pereira. Esta dependencia certificó que no realizó ninguna intervención de mantenimiento en el sector del accidente durante el periodo comprendido entre el 01/07/2002 al 10/10/2003. Se concluyó</w:t>
      </w:r>
      <w:r w:rsidR="002370A1" w:rsidRPr="00E37B99">
        <w:rPr>
          <w:rFonts w:ascii="Gadugi" w:eastAsia="Georgia" w:hAnsi="Gadugi" w:cs="Georgia"/>
          <w:bCs/>
          <w:sz w:val="24"/>
          <w:szCs w:val="24"/>
          <w:lang w:val="es-CO"/>
        </w:rPr>
        <w:t xml:space="preserve"> al final</w:t>
      </w:r>
      <w:r w:rsidR="008D6152" w:rsidRPr="00E37B99">
        <w:rPr>
          <w:rFonts w:ascii="Gadugi" w:eastAsia="Georgia" w:hAnsi="Gadugi" w:cs="Georgia"/>
          <w:bCs/>
          <w:sz w:val="24"/>
          <w:szCs w:val="24"/>
          <w:lang w:val="es-CO"/>
        </w:rPr>
        <w:t xml:space="preserve"> que la </w:t>
      </w:r>
      <w:r w:rsidR="008D6152" w:rsidRPr="00E37B99">
        <w:rPr>
          <w:rFonts w:ascii="Gadugi" w:eastAsia="Georgia" w:hAnsi="Gadugi" w:cs="Georgia"/>
          <w:bCs/>
          <w:i/>
          <w:iCs/>
          <w:sz w:val="24"/>
          <w:szCs w:val="24"/>
          <w:lang w:val="es-CO"/>
        </w:rPr>
        <w:t>conducta de lesiones personales culposas no existió</w:t>
      </w:r>
      <w:r w:rsidR="008D6152" w:rsidRPr="00E37B99">
        <w:rPr>
          <w:rFonts w:ascii="Gadugi" w:eastAsia="Georgia" w:hAnsi="Gadugi" w:cs="Georgia"/>
          <w:bCs/>
          <w:sz w:val="24"/>
          <w:szCs w:val="24"/>
          <w:lang w:val="es-CO"/>
        </w:rPr>
        <w:t xml:space="preserve"> y se tomó la decisión correspondiente.</w:t>
      </w:r>
    </w:p>
    <w:p w14:paraId="1F121CAF" w14:textId="75A4A0FA" w:rsidR="00E512F8" w:rsidRPr="00E37B99" w:rsidRDefault="00E512F8" w:rsidP="00E37B99">
      <w:pPr>
        <w:jc w:val="both"/>
        <w:rPr>
          <w:rFonts w:ascii="Gadugi" w:eastAsia="Georgia" w:hAnsi="Gadugi" w:cs="Georgia"/>
          <w:bCs/>
          <w:sz w:val="24"/>
          <w:szCs w:val="24"/>
          <w:lang w:val="es-CO"/>
        </w:rPr>
      </w:pPr>
    </w:p>
    <w:p w14:paraId="59233F76" w14:textId="354F2CBE" w:rsidR="000C61FE" w:rsidRPr="00E37B99" w:rsidRDefault="00EC56C0"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El relato que </w:t>
      </w:r>
      <w:r w:rsidR="00E512F8" w:rsidRPr="00E37B99">
        <w:rPr>
          <w:rFonts w:ascii="Gadugi" w:eastAsia="Georgia" w:hAnsi="Gadugi" w:cs="Georgia"/>
          <w:bCs/>
          <w:sz w:val="24"/>
          <w:szCs w:val="24"/>
          <w:lang w:val="es-CO"/>
        </w:rPr>
        <w:t>presentó el testigo en aquella ocasión</w:t>
      </w:r>
      <w:r w:rsidR="000C61FE" w:rsidRPr="00E37B99">
        <w:rPr>
          <w:rFonts w:ascii="Gadugi" w:eastAsia="Georgia" w:hAnsi="Gadugi" w:cs="Georgia"/>
          <w:bCs/>
          <w:sz w:val="24"/>
          <w:szCs w:val="24"/>
          <w:lang w:val="es-CO"/>
        </w:rPr>
        <w:t xml:space="preserve">, tampoco </w:t>
      </w:r>
      <w:r w:rsidR="00E512F8" w:rsidRPr="00E37B99">
        <w:rPr>
          <w:rFonts w:ascii="Gadugi" w:eastAsia="Georgia" w:hAnsi="Gadugi" w:cs="Georgia"/>
          <w:bCs/>
          <w:sz w:val="24"/>
          <w:szCs w:val="24"/>
          <w:lang w:val="es-CO"/>
        </w:rPr>
        <w:t xml:space="preserve">encontró respaldo probatorio en </w:t>
      </w:r>
      <w:r w:rsidR="000C61FE" w:rsidRPr="00E37B99">
        <w:rPr>
          <w:rFonts w:ascii="Gadugi" w:eastAsia="Georgia" w:hAnsi="Gadugi" w:cs="Georgia"/>
          <w:bCs/>
          <w:sz w:val="24"/>
          <w:szCs w:val="24"/>
          <w:lang w:val="es-CO"/>
        </w:rPr>
        <w:t xml:space="preserve">este asunto, </w:t>
      </w:r>
      <w:r w:rsidR="00E512F8" w:rsidRPr="00E37B99">
        <w:rPr>
          <w:rFonts w:ascii="Gadugi" w:eastAsia="Georgia" w:hAnsi="Gadugi" w:cs="Georgia"/>
          <w:bCs/>
          <w:sz w:val="24"/>
          <w:szCs w:val="24"/>
          <w:lang w:val="es-CO"/>
        </w:rPr>
        <w:t>por cuanto los demandados que fueron interrogados no presenciaron los hechos</w:t>
      </w:r>
      <w:r w:rsidR="000C61FE" w:rsidRPr="00E37B99">
        <w:rPr>
          <w:rFonts w:ascii="Gadugi" w:eastAsia="Georgia" w:hAnsi="Gadugi" w:cs="Georgia"/>
          <w:bCs/>
          <w:sz w:val="24"/>
          <w:szCs w:val="24"/>
          <w:lang w:val="es-CO"/>
        </w:rPr>
        <w:t xml:space="preserve"> y, </w:t>
      </w:r>
      <w:r w:rsidR="00E512F8" w:rsidRPr="00E37B99">
        <w:rPr>
          <w:rFonts w:ascii="Gadugi" w:eastAsia="Georgia" w:hAnsi="Gadugi" w:cs="Georgia"/>
          <w:bCs/>
          <w:sz w:val="24"/>
          <w:szCs w:val="24"/>
          <w:lang w:val="es-CO"/>
        </w:rPr>
        <w:t xml:space="preserve">como era lógico, nada dijeron al respecto. Del daño en la vía tampoco dio fe la contraparte, señor Alfonso Torres Castro cuando absolvió </w:t>
      </w:r>
      <w:r w:rsidR="009F37F7" w:rsidRPr="00E37B99">
        <w:rPr>
          <w:rFonts w:ascii="Gadugi" w:eastAsia="Georgia" w:hAnsi="Gadugi" w:cs="Georgia"/>
          <w:bCs/>
          <w:sz w:val="24"/>
          <w:szCs w:val="24"/>
          <w:lang w:val="es-CO"/>
        </w:rPr>
        <w:t>su interrogatorio, propietario del vehículo involucrado en los hechos</w:t>
      </w:r>
      <w:r w:rsidR="003B1EB4" w:rsidRPr="00E37B99">
        <w:rPr>
          <w:rFonts w:ascii="Gadugi" w:eastAsia="Georgia" w:hAnsi="Gadugi" w:cs="Georgia"/>
          <w:bCs/>
          <w:sz w:val="24"/>
          <w:szCs w:val="24"/>
          <w:lang w:val="es-CO"/>
        </w:rPr>
        <w:t xml:space="preserve">, ni existe otra prueba que lo pueda acreditar. </w:t>
      </w:r>
      <w:r w:rsidR="000C61FE" w:rsidRPr="00E37B99">
        <w:rPr>
          <w:rFonts w:ascii="Gadugi" w:eastAsia="Georgia" w:hAnsi="Gadugi" w:cs="Georgia"/>
          <w:bCs/>
          <w:sz w:val="24"/>
          <w:szCs w:val="24"/>
          <w:lang w:val="es-CO"/>
        </w:rPr>
        <w:t xml:space="preserve"> </w:t>
      </w:r>
    </w:p>
    <w:p w14:paraId="009350F2" w14:textId="77777777" w:rsidR="000C61FE" w:rsidRPr="00E37B99" w:rsidRDefault="000C61FE" w:rsidP="00E37B99">
      <w:pPr>
        <w:jc w:val="both"/>
        <w:rPr>
          <w:rFonts w:ascii="Gadugi" w:eastAsia="Georgia" w:hAnsi="Gadugi" w:cs="Georgia"/>
          <w:bCs/>
          <w:sz w:val="24"/>
          <w:szCs w:val="24"/>
          <w:lang w:val="es-CO"/>
        </w:rPr>
      </w:pPr>
    </w:p>
    <w:p w14:paraId="5EA784DE" w14:textId="3C99EE3C" w:rsidR="000C61FE" w:rsidRPr="00E37B99" w:rsidRDefault="000C61FE"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Es más, llama la atención que en la demanda inicial no se mencionó esa circunstancia como aquella que hubiera dado lugar al suceso; más bien se dijo, en el hecho 4.2. que el conductor del camión inobservó deliberadamente normas de tránsito </w:t>
      </w:r>
      <w:r w:rsidRPr="00E37B99">
        <w:rPr>
          <w:rFonts w:ascii="Gadugi" w:eastAsia="Georgia" w:hAnsi="Gadugi" w:cs="Georgia"/>
          <w:bCs/>
          <w:i/>
          <w:sz w:val="24"/>
          <w:szCs w:val="24"/>
          <w:lang w:val="es-CO"/>
        </w:rPr>
        <w:t>“</w:t>
      </w:r>
      <w:r w:rsidRPr="00C70CA4">
        <w:rPr>
          <w:rFonts w:ascii="Gadugi" w:eastAsia="Georgia" w:hAnsi="Gadugi" w:cs="Georgia"/>
          <w:bCs/>
          <w:i/>
          <w:szCs w:val="24"/>
          <w:lang w:val="es-CO"/>
        </w:rPr>
        <w:t>como son la imprudencia y la falta de distancia entre vehículos, cuando circulan en el mismo sentido de la vía</w:t>
      </w:r>
      <w:r w:rsidRPr="00E37B99">
        <w:rPr>
          <w:rFonts w:ascii="Gadugi" w:eastAsia="Georgia" w:hAnsi="Gadugi" w:cs="Georgia"/>
          <w:bCs/>
          <w:i/>
          <w:sz w:val="24"/>
          <w:szCs w:val="24"/>
          <w:lang w:val="es-CO"/>
        </w:rPr>
        <w:t xml:space="preserve">”. </w:t>
      </w:r>
      <w:r w:rsidRPr="00E37B99">
        <w:rPr>
          <w:rFonts w:ascii="Gadugi" w:eastAsia="Georgia" w:hAnsi="Gadugi" w:cs="Georgia"/>
          <w:bCs/>
          <w:sz w:val="24"/>
          <w:szCs w:val="24"/>
          <w:lang w:val="es-CO"/>
        </w:rPr>
        <w:t>Esa fue la causa que se expuso, no la presencia de un enorme hueco que mencionó aquel testigo</w:t>
      </w:r>
      <w:r w:rsidR="003B1EB4" w:rsidRPr="00E37B99">
        <w:rPr>
          <w:rFonts w:ascii="Gadugi" w:eastAsia="Georgia" w:hAnsi="Gadugi" w:cs="Georgia"/>
          <w:bCs/>
          <w:sz w:val="24"/>
          <w:szCs w:val="24"/>
          <w:lang w:val="es-CO"/>
        </w:rPr>
        <w:t>, ni las</w:t>
      </w:r>
      <w:r w:rsidRPr="00E37B99">
        <w:rPr>
          <w:rFonts w:ascii="Gadugi" w:eastAsia="Georgia" w:hAnsi="Gadugi" w:cs="Georgia"/>
          <w:bCs/>
          <w:sz w:val="24"/>
          <w:szCs w:val="24"/>
          <w:lang w:val="es-CO"/>
        </w:rPr>
        <w:t xml:space="preserve"> maniobras para esquivarlo, </w:t>
      </w:r>
    </w:p>
    <w:p w14:paraId="5020969F" w14:textId="77777777" w:rsidR="000C61FE" w:rsidRPr="00E37B99" w:rsidRDefault="000C61FE" w:rsidP="00E37B99">
      <w:pPr>
        <w:jc w:val="both"/>
        <w:rPr>
          <w:rFonts w:ascii="Gadugi" w:eastAsia="Georgia" w:hAnsi="Gadugi" w:cs="Georgia"/>
          <w:bCs/>
          <w:sz w:val="24"/>
          <w:szCs w:val="24"/>
          <w:lang w:val="es-CO"/>
        </w:rPr>
      </w:pPr>
    </w:p>
    <w:p w14:paraId="3942EA63" w14:textId="5F53C51B" w:rsidR="00255687" w:rsidRPr="00E37B99" w:rsidRDefault="000C61FE" w:rsidP="00E37B99">
      <w:pPr>
        <w:jc w:val="both"/>
        <w:rPr>
          <w:rFonts w:ascii="Gadugi" w:eastAsia="Georgia" w:hAnsi="Gadugi" w:cs="Georgia"/>
          <w:sz w:val="24"/>
          <w:szCs w:val="24"/>
          <w:lang w:val="es-CO"/>
        </w:rPr>
      </w:pPr>
      <w:r w:rsidRPr="00E37B99">
        <w:rPr>
          <w:rFonts w:ascii="Gadugi" w:eastAsia="Georgia" w:hAnsi="Gadugi" w:cs="Georgia"/>
          <w:sz w:val="24"/>
          <w:szCs w:val="24"/>
          <w:lang w:val="es-CO"/>
        </w:rPr>
        <w:t>Por cierto que</w:t>
      </w:r>
      <w:r w:rsidR="003210C1" w:rsidRPr="00E37B99">
        <w:rPr>
          <w:rFonts w:ascii="Gadugi" w:eastAsia="Georgia" w:hAnsi="Gadugi" w:cs="Georgia"/>
          <w:sz w:val="24"/>
          <w:szCs w:val="24"/>
          <w:lang w:val="es-CO"/>
        </w:rPr>
        <w:t>,</w:t>
      </w:r>
      <w:r w:rsidRPr="00E37B99">
        <w:rPr>
          <w:rFonts w:ascii="Gadugi" w:eastAsia="Georgia" w:hAnsi="Gadugi" w:cs="Georgia"/>
          <w:sz w:val="24"/>
          <w:szCs w:val="24"/>
          <w:lang w:val="es-CO"/>
        </w:rPr>
        <w:t xml:space="preserve"> esta Sala</w:t>
      </w:r>
      <w:r w:rsidR="00B44F9B" w:rsidRPr="00E37B99">
        <w:rPr>
          <w:rFonts w:ascii="Gadugi" w:eastAsia="Georgia" w:hAnsi="Gadugi" w:cs="Georgia"/>
          <w:sz w:val="24"/>
          <w:szCs w:val="24"/>
          <w:lang w:val="es-CO"/>
        </w:rPr>
        <w:t>, en providencia del año 2021</w:t>
      </w:r>
      <w:r w:rsidR="002F0FAE" w:rsidRPr="00E37B99">
        <w:rPr>
          <w:rStyle w:val="Refdenotaalpie"/>
          <w:rFonts w:ascii="Gadugi" w:eastAsia="Georgia" w:hAnsi="Gadugi" w:cs="Georgia"/>
          <w:sz w:val="24"/>
          <w:szCs w:val="24"/>
          <w:lang w:val="es-CO"/>
        </w:rPr>
        <w:footnoteReference w:id="37"/>
      </w:r>
      <w:r w:rsidR="00B44F9B" w:rsidRPr="00E37B99">
        <w:rPr>
          <w:rFonts w:ascii="Gadugi" w:eastAsia="Georgia" w:hAnsi="Gadugi" w:cs="Georgia"/>
          <w:sz w:val="24"/>
          <w:szCs w:val="24"/>
          <w:lang w:val="es-CO"/>
        </w:rPr>
        <w:t>,</w:t>
      </w:r>
      <w:r w:rsidR="0080263C" w:rsidRPr="00E37B99">
        <w:rPr>
          <w:rFonts w:ascii="Gadugi" w:eastAsia="Georgia" w:hAnsi="Gadugi" w:cs="Georgia"/>
          <w:sz w:val="24"/>
          <w:szCs w:val="24"/>
          <w:lang w:val="es-CO"/>
        </w:rPr>
        <w:t xml:space="preserve"> </w:t>
      </w:r>
      <w:r w:rsidR="008608B0" w:rsidRPr="00E37B99">
        <w:rPr>
          <w:rFonts w:ascii="Gadugi" w:eastAsia="Georgia" w:hAnsi="Gadugi" w:cs="Georgia"/>
          <w:sz w:val="24"/>
          <w:szCs w:val="24"/>
          <w:lang w:val="es-CO"/>
        </w:rPr>
        <w:t>resaltó que</w:t>
      </w:r>
      <w:r w:rsidR="00255687" w:rsidRPr="00E37B99">
        <w:rPr>
          <w:rFonts w:ascii="Gadugi" w:eastAsia="Georgia" w:hAnsi="Gadugi" w:cs="Georgia"/>
          <w:sz w:val="24"/>
          <w:szCs w:val="24"/>
          <w:lang w:val="es-CO"/>
        </w:rPr>
        <w:t xml:space="preserve"> la Sala de Casación Civil de la Corte</w:t>
      </w:r>
      <w:r w:rsidR="00255687" w:rsidRPr="00E37B99">
        <w:rPr>
          <w:rStyle w:val="Refdenotaalpie"/>
          <w:rFonts w:ascii="Gadugi" w:eastAsia="Georgia" w:hAnsi="Gadugi" w:cs="Georgia"/>
          <w:sz w:val="24"/>
          <w:szCs w:val="24"/>
          <w:lang w:val="es-CO"/>
        </w:rPr>
        <w:footnoteReference w:id="38"/>
      </w:r>
      <w:r w:rsidR="00255687" w:rsidRPr="00E37B99">
        <w:rPr>
          <w:rFonts w:ascii="Gadugi" w:eastAsia="Georgia" w:hAnsi="Gadugi" w:cs="Georgia"/>
          <w:sz w:val="24"/>
          <w:szCs w:val="24"/>
          <w:lang w:val="es-CO"/>
        </w:rPr>
        <w:t xml:space="preserve">, </w:t>
      </w:r>
      <w:r w:rsidR="008608B0" w:rsidRPr="00E37B99">
        <w:rPr>
          <w:rFonts w:ascii="Gadugi" w:eastAsia="Georgia" w:hAnsi="Gadugi" w:cs="Georgia"/>
          <w:sz w:val="24"/>
          <w:szCs w:val="24"/>
          <w:lang w:val="es-CO"/>
        </w:rPr>
        <w:t>tras memorar precedentes que datan de 1964</w:t>
      </w:r>
      <w:r w:rsidR="008608B0" w:rsidRPr="00E37B99">
        <w:rPr>
          <w:rStyle w:val="Refdenotaalpie"/>
          <w:rFonts w:ascii="Gadugi" w:eastAsia="Georgia" w:hAnsi="Gadugi" w:cs="Georgia"/>
          <w:sz w:val="24"/>
          <w:szCs w:val="24"/>
          <w:lang w:val="es-CO"/>
        </w:rPr>
        <w:footnoteReference w:id="39"/>
      </w:r>
      <w:r w:rsidR="008608B0" w:rsidRPr="00E37B99">
        <w:rPr>
          <w:rFonts w:ascii="Gadugi" w:eastAsia="Georgia" w:hAnsi="Gadugi" w:cs="Georgia"/>
          <w:sz w:val="24"/>
          <w:szCs w:val="24"/>
          <w:lang w:val="es-CO"/>
        </w:rPr>
        <w:t>, 1992</w:t>
      </w:r>
      <w:r w:rsidR="008608B0" w:rsidRPr="00E37B99">
        <w:rPr>
          <w:rStyle w:val="Refdenotaalpie"/>
          <w:rFonts w:ascii="Gadugi" w:eastAsia="Georgia" w:hAnsi="Gadugi" w:cs="Georgia"/>
          <w:sz w:val="24"/>
          <w:szCs w:val="24"/>
          <w:lang w:val="es-CO"/>
        </w:rPr>
        <w:footnoteReference w:id="40"/>
      </w:r>
      <w:r w:rsidR="008608B0" w:rsidRPr="00E37B99">
        <w:rPr>
          <w:rFonts w:ascii="Gadugi" w:eastAsia="Georgia" w:hAnsi="Gadugi" w:cs="Georgia"/>
          <w:sz w:val="24"/>
          <w:szCs w:val="24"/>
          <w:lang w:val="es-CO"/>
        </w:rPr>
        <w:t>, 2009</w:t>
      </w:r>
      <w:r w:rsidR="008608B0" w:rsidRPr="00E37B99">
        <w:rPr>
          <w:rStyle w:val="Refdenotaalpie"/>
          <w:rFonts w:ascii="Gadugi" w:eastAsia="Georgia" w:hAnsi="Gadugi" w:cs="Georgia"/>
          <w:sz w:val="24"/>
          <w:szCs w:val="24"/>
          <w:lang w:val="es-CO"/>
        </w:rPr>
        <w:footnoteReference w:id="41"/>
      </w:r>
      <w:r w:rsidR="00420CBB" w:rsidRPr="00E37B99">
        <w:rPr>
          <w:rFonts w:ascii="Gadugi" w:eastAsia="Georgia" w:hAnsi="Gadugi" w:cs="Georgia"/>
          <w:sz w:val="24"/>
          <w:szCs w:val="24"/>
          <w:lang w:val="es-CO"/>
        </w:rPr>
        <w:t xml:space="preserve"> </w:t>
      </w:r>
      <w:r w:rsidR="00255687" w:rsidRPr="00E37B99">
        <w:rPr>
          <w:rFonts w:ascii="Gadugi" w:eastAsia="Georgia" w:hAnsi="Gadugi" w:cs="Georgia"/>
          <w:sz w:val="24"/>
          <w:szCs w:val="24"/>
          <w:lang w:val="es-CO"/>
        </w:rPr>
        <w:t>y recordar el valor relativo que puede tener una providencia penal en el resultado de una acción civil, explicó que:</w:t>
      </w:r>
    </w:p>
    <w:p w14:paraId="7D885DF3" w14:textId="73892ADC" w:rsidR="00255687" w:rsidRPr="00E37B99" w:rsidRDefault="00255687" w:rsidP="00E37B99">
      <w:pPr>
        <w:jc w:val="both"/>
        <w:rPr>
          <w:rFonts w:ascii="Gadugi" w:eastAsia="Georgia" w:hAnsi="Gadugi" w:cs="Georgia"/>
          <w:bCs/>
          <w:sz w:val="24"/>
          <w:szCs w:val="24"/>
          <w:lang w:val="es-CO"/>
        </w:rPr>
      </w:pPr>
    </w:p>
    <w:p w14:paraId="703E363A" w14:textId="1C36B30C" w:rsidR="00255687" w:rsidRPr="00E372BE" w:rsidRDefault="00B66765" w:rsidP="00E372BE">
      <w:pPr>
        <w:spacing w:line="240" w:lineRule="auto"/>
        <w:ind w:left="426" w:right="382"/>
        <w:jc w:val="both"/>
        <w:rPr>
          <w:rFonts w:ascii="Gadugi" w:eastAsia="Georgia" w:hAnsi="Gadugi" w:cs="Georgia"/>
          <w:bCs/>
          <w:szCs w:val="24"/>
          <w:lang w:val="es-CO"/>
        </w:rPr>
      </w:pPr>
      <w:r w:rsidRPr="00E372BE">
        <w:rPr>
          <w:rFonts w:ascii="Gadugi" w:eastAsia="Georgia" w:hAnsi="Gadugi" w:cs="Georgia"/>
          <w:bCs/>
          <w:szCs w:val="24"/>
          <w:lang w:val="es-CO"/>
        </w:rPr>
        <w:t>“</w:t>
      </w:r>
      <w:r w:rsidR="00255687" w:rsidRPr="00E372BE">
        <w:rPr>
          <w:rFonts w:ascii="Gadugi" w:eastAsia="Georgia" w:hAnsi="Gadugi" w:cs="Georgia"/>
          <w:bCs/>
          <w:szCs w:val="24"/>
          <w:lang w:val="es-CO"/>
        </w:rPr>
        <w:t xml:space="preserve">A manera de conclusión, puede afirmarse que la doctrina jurisprudencial de esta Corporación, al margen de que exista o no norma jurídica que regule los efectos de la absolución penal en las causas patrimoniales, se ha preocupado por salvaguardar el </w:t>
      </w:r>
      <w:r w:rsidR="00255687" w:rsidRPr="00E372BE">
        <w:rPr>
          <w:rFonts w:ascii="Gadugi" w:eastAsia="Georgia" w:hAnsi="Gadugi" w:cs="Georgia"/>
          <w:bCs/>
          <w:szCs w:val="24"/>
          <w:lang w:val="es-CO"/>
        </w:rPr>
        <w:lastRenderedPageBreak/>
        <w:t xml:space="preserve">principio </w:t>
      </w:r>
      <w:r w:rsidRPr="00E372BE">
        <w:rPr>
          <w:rFonts w:ascii="Gadugi" w:eastAsia="Georgia" w:hAnsi="Gadugi" w:cs="Georgia"/>
          <w:bCs/>
          <w:szCs w:val="24"/>
          <w:lang w:val="es-CO"/>
        </w:rPr>
        <w:t>de unidad de la jurisdicción, sin menoscabar la autonomía de la especialidad civil en lo relativo a la competencia que le ha sido atribuida para juzgar la responsabilidad de los particulares en los términos del artículo 2341 del Código Civil y normas subsiguientes, que constituyen el manantial del denominado principio general de indemnización por culpa.</w:t>
      </w:r>
    </w:p>
    <w:p w14:paraId="4552FDAB" w14:textId="097E48E1" w:rsidR="00B66765" w:rsidRPr="00E372BE" w:rsidRDefault="00B66765" w:rsidP="00E372BE">
      <w:pPr>
        <w:spacing w:line="240" w:lineRule="auto"/>
        <w:ind w:left="426" w:right="382"/>
        <w:jc w:val="both"/>
        <w:rPr>
          <w:rFonts w:ascii="Gadugi" w:eastAsia="Georgia" w:hAnsi="Gadugi" w:cs="Georgia"/>
          <w:bCs/>
          <w:szCs w:val="24"/>
          <w:lang w:val="es-CO"/>
        </w:rPr>
      </w:pPr>
    </w:p>
    <w:p w14:paraId="4CBE82F4" w14:textId="09195789" w:rsidR="00B66765" w:rsidRPr="00E372BE" w:rsidRDefault="00B66765" w:rsidP="00E372BE">
      <w:pPr>
        <w:spacing w:line="240" w:lineRule="auto"/>
        <w:ind w:left="426" w:right="382"/>
        <w:jc w:val="both"/>
        <w:rPr>
          <w:rFonts w:ascii="Gadugi" w:eastAsia="Georgia" w:hAnsi="Gadugi" w:cs="Georgia"/>
          <w:bCs/>
          <w:szCs w:val="24"/>
          <w:lang w:val="es-CO"/>
        </w:rPr>
      </w:pPr>
      <w:r w:rsidRPr="00E372BE">
        <w:rPr>
          <w:rFonts w:ascii="Gadugi" w:eastAsia="Georgia" w:hAnsi="Gadugi" w:cs="Georgia"/>
          <w:bCs/>
          <w:szCs w:val="24"/>
          <w:lang w:val="es-CO"/>
        </w:rPr>
        <w:t>En esas condiciones, si la Ley 906 de 2004 no previó esta figura jurídica, significa que el juzgado en lo civil no está condicionado a efectuar un parangón o ejercicio de subsunción entre una norma jurídica y la decisión judicial en la esfera punitiva con miras a verificar si se ajusta a uno de los eventos previamente definidos por el legislador, analizar la fuerza de los argumentos y establecer su incidencia en el proceso a su cargo.</w:t>
      </w:r>
    </w:p>
    <w:p w14:paraId="2142FAD6" w14:textId="219DA95A" w:rsidR="00B66765" w:rsidRPr="00E372BE" w:rsidRDefault="00B66765" w:rsidP="00E372BE">
      <w:pPr>
        <w:spacing w:line="240" w:lineRule="auto"/>
        <w:ind w:left="426" w:right="382"/>
        <w:jc w:val="both"/>
        <w:rPr>
          <w:rFonts w:ascii="Gadugi" w:eastAsia="Georgia" w:hAnsi="Gadugi" w:cs="Georgia"/>
          <w:bCs/>
          <w:szCs w:val="24"/>
          <w:lang w:val="es-CO"/>
        </w:rPr>
      </w:pPr>
    </w:p>
    <w:p w14:paraId="3876B1B8" w14:textId="11C0B627" w:rsidR="00B66765" w:rsidRPr="00E37B99" w:rsidRDefault="00B66765" w:rsidP="00E372BE">
      <w:pPr>
        <w:spacing w:line="240" w:lineRule="auto"/>
        <w:ind w:left="426" w:right="382"/>
        <w:jc w:val="both"/>
        <w:rPr>
          <w:rFonts w:ascii="Gadugi" w:eastAsia="Georgia" w:hAnsi="Gadugi" w:cs="Georgia"/>
          <w:bCs/>
          <w:iCs/>
          <w:sz w:val="24"/>
          <w:szCs w:val="24"/>
          <w:lang w:val="es-CO"/>
        </w:rPr>
      </w:pPr>
      <w:r w:rsidRPr="00E372BE">
        <w:rPr>
          <w:rFonts w:ascii="Gadugi" w:eastAsia="Georgia" w:hAnsi="Gadugi" w:cs="Georgia"/>
          <w:bCs/>
          <w:szCs w:val="24"/>
          <w:lang w:val="es-CO"/>
        </w:rPr>
        <w:t>Sin embargo, de allí no se desprende que en el actual estado de cosas, el juez civil pueda ignorar la existencia de un fallo penal de esa naturaleza, pues con independencia de que el legislador no haya regulado el asunto el principio de unidad de la jurisdicción es un criterio orientador de su actividad que involucra evitar fallos contradictorios en las diferentes áreas de la actividad judicial, quedando compelido a valorar su alcance para acoger o denegar el efecto de cosa juzgada respecto de la pretensión indemnizatoria formulada por separado</w:t>
      </w:r>
      <w:r w:rsidRPr="00E37B99">
        <w:rPr>
          <w:rFonts w:ascii="Gadugi" w:eastAsia="Georgia" w:hAnsi="Gadugi" w:cs="Georgia"/>
          <w:bCs/>
          <w:i/>
          <w:sz w:val="24"/>
          <w:szCs w:val="24"/>
          <w:lang w:val="es-CO"/>
        </w:rPr>
        <w:t>.</w:t>
      </w:r>
      <w:r w:rsidRPr="00E372BE">
        <w:rPr>
          <w:rFonts w:ascii="Gadugi" w:eastAsia="Georgia" w:hAnsi="Gadugi" w:cs="Georgia"/>
          <w:bCs/>
          <w:szCs w:val="24"/>
          <w:lang w:val="es-CO"/>
        </w:rPr>
        <w:t>”</w:t>
      </w:r>
      <w:r w:rsidR="00FF78DD" w:rsidRPr="00E37B99">
        <w:rPr>
          <w:rStyle w:val="Refdenotaalpie"/>
          <w:rFonts w:ascii="Gadugi" w:eastAsia="Georgia" w:hAnsi="Gadugi" w:cs="Georgia"/>
          <w:bCs/>
          <w:i/>
          <w:sz w:val="24"/>
          <w:szCs w:val="24"/>
          <w:lang w:val="es-CO"/>
        </w:rPr>
        <w:footnoteReference w:id="42"/>
      </w:r>
    </w:p>
    <w:p w14:paraId="5C4FB53B" w14:textId="78E88766" w:rsidR="009F37F7" w:rsidRPr="00E37B99" w:rsidRDefault="009F37F7" w:rsidP="00E37B99">
      <w:pPr>
        <w:jc w:val="both"/>
        <w:rPr>
          <w:rFonts w:ascii="Gadugi" w:eastAsia="Georgia" w:hAnsi="Gadugi" w:cs="Georgia"/>
          <w:bCs/>
          <w:sz w:val="24"/>
          <w:szCs w:val="24"/>
          <w:lang w:val="es-CO"/>
        </w:rPr>
      </w:pPr>
    </w:p>
    <w:p w14:paraId="761E123E" w14:textId="72315527" w:rsidR="0086172D" w:rsidRPr="00E37B99" w:rsidRDefault="000C61FE"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En este caso, fue la</w:t>
      </w:r>
      <w:r w:rsidR="001D21E3" w:rsidRPr="00E37B99">
        <w:rPr>
          <w:rFonts w:ascii="Gadugi" w:eastAsia="Georgia" w:hAnsi="Gadugi" w:cs="Georgia"/>
          <w:bCs/>
          <w:sz w:val="24"/>
          <w:szCs w:val="24"/>
          <w:lang w:val="es-CO"/>
        </w:rPr>
        <w:t xml:space="preserve"> Fiscalía General</w:t>
      </w:r>
      <w:r w:rsidRPr="00E37B99">
        <w:rPr>
          <w:rFonts w:ascii="Gadugi" w:eastAsia="Georgia" w:hAnsi="Gadugi" w:cs="Georgia"/>
          <w:bCs/>
          <w:sz w:val="24"/>
          <w:szCs w:val="24"/>
          <w:lang w:val="es-CO"/>
        </w:rPr>
        <w:t xml:space="preserve"> la que dispuso precluir la investigación en providencia que luego fue acogida </w:t>
      </w:r>
      <w:r w:rsidR="009B62DB" w:rsidRPr="00E37B99">
        <w:rPr>
          <w:rFonts w:ascii="Gadugi" w:eastAsia="Georgia" w:hAnsi="Gadugi" w:cs="Georgia"/>
          <w:bCs/>
          <w:sz w:val="24"/>
          <w:szCs w:val="24"/>
          <w:lang w:val="es-CO"/>
        </w:rPr>
        <w:t xml:space="preserve">por el </w:t>
      </w:r>
      <w:r w:rsidR="00BC03BC" w:rsidRPr="00E37B99">
        <w:rPr>
          <w:rFonts w:ascii="Gadugi" w:eastAsia="Georgia" w:hAnsi="Gadugi" w:cs="Georgia"/>
          <w:bCs/>
          <w:sz w:val="24"/>
          <w:szCs w:val="24"/>
          <w:lang w:val="es-CO"/>
        </w:rPr>
        <w:t xml:space="preserve">juzgado Civil del Circuito de Dosquebradas, </w:t>
      </w:r>
      <w:r w:rsidR="002F0FAE" w:rsidRPr="00E37B99">
        <w:rPr>
          <w:rFonts w:ascii="Gadugi" w:eastAsia="Georgia" w:hAnsi="Gadugi" w:cs="Georgia"/>
          <w:bCs/>
          <w:sz w:val="24"/>
          <w:szCs w:val="24"/>
          <w:lang w:val="es-CO"/>
        </w:rPr>
        <w:t xml:space="preserve">despacho </w:t>
      </w:r>
      <w:r w:rsidR="00BC03BC" w:rsidRPr="00E37B99">
        <w:rPr>
          <w:rFonts w:ascii="Gadugi" w:eastAsia="Georgia" w:hAnsi="Gadugi" w:cs="Georgia"/>
          <w:bCs/>
          <w:sz w:val="24"/>
          <w:szCs w:val="24"/>
          <w:lang w:val="es-CO"/>
        </w:rPr>
        <w:t xml:space="preserve">que conoció en primera instancia </w:t>
      </w:r>
      <w:r w:rsidR="002F0FAE" w:rsidRPr="00E37B99">
        <w:rPr>
          <w:rFonts w:ascii="Gadugi" w:eastAsia="Georgia" w:hAnsi="Gadugi" w:cs="Georgia"/>
          <w:bCs/>
          <w:sz w:val="24"/>
          <w:szCs w:val="24"/>
          <w:lang w:val="es-CO"/>
        </w:rPr>
        <w:t xml:space="preserve">de </w:t>
      </w:r>
      <w:r w:rsidR="00BC03BC" w:rsidRPr="00E37B99">
        <w:rPr>
          <w:rFonts w:ascii="Gadugi" w:eastAsia="Georgia" w:hAnsi="Gadugi" w:cs="Georgia"/>
          <w:bCs/>
          <w:sz w:val="24"/>
          <w:szCs w:val="24"/>
          <w:lang w:val="es-CO"/>
        </w:rPr>
        <w:t>la litis por estos mismos hechos entre el señor Luis Evelio Franco Martínez frente a l</w:t>
      </w:r>
      <w:r w:rsidR="002F0FAE" w:rsidRPr="00E37B99">
        <w:rPr>
          <w:rFonts w:ascii="Gadugi" w:eastAsia="Georgia" w:hAnsi="Gadugi" w:cs="Georgia"/>
          <w:bCs/>
          <w:sz w:val="24"/>
          <w:szCs w:val="24"/>
          <w:lang w:val="es-CO"/>
        </w:rPr>
        <w:t xml:space="preserve">os </w:t>
      </w:r>
      <w:r w:rsidR="00BC03BC" w:rsidRPr="00E37B99">
        <w:rPr>
          <w:rFonts w:ascii="Gadugi" w:eastAsia="Georgia" w:hAnsi="Gadugi" w:cs="Georgia"/>
          <w:bCs/>
          <w:sz w:val="24"/>
          <w:szCs w:val="24"/>
          <w:lang w:val="es-CO"/>
        </w:rPr>
        <w:t>aquí demandad</w:t>
      </w:r>
      <w:r w:rsidR="002F0FAE" w:rsidRPr="00E37B99">
        <w:rPr>
          <w:rFonts w:ascii="Gadugi" w:eastAsia="Georgia" w:hAnsi="Gadugi" w:cs="Georgia"/>
          <w:bCs/>
          <w:sz w:val="24"/>
          <w:szCs w:val="24"/>
          <w:lang w:val="es-CO"/>
        </w:rPr>
        <w:t>o</w:t>
      </w:r>
      <w:r w:rsidR="00BC03BC" w:rsidRPr="00E37B99">
        <w:rPr>
          <w:rFonts w:ascii="Gadugi" w:eastAsia="Georgia" w:hAnsi="Gadugi" w:cs="Georgia"/>
          <w:bCs/>
          <w:sz w:val="24"/>
          <w:szCs w:val="24"/>
          <w:lang w:val="es-CO"/>
        </w:rPr>
        <w:t xml:space="preserve">s, </w:t>
      </w:r>
      <w:r w:rsidR="009B62DB" w:rsidRPr="00E37B99">
        <w:rPr>
          <w:rFonts w:ascii="Gadugi" w:eastAsia="Georgia" w:hAnsi="Gadugi" w:cs="Georgia"/>
          <w:bCs/>
          <w:sz w:val="24"/>
          <w:szCs w:val="24"/>
          <w:lang w:val="es-CO"/>
        </w:rPr>
        <w:t xml:space="preserve">y al final </w:t>
      </w:r>
      <w:r w:rsidR="00BC03BC" w:rsidRPr="00E37B99">
        <w:rPr>
          <w:rFonts w:ascii="Gadugi" w:eastAsia="Georgia" w:hAnsi="Gadugi" w:cs="Georgia"/>
          <w:bCs/>
          <w:sz w:val="24"/>
          <w:szCs w:val="24"/>
          <w:lang w:val="es-CO"/>
        </w:rPr>
        <w:t>negó las pretensiones, teniendo en cuenta</w:t>
      </w:r>
      <w:r w:rsidR="009B62DB" w:rsidRPr="00E37B99">
        <w:rPr>
          <w:rFonts w:ascii="Gadugi" w:eastAsia="Georgia" w:hAnsi="Gadugi" w:cs="Georgia"/>
          <w:bCs/>
          <w:sz w:val="24"/>
          <w:szCs w:val="24"/>
          <w:lang w:val="es-CO"/>
        </w:rPr>
        <w:t xml:space="preserve"> la ruptura del nexo causal debido </w:t>
      </w:r>
      <w:r w:rsidR="004C3BE6" w:rsidRPr="00E37B99">
        <w:rPr>
          <w:rFonts w:ascii="Gadugi" w:eastAsia="Georgia" w:hAnsi="Gadugi" w:cs="Georgia"/>
          <w:bCs/>
          <w:sz w:val="24"/>
          <w:szCs w:val="24"/>
          <w:lang w:val="es-CO"/>
        </w:rPr>
        <w:t xml:space="preserve">al hecho </w:t>
      </w:r>
      <w:r w:rsidR="009B62DB" w:rsidRPr="00E37B99">
        <w:rPr>
          <w:rFonts w:ascii="Gadugi" w:eastAsia="Georgia" w:hAnsi="Gadugi" w:cs="Georgia"/>
          <w:bCs/>
          <w:sz w:val="24"/>
          <w:szCs w:val="24"/>
          <w:lang w:val="es-CO"/>
        </w:rPr>
        <w:t>exclusiv</w:t>
      </w:r>
      <w:r w:rsidR="004C3BE6" w:rsidRPr="00E37B99">
        <w:rPr>
          <w:rFonts w:ascii="Gadugi" w:eastAsia="Georgia" w:hAnsi="Gadugi" w:cs="Georgia"/>
          <w:bCs/>
          <w:sz w:val="24"/>
          <w:szCs w:val="24"/>
          <w:lang w:val="es-CO"/>
        </w:rPr>
        <w:t>o</w:t>
      </w:r>
      <w:r w:rsidR="009B62DB" w:rsidRPr="00E37B99">
        <w:rPr>
          <w:rFonts w:ascii="Gadugi" w:eastAsia="Georgia" w:hAnsi="Gadugi" w:cs="Georgia"/>
          <w:bCs/>
          <w:sz w:val="24"/>
          <w:szCs w:val="24"/>
          <w:lang w:val="es-CO"/>
        </w:rPr>
        <w:t xml:space="preserve"> de la víctima</w:t>
      </w:r>
      <w:r w:rsidR="00BC03BC" w:rsidRPr="00E37B99">
        <w:rPr>
          <w:rFonts w:ascii="Gadugi" w:eastAsia="Georgia" w:hAnsi="Gadugi" w:cs="Georgia"/>
          <w:bCs/>
          <w:sz w:val="24"/>
          <w:szCs w:val="24"/>
          <w:lang w:val="es-CO"/>
        </w:rPr>
        <w:t>.</w:t>
      </w:r>
      <w:r w:rsidR="0086172D" w:rsidRPr="00E37B99">
        <w:rPr>
          <w:rFonts w:ascii="Gadugi" w:eastAsia="Georgia" w:hAnsi="Gadugi" w:cs="Georgia"/>
          <w:bCs/>
          <w:sz w:val="24"/>
          <w:szCs w:val="24"/>
          <w:lang w:val="es-CO"/>
        </w:rPr>
        <w:t xml:space="preserve"> Respecto a la decisión</w:t>
      </w:r>
      <w:r w:rsidR="002A058F" w:rsidRPr="00E37B99">
        <w:rPr>
          <w:rFonts w:ascii="Gadugi" w:eastAsia="Georgia" w:hAnsi="Gadugi" w:cs="Georgia"/>
          <w:bCs/>
          <w:sz w:val="24"/>
          <w:szCs w:val="24"/>
          <w:lang w:val="es-CO"/>
        </w:rPr>
        <w:t xml:space="preserve"> penal</w:t>
      </w:r>
      <w:r w:rsidR="008F6CFB" w:rsidRPr="00E37B99">
        <w:rPr>
          <w:rFonts w:ascii="Gadugi" w:eastAsia="Georgia" w:hAnsi="Gadugi" w:cs="Georgia"/>
          <w:bCs/>
          <w:sz w:val="24"/>
          <w:szCs w:val="24"/>
          <w:lang w:val="es-CO"/>
        </w:rPr>
        <w:t>, allí</w:t>
      </w:r>
      <w:r w:rsidR="0086172D" w:rsidRPr="00E37B99">
        <w:rPr>
          <w:rFonts w:ascii="Gadugi" w:eastAsia="Georgia" w:hAnsi="Gadugi" w:cs="Georgia"/>
          <w:bCs/>
          <w:sz w:val="24"/>
          <w:szCs w:val="24"/>
          <w:lang w:val="es-CO"/>
        </w:rPr>
        <w:t xml:space="preserve"> se indicó que:</w:t>
      </w:r>
    </w:p>
    <w:p w14:paraId="520AAB1F" w14:textId="29F86E97" w:rsidR="00612EF0" w:rsidRPr="00E37B99" w:rsidRDefault="00612EF0" w:rsidP="00E37B99">
      <w:pPr>
        <w:jc w:val="both"/>
        <w:rPr>
          <w:rFonts w:ascii="Gadugi" w:eastAsia="Georgia" w:hAnsi="Gadugi" w:cs="Georgia"/>
          <w:bCs/>
          <w:sz w:val="24"/>
          <w:szCs w:val="24"/>
          <w:lang w:val="es-CO"/>
        </w:rPr>
      </w:pPr>
    </w:p>
    <w:p w14:paraId="3AB7612F" w14:textId="2BB0D5D6" w:rsidR="00612EF0" w:rsidRPr="00E372BE" w:rsidRDefault="00D01E57" w:rsidP="00E372BE">
      <w:pPr>
        <w:spacing w:line="240" w:lineRule="auto"/>
        <w:ind w:left="426" w:right="382"/>
        <w:jc w:val="both"/>
        <w:rPr>
          <w:rFonts w:ascii="Gadugi" w:eastAsia="Georgia" w:hAnsi="Gadugi" w:cs="Georgia"/>
          <w:bCs/>
          <w:szCs w:val="24"/>
          <w:lang w:val="es-CO"/>
        </w:rPr>
      </w:pPr>
      <w:r w:rsidRPr="00E372BE">
        <w:rPr>
          <w:rFonts w:ascii="Gadugi" w:eastAsia="Georgia" w:hAnsi="Gadugi" w:cs="Georgia"/>
          <w:bCs/>
          <w:szCs w:val="24"/>
          <w:lang w:val="es-CO"/>
        </w:rPr>
        <w:t>“En ese orden de ideas, siguiendo el derrotero trazado por la misma Corporación, la decisión preclusiva que se adopte por la autoridad penal, tiene incidencia en el proceso civil, en la medida que las razones tenidas en cuenta para ello, tengan la virtud de romper el nexo causal entre el hecho y el daño, bien porque el sindicado no hubiera cometido el hecho, o porque se hubiere presentado en la producción del mismo una causa extraña, como el caso fortuito o fuerza mayor, tal como la misma Corporación ha indicado:…”</w:t>
      </w:r>
    </w:p>
    <w:p w14:paraId="1CE7DA91" w14:textId="77777777" w:rsidR="0086172D" w:rsidRPr="00E37B99" w:rsidRDefault="0086172D" w:rsidP="00E37B99">
      <w:pPr>
        <w:jc w:val="both"/>
        <w:rPr>
          <w:rFonts w:ascii="Gadugi" w:eastAsia="Georgia" w:hAnsi="Gadugi" w:cs="Georgia"/>
          <w:bCs/>
          <w:sz w:val="24"/>
          <w:szCs w:val="24"/>
          <w:lang w:val="es-CO"/>
        </w:rPr>
      </w:pPr>
    </w:p>
    <w:p w14:paraId="184B6123" w14:textId="264AAFD9" w:rsidR="008F6CFB" w:rsidRPr="00E37B99" w:rsidRDefault="00D01E57"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Y </w:t>
      </w:r>
      <w:r w:rsidR="008F6CFB" w:rsidRPr="00E37B99">
        <w:rPr>
          <w:rFonts w:ascii="Gadugi" w:eastAsia="Georgia" w:hAnsi="Gadugi" w:cs="Georgia"/>
          <w:bCs/>
          <w:sz w:val="24"/>
          <w:szCs w:val="24"/>
          <w:lang w:val="es-CO"/>
        </w:rPr>
        <w:t>concluy</w:t>
      </w:r>
      <w:r w:rsidR="002F0FAE" w:rsidRPr="00E37B99">
        <w:rPr>
          <w:rFonts w:ascii="Gadugi" w:eastAsia="Georgia" w:hAnsi="Gadugi" w:cs="Georgia"/>
          <w:bCs/>
          <w:sz w:val="24"/>
          <w:szCs w:val="24"/>
          <w:lang w:val="es-CO"/>
        </w:rPr>
        <w:t>ó</w:t>
      </w:r>
      <w:r w:rsidR="00EC56C0" w:rsidRPr="00E37B99">
        <w:rPr>
          <w:rFonts w:ascii="Gadugi" w:eastAsia="Georgia" w:hAnsi="Gadugi" w:cs="Georgia"/>
          <w:bCs/>
          <w:sz w:val="24"/>
          <w:szCs w:val="24"/>
          <w:lang w:val="es-CO"/>
        </w:rPr>
        <w:t xml:space="preserve"> el fallo</w:t>
      </w:r>
      <w:r w:rsidR="008F6CFB" w:rsidRPr="00E37B99">
        <w:rPr>
          <w:rFonts w:ascii="Gadugi" w:eastAsia="Georgia" w:hAnsi="Gadugi" w:cs="Georgia"/>
          <w:bCs/>
          <w:sz w:val="24"/>
          <w:szCs w:val="24"/>
          <w:lang w:val="es-CO"/>
        </w:rPr>
        <w:t>:</w:t>
      </w:r>
    </w:p>
    <w:p w14:paraId="335F9BD4" w14:textId="77777777" w:rsidR="008F6CFB" w:rsidRPr="00E37B99" w:rsidRDefault="008F6CFB" w:rsidP="00E37B99">
      <w:pPr>
        <w:jc w:val="both"/>
        <w:rPr>
          <w:rFonts w:ascii="Gadugi" w:eastAsia="Georgia" w:hAnsi="Gadugi" w:cs="Georgia"/>
          <w:bCs/>
          <w:sz w:val="24"/>
          <w:szCs w:val="24"/>
          <w:lang w:val="es-CO"/>
        </w:rPr>
      </w:pPr>
    </w:p>
    <w:p w14:paraId="272F0093" w14:textId="7662030D" w:rsidR="008F6CFB" w:rsidRPr="00E372BE" w:rsidRDefault="008F6CFB" w:rsidP="00E372BE">
      <w:pPr>
        <w:spacing w:line="240" w:lineRule="auto"/>
        <w:ind w:left="426" w:right="382"/>
        <w:jc w:val="both"/>
        <w:rPr>
          <w:rFonts w:ascii="Gadugi" w:eastAsia="Georgia" w:hAnsi="Gadugi" w:cs="Georgia"/>
          <w:bCs/>
          <w:szCs w:val="24"/>
          <w:lang w:val="es-CO"/>
        </w:rPr>
      </w:pPr>
      <w:r w:rsidRPr="00E372BE">
        <w:rPr>
          <w:rFonts w:ascii="Gadugi" w:eastAsia="Georgia" w:hAnsi="Gadugi" w:cs="Georgia"/>
          <w:bCs/>
          <w:szCs w:val="24"/>
          <w:lang w:val="es-CO"/>
        </w:rPr>
        <w:t xml:space="preserve">“En el presente caso, ese nexo causal se rompe al establecerse que el accidente no tuvo ocurrencia por alguna conducta culposa del conductor del vehículo, por el contrario, se debió a impericia en el manejo de la moto por parte del señor Franco Martínez, quien golpeó el camión por detrás en su parte derecha, con las consecuencias ya conocidas, de lo que se sigue inexorablemente que la responsabilidad que bien hubiera podido atribuirse al propietario del camión y a la empresa afiliadora, se diluya. Es evidente, que si a quien operaba el vehículo no se le puede atribuir culpa en el accidente, tal postulado igualmente debe predicarse de quienes son llamados a responder en las calidades anotadas, pues este caso no se </w:t>
      </w:r>
      <w:r w:rsidRPr="00E372BE">
        <w:rPr>
          <w:rFonts w:ascii="Gadugi" w:eastAsia="Georgia" w:hAnsi="Gadugi" w:cs="Georgia"/>
          <w:bCs/>
          <w:szCs w:val="24"/>
          <w:lang w:val="es-CO"/>
        </w:rPr>
        <w:lastRenderedPageBreak/>
        <w:t xml:space="preserve">funda en el “hecho de la cosa”, sino en la actividad peligrosa que con ella se despliega, la misma ha de deprecarse bajo el rótulo de la culpa probada. </w:t>
      </w:r>
    </w:p>
    <w:p w14:paraId="291C06DB" w14:textId="333FC039" w:rsidR="008F6CFB" w:rsidRPr="00E372BE" w:rsidRDefault="008F6CFB" w:rsidP="00E372BE">
      <w:pPr>
        <w:spacing w:line="240" w:lineRule="auto"/>
        <w:ind w:left="426" w:right="382"/>
        <w:jc w:val="both"/>
        <w:rPr>
          <w:rFonts w:ascii="Gadugi" w:eastAsia="Georgia" w:hAnsi="Gadugi" w:cs="Georgia"/>
          <w:bCs/>
          <w:szCs w:val="24"/>
          <w:lang w:val="es-CO"/>
        </w:rPr>
      </w:pPr>
    </w:p>
    <w:p w14:paraId="2FBE1B2E" w14:textId="2CECDF76" w:rsidR="008F6CFB" w:rsidRPr="00E372BE" w:rsidRDefault="008F6CFB" w:rsidP="00E372BE">
      <w:pPr>
        <w:spacing w:line="240" w:lineRule="auto"/>
        <w:ind w:left="426" w:right="382"/>
        <w:jc w:val="both"/>
        <w:rPr>
          <w:rFonts w:ascii="Gadugi" w:eastAsia="Georgia" w:hAnsi="Gadugi" w:cs="Georgia"/>
          <w:bCs/>
          <w:szCs w:val="24"/>
          <w:lang w:val="es-CO"/>
        </w:rPr>
      </w:pPr>
      <w:r w:rsidRPr="00E372BE">
        <w:rPr>
          <w:rFonts w:ascii="Gadugi" w:eastAsia="Georgia" w:hAnsi="Gadugi" w:cs="Georgia"/>
          <w:bCs/>
          <w:szCs w:val="24"/>
          <w:lang w:val="es-CO"/>
        </w:rPr>
        <w:t xml:space="preserve">(…) </w:t>
      </w:r>
    </w:p>
    <w:p w14:paraId="1645771B" w14:textId="77777777" w:rsidR="000C61FE" w:rsidRPr="00E372BE" w:rsidRDefault="000C61FE" w:rsidP="00E372BE">
      <w:pPr>
        <w:spacing w:line="240" w:lineRule="auto"/>
        <w:ind w:left="426" w:right="382"/>
        <w:jc w:val="both"/>
        <w:rPr>
          <w:rFonts w:ascii="Gadugi" w:eastAsia="Georgia" w:hAnsi="Gadugi" w:cs="Georgia"/>
          <w:bCs/>
          <w:szCs w:val="24"/>
          <w:lang w:val="es-CO"/>
        </w:rPr>
      </w:pPr>
    </w:p>
    <w:p w14:paraId="098D6777" w14:textId="68FA1C98" w:rsidR="008F6CFB" w:rsidRPr="00E372BE" w:rsidRDefault="008F6CFB" w:rsidP="00E372BE">
      <w:pPr>
        <w:spacing w:line="240" w:lineRule="auto"/>
        <w:ind w:left="426" w:right="382"/>
        <w:jc w:val="both"/>
        <w:rPr>
          <w:rFonts w:ascii="Gadugi" w:eastAsia="Georgia" w:hAnsi="Gadugi" w:cs="Georgia"/>
          <w:bCs/>
          <w:szCs w:val="24"/>
          <w:lang w:val="es-CO"/>
        </w:rPr>
      </w:pPr>
      <w:r w:rsidRPr="00E372BE">
        <w:rPr>
          <w:rFonts w:ascii="Gadugi" w:eastAsia="Georgia" w:hAnsi="Gadugi" w:cs="Georgia"/>
          <w:bCs/>
          <w:szCs w:val="24"/>
          <w:lang w:val="es-CO"/>
        </w:rPr>
        <w:t xml:space="preserve">Lo anterior conduce a que hayan de negarse las pretensiones, es evidente que con lo acreditado en el proceso, sale avante la excepción formulada por la llamada en garantía PREVISORA COMPAÑÍA DE SEGUROS S.A., en cuanto a que la culpa del accidente por cuya virtud sufrió las lesiones el señor Luis Evelio Franco Martínez, y cuya indemnización reclama en este proceso, es imputable a él.” </w:t>
      </w:r>
    </w:p>
    <w:p w14:paraId="5C23C4C3" w14:textId="7C01CA57" w:rsidR="00BC331B" w:rsidRPr="00E37B99" w:rsidRDefault="00BC331B" w:rsidP="00E37B99">
      <w:pPr>
        <w:ind w:right="240"/>
        <w:jc w:val="both"/>
        <w:rPr>
          <w:rFonts w:ascii="Gadugi" w:eastAsia="Georgia" w:hAnsi="Gadugi" w:cs="Georgia"/>
          <w:bCs/>
          <w:sz w:val="24"/>
          <w:szCs w:val="24"/>
          <w:lang w:val="es-CO"/>
        </w:rPr>
      </w:pPr>
    </w:p>
    <w:p w14:paraId="5CEF8CC7" w14:textId="1977EB09" w:rsidR="00224937" w:rsidRPr="00E37B99" w:rsidRDefault="000C61FE"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Esta decisión fue </w:t>
      </w:r>
      <w:r w:rsidR="00224937" w:rsidRPr="00E37B99">
        <w:rPr>
          <w:rFonts w:ascii="Gadugi" w:eastAsia="Georgia" w:hAnsi="Gadugi" w:cs="Georgia"/>
          <w:bCs/>
          <w:sz w:val="24"/>
          <w:szCs w:val="24"/>
          <w:lang w:val="es-CO"/>
        </w:rPr>
        <w:t xml:space="preserve">confirmada por esta Colegiatura, mediante sentencia </w:t>
      </w:r>
      <w:r w:rsidR="003210C1" w:rsidRPr="00E37B99">
        <w:rPr>
          <w:rFonts w:ascii="Gadugi" w:eastAsia="Georgia" w:hAnsi="Gadugi" w:cs="Georgia"/>
          <w:bCs/>
          <w:sz w:val="24"/>
          <w:szCs w:val="24"/>
          <w:lang w:val="es-CO"/>
        </w:rPr>
        <w:t>pro</w:t>
      </w:r>
      <w:r w:rsidR="00224937" w:rsidRPr="00E37B99">
        <w:rPr>
          <w:rFonts w:ascii="Gadugi" w:eastAsia="Georgia" w:hAnsi="Gadugi" w:cs="Georgia"/>
          <w:bCs/>
          <w:sz w:val="24"/>
          <w:szCs w:val="24"/>
          <w:lang w:val="es-CO"/>
        </w:rPr>
        <w:t>ferida el 14 de junio de 2017</w:t>
      </w:r>
      <w:r w:rsidR="003210C1" w:rsidRPr="00E37B99">
        <w:rPr>
          <w:rStyle w:val="Refdenotaalpie"/>
          <w:rFonts w:ascii="Gadugi" w:eastAsia="Georgia" w:hAnsi="Gadugi" w:cs="Georgia"/>
          <w:bCs/>
          <w:sz w:val="24"/>
          <w:szCs w:val="24"/>
          <w:lang w:val="es-CO"/>
        </w:rPr>
        <w:footnoteReference w:id="43"/>
      </w:r>
      <w:r w:rsidR="003210C1" w:rsidRPr="00E37B99">
        <w:rPr>
          <w:rFonts w:ascii="Gadugi" w:eastAsia="Georgia" w:hAnsi="Gadugi" w:cs="Georgia"/>
          <w:bCs/>
          <w:sz w:val="24"/>
          <w:szCs w:val="24"/>
          <w:lang w:val="es-CO"/>
        </w:rPr>
        <w:t>.</w:t>
      </w:r>
    </w:p>
    <w:p w14:paraId="6BBC7805" w14:textId="52F004A8" w:rsidR="000C61FE" w:rsidRPr="00E37B99" w:rsidRDefault="000C61FE" w:rsidP="00E37B99">
      <w:pPr>
        <w:ind w:right="240"/>
        <w:jc w:val="both"/>
        <w:rPr>
          <w:rFonts w:ascii="Gadugi" w:eastAsia="Georgia" w:hAnsi="Gadugi" w:cs="Georgia"/>
          <w:bCs/>
          <w:sz w:val="24"/>
          <w:szCs w:val="24"/>
          <w:lang w:val="es-CO"/>
        </w:rPr>
      </w:pPr>
    </w:p>
    <w:p w14:paraId="4DAD2290" w14:textId="50B7630B" w:rsidR="00895D7D" w:rsidRPr="00E37B99" w:rsidRDefault="00647478" w:rsidP="00E37B99">
      <w:pPr>
        <w:ind w:right="-43"/>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2.9. </w:t>
      </w:r>
      <w:r w:rsidR="00EC56C0" w:rsidRPr="00E37B99">
        <w:rPr>
          <w:rFonts w:ascii="Gadugi" w:eastAsia="Georgia" w:hAnsi="Gadugi" w:cs="Georgia"/>
          <w:bCs/>
          <w:sz w:val="24"/>
          <w:szCs w:val="24"/>
          <w:lang w:val="es-CO"/>
        </w:rPr>
        <w:t xml:space="preserve">Teniendo </w:t>
      </w:r>
      <w:r w:rsidR="000C61FE" w:rsidRPr="00E37B99">
        <w:rPr>
          <w:rFonts w:ascii="Gadugi" w:eastAsia="Georgia" w:hAnsi="Gadugi" w:cs="Georgia"/>
          <w:bCs/>
          <w:sz w:val="24"/>
          <w:szCs w:val="24"/>
          <w:lang w:val="es-CO"/>
        </w:rPr>
        <w:t>presente lo anterior, no solo está el valor relativo de la decisión penal</w:t>
      </w:r>
      <w:r w:rsidR="00224937" w:rsidRPr="00E37B99">
        <w:rPr>
          <w:rFonts w:ascii="Gadugi" w:eastAsia="Georgia" w:hAnsi="Gadugi" w:cs="Georgia"/>
          <w:bCs/>
          <w:sz w:val="24"/>
          <w:szCs w:val="24"/>
          <w:lang w:val="es-CO"/>
        </w:rPr>
        <w:t xml:space="preserve"> en este caso, </w:t>
      </w:r>
      <w:r w:rsidR="000C61FE" w:rsidRPr="00E37B99">
        <w:rPr>
          <w:rFonts w:ascii="Gadugi" w:eastAsia="Georgia" w:hAnsi="Gadugi" w:cs="Georgia"/>
          <w:bCs/>
          <w:sz w:val="24"/>
          <w:szCs w:val="24"/>
          <w:lang w:val="es-CO"/>
        </w:rPr>
        <w:t xml:space="preserve">sino el de las </w:t>
      </w:r>
      <w:r w:rsidR="003210C1" w:rsidRPr="00E37B99">
        <w:rPr>
          <w:rFonts w:ascii="Gadugi" w:eastAsia="Georgia" w:hAnsi="Gadugi" w:cs="Georgia"/>
          <w:bCs/>
          <w:sz w:val="24"/>
          <w:szCs w:val="24"/>
          <w:lang w:val="es-CO"/>
        </w:rPr>
        <w:t xml:space="preserve">que fueron </w:t>
      </w:r>
      <w:r w:rsidR="000C61FE" w:rsidRPr="00E37B99">
        <w:rPr>
          <w:rFonts w:ascii="Gadugi" w:eastAsia="Georgia" w:hAnsi="Gadugi" w:cs="Georgia"/>
          <w:bCs/>
          <w:sz w:val="24"/>
          <w:szCs w:val="24"/>
          <w:lang w:val="es-CO"/>
        </w:rPr>
        <w:t xml:space="preserve">adoptadas en el anterior proceso civil, </w:t>
      </w:r>
      <w:r w:rsidR="00224937" w:rsidRPr="00E37B99">
        <w:rPr>
          <w:rFonts w:ascii="Gadugi" w:eastAsia="Georgia" w:hAnsi="Gadugi" w:cs="Georgia"/>
          <w:bCs/>
          <w:sz w:val="24"/>
          <w:szCs w:val="24"/>
          <w:lang w:val="es-CO"/>
        </w:rPr>
        <w:t xml:space="preserve">pues ambos asuntos </w:t>
      </w:r>
      <w:r w:rsidR="00EA00D7" w:rsidRPr="00E37B99">
        <w:rPr>
          <w:rFonts w:ascii="Gadugi" w:eastAsia="Georgia" w:hAnsi="Gadugi" w:cs="Georgia"/>
          <w:bCs/>
          <w:sz w:val="24"/>
          <w:szCs w:val="24"/>
          <w:lang w:val="es-CO"/>
        </w:rPr>
        <w:t>trata</w:t>
      </w:r>
      <w:r w:rsidR="00224937" w:rsidRPr="00E37B99">
        <w:rPr>
          <w:rFonts w:ascii="Gadugi" w:eastAsia="Georgia" w:hAnsi="Gadugi" w:cs="Georgia"/>
          <w:bCs/>
          <w:sz w:val="24"/>
          <w:szCs w:val="24"/>
          <w:lang w:val="es-CO"/>
        </w:rPr>
        <w:t>n</w:t>
      </w:r>
      <w:r w:rsidR="00EA00D7" w:rsidRPr="00E37B99">
        <w:rPr>
          <w:rFonts w:ascii="Gadugi" w:eastAsia="Georgia" w:hAnsi="Gadugi" w:cs="Georgia"/>
          <w:bCs/>
          <w:sz w:val="24"/>
          <w:szCs w:val="24"/>
          <w:lang w:val="es-CO"/>
        </w:rPr>
        <w:t xml:space="preserve"> sobre</w:t>
      </w:r>
      <w:r w:rsidR="00173604" w:rsidRPr="00E37B99">
        <w:rPr>
          <w:rFonts w:ascii="Gadugi" w:eastAsia="Georgia" w:hAnsi="Gadugi" w:cs="Georgia"/>
          <w:bCs/>
          <w:sz w:val="24"/>
          <w:szCs w:val="24"/>
          <w:lang w:val="es-CO"/>
        </w:rPr>
        <w:t xml:space="preserve"> los mismos hechos que se analizaron por el Juzgado Civil del Circuito de Dosquebradas</w:t>
      </w:r>
      <w:r w:rsidR="00224937" w:rsidRPr="00E37B99">
        <w:rPr>
          <w:rFonts w:ascii="Gadugi" w:eastAsia="Georgia" w:hAnsi="Gadugi" w:cs="Georgia"/>
          <w:bCs/>
          <w:sz w:val="24"/>
          <w:szCs w:val="24"/>
          <w:lang w:val="es-CO"/>
        </w:rPr>
        <w:t xml:space="preserve"> y luego por esta Corporación. Se observa allí que</w:t>
      </w:r>
      <w:r w:rsidR="00EA00D7" w:rsidRPr="00E37B99">
        <w:rPr>
          <w:rFonts w:ascii="Gadugi" w:eastAsia="Georgia" w:hAnsi="Gadugi" w:cs="Georgia"/>
          <w:bCs/>
          <w:sz w:val="24"/>
          <w:szCs w:val="24"/>
          <w:lang w:val="es-CO"/>
        </w:rPr>
        <w:t xml:space="preserve"> </w:t>
      </w:r>
      <w:r w:rsidR="00173604" w:rsidRPr="00E37B99">
        <w:rPr>
          <w:rFonts w:ascii="Gadugi" w:eastAsia="Georgia" w:hAnsi="Gadugi" w:cs="Georgia"/>
          <w:bCs/>
          <w:sz w:val="24"/>
          <w:szCs w:val="24"/>
          <w:lang w:val="es-CO"/>
        </w:rPr>
        <w:t>se efectuó un juicioso análisis de la prueba</w:t>
      </w:r>
      <w:r w:rsidR="00224937" w:rsidRPr="00E37B99">
        <w:rPr>
          <w:rFonts w:ascii="Gadugi" w:eastAsia="Georgia" w:hAnsi="Gadugi" w:cs="Georgia"/>
          <w:bCs/>
          <w:sz w:val="24"/>
          <w:szCs w:val="24"/>
          <w:lang w:val="es-CO"/>
        </w:rPr>
        <w:t xml:space="preserve">, tanto en el asunto penal como en el civil, </w:t>
      </w:r>
      <w:r w:rsidR="00173604" w:rsidRPr="00E37B99">
        <w:rPr>
          <w:rFonts w:ascii="Gadugi" w:eastAsia="Georgia" w:hAnsi="Gadugi" w:cs="Georgia"/>
          <w:bCs/>
          <w:sz w:val="24"/>
          <w:szCs w:val="24"/>
          <w:lang w:val="es-CO"/>
        </w:rPr>
        <w:t xml:space="preserve">que ahora es objeto de reclamo, en el que se negaron las pretensiones por </w:t>
      </w:r>
      <w:r w:rsidR="00EA00D7" w:rsidRPr="00E37B99">
        <w:rPr>
          <w:rFonts w:ascii="Gadugi" w:eastAsia="Georgia" w:hAnsi="Gadugi" w:cs="Georgia"/>
          <w:bCs/>
          <w:sz w:val="24"/>
          <w:szCs w:val="24"/>
          <w:lang w:val="es-CO"/>
        </w:rPr>
        <w:t xml:space="preserve">el </w:t>
      </w:r>
      <w:r w:rsidR="00173604" w:rsidRPr="00E37B99">
        <w:rPr>
          <w:rFonts w:ascii="Gadugi" w:eastAsia="Georgia" w:hAnsi="Gadugi" w:cs="Georgia"/>
          <w:bCs/>
          <w:sz w:val="24"/>
          <w:szCs w:val="24"/>
          <w:lang w:val="es-CO"/>
        </w:rPr>
        <w:t xml:space="preserve">eximente de responsabilidad </w:t>
      </w:r>
      <w:r w:rsidR="00224937" w:rsidRPr="00E37B99">
        <w:rPr>
          <w:rFonts w:ascii="Gadugi" w:eastAsia="Georgia" w:hAnsi="Gadugi" w:cs="Georgia"/>
          <w:bCs/>
          <w:sz w:val="24"/>
          <w:szCs w:val="24"/>
          <w:lang w:val="es-CO"/>
        </w:rPr>
        <w:t xml:space="preserve">que se denominó </w:t>
      </w:r>
      <w:r w:rsidR="004C3BE6" w:rsidRPr="00E37B99">
        <w:rPr>
          <w:rFonts w:ascii="Gadugi" w:eastAsia="Georgia" w:hAnsi="Gadugi" w:cs="Georgia"/>
          <w:bCs/>
          <w:sz w:val="24"/>
          <w:szCs w:val="24"/>
          <w:lang w:val="es-CO"/>
        </w:rPr>
        <w:t>“</w:t>
      </w:r>
      <w:r w:rsidR="00173604" w:rsidRPr="00E37B99">
        <w:rPr>
          <w:rFonts w:ascii="Gadugi" w:eastAsia="Georgia" w:hAnsi="Gadugi" w:cs="Georgia"/>
          <w:bCs/>
          <w:i/>
          <w:sz w:val="24"/>
          <w:szCs w:val="24"/>
          <w:lang w:val="es-CO"/>
        </w:rPr>
        <w:t>culpa exclusiva de la víctima</w:t>
      </w:r>
      <w:r w:rsidR="004C3BE6" w:rsidRPr="00E37B99">
        <w:rPr>
          <w:rFonts w:ascii="Gadugi" w:eastAsia="Georgia" w:hAnsi="Gadugi" w:cs="Georgia"/>
          <w:bCs/>
          <w:sz w:val="24"/>
          <w:szCs w:val="24"/>
          <w:lang w:val="es-CO"/>
        </w:rPr>
        <w:t>”</w:t>
      </w:r>
      <w:r w:rsidR="00173604" w:rsidRPr="00E37B99">
        <w:rPr>
          <w:rFonts w:ascii="Gadugi" w:eastAsia="Georgia" w:hAnsi="Gadugi" w:cs="Georgia"/>
          <w:bCs/>
          <w:sz w:val="24"/>
          <w:szCs w:val="24"/>
          <w:lang w:val="es-CO"/>
        </w:rPr>
        <w:t xml:space="preserve">, </w:t>
      </w:r>
      <w:r w:rsidR="00EA00D7" w:rsidRPr="00E37B99">
        <w:rPr>
          <w:rFonts w:ascii="Gadugi" w:eastAsia="Georgia" w:hAnsi="Gadugi" w:cs="Georgia"/>
          <w:bCs/>
          <w:sz w:val="24"/>
          <w:szCs w:val="24"/>
          <w:lang w:val="es-CO"/>
        </w:rPr>
        <w:t>por lo que no puede</w:t>
      </w:r>
      <w:r w:rsidR="004C3BE6" w:rsidRPr="00E37B99">
        <w:rPr>
          <w:rFonts w:ascii="Gadugi" w:eastAsia="Georgia" w:hAnsi="Gadugi" w:cs="Georgia"/>
          <w:bCs/>
          <w:sz w:val="24"/>
          <w:szCs w:val="24"/>
          <w:lang w:val="es-CO"/>
        </w:rPr>
        <w:t>,</w:t>
      </w:r>
      <w:r w:rsidR="00EA00D7" w:rsidRPr="00E37B99">
        <w:rPr>
          <w:rFonts w:ascii="Gadugi" w:eastAsia="Georgia" w:hAnsi="Gadugi" w:cs="Georgia"/>
          <w:bCs/>
          <w:sz w:val="24"/>
          <w:szCs w:val="24"/>
          <w:lang w:val="es-CO"/>
        </w:rPr>
        <w:t xml:space="preserve"> tratándose de los mismos hechos</w:t>
      </w:r>
      <w:r w:rsidR="004C3BE6" w:rsidRPr="00E37B99">
        <w:rPr>
          <w:rFonts w:ascii="Gadugi" w:eastAsia="Georgia" w:hAnsi="Gadugi" w:cs="Georgia"/>
          <w:bCs/>
          <w:sz w:val="24"/>
          <w:szCs w:val="24"/>
          <w:lang w:val="es-CO"/>
        </w:rPr>
        <w:t>,</w:t>
      </w:r>
      <w:r w:rsidR="00EA00D7" w:rsidRPr="00E37B99">
        <w:rPr>
          <w:rFonts w:ascii="Gadugi" w:eastAsia="Georgia" w:hAnsi="Gadugi" w:cs="Georgia"/>
          <w:bCs/>
          <w:sz w:val="24"/>
          <w:szCs w:val="24"/>
          <w:lang w:val="es-CO"/>
        </w:rPr>
        <w:t xml:space="preserve"> variar</w:t>
      </w:r>
      <w:r w:rsidR="004C3BE6" w:rsidRPr="00E37B99">
        <w:rPr>
          <w:rFonts w:ascii="Gadugi" w:eastAsia="Georgia" w:hAnsi="Gadugi" w:cs="Georgia"/>
          <w:bCs/>
          <w:sz w:val="24"/>
          <w:szCs w:val="24"/>
          <w:lang w:val="es-CO"/>
        </w:rPr>
        <w:t>se</w:t>
      </w:r>
      <w:r w:rsidR="00EA00D7" w:rsidRPr="00E37B99">
        <w:rPr>
          <w:rFonts w:ascii="Gadugi" w:eastAsia="Georgia" w:hAnsi="Gadugi" w:cs="Georgia"/>
          <w:bCs/>
          <w:sz w:val="24"/>
          <w:szCs w:val="24"/>
          <w:lang w:val="es-CO"/>
        </w:rPr>
        <w:t xml:space="preserve"> de </w:t>
      </w:r>
      <w:r w:rsidR="00224937" w:rsidRPr="00E37B99">
        <w:rPr>
          <w:rFonts w:ascii="Gadugi" w:eastAsia="Georgia" w:hAnsi="Gadugi" w:cs="Georgia"/>
          <w:bCs/>
          <w:sz w:val="24"/>
          <w:szCs w:val="24"/>
          <w:lang w:val="es-CO"/>
        </w:rPr>
        <w:t xml:space="preserve">buenas a primeras, </w:t>
      </w:r>
      <w:r w:rsidR="00EA00D7" w:rsidRPr="00E37B99">
        <w:rPr>
          <w:rFonts w:ascii="Gadugi" w:eastAsia="Georgia" w:hAnsi="Gadugi" w:cs="Georgia"/>
          <w:bCs/>
          <w:sz w:val="24"/>
          <w:szCs w:val="24"/>
          <w:lang w:val="es-CO"/>
        </w:rPr>
        <w:t xml:space="preserve">lo </w:t>
      </w:r>
      <w:r w:rsidR="00224937" w:rsidRPr="00E37B99">
        <w:rPr>
          <w:rFonts w:ascii="Gadugi" w:eastAsia="Georgia" w:hAnsi="Gadugi" w:cs="Georgia"/>
          <w:bCs/>
          <w:sz w:val="24"/>
          <w:szCs w:val="24"/>
          <w:lang w:val="es-CO"/>
        </w:rPr>
        <w:t xml:space="preserve">que ya está </w:t>
      </w:r>
      <w:r w:rsidR="00EA00D7" w:rsidRPr="00E37B99">
        <w:rPr>
          <w:rFonts w:ascii="Gadugi" w:eastAsia="Georgia" w:hAnsi="Gadugi" w:cs="Georgia"/>
          <w:bCs/>
          <w:sz w:val="24"/>
          <w:szCs w:val="24"/>
          <w:lang w:val="es-CO"/>
        </w:rPr>
        <w:t xml:space="preserve">definido, pues, como se dijo, lo único que cambió entre un proceso y otro fue el extremo activo de la relación </w:t>
      </w:r>
      <w:r w:rsidR="00224937" w:rsidRPr="00E37B99">
        <w:rPr>
          <w:rFonts w:ascii="Gadugi" w:eastAsia="Georgia" w:hAnsi="Gadugi" w:cs="Georgia"/>
          <w:bCs/>
          <w:sz w:val="24"/>
          <w:szCs w:val="24"/>
          <w:lang w:val="es-CO"/>
        </w:rPr>
        <w:t>procesal.</w:t>
      </w:r>
      <w:r w:rsidR="00EA00D7" w:rsidRPr="00E37B99">
        <w:rPr>
          <w:rFonts w:ascii="Gadugi" w:eastAsia="Georgia" w:hAnsi="Gadugi" w:cs="Georgia"/>
          <w:bCs/>
          <w:sz w:val="24"/>
          <w:szCs w:val="24"/>
          <w:lang w:val="es-CO"/>
        </w:rPr>
        <w:t xml:space="preserve"> </w:t>
      </w:r>
    </w:p>
    <w:p w14:paraId="7F4E8F30" w14:textId="77777777" w:rsidR="00895D7D" w:rsidRPr="00E37B99" w:rsidRDefault="00895D7D" w:rsidP="00E37B99">
      <w:pPr>
        <w:ind w:right="-43"/>
        <w:jc w:val="both"/>
        <w:rPr>
          <w:rFonts w:ascii="Gadugi" w:eastAsia="Georgia" w:hAnsi="Gadugi" w:cs="Georgia"/>
          <w:bCs/>
          <w:sz w:val="24"/>
          <w:szCs w:val="24"/>
          <w:lang w:val="es-CO"/>
        </w:rPr>
      </w:pPr>
    </w:p>
    <w:p w14:paraId="03D82611" w14:textId="756DFD7A" w:rsidR="00895D7D" w:rsidRPr="00E37B99" w:rsidRDefault="00224937" w:rsidP="00E37B99">
      <w:pPr>
        <w:ind w:right="-43"/>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Ambas decisiones, penal y civil, </w:t>
      </w:r>
      <w:r w:rsidR="00EA7717" w:rsidRPr="00E37B99">
        <w:rPr>
          <w:rFonts w:ascii="Gadugi" w:eastAsia="Georgia" w:hAnsi="Gadugi" w:cs="Georgia"/>
          <w:bCs/>
          <w:sz w:val="24"/>
          <w:szCs w:val="24"/>
          <w:lang w:val="es-CO"/>
        </w:rPr>
        <w:t>incide</w:t>
      </w:r>
      <w:r w:rsidR="004C3BE6" w:rsidRPr="00E37B99">
        <w:rPr>
          <w:rFonts w:ascii="Gadugi" w:eastAsia="Georgia" w:hAnsi="Gadugi" w:cs="Georgia"/>
          <w:bCs/>
          <w:sz w:val="24"/>
          <w:szCs w:val="24"/>
          <w:lang w:val="es-CO"/>
        </w:rPr>
        <w:t>n</w:t>
      </w:r>
      <w:r w:rsidR="00EA7717" w:rsidRPr="00E37B99">
        <w:rPr>
          <w:rFonts w:ascii="Gadugi" w:eastAsia="Georgia" w:hAnsi="Gadugi" w:cs="Georgia"/>
          <w:bCs/>
          <w:sz w:val="24"/>
          <w:szCs w:val="24"/>
          <w:lang w:val="es-CO"/>
        </w:rPr>
        <w:t xml:space="preserve"> de manera directa en este caso particular y obliga</w:t>
      </w:r>
      <w:r w:rsidR="004C3BE6" w:rsidRPr="00E37B99">
        <w:rPr>
          <w:rFonts w:ascii="Gadugi" w:eastAsia="Georgia" w:hAnsi="Gadugi" w:cs="Georgia"/>
          <w:bCs/>
          <w:sz w:val="24"/>
          <w:szCs w:val="24"/>
          <w:lang w:val="es-CO"/>
        </w:rPr>
        <w:t>n</w:t>
      </w:r>
      <w:r w:rsidRPr="00E37B99">
        <w:rPr>
          <w:rFonts w:ascii="Gadugi" w:eastAsia="Georgia" w:hAnsi="Gadugi" w:cs="Georgia"/>
          <w:bCs/>
          <w:sz w:val="24"/>
          <w:szCs w:val="24"/>
          <w:lang w:val="es-CO"/>
        </w:rPr>
        <w:t>,</w:t>
      </w:r>
      <w:r w:rsidR="00EA7717" w:rsidRPr="00E37B99">
        <w:rPr>
          <w:rFonts w:ascii="Gadugi" w:eastAsia="Georgia" w:hAnsi="Gadugi" w:cs="Georgia"/>
          <w:bCs/>
          <w:sz w:val="24"/>
          <w:szCs w:val="24"/>
          <w:lang w:val="es-CO"/>
        </w:rPr>
        <w:t xml:space="preserve"> con el fin de </w:t>
      </w:r>
      <w:r w:rsidR="00895D7D" w:rsidRPr="00E37B99">
        <w:rPr>
          <w:rFonts w:ascii="Gadugi" w:eastAsia="Georgia" w:hAnsi="Gadugi" w:cs="Georgia"/>
          <w:bCs/>
          <w:sz w:val="24"/>
          <w:szCs w:val="24"/>
          <w:lang w:val="es-CO"/>
        </w:rPr>
        <w:t>guardar la unidad jurisdiccional,</w:t>
      </w:r>
      <w:r w:rsidRPr="00E37B99">
        <w:rPr>
          <w:rFonts w:ascii="Gadugi" w:eastAsia="Georgia" w:hAnsi="Gadugi" w:cs="Georgia"/>
          <w:bCs/>
          <w:sz w:val="24"/>
          <w:szCs w:val="24"/>
          <w:lang w:val="es-CO"/>
        </w:rPr>
        <w:t xml:space="preserve"> para </w:t>
      </w:r>
      <w:r w:rsidR="00895D7D" w:rsidRPr="00E37B99">
        <w:rPr>
          <w:rFonts w:ascii="Gadugi" w:eastAsia="Georgia" w:hAnsi="Gadugi" w:cs="Georgia"/>
          <w:bCs/>
          <w:sz w:val="24"/>
          <w:szCs w:val="24"/>
          <w:lang w:val="es-CO"/>
        </w:rPr>
        <w:t xml:space="preserve">evitar sentencias contradictorias y alimentar la seguridad jurídica. </w:t>
      </w:r>
    </w:p>
    <w:p w14:paraId="0C57F9F2" w14:textId="0613D232" w:rsidR="00EA00D7" w:rsidRPr="00E37B99" w:rsidRDefault="00173604" w:rsidP="00E37B99">
      <w:pPr>
        <w:ind w:right="-43"/>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 </w:t>
      </w:r>
    </w:p>
    <w:p w14:paraId="7E070FF7" w14:textId="109F6348" w:rsidR="00AC0B61" w:rsidRPr="00E37B99" w:rsidRDefault="00224937" w:rsidP="00E37B99">
      <w:pPr>
        <w:jc w:val="both"/>
        <w:rPr>
          <w:rFonts w:ascii="Gadugi" w:hAnsi="Gadugi"/>
          <w:sz w:val="24"/>
          <w:szCs w:val="24"/>
        </w:rPr>
      </w:pPr>
      <w:r w:rsidRPr="00E37B99">
        <w:rPr>
          <w:rFonts w:ascii="Gadugi" w:eastAsia="Georgia" w:hAnsi="Gadugi" w:cs="Georgia"/>
          <w:bCs/>
          <w:sz w:val="24"/>
          <w:szCs w:val="24"/>
          <w:lang w:val="es-CO"/>
        </w:rPr>
        <w:t xml:space="preserve">Incluso, en este </w:t>
      </w:r>
      <w:r w:rsidR="002F0FAE" w:rsidRPr="00E37B99">
        <w:rPr>
          <w:rFonts w:ascii="Gadugi" w:eastAsia="Georgia" w:hAnsi="Gadugi" w:cs="Georgia"/>
          <w:bCs/>
          <w:sz w:val="24"/>
          <w:szCs w:val="24"/>
          <w:lang w:val="es-CO"/>
        </w:rPr>
        <w:t xml:space="preserve">mismo </w:t>
      </w:r>
      <w:r w:rsidRPr="00E37B99">
        <w:rPr>
          <w:rFonts w:ascii="Gadugi" w:eastAsia="Georgia" w:hAnsi="Gadugi" w:cs="Georgia"/>
          <w:bCs/>
          <w:sz w:val="24"/>
          <w:szCs w:val="24"/>
          <w:lang w:val="es-CO"/>
        </w:rPr>
        <w:t xml:space="preserve">proceso ya hubo una decisión, </w:t>
      </w:r>
      <w:r w:rsidR="003210C1" w:rsidRPr="00E37B99">
        <w:rPr>
          <w:rFonts w:ascii="Gadugi" w:eastAsia="Georgia" w:hAnsi="Gadugi" w:cs="Georgia"/>
          <w:bCs/>
          <w:sz w:val="24"/>
          <w:szCs w:val="24"/>
          <w:lang w:val="es-CO"/>
        </w:rPr>
        <w:t>d</w:t>
      </w:r>
      <w:r w:rsidRPr="00E37B99">
        <w:rPr>
          <w:rFonts w:ascii="Gadugi" w:eastAsia="Georgia" w:hAnsi="Gadugi" w:cs="Georgia"/>
          <w:bCs/>
          <w:sz w:val="24"/>
          <w:szCs w:val="24"/>
          <w:lang w:val="es-CO"/>
        </w:rPr>
        <w:t xml:space="preserve">el 29 de abril de 2021, al resolver la apelación propuesta por los demandados </w:t>
      </w:r>
      <w:r w:rsidR="00D20A61" w:rsidRPr="00E37B99">
        <w:rPr>
          <w:rFonts w:ascii="Gadugi" w:eastAsia="Georgia" w:hAnsi="Gadugi" w:cs="Georgia"/>
          <w:bCs/>
          <w:sz w:val="24"/>
          <w:szCs w:val="24"/>
          <w:lang w:val="es-CO"/>
        </w:rPr>
        <w:t>contra</w:t>
      </w:r>
      <w:r w:rsidRPr="00E37B99">
        <w:rPr>
          <w:rFonts w:ascii="Gadugi" w:eastAsia="Georgia" w:hAnsi="Gadugi" w:cs="Georgia"/>
          <w:bCs/>
          <w:sz w:val="24"/>
          <w:szCs w:val="24"/>
          <w:lang w:val="es-CO"/>
        </w:rPr>
        <w:t xml:space="preserve"> la sentencia anticipada dictada por el Juzgado el 7 de noviembre de 2019, en la que se declaró que tal fenómeno ocurrió solo de manera parcial, precisamente frente a la víctima directa, señor Luis Evelio</w:t>
      </w:r>
      <w:r w:rsidR="00D20A61" w:rsidRPr="00E37B99">
        <w:rPr>
          <w:rFonts w:ascii="Gadugi" w:eastAsia="Georgia" w:hAnsi="Gadugi" w:cs="Georgia"/>
          <w:bCs/>
          <w:sz w:val="24"/>
          <w:szCs w:val="24"/>
          <w:lang w:val="es-CO"/>
        </w:rPr>
        <w:t xml:space="preserve"> </w:t>
      </w:r>
      <w:r w:rsidR="00AC0B61" w:rsidRPr="00E37B99">
        <w:rPr>
          <w:rFonts w:ascii="Gadugi" w:eastAsia="Georgia" w:hAnsi="Gadugi" w:cs="Georgia"/>
          <w:bCs/>
          <w:sz w:val="24"/>
          <w:szCs w:val="24"/>
          <w:lang w:val="es-CO"/>
        </w:rPr>
        <w:t>Franco Martínez</w:t>
      </w:r>
      <w:r w:rsidR="00D20A61" w:rsidRPr="00E37B99">
        <w:rPr>
          <w:rFonts w:ascii="Gadugi" w:eastAsia="Georgia" w:hAnsi="Gadugi" w:cs="Georgia"/>
          <w:bCs/>
          <w:sz w:val="24"/>
          <w:szCs w:val="24"/>
          <w:lang w:val="es-CO"/>
        </w:rPr>
        <w:t xml:space="preserve">; por ello, se revocó parcialmente, para que el proceso continuara frente a los demás accionantes. Sin embargo, </w:t>
      </w:r>
      <w:r w:rsidR="003210C1" w:rsidRPr="00E37B99">
        <w:rPr>
          <w:rFonts w:ascii="Gadugi" w:eastAsia="Georgia" w:hAnsi="Gadugi" w:cs="Georgia"/>
          <w:bCs/>
          <w:sz w:val="24"/>
          <w:szCs w:val="24"/>
          <w:lang w:val="es-CO"/>
        </w:rPr>
        <w:t xml:space="preserve">también </w:t>
      </w:r>
      <w:r w:rsidR="00D20A61" w:rsidRPr="00E37B99">
        <w:rPr>
          <w:rFonts w:ascii="Gadugi" w:eastAsia="Georgia" w:hAnsi="Gadugi" w:cs="Georgia"/>
          <w:bCs/>
          <w:sz w:val="24"/>
          <w:szCs w:val="24"/>
          <w:lang w:val="es-CO"/>
        </w:rPr>
        <w:t xml:space="preserve">se anticipó que ello se definía </w:t>
      </w:r>
      <w:r w:rsidR="00D20A61" w:rsidRPr="00E37B99">
        <w:rPr>
          <w:rFonts w:ascii="Gadugi" w:eastAsia="Georgia" w:hAnsi="Gadugi" w:cs="Georgia"/>
          <w:bCs/>
          <w:i/>
          <w:sz w:val="24"/>
          <w:szCs w:val="24"/>
          <w:lang w:val="es-CO"/>
        </w:rPr>
        <w:t>“</w:t>
      </w:r>
      <w:r w:rsidR="00D20A61" w:rsidRPr="00C70CA4">
        <w:rPr>
          <w:rFonts w:ascii="Gadugi" w:hAnsi="Gadugi"/>
          <w:i/>
          <w:szCs w:val="24"/>
        </w:rPr>
        <w:t>al margen de la incidencia que aquellas decisiones en firme, adoptadas en el Juzgado de Dosquebradas y en este Tribunal, puedan tener en este proceso</w:t>
      </w:r>
      <w:r w:rsidR="00D20A61" w:rsidRPr="00E37B99">
        <w:rPr>
          <w:rFonts w:ascii="Gadugi" w:hAnsi="Gadugi"/>
          <w:i/>
          <w:sz w:val="24"/>
          <w:szCs w:val="24"/>
        </w:rPr>
        <w:t xml:space="preserve">”, </w:t>
      </w:r>
      <w:r w:rsidR="002F0FAE" w:rsidRPr="00E37B99">
        <w:rPr>
          <w:rFonts w:ascii="Gadugi" w:hAnsi="Gadugi"/>
          <w:sz w:val="24"/>
          <w:szCs w:val="24"/>
        </w:rPr>
        <w:t xml:space="preserve">influencia que es </w:t>
      </w:r>
      <w:r w:rsidR="00D20A61" w:rsidRPr="00E37B99">
        <w:rPr>
          <w:rFonts w:ascii="Gadugi" w:hAnsi="Gadugi"/>
          <w:sz w:val="24"/>
          <w:szCs w:val="24"/>
        </w:rPr>
        <w:t xml:space="preserve">la que ahora se resalta. </w:t>
      </w:r>
    </w:p>
    <w:p w14:paraId="460884CE" w14:textId="4FDBB8BD" w:rsidR="00D20A61" w:rsidRPr="00E37B99" w:rsidRDefault="00D20A61" w:rsidP="00E37B99">
      <w:pPr>
        <w:jc w:val="both"/>
        <w:rPr>
          <w:rFonts w:ascii="Gadugi" w:eastAsia="Georgia" w:hAnsi="Gadugi" w:cs="Georgia"/>
          <w:bCs/>
          <w:sz w:val="24"/>
          <w:szCs w:val="24"/>
          <w:lang w:val="es-CO"/>
        </w:rPr>
      </w:pPr>
    </w:p>
    <w:p w14:paraId="43C1FB80" w14:textId="5CFD7BEA" w:rsidR="000D3AD4"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2.1</w:t>
      </w:r>
      <w:r w:rsidR="00D20A61" w:rsidRPr="00E37B99">
        <w:rPr>
          <w:rFonts w:ascii="Gadugi" w:eastAsia="Georgia" w:hAnsi="Gadugi" w:cs="Georgia"/>
          <w:bCs/>
          <w:sz w:val="24"/>
          <w:szCs w:val="24"/>
          <w:lang w:val="es-CO"/>
        </w:rPr>
        <w:t>0</w:t>
      </w:r>
      <w:r w:rsidRPr="00E37B99">
        <w:rPr>
          <w:rFonts w:ascii="Gadugi" w:eastAsia="Georgia" w:hAnsi="Gadugi" w:cs="Georgia"/>
          <w:bCs/>
          <w:sz w:val="24"/>
          <w:szCs w:val="24"/>
          <w:lang w:val="es-CO"/>
        </w:rPr>
        <w:t xml:space="preserve">. </w:t>
      </w:r>
      <w:r w:rsidR="00B7660B" w:rsidRPr="00E37B99">
        <w:rPr>
          <w:rFonts w:ascii="Gadugi" w:eastAsia="Georgia" w:hAnsi="Gadugi" w:cs="Georgia"/>
          <w:bCs/>
          <w:sz w:val="24"/>
          <w:szCs w:val="24"/>
          <w:lang w:val="es-CO"/>
        </w:rPr>
        <w:t xml:space="preserve">En resumen, </w:t>
      </w:r>
      <w:r w:rsidR="00D20A61" w:rsidRPr="00E37B99">
        <w:rPr>
          <w:rFonts w:ascii="Gadugi" w:eastAsia="Georgia" w:hAnsi="Gadugi" w:cs="Georgia"/>
          <w:bCs/>
          <w:sz w:val="24"/>
          <w:szCs w:val="24"/>
          <w:lang w:val="es-CO"/>
        </w:rPr>
        <w:t xml:space="preserve">no cabe revocar la sentencia, pues, </w:t>
      </w:r>
      <w:r w:rsidR="000D3AD4" w:rsidRPr="00E37B99">
        <w:rPr>
          <w:rFonts w:ascii="Gadugi" w:eastAsia="Georgia" w:hAnsi="Gadugi" w:cs="Georgia"/>
          <w:bCs/>
          <w:sz w:val="24"/>
          <w:szCs w:val="24"/>
          <w:lang w:val="es-CO"/>
        </w:rPr>
        <w:t>por un lado, los hechos ya habían sido objeto de estudio por la jurisdicción</w:t>
      </w:r>
      <w:r w:rsidR="00D20A61" w:rsidRPr="00E37B99">
        <w:rPr>
          <w:rFonts w:ascii="Gadugi" w:eastAsia="Georgia" w:hAnsi="Gadugi" w:cs="Georgia"/>
          <w:bCs/>
          <w:sz w:val="24"/>
          <w:szCs w:val="24"/>
          <w:lang w:val="es-CO"/>
        </w:rPr>
        <w:t xml:space="preserve">, tanto en la especialidad penal como en la civil, para concluir que fue por un hecho exclusivo de la víctima que se produjo el accidente, situación que, por supuesto, tiene que irrigar sus efectos en los </w:t>
      </w:r>
      <w:r w:rsidR="00D20A61" w:rsidRPr="00E37B99">
        <w:rPr>
          <w:rFonts w:ascii="Gadugi" w:eastAsia="Georgia" w:hAnsi="Gadugi" w:cs="Georgia"/>
          <w:bCs/>
          <w:sz w:val="24"/>
          <w:szCs w:val="24"/>
          <w:lang w:val="es-CO"/>
        </w:rPr>
        <w:lastRenderedPageBreak/>
        <w:t>demandantes indirectos, que solo podrían aspirar al resarcimiento de sus eventuales daños, en la medida en que se declarara la responsabilidad de los demanda</w:t>
      </w:r>
      <w:r w:rsidR="003210C1" w:rsidRPr="00E37B99">
        <w:rPr>
          <w:rFonts w:ascii="Gadugi" w:eastAsia="Georgia" w:hAnsi="Gadugi" w:cs="Georgia"/>
          <w:bCs/>
          <w:sz w:val="24"/>
          <w:szCs w:val="24"/>
          <w:lang w:val="es-CO"/>
        </w:rPr>
        <w:t>d</w:t>
      </w:r>
      <w:r w:rsidR="00D20A61" w:rsidRPr="00E37B99">
        <w:rPr>
          <w:rFonts w:ascii="Gadugi" w:eastAsia="Georgia" w:hAnsi="Gadugi" w:cs="Georgia"/>
          <w:bCs/>
          <w:sz w:val="24"/>
          <w:szCs w:val="24"/>
          <w:lang w:val="es-CO"/>
        </w:rPr>
        <w:t>os</w:t>
      </w:r>
      <w:r w:rsidR="002F0FAE" w:rsidRPr="00E37B99">
        <w:rPr>
          <w:rFonts w:ascii="Gadugi" w:eastAsia="Georgia" w:hAnsi="Gadugi" w:cs="Georgia"/>
          <w:bCs/>
          <w:sz w:val="24"/>
          <w:szCs w:val="24"/>
          <w:lang w:val="es-CO"/>
        </w:rPr>
        <w:t xml:space="preserve"> frente a la víctima directa</w:t>
      </w:r>
      <w:r w:rsidR="00D20A61" w:rsidRPr="00E37B99">
        <w:rPr>
          <w:rFonts w:ascii="Gadugi" w:eastAsia="Georgia" w:hAnsi="Gadugi" w:cs="Georgia"/>
          <w:bCs/>
          <w:sz w:val="24"/>
          <w:szCs w:val="24"/>
          <w:lang w:val="es-CO"/>
        </w:rPr>
        <w:t xml:space="preserve">; y por el otro, </w:t>
      </w:r>
      <w:r w:rsidR="00B7660B" w:rsidRPr="00E37B99">
        <w:rPr>
          <w:rFonts w:ascii="Gadugi" w:eastAsia="Georgia" w:hAnsi="Gadugi" w:cs="Georgia"/>
          <w:bCs/>
          <w:sz w:val="24"/>
          <w:szCs w:val="24"/>
          <w:lang w:val="es-CO"/>
        </w:rPr>
        <w:t>la valoración del testimonio del señor Jhon Fredy Palomino</w:t>
      </w:r>
      <w:r w:rsidR="003210C1" w:rsidRPr="00E37B99">
        <w:rPr>
          <w:rFonts w:ascii="Gadugi" w:eastAsia="Georgia" w:hAnsi="Gadugi" w:cs="Georgia"/>
          <w:bCs/>
          <w:sz w:val="24"/>
          <w:szCs w:val="24"/>
          <w:lang w:val="es-CO"/>
        </w:rPr>
        <w:t xml:space="preserve"> se hizo en su momento</w:t>
      </w:r>
      <w:r w:rsidR="001B6DBB" w:rsidRPr="00E37B99">
        <w:rPr>
          <w:rFonts w:ascii="Gadugi" w:eastAsia="Georgia" w:hAnsi="Gadugi" w:cs="Georgia"/>
          <w:bCs/>
          <w:sz w:val="24"/>
          <w:szCs w:val="24"/>
          <w:lang w:val="es-CO"/>
        </w:rPr>
        <w:t xml:space="preserve"> y </w:t>
      </w:r>
      <w:r w:rsidR="00D20A61" w:rsidRPr="00E37B99">
        <w:rPr>
          <w:rFonts w:ascii="Gadugi" w:eastAsia="Georgia" w:hAnsi="Gadugi" w:cs="Georgia"/>
          <w:bCs/>
          <w:sz w:val="24"/>
          <w:szCs w:val="24"/>
          <w:lang w:val="es-CO"/>
        </w:rPr>
        <w:t xml:space="preserve">aún si se volviera sobre él, nada nuevo aportaría, pues sus </w:t>
      </w:r>
      <w:r w:rsidR="00B7660B" w:rsidRPr="00E37B99">
        <w:rPr>
          <w:rFonts w:ascii="Gadugi" w:eastAsia="Georgia" w:hAnsi="Gadugi" w:cs="Georgia"/>
          <w:bCs/>
          <w:sz w:val="24"/>
          <w:szCs w:val="24"/>
          <w:lang w:val="es-CO"/>
        </w:rPr>
        <w:t xml:space="preserve">palabras </w:t>
      </w:r>
      <w:r w:rsidR="00D20A61" w:rsidRPr="00E37B99">
        <w:rPr>
          <w:rFonts w:ascii="Gadugi" w:eastAsia="Georgia" w:hAnsi="Gadugi" w:cs="Georgia"/>
          <w:bCs/>
          <w:sz w:val="24"/>
          <w:szCs w:val="24"/>
          <w:lang w:val="es-CO"/>
        </w:rPr>
        <w:t>estuvieron huérfanas de algún respaldo probatorio adicional y, en cambio, se vinieron a menos con otros medi</w:t>
      </w:r>
      <w:r w:rsidR="001B6DBB" w:rsidRPr="00E37B99">
        <w:rPr>
          <w:rFonts w:ascii="Gadugi" w:eastAsia="Georgia" w:hAnsi="Gadugi" w:cs="Georgia"/>
          <w:bCs/>
          <w:sz w:val="24"/>
          <w:szCs w:val="24"/>
          <w:lang w:val="es-CO"/>
        </w:rPr>
        <w:t>o</w:t>
      </w:r>
      <w:r w:rsidR="00D20A61" w:rsidRPr="00E37B99">
        <w:rPr>
          <w:rFonts w:ascii="Gadugi" w:eastAsia="Georgia" w:hAnsi="Gadugi" w:cs="Georgia"/>
          <w:bCs/>
          <w:sz w:val="24"/>
          <w:szCs w:val="24"/>
          <w:lang w:val="es-CO"/>
        </w:rPr>
        <w:t xml:space="preserve">s que fueron analizados </w:t>
      </w:r>
      <w:r w:rsidR="001B6DBB" w:rsidRPr="00E37B99">
        <w:rPr>
          <w:rFonts w:ascii="Gadugi" w:eastAsia="Georgia" w:hAnsi="Gadugi" w:cs="Georgia"/>
          <w:bCs/>
          <w:sz w:val="24"/>
          <w:szCs w:val="24"/>
          <w:lang w:val="es-CO"/>
        </w:rPr>
        <w:t>oportunamente en los procesos referidos.</w:t>
      </w:r>
      <w:r w:rsidR="00D20A61" w:rsidRPr="00E37B99">
        <w:rPr>
          <w:rFonts w:ascii="Gadugi" w:eastAsia="Georgia" w:hAnsi="Gadugi" w:cs="Georgia"/>
          <w:bCs/>
          <w:sz w:val="24"/>
          <w:szCs w:val="24"/>
          <w:lang w:val="es-CO"/>
        </w:rPr>
        <w:t xml:space="preserve"> </w:t>
      </w:r>
    </w:p>
    <w:p w14:paraId="07D33F1A" w14:textId="77777777" w:rsidR="00647478" w:rsidRPr="00E37B99" w:rsidRDefault="00647478" w:rsidP="00E37B99">
      <w:pPr>
        <w:jc w:val="both"/>
        <w:rPr>
          <w:rFonts w:ascii="Gadugi" w:eastAsia="Georgia" w:hAnsi="Gadugi" w:cs="Georgia"/>
          <w:bCs/>
          <w:sz w:val="24"/>
          <w:szCs w:val="24"/>
          <w:lang w:val="es-CO"/>
        </w:rPr>
      </w:pPr>
    </w:p>
    <w:p w14:paraId="1DD59D64" w14:textId="2CA158F7" w:rsidR="00386ED9" w:rsidRPr="00E37B99" w:rsidRDefault="00B7660B"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En consecuencia, se ratificará la sentencia de primera instancia</w:t>
      </w:r>
      <w:r w:rsidR="00D20A61" w:rsidRPr="00E37B99">
        <w:rPr>
          <w:rFonts w:ascii="Gadugi" w:eastAsia="Georgia" w:hAnsi="Gadugi" w:cs="Georgia"/>
          <w:bCs/>
          <w:sz w:val="24"/>
          <w:szCs w:val="24"/>
          <w:lang w:val="es-CO"/>
        </w:rPr>
        <w:t xml:space="preserve">. </w:t>
      </w:r>
    </w:p>
    <w:p w14:paraId="06E1073C" w14:textId="77777777" w:rsidR="00647478" w:rsidRPr="00E37B99" w:rsidRDefault="00647478" w:rsidP="00E37B99">
      <w:pPr>
        <w:jc w:val="both"/>
        <w:rPr>
          <w:rFonts w:ascii="Gadugi" w:eastAsia="Georgia" w:hAnsi="Gadugi" w:cs="Georgia"/>
          <w:bCs/>
          <w:sz w:val="24"/>
          <w:szCs w:val="24"/>
          <w:lang w:val="es-CO"/>
        </w:rPr>
      </w:pPr>
    </w:p>
    <w:p w14:paraId="2703C731" w14:textId="5764ED7C" w:rsidR="00386ED9" w:rsidRPr="00E37B99" w:rsidRDefault="00450490"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A pesar de que el </w:t>
      </w:r>
      <w:r w:rsidR="00386ED9" w:rsidRPr="00E37B99">
        <w:rPr>
          <w:rFonts w:ascii="Gadugi" w:eastAsia="Georgia" w:hAnsi="Gadugi" w:cs="Georgia"/>
          <w:bCs/>
          <w:sz w:val="24"/>
          <w:szCs w:val="24"/>
          <w:lang w:val="es-CO"/>
        </w:rPr>
        <w:t xml:space="preserve">recurso fracasa, </w:t>
      </w:r>
      <w:r w:rsidRPr="00E37B99">
        <w:rPr>
          <w:rFonts w:ascii="Gadugi" w:eastAsia="Georgia" w:hAnsi="Gadugi" w:cs="Georgia"/>
          <w:bCs/>
          <w:sz w:val="24"/>
          <w:szCs w:val="24"/>
          <w:lang w:val="es-CO"/>
        </w:rPr>
        <w:t xml:space="preserve">no </w:t>
      </w:r>
      <w:r w:rsidR="00386ED9" w:rsidRPr="00E37B99">
        <w:rPr>
          <w:rFonts w:ascii="Gadugi" w:eastAsia="Georgia" w:hAnsi="Gadugi" w:cs="Georgia"/>
          <w:bCs/>
          <w:sz w:val="24"/>
          <w:szCs w:val="24"/>
          <w:lang w:val="es-CO"/>
        </w:rPr>
        <w:t>se condenará en costas en esta instancia</w:t>
      </w:r>
      <w:r w:rsidRPr="00E37B99">
        <w:rPr>
          <w:rFonts w:ascii="Gadugi" w:eastAsia="Georgia" w:hAnsi="Gadugi" w:cs="Georgia"/>
          <w:bCs/>
          <w:sz w:val="24"/>
          <w:szCs w:val="24"/>
          <w:lang w:val="es-CO"/>
        </w:rPr>
        <w:t>,</w:t>
      </w:r>
      <w:r w:rsidR="00386ED9" w:rsidRPr="00E37B99">
        <w:rPr>
          <w:rFonts w:ascii="Gadugi" w:eastAsia="Georgia" w:hAnsi="Gadugi" w:cs="Georgia"/>
          <w:bCs/>
          <w:sz w:val="24"/>
          <w:szCs w:val="24"/>
          <w:lang w:val="es-CO"/>
        </w:rPr>
        <w:t xml:space="preserve"> </w:t>
      </w:r>
      <w:r w:rsidRPr="00E37B99">
        <w:rPr>
          <w:rFonts w:ascii="Gadugi" w:eastAsia="Georgia" w:hAnsi="Gadugi" w:cs="Georgia"/>
          <w:bCs/>
          <w:sz w:val="24"/>
          <w:szCs w:val="24"/>
          <w:lang w:val="es-CO"/>
        </w:rPr>
        <w:t>por los efectos del artículo 154 del CGP</w:t>
      </w:r>
      <w:r w:rsidR="001B6DBB" w:rsidRPr="00E37B99">
        <w:rPr>
          <w:rFonts w:ascii="Gadugi" w:eastAsia="Georgia" w:hAnsi="Gadugi" w:cs="Georgia"/>
          <w:bCs/>
          <w:sz w:val="24"/>
          <w:szCs w:val="24"/>
          <w:lang w:val="es-CO"/>
        </w:rPr>
        <w:t>,</w:t>
      </w:r>
      <w:r w:rsidRPr="00E37B99">
        <w:rPr>
          <w:rFonts w:ascii="Gadugi" w:eastAsia="Georgia" w:hAnsi="Gadugi" w:cs="Georgia"/>
          <w:bCs/>
          <w:sz w:val="24"/>
          <w:szCs w:val="24"/>
          <w:lang w:val="es-CO"/>
        </w:rPr>
        <w:t xml:space="preserve"> debido a que </w:t>
      </w:r>
      <w:r w:rsidR="000D3AD4" w:rsidRPr="00E37B99">
        <w:rPr>
          <w:rFonts w:ascii="Gadugi" w:eastAsia="Georgia" w:hAnsi="Gadugi" w:cs="Georgia"/>
          <w:bCs/>
          <w:sz w:val="24"/>
          <w:szCs w:val="24"/>
          <w:lang w:val="es-CO"/>
        </w:rPr>
        <w:t>l</w:t>
      </w:r>
      <w:r w:rsidR="008029DD" w:rsidRPr="00E37B99">
        <w:rPr>
          <w:rFonts w:ascii="Gadugi" w:eastAsia="Georgia" w:hAnsi="Gadugi" w:cs="Georgia"/>
          <w:bCs/>
          <w:sz w:val="24"/>
          <w:szCs w:val="24"/>
          <w:lang w:val="es-CO"/>
        </w:rPr>
        <w:t>o</w:t>
      </w:r>
      <w:r w:rsidR="000D3AD4" w:rsidRPr="00E37B99">
        <w:rPr>
          <w:rFonts w:ascii="Gadugi" w:eastAsia="Georgia" w:hAnsi="Gadugi" w:cs="Georgia"/>
          <w:bCs/>
          <w:sz w:val="24"/>
          <w:szCs w:val="24"/>
          <w:lang w:val="es-CO"/>
        </w:rPr>
        <w:t xml:space="preserve">s recurrentes se encuentran </w:t>
      </w:r>
      <w:r w:rsidRPr="00E37B99">
        <w:rPr>
          <w:rFonts w:ascii="Gadugi" w:eastAsia="Georgia" w:hAnsi="Gadugi" w:cs="Georgia"/>
          <w:bCs/>
          <w:sz w:val="24"/>
          <w:szCs w:val="24"/>
          <w:lang w:val="es-CO"/>
        </w:rPr>
        <w:t xml:space="preserve">representados por un abogado </w:t>
      </w:r>
      <w:r w:rsidR="00B7660B" w:rsidRPr="00E37B99">
        <w:rPr>
          <w:rFonts w:ascii="Gadugi" w:eastAsia="Georgia" w:hAnsi="Gadugi" w:cs="Georgia"/>
          <w:bCs/>
          <w:sz w:val="24"/>
          <w:szCs w:val="24"/>
          <w:lang w:val="es-CO"/>
        </w:rPr>
        <w:t xml:space="preserve">designado </w:t>
      </w:r>
      <w:r w:rsidRPr="00E37B99">
        <w:rPr>
          <w:rFonts w:ascii="Gadugi" w:eastAsia="Georgia" w:hAnsi="Gadugi" w:cs="Georgia"/>
          <w:bCs/>
          <w:sz w:val="24"/>
          <w:szCs w:val="24"/>
          <w:lang w:val="es-CO"/>
        </w:rPr>
        <w:t>en amparo de pobreza</w:t>
      </w:r>
      <w:r w:rsidR="00386ED9" w:rsidRPr="00E37B99">
        <w:rPr>
          <w:rFonts w:ascii="Gadugi" w:eastAsia="Georgia" w:hAnsi="Gadugi" w:cs="Georgia"/>
          <w:bCs/>
          <w:sz w:val="24"/>
          <w:szCs w:val="24"/>
          <w:lang w:val="es-CO"/>
        </w:rPr>
        <w:t xml:space="preserve">.  </w:t>
      </w:r>
    </w:p>
    <w:p w14:paraId="63F44CAB" w14:textId="77777777" w:rsidR="00662C0C" w:rsidRPr="00E37B99" w:rsidRDefault="00662C0C" w:rsidP="00E37B99">
      <w:pPr>
        <w:jc w:val="both"/>
        <w:rPr>
          <w:rFonts w:ascii="Gadugi" w:eastAsia="Georgia" w:hAnsi="Gadugi" w:cs="Georgia"/>
          <w:b/>
          <w:bCs/>
          <w:sz w:val="24"/>
          <w:szCs w:val="24"/>
          <w:lang w:val="es-CO"/>
        </w:rPr>
      </w:pPr>
    </w:p>
    <w:p w14:paraId="74A6EE8D" w14:textId="5A540297"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
          <w:bCs/>
          <w:sz w:val="24"/>
          <w:szCs w:val="24"/>
          <w:lang w:val="es-CO"/>
        </w:rPr>
        <w:t>3.</w:t>
      </w:r>
      <w:r w:rsidRPr="00E37B99">
        <w:rPr>
          <w:rFonts w:ascii="Gadugi" w:eastAsia="Georgia" w:hAnsi="Gadugi" w:cs="Georgia"/>
          <w:b/>
          <w:bCs/>
          <w:sz w:val="24"/>
          <w:szCs w:val="24"/>
          <w:lang w:val="es-CO"/>
        </w:rPr>
        <w:tab/>
        <w:t>DECISIÓN</w:t>
      </w:r>
      <w:r w:rsidRPr="00E37B99">
        <w:rPr>
          <w:rFonts w:ascii="Gadugi" w:eastAsia="Georgia" w:hAnsi="Gadugi" w:cs="Georgia"/>
          <w:bCs/>
          <w:sz w:val="24"/>
          <w:szCs w:val="24"/>
          <w:lang w:val="es-CO"/>
        </w:rPr>
        <w:t>.</w:t>
      </w:r>
    </w:p>
    <w:p w14:paraId="431A97BA" w14:textId="77777777" w:rsidR="00386ED9" w:rsidRPr="00E37B99" w:rsidRDefault="00386ED9" w:rsidP="00E37B99">
      <w:pPr>
        <w:jc w:val="both"/>
        <w:rPr>
          <w:rFonts w:ascii="Gadugi" w:eastAsia="Georgia" w:hAnsi="Gadugi" w:cs="Georgia"/>
          <w:bCs/>
          <w:sz w:val="24"/>
          <w:szCs w:val="24"/>
          <w:lang w:val="es-CO"/>
        </w:rPr>
      </w:pPr>
    </w:p>
    <w:p w14:paraId="7BF071E3" w14:textId="607DAE9C" w:rsidR="00386ED9" w:rsidRPr="00E37B99" w:rsidRDefault="00386ED9" w:rsidP="00E37B99">
      <w:pPr>
        <w:jc w:val="both"/>
        <w:rPr>
          <w:rFonts w:ascii="Gadugi" w:eastAsia="Georgia" w:hAnsi="Gadugi" w:cs="Georgia"/>
          <w:b/>
          <w:bCs/>
          <w:sz w:val="24"/>
          <w:szCs w:val="24"/>
          <w:lang w:val="es-CO"/>
        </w:rPr>
      </w:pPr>
      <w:r w:rsidRPr="00E37B99">
        <w:rPr>
          <w:rFonts w:ascii="Gadugi" w:eastAsia="Georgia" w:hAnsi="Gadugi" w:cs="Georgia"/>
          <w:bCs/>
          <w:sz w:val="24"/>
          <w:szCs w:val="24"/>
          <w:lang w:val="es-CO"/>
        </w:rPr>
        <w:t xml:space="preserve">En armonía con lo dicho, esta Sala de Decisión Civil-Familia del Tribunal Superior de Pereira, administrando justicia en nombre de la República y por autoridad de la Ley, </w:t>
      </w:r>
      <w:r w:rsidRPr="00E37B99">
        <w:rPr>
          <w:rFonts w:ascii="Gadugi" w:eastAsia="Georgia" w:hAnsi="Gadugi" w:cs="Georgia"/>
          <w:b/>
          <w:bCs/>
          <w:sz w:val="24"/>
          <w:szCs w:val="24"/>
          <w:lang w:val="es-CO"/>
        </w:rPr>
        <w:t>CONFIRMA</w:t>
      </w:r>
      <w:r w:rsidRPr="00E37B99">
        <w:rPr>
          <w:rFonts w:ascii="Gadugi" w:eastAsia="Georgia" w:hAnsi="Gadugi" w:cs="Georgia"/>
          <w:bCs/>
          <w:sz w:val="24"/>
          <w:szCs w:val="24"/>
          <w:lang w:val="es-CO"/>
        </w:rPr>
        <w:t xml:space="preserve"> la sentencia proferida el </w:t>
      </w:r>
      <w:r w:rsidR="000F3014" w:rsidRPr="00E37B99">
        <w:rPr>
          <w:rFonts w:ascii="Gadugi" w:eastAsia="Georgia" w:hAnsi="Gadugi" w:cs="Georgia"/>
          <w:bCs/>
          <w:sz w:val="24"/>
          <w:szCs w:val="24"/>
        </w:rPr>
        <w:t xml:space="preserve">16 de noviembre de 2021 por el Juzgado </w:t>
      </w:r>
      <w:r w:rsidR="000D3AD4" w:rsidRPr="00E37B99">
        <w:rPr>
          <w:rFonts w:ascii="Gadugi" w:eastAsia="Georgia" w:hAnsi="Gadugi" w:cs="Georgia"/>
          <w:bCs/>
          <w:sz w:val="24"/>
          <w:szCs w:val="24"/>
        </w:rPr>
        <w:t>Primero Civil del Circuito local</w:t>
      </w:r>
      <w:r w:rsidR="000F3014" w:rsidRPr="00E37B99">
        <w:rPr>
          <w:rFonts w:ascii="Gadugi" w:eastAsia="Georgia" w:hAnsi="Gadugi" w:cs="Georgia"/>
          <w:bCs/>
          <w:sz w:val="24"/>
          <w:szCs w:val="24"/>
        </w:rPr>
        <w:t xml:space="preserve">, en este proceso </w:t>
      </w:r>
      <w:r w:rsidR="000D3AD4" w:rsidRPr="00E37B99">
        <w:rPr>
          <w:rFonts w:ascii="Gadugi" w:eastAsia="Georgia" w:hAnsi="Gadugi" w:cs="Georgia"/>
          <w:bCs/>
          <w:sz w:val="24"/>
          <w:szCs w:val="24"/>
        </w:rPr>
        <w:t>verbal de r</w:t>
      </w:r>
      <w:r w:rsidR="000F3014" w:rsidRPr="00E37B99">
        <w:rPr>
          <w:rFonts w:ascii="Gadugi" w:eastAsia="Georgia" w:hAnsi="Gadugi" w:cs="Georgia"/>
          <w:bCs/>
          <w:sz w:val="24"/>
          <w:szCs w:val="24"/>
        </w:rPr>
        <w:t xml:space="preserve">esponsabilidad </w:t>
      </w:r>
      <w:r w:rsidR="000D3AD4" w:rsidRPr="00E37B99">
        <w:rPr>
          <w:rFonts w:ascii="Gadugi" w:eastAsia="Georgia" w:hAnsi="Gadugi" w:cs="Georgia"/>
          <w:bCs/>
          <w:sz w:val="24"/>
          <w:szCs w:val="24"/>
        </w:rPr>
        <w:t>c</w:t>
      </w:r>
      <w:r w:rsidR="000F3014" w:rsidRPr="00E37B99">
        <w:rPr>
          <w:rFonts w:ascii="Gadugi" w:eastAsia="Georgia" w:hAnsi="Gadugi" w:cs="Georgia"/>
          <w:bCs/>
          <w:sz w:val="24"/>
          <w:szCs w:val="24"/>
        </w:rPr>
        <w:t xml:space="preserve">ivil </w:t>
      </w:r>
      <w:r w:rsidR="000D3AD4" w:rsidRPr="00E37B99">
        <w:rPr>
          <w:rFonts w:ascii="Gadugi" w:eastAsia="Georgia" w:hAnsi="Gadugi" w:cs="Georgia"/>
          <w:bCs/>
          <w:sz w:val="24"/>
          <w:szCs w:val="24"/>
        </w:rPr>
        <w:t>e</w:t>
      </w:r>
      <w:r w:rsidR="000F3014" w:rsidRPr="00E37B99">
        <w:rPr>
          <w:rFonts w:ascii="Gadugi" w:eastAsia="Georgia" w:hAnsi="Gadugi" w:cs="Georgia"/>
          <w:bCs/>
          <w:sz w:val="24"/>
          <w:szCs w:val="24"/>
        </w:rPr>
        <w:t>xtracontractual</w:t>
      </w:r>
      <w:r w:rsidR="000D3AD4" w:rsidRPr="00E37B99">
        <w:rPr>
          <w:rFonts w:ascii="Gadugi" w:eastAsia="Georgia" w:hAnsi="Gadugi" w:cs="Georgia"/>
          <w:bCs/>
          <w:sz w:val="24"/>
          <w:szCs w:val="24"/>
        </w:rPr>
        <w:t>,</w:t>
      </w:r>
      <w:r w:rsidR="000F3014" w:rsidRPr="00E37B99">
        <w:rPr>
          <w:rFonts w:ascii="Gadugi" w:eastAsia="Georgia" w:hAnsi="Gadugi" w:cs="Georgia"/>
          <w:bCs/>
          <w:sz w:val="24"/>
          <w:szCs w:val="24"/>
        </w:rPr>
        <w:t xml:space="preserve"> adelantado por </w:t>
      </w:r>
      <w:r w:rsidR="000F3014" w:rsidRPr="00E37B99">
        <w:rPr>
          <w:rFonts w:ascii="Gadugi" w:eastAsia="Georgia" w:hAnsi="Gadugi" w:cs="Georgia"/>
          <w:b/>
          <w:bCs/>
          <w:sz w:val="24"/>
          <w:szCs w:val="24"/>
        </w:rPr>
        <w:t xml:space="preserve">Luis Evelio Franco Martínez, Luz Adelfa Zuluaga Sánchez, </w:t>
      </w:r>
      <w:proofErr w:type="spellStart"/>
      <w:r w:rsidR="000F3014" w:rsidRPr="00E37B99">
        <w:rPr>
          <w:rFonts w:ascii="Gadugi" w:eastAsia="Georgia" w:hAnsi="Gadugi" w:cs="Georgia"/>
          <w:b/>
          <w:bCs/>
          <w:sz w:val="24"/>
          <w:szCs w:val="24"/>
        </w:rPr>
        <w:t>Jénnifer</w:t>
      </w:r>
      <w:proofErr w:type="spellEnd"/>
      <w:r w:rsidR="000F3014" w:rsidRPr="00E37B99">
        <w:rPr>
          <w:rFonts w:ascii="Gadugi" w:eastAsia="Georgia" w:hAnsi="Gadugi" w:cs="Georgia"/>
          <w:b/>
          <w:bCs/>
          <w:sz w:val="24"/>
          <w:szCs w:val="24"/>
        </w:rPr>
        <w:t xml:space="preserve"> Franco Zuluaga, Luis Miguel Franco Zuluaga, Margarita Martínez Calderón, Jaime, Miguel Antonio, María Consuelo, Irma Cecilia, Luz Elena y José Alberto Franco Martínez</w:t>
      </w:r>
      <w:r w:rsidR="000F3014" w:rsidRPr="00E37B99">
        <w:rPr>
          <w:rFonts w:ascii="Gadugi" w:eastAsia="Georgia" w:hAnsi="Gadugi" w:cs="Georgia"/>
          <w:bCs/>
          <w:sz w:val="24"/>
          <w:szCs w:val="24"/>
        </w:rPr>
        <w:t xml:space="preserve"> frente a </w:t>
      </w:r>
      <w:r w:rsidR="000F3014" w:rsidRPr="00E37B99">
        <w:rPr>
          <w:rFonts w:ascii="Gadugi" w:eastAsia="Georgia" w:hAnsi="Gadugi" w:cs="Georgia"/>
          <w:b/>
          <w:bCs/>
          <w:sz w:val="24"/>
          <w:szCs w:val="24"/>
        </w:rPr>
        <w:t xml:space="preserve">José Faustino López Vera, Alfonso Torres Castro y la sociedad Red Especializada en Transporte – </w:t>
      </w:r>
      <w:proofErr w:type="spellStart"/>
      <w:r w:rsidR="000F3014" w:rsidRPr="00E37B99">
        <w:rPr>
          <w:rFonts w:ascii="Gadugi" w:eastAsia="Georgia" w:hAnsi="Gadugi" w:cs="Georgia"/>
          <w:b/>
          <w:bCs/>
          <w:sz w:val="24"/>
          <w:szCs w:val="24"/>
        </w:rPr>
        <w:t>Redetrans</w:t>
      </w:r>
      <w:proofErr w:type="spellEnd"/>
      <w:r w:rsidR="000F3014" w:rsidRPr="00E37B99">
        <w:rPr>
          <w:rFonts w:ascii="Gadugi" w:eastAsia="Georgia" w:hAnsi="Gadugi" w:cs="Georgia"/>
          <w:b/>
          <w:bCs/>
          <w:sz w:val="24"/>
          <w:szCs w:val="24"/>
        </w:rPr>
        <w:t xml:space="preserve"> Ltda.</w:t>
      </w:r>
    </w:p>
    <w:p w14:paraId="524E0394" w14:textId="77777777"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 </w:t>
      </w:r>
    </w:p>
    <w:p w14:paraId="15EC372F" w14:textId="59EC873E"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S</w:t>
      </w:r>
      <w:r w:rsidR="000D3AD4" w:rsidRPr="00E37B99">
        <w:rPr>
          <w:rFonts w:ascii="Gadugi" w:eastAsia="Georgia" w:hAnsi="Gadugi" w:cs="Georgia"/>
          <w:bCs/>
          <w:sz w:val="24"/>
          <w:szCs w:val="24"/>
          <w:lang w:val="es-CO"/>
        </w:rPr>
        <w:t xml:space="preserve">in costas. </w:t>
      </w:r>
    </w:p>
    <w:p w14:paraId="220DC790" w14:textId="77777777" w:rsidR="00386ED9" w:rsidRPr="00E37B99" w:rsidRDefault="00386ED9" w:rsidP="00E37B99">
      <w:pPr>
        <w:jc w:val="both"/>
        <w:rPr>
          <w:rFonts w:ascii="Gadugi" w:eastAsia="Georgia" w:hAnsi="Gadugi" w:cs="Georgia"/>
          <w:bCs/>
          <w:sz w:val="24"/>
          <w:szCs w:val="24"/>
          <w:lang w:val="es-CO"/>
        </w:rPr>
      </w:pPr>
    </w:p>
    <w:p w14:paraId="05ADAFB7" w14:textId="77777777"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 xml:space="preserve">En firme esta providencia devuélvase el expediente al Despacho de instancia. </w:t>
      </w:r>
    </w:p>
    <w:p w14:paraId="733AAF22" w14:textId="77777777" w:rsidR="00386ED9" w:rsidRPr="00E37B99" w:rsidRDefault="00386ED9" w:rsidP="00E37B99">
      <w:pPr>
        <w:jc w:val="both"/>
        <w:rPr>
          <w:rFonts w:ascii="Gadugi" w:eastAsia="Georgia" w:hAnsi="Gadugi" w:cs="Georgia"/>
          <w:bCs/>
          <w:sz w:val="24"/>
          <w:szCs w:val="24"/>
          <w:lang w:val="es-CO"/>
        </w:rPr>
      </w:pPr>
    </w:p>
    <w:p w14:paraId="2D5D9946" w14:textId="77777777" w:rsidR="00386ED9" w:rsidRPr="00E37B99" w:rsidRDefault="00386ED9" w:rsidP="00E37B99">
      <w:pPr>
        <w:jc w:val="both"/>
        <w:rPr>
          <w:rFonts w:ascii="Gadugi" w:eastAsia="Georgia" w:hAnsi="Gadugi" w:cs="Georgia"/>
          <w:bCs/>
          <w:sz w:val="24"/>
          <w:szCs w:val="24"/>
          <w:lang w:val="es-CO"/>
        </w:rPr>
      </w:pPr>
      <w:r w:rsidRPr="00E37B99">
        <w:rPr>
          <w:rFonts w:ascii="Gadugi" w:eastAsia="Georgia" w:hAnsi="Gadugi" w:cs="Georgia"/>
          <w:bCs/>
          <w:sz w:val="24"/>
          <w:szCs w:val="24"/>
          <w:lang w:val="es-CO"/>
        </w:rPr>
        <w:t>Notifíquese,</w:t>
      </w:r>
    </w:p>
    <w:p w14:paraId="0E9BEA4C" w14:textId="77777777" w:rsidR="00B61717" w:rsidRPr="00B61717" w:rsidRDefault="00B61717" w:rsidP="00B61717">
      <w:pPr>
        <w:tabs>
          <w:tab w:val="left" w:pos="1701"/>
          <w:tab w:val="left" w:pos="2127"/>
          <w:tab w:val="left" w:pos="2977"/>
        </w:tabs>
        <w:jc w:val="both"/>
        <w:rPr>
          <w:rFonts w:ascii="Gadugi" w:eastAsia="Malgun Gothic" w:hAnsi="Gadugi" w:cs="Estrangelo Edessa"/>
          <w:sz w:val="24"/>
          <w:szCs w:val="24"/>
          <w:lang w:val="es-CO" w:eastAsia="en-US"/>
        </w:rPr>
      </w:pPr>
    </w:p>
    <w:p w14:paraId="0E78266D" w14:textId="77777777" w:rsidR="00B61717" w:rsidRPr="00B61717" w:rsidRDefault="00B61717" w:rsidP="00B61717">
      <w:pPr>
        <w:tabs>
          <w:tab w:val="left" w:pos="1701"/>
          <w:tab w:val="left" w:pos="2127"/>
          <w:tab w:val="left" w:pos="2977"/>
        </w:tabs>
        <w:jc w:val="both"/>
        <w:rPr>
          <w:rFonts w:ascii="Gadugi" w:eastAsia="Malgun Gothic" w:hAnsi="Gadugi" w:cs="Estrangelo Edessa"/>
          <w:sz w:val="24"/>
          <w:szCs w:val="24"/>
          <w:lang w:val="es-CO" w:eastAsia="en-US"/>
        </w:rPr>
      </w:pPr>
      <w:r w:rsidRPr="00B61717">
        <w:rPr>
          <w:rFonts w:ascii="Gadugi" w:eastAsia="Malgun Gothic" w:hAnsi="Gadugi" w:cs="Estrangelo Edessa"/>
          <w:sz w:val="24"/>
          <w:szCs w:val="24"/>
          <w:lang w:val="es-CO" w:eastAsia="en-US"/>
        </w:rPr>
        <w:tab/>
        <w:t xml:space="preserve">Los Magistrados, </w:t>
      </w:r>
    </w:p>
    <w:p w14:paraId="3266DBA5" w14:textId="77777777" w:rsidR="00B61717" w:rsidRPr="00B61717" w:rsidRDefault="00B61717" w:rsidP="00B61717">
      <w:pPr>
        <w:tabs>
          <w:tab w:val="left" w:pos="1701"/>
          <w:tab w:val="left" w:pos="2127"/>
          <w:tab w:val="left" w:pos="2977"/>
        </w:tabs>
        <w:jc w:val="both"/>
        <w:rPr>
          <w:rFonts w:ascii="Gadugi" w:eastAsia="Malgun Gothic" w:hAnsi="Gadugi" w:cs="Estrangelo Edessa"/>
          <w:sz w:val="24"/>
          <w:szCs w:val="24"/>
          <w:lang w:val="es-CO" w:eastAsia="en-US"/>
        </w:rPr>
      </w:pPr>
    </w:p>
    <w:p w14:paraId="2F051DB0" w14:textId="77777777" w:rsidR="00B61717" w:rsidRPr="00B61717" w:rsidRDefault="00B61717" w:rsidP="00B61717">
      <w:pPr>
        <w:tabs>
          <w:tab w:val="left" w:pos="1701"/>
          <w:tab w:val="left" w:pos="2127"/>
          <w:tab w:val="left" w:pos="2977"/>
        </w:tabs>
        <w:jc w:val="both"/>
        <w:rPr>
          <w:rFonts w:ascii="Gadugi" w:eastAsia="Malgun Gothic" w:hAnsi="Gadugi" w:cs="Estrangelo Edessa"/>
          <w:b/>
          <w:sz w:val="24"/>
          <w:szCs w:val="24"/>
          <w:lang w:val="es-CO" w:eastAsia="en-US"/>
        </w:rPr>
      </w:pPr>
    </w:p>
    <w:p w14:paraId="7250AD1F" w14:textId="77777777" w:rsidR="00B61717" w:rsidRPr="00B61717" w:rsidRDefault="00B61717" w:rsidP="00B61717">
      <w:pPr>
        <w:ind w:left="993" w:firstLine="708"/>
        <w:jc w:val="both"/>
        <w:rPr>
          <w:rFonts w:ascii="Gadugi" w:eastAsia="Malgun Gothic" w:hAnsi="Gadugi" w:cs="Estrangelo Edessa"/>
          <w:b/>
          <w:bCs/>
          <w:sz w:val="24"/>
          <w:szCs w:val="24"/>
          <w:lang w:val="es-CO" w:eastAsia="en-US"/>
        </w:rPr>
      </w:pPr>
      <w:r w:rsidRPr="00B61717">
        <w:rPr>
          <w:rFonts w:ascii="Gadugi" w:eastAsia="Malgun Gothic" w:hAnsi="Gadugi" w:cs="Estrangelo Edessa"/>
          <w:b/>
          <w:bCs/>
          <w:sz w:val="24"/>
          <w:szCs w:val="24"/>
          <w:lang w:val="es-CO" w:eastAsia="en-US"/>
        </w:rPr>
        <w:t>JAIME ALBERTO SARAZA NARANJO</w:t>
      </w:r>
    </w:p>
    <w:p w14:paraId="1C0E6358" w14:textId="77777777" w:rsidR="00B61717" w:rsidRPr="00B61717" w:rsidRDefault="00B61717" w:rsidP="00B61717">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6F05DBCA" w14:textId="77777777" w:rsidR="00B61717" w:rsidRPr="00B61717" w:rsidRDefault="00B61717" w:rsidP="00B61717">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4ECDD6C2" w14:textId="77777777" w:rsidR="00B61717" w:rsidRPr="00B61717" w:rsidRDefault="00B61717" w:rsidP="00B61717">
      <w:pPr>
        <w:ind w:left="993" w:firstLine="708"/>
        <w:jc w:val="both"/>
        <w:rPr>
          <w:rFonts w:ascii="Gadugi" w:eastAsia="Malgun Gothic" w:hAnsi="Gadugi" w:cs="Estrangelo Edessa"/>
          <w:b/>
          <w:bCs/>
          <w:sz w:val="24"/>
          <w:szCs w:val="24"/>
          <w:lang w:val="es-CO" w:eastAsia="en-US"/>
        </w:rPr>
      </w:pPr>
      <w:r w:rsidRPr="00B61717">
        <w:rPr>
          <w:rFonts w:ascii="Gadugi" w:eastAsia="Malgun Gothic" w:hAnsi="Gadugi" w:cs="Estrangelo Edessa"/>
          <w:b/>
          <w:bCs/>
          <w:sz w:val="24"/>
          <w:szCs w:val="24"/>
          <w:lang w:val="es-CO" w:eastAsia="en-US"/>
        </w:rPr>
        <w:t>CARLOS MAURICIO GARCÍA BARAJAS</w:t>
      </w:r>
    </w:p>
    <w:p w14:paraId="49B4AC6A" w14:textId="77777777" w:rsidR="00B61717" w:rsidRPr="00B61717" w:rsidRDefault="00B61717" w:rsidP="00B61717">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3347337A" w14:textId="77777777" w:rsidR="00B61717" w:rsidRPr="00B61717" w:rsidRDefault="00B61717" w:rsidP="00B61717">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6CD7E6A4" w14:textId="74DF9CDB" w:rsidR="00386ED9" w:rsidRPr="00B61717" w:rsidRDefault="00B61717" w:rsidP="00B61717">
      <w:pPr>
        <w:ind w:left="993" w:firstLine="708"/>
        <w:jc w:val="both"/>
        <w:rPr>
          <w:rFonts w:ascii="Gadugi" w:eastAsia="Malgun Gothic" w:hAnsi="Gadugi" w:cs="Estrangelo Edessa"/>
          <w:bCs/>
          <w:sz w:val="24"/>
          <w:szCs w:val="24"/>
          <w:lang w:val="es-CO" w:eastAsia="en-US"/>
        </w:rPr>
      </w:pPr>
      <w:r w:rsidRPr="00B61717">
        <w:rPr>
          <w:rFonts w:ascii="Gadugi" w:eastAsia="Malgun Gothic" w:hAnsi="Gadugi" w:cs="Estrangelo Edessa"/>
          <w:b/>
          <w:bCs/>
          <w:sz w:val="24"/>
          <w:szCs w:val="24"/>
          <w:lang w:val="es-CO" w:eastAsia="en-US"/>
        </w:rPr>
        <w:t>DUBERNEY GRISALES HERRERA</w:t>
      </w:r>
    </w:p>
    <w:sectPr w:rsidR="00386ED9" w:rsidRPr="00B61717" w:rsidSect="001D3C31">
      <w:footerReference w:type="default" r:id="rId13"/>
      <w:pgSz w:w="12242" w:h="18722" w:code="258"/>
      <w:pgMar w:top="1871" w:right="1304" w:bottom="1304" w:left="1871"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32E6" w14:textId="77777777" w:rsidR="00832BA7" w:rsidRDefault="00832BA7">
      <w:pPr>
        <w:spacing w:line="240" w:lineRule="auto"/>
      </w:pPr>
      <w:r>
        <w:separator/>
      </w:r>
    </w:p>
  </w:endnote>
  <w:endnote w:type="continuationSeparator" w:id="0">
    <w:p w14:paraId="3EA56060" w14:textId="77777777" w:rsidR="00832BA7" w:rsidRDefault="00832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123718"/>
      <w:docPartObj>
        <w:docPartGallery w:val="Page Numbers (Bottom of Page)"/>
        <w:docPartUnique/>
      </w:docPartObj>
    </w:sdtPr>
    <w:sdtEndPr>
      <w:rPr>
        <w:sz w:val="18"/>
      </w:rPr>
    </w:sdtEndPr>
    <w:sdtContent>
      <w:p w14:paraId="06A1CB34" w14:textId="173F66CF" w:rsidR="003210C1" w:rsidRPr="001D3C31" w:rsidRDefault="003210C1">
        <w:pPr>
          <w:pStyle w:val="Piedepgina"/>
          <w:jc w:val="right"/>
          <w:rPr>
            <w:sz w:val="18"/>
          </w:rPr>
        </w:pPr>
        <w:r w:rsidRPr="001D3C31">
          <w:rPr>
            <w:sz w:val="18"/>
          </w:rPr>
          <w:fldChar w:fldCharType="begin"/>
        </w:r>
        <w:r w:rsidRPr="001D3C31">
          <w:rPr>
            <w:sz w:val="18"/>
          </w:rPr>
          <w:instrText>PAGE   \* MERGEFORMAT</w:instrText>
        </w:r>
        <w:r w:rsidRPr="001D3C31">
          <w:rPr>
            <w:sz w:val="18"/>
          </w:rPr>
          <w:fldChar w:fldCharType="separate"/>
        </w:r>
        <w:r w:rsidRPr="001D3C31">
          <w:rPr>
            <w:sz w:val="18"/>
            <w:lang w:val="es-ES"/>
          </w:rPr>
          <w:t>2</w:t>
        </w:r>
        <w:r w:rsidRPr="001D3C31">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EC4C" w14:textId="77777777" w:rsidR="00832BA7" w:rsidRDefault="00832BA7">
      <w:pPr>
        <w:spacing w:line="240" w:lineRule="auto"/>
      </w:pPr>
      <w:r>
        <w:separator/>
      </w:r>
    </w:p>
  </w:footnote>
  <w:footnote w:type="continuationSeparator" w:id="0">
    <w:p w14:paraId="63B3C3CC" w14:textId="77777777" w:rsidR="00832BA7" w:rsidRDefault="00832BA7">
      <w:pPr>
        <w:spacing w:line="240" w:lineRule="auto"/>
      </w:pPr>
      <w:r>
        <w:continuationSeparator/>
      </w:r>
    </w:p>
  </w:footnote>
  <w:footnote w:id="1">
    <w:p w14:paraId="634BFC7C" w14:textId="1430D3FC" w:rsidR="00FD01C8" w:rsidRPr="00B61717" w:rsidRDefault="00E74887" w:rsidP="00B61717">
      <w:pPr>
        <w:pBdr>
          <w:top w:val="nil"/>
          <w:left w:val="nil"/>
          <w:bottom w:val="nil"/>
          <w:right w:val="nil"/>
          <w:between w:val="nil"/>
        </w:pBdr>
        <w:spacing w:line="240" w:lineRule="auto"/>
        <w:jc w:val="both"/>
        <w:rPr>
          <w:rFonts w:eastAsia="Georgia"/>
          <w:color w:val="000000"/>
          <w:sz w:val="18"/>
          <w:szCs w:val="18"/>
        </w:rPr>
      </w:pPr>
      <w:r w:rsidRPr="00B61717">
        <w:rPr>
          <w:sz w:val="18"/>
          <w:szCs w:val="18"/>
          <w:vertAlign w:val="superscript"/>
        </w:rPr>
        <w:footnoteRef/>
      </w:r>
      <w:r w:rsidRPr="00B61717">
        <w:rPr>
          <w:rFonts w:eastAsia="Georgia"/>
          <w:color w:val="000000"/>
          <w:sz w:val="18"/>
          <w:szCs w:val="18"/>
        </w:rPr>
        <w:t xml:space="preserve"> </w:t>
      </w:r>
      <w:r w:rsidR="00AF6A5E" w:rsidRPr="00B61717">
        <w:rPr>
          <w:rFonts w:eastAsia="Georgia"/>
          <w:color w:val="000000"/>
          <w:sz w:val="18"/>
          <w:szCs w:val="18"/>
        </w:rPr>
        <w:t>01</w:t>
      </w:r>
      <w:r w:rsidR="00CB09F1" w:rsidRPr="00B61717">
        <w:rPr>
          <w:rFonts w:eastAsia="Georgia"/>
          <w:color w:val="000000"/>
          <w:sz w:val="18"/>
          <w:szCs w:val="18"/>
        </w:rPr>
        <w:t xml:space="preserve">Primera instancia, </w:t>
      </w:r>
      <w:r w:rsidR="00AF6A5E" w:rsidRPr="00B61717">
        <w:rPr>
          <w:rFonts w:eastAsia="Georgia"/>
          <w:color w:val="000000"/>
          <w:sz w:val="18"/>
          <w:szCs w:val="18"/>
        </w:rPr>
        <w:t xml:space="preserve">01CuadernoPrincipal, 01CdnoPrincipalParte1, </w:t>
      </w:r>
      <w:r w:rsidR="00CB09F1" w:rsidRPr="00B61717">
        <w:rPr>
          <w:rFonts w:eastAsia="Georgia"/>
          <w:color w:val="000000"/>
          <w:sz w:val="18"/>
          <w:szCs w:val="18"/>
        </w:rPr>
        <w:t>p</w:t>
      </w:r>
      <w:r w:rsidR="00AF6A5E" w:rsidRPr="00B61717">
        <w:rPr>
          <w:rFonts w:eastAsia="Georgia"/>
          <w:color w:val="000000"/>
          <w:sz w:val="18"/>
          <w:szCs w:val="18"/>
        </w:rPr>
        <w:t xml:space="preserve">ág. </w:t>
      </w:r>
      <w:r w:rsidRPr="00B61717">
        <w:rPr>
          <w:rFonts w:eastAsia="Georgia"/>
          <w:sz w:val="18"/>
          <w:szCs w:val="18"/>
        </w:rPr>
        <w:t xml:space="preserve">15. </w:t>
      </w:r>
    </w:p>
  </w:footnote>
  <w:footnote w:id="2">
    <w:p w14:paraId="75221050" w14:textId="634921C5" w:rsidR="00FD01C8" w:rsidRPr="00B61717" w:rsidRDefault="00E74887" w:rsidP="00B61717">
      <w:pPr>
        <w:pBdr>
          <w:top w:val="nil"/>
          <w:left w:val="nil"/>
          <w:bottom w:val="nil"/>
          <w:right w:val="nil"/>
          <w:between w:val="nil"/>
        </w:pBdr>
        <w:spacing w:line="240" w:lineRule="auto"/>
        <w:jc w:val="both"/>
        <w:rPr>
          <w:rFonts w:eastAsia="Georgia"/>
          <w:color w:val="000000"/>
          <w:sz w:val="18"/>
          <w:szCs w:val="18"/>
        </w:rPr>
      </w:pPr>
      <w:r w:rsidRPr="00B61717">
        <w:rPr>
          <w:sz w:val="18"/>
          <w:szCs w:val="18"/>
          <w:vertAlign w:val="superscript"/>
        </w:rPr>
        <w:footnoteRef/>
      </w:r>
      <w:r w:rsidRPr="00B61717">
        <w:rPr>
          <w:rFonts w:eastAsia="Georgia"/>
          <w:color w:val="000000"/>
          <w:sz w:val="18"/>
          <w:szCs w:val="18"/>
        </w:rPr>
        <w:t xml:space="preserve"> </w:t>
      </w:r>
      <w:r w:rsidRPr="00B61717">
        <w:rPr>
          <w:rFonts w:eastAsia="Georgia"/>
          <w:sz w:val="18"/>
          <w:szCs w:val="18"/>
        </w:rPr>
        <w:t xml:space="preserve"> </w:t>
      </w:r>
      <w:r w:rsidR="00AF6A5E" w:rsidRPr="00B61717">
        <w:rPr>
          <w:rFonts w:eastAsia="Georgia"/>
          <w:color w:val="000000"/>
          <w:sz w:val="18"/>
          <w:szCs w:val="18"/>
        </w:rPr>
        <w:t xml:space="preserve">01Primera instancia, 01CuadernoPrincipal, 01CdnoPrincipalParte1, pág. </w:t>
      </w:r>
      <w:r w:rsidR="00AF6A5E" w:rsidRPr="00B61717">
        <w:rPr>
          <w:rFonts w:eastAsia="Georgia"/>
          <w:sz w:val="18"/>
          <w:szCs w:val="18"/>
        </w:rPr>
        <w:t>9</w:t>
      </w:r>
    </w:p>
  </w:footnote>
  <w:footnote w:id="3">
    <w:p w14:paraId="32C9B578" w14:textId="695E3503" w:rsidR="008A7BEE" w:rsidRPr="00B61717" w:rsidRDefault="008A7BEE" w:rsidP="00B61717">
      <w:pPr>
        <w:pBdr>
          <w:top w:val="nil"/>
          <w:left w:val="nil"/>
          <w:bottom w:val="nil"/>
          <w:right w:val="nil"/>
          <w:between w:val="nil"/>
        </w:pBdr>
        <w:spacing w:line="240" w:lineRule="auto"/>
        <w:jc w:val="both"/>
        <w:rPr>
          <w:rFonts w:eastAsia="Georgia"/>
          <w:color w:val="000000"/>
          <w:sz w:val="18"/>
          <w:szCs w:val="18"/>
        </w:rPr>
      </w:pPr>
      <w:r w:rsidRPr="00B61717">
        <w:rPr>
          <w:rStyle w:val="Refdenotaalpie"/>
          <w:sz w:val="18"/>
          <w:szCs w:val="18"/>
        </w:rPr>
        <w:footnoteRef/>
      </w:r>
      <w:r w:rsidRPr="00B61717">
        <w:rPr>
          <w:sz w:val="18"/>
          <w:szCs w:val="18"/>
        </w:rPr>
        <w:t xml:space="preserve"> </w:t>
      </w:r>
      <w:r w:rsidRPr="00B61717">
        <w:rPr>
          <w:rFonts w:eastAsia="Georgia"/>
          <w:color w:val="000000"/>
          <w:sz w:val="18"/>
          <w:szCs w:val="18"/>
        </w:rPr>
        <w:t>Pág. 61 ibidem.</w:t>
      </w:r>
    </w:p>
  </w:footnote>
  <w:footnote w:id="4">
    <w:p w14:paraId="62F5ED83" w14:textId="0F6FDB6E" w:rsidR="005B2BD4" w:rsidRPr="00B61717" w:rsidRDefault="005B2BD4"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rFonts w:eastAsia="Georgia"/>
          <w:color w:val="000000"/>
          <w:sz w:val="18"/>
          <w:szCs w:val="18"/>
        </w:rPr>
        <w:t>Pág. 106 ibidem.</w:t>
      </w:r>
    </w:p>
  </w:footnote>
  <w:footnote w:id="5">
    <w:p w14:paraId="765D8C22" w14:textId="6B98968F" w:rsidR="005B2BD4" w:rsidRPr="00B61717" w:rsidRDefault="005B2BD4"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rFonts w:eastAsia="Georgia"/>
          <w:color w:val="000000"/>
          <w:sz w:val="18"/>
          <w:szCs w:val="18"/>
        </w:rPr>
        <w:t>Pág. 132 ibidem.</w:t>
      </w:r>
    </w:p>
  </w:footnote>
  <w:footnote w:id="6">
    <w:p w14:paraId="3DF4B109" w14:textId="25A8453E" w:rsidR="005B2BD4" w:rsidRPr="00B61717" w:rsidRDefault="005B2BD4"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rFonts w:eastAsia="Georgia"/>
          <w:color w:val="000000"/>
          <w:sz w:val="18"/>
          <w:szCs w:val="18"/>
        </w:rPr>
        <w:t>Pág. 157 ibidem.</w:t>
      </w:r>
    </w:p>
  </w:footnote>
  <w:footnote w:id="7">
    <w:p w14:paraId="0F3B7E62" w14:textId="18F69AC8" w:rsidR="00686575" w:rsidRPr="00B61717" w:rsidRDefault="00686575"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rFonts w:eastAsia="Georgia"/>
          <w:color w:val="000000"/>
          <w:sz w:val="18"/>
          <w:szCs w:val="18"/>
        </w:rPr>
        <w:t>Págs. 1</w:t>
      </w:r>
      <w:r w:rsidR="001141DC" w:rsidRPr="00B61717">
        <w:rPr>
          <w:rFonts w:eastAsia="Georgia"/>
          <w:color w:val="000000"/>
          <w:sz w:val="18"/>
          <w:szCs w:val="18"/>
        </w:rPr>
        <w:t>11</w:t>
      </w:r>
      <w:r w:rsidRPr="00B61717">
        <w:rPr>
          <w:rFonts w:eastAsia="Georgia"/>
          <w:color w:val="000000"/>
          <w:sz w:val="18"/>
          <w:szCs w:val="18"/>
        </w:rPr>
        <w:t xml:space="preserve"> a 117 </w:t>
      </w:r>
      <w:r w:rsidR="0076574E" w:rsidRPr="00B61717">
        <w:rPr>
          <w:rFonts w:eastAsia="Georgia"/>
          <w:color w:val="000000"/>
          <w:sz w:val="18"/>
          <w:szCs w:val="18"/>
        </w:rPr>
        <w:t xml:space="preserve">y págs. 158 a 160 </w:t>
      </w:r>
      <w:r w:rsidRPr="00B61717">
        <w:rPr>
          <w:rFonts w:eastAsia="Georgia"/>
          <w:color w:val="000000"/>
          <w:sz w:val="18"/>
          <w:szCs w:val="18"/>
        </w:rPr>
        <w:t>ibidem.</w:t>
      </w:r>
    </w:p>
  </w:footnote>
  <w:footnote w:id="8">
    <w:p w14:paraId="436B0FA4" w14:textId="067E143C" w:rsidR="00C06C22" w:rsidRPr="00B61717" w:rsidRDefault="00C06C22" w:rsidP="00B61717">
      <w:pPr>
        <w:pBdr>
          <w:top w:val="nil"/>
          <w:left w:val="nil"/>
          <w:bottom w:val="nil"/>
          <w:right w:val="nil"/>
          <w:between w:val="nil"/>
        </w:pBdr>
        <w:spacing w:line="240" w:lineRule="auto"/>
        <w:jc w:val="both"/>
        <w:rPr>
          <w:rFonts w:eastAsia="Georgia"/>
          <w:color w:val="000000"/>
          <w:sz w:val="18"/>
          <w:szCs w:val="18"/>
        </w:rPr>
      </w:pPr>
      <w:r w:rsidRPr="00B61717">
        <w:rPr>
          <w:rStyle w:val="Refdenotaalpie"/>
          <w:sz w:val="18"/>
          <w:szCs w:val="18"/>
        </w:rPr>
        <w:footnoteRef/>
      </w:r>
      <w:r w:rsidRPr="00B61717">
        <w:rPr>
          <w:sz w:val="18"/>
          <w:szCs w:val="18"/>
        </w:rPr>
        <w:t xml:space="preserve"> </w:t>
      </w:r>
      <w:r w:rsidR="00AF6A5E" w:rsidRPr="00B61717">
        <w:rPr>
          <w:rFonts w:eastAsia="Georgia"/>
          <w:color w:val="000000"/>
          <w:sz w:val="18"/>
          <w:szCs w:val="18"/>
        </w:rPr>
        <w:t xml:space="preserve">01Primera instancia, 02CuadernoNo2ExcepcionesPrevias, 02CuadernoNo2Excep-ciones Previas, </w:t>
      </w:r>
      <w:r w:rsidRPr="00B61717">
        <w:rPr>
          <w:rFonts w:eastAsia="Georgia"/>
          <w:color w:val="000000"/>
          <w:sz w:val="18"/>
          <w:szCs w:val="18"/>
        </w:rPr>
        <w:t>págs. 2 y 3</w:t>
      </w:r>
      <w:r w:rsidRPr="00B61717">
        <w:rPr>
          <w:rFonts w:eastAsia="Georgia"/>
          <w:sz w:val="18"/>
          <w:szCs w:val="18"/>
        </w:rPr>
        <w:t xml:space="preserve">. </w:t>
      </w:r>
    </w:p>
  </w:footnote>
  <w:footnote w:id="9">
    <w:p w14:paraId="3AC82079" w14:textId="22C873B4" w:rsidR="00AF6A5E" w:rsidRPr="00B61717" w:rsidRDefault="00AF6A5E" w:rsidP="00B61717">
      <w:pPr>
        <w:pStyle w:val="Textonotapie"/>
        <w:jc w:val="both"/>
        <w:rPr>
          <w:sz w:val="18"/>
          <w:szCs w:val="18"/>
          <w:lang w:val="es-MX"/>
        </w:rPr>
      </w:pPr>
      <w:r w:rsidRPr="00B61717">
        <w:rPr>
          <w:rStyle w:val="Refdenotaalpie"/>
          <w:sz w:val="18"/>
          <w:szCs w:val="18"/>
        </w:rPr>
        <w:footnoteRef/>
      </w:r>
      <w:r w:rsidRPr="00B61717">
        <w:rPr>
          <w:sz w:val="18"/>
          <w:szCs w:val="18"/>
        </w:rPr>
        <w:t xml:space="preserve"> </w:t>
      </w:r>
      <w:r w:rsidR="00E137EC" w:rsidRPr="00B61717">
        <w:rPr>
          <w:rFonts w:eastAsia="Georgia"/>
          <w:color w:val="000000"/>
          <w:sz w:val="18"/>
          <w:szCs w:val="18"/>
        </w:rPr>
        <w:t>01Primera instancia, 03CuadernoNo3LlamamientoGarantía</w:t>
      </w:r>
    </w:p>
  </w:footnote>
  <w:footnote w:id="10">
    <w:p w14:paraId="55BAA863" w14:textId="77777777" w:rsidR="00C76215" w:rsidRPr="00B61717" w:rsidRDefault="00C76215"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rFonts w:eastAsia="Georgia"/>
          <w:color w:val="000000"/>
          <w:sz w:val="18"/>
          <w:szCs w:val="18"/>
        </w:rPr>
        <w:t>Págs. 5 a 10 ibidem</w:t>
      </w:r>
      <w:r w:rsidRPr="00B61717">
        <w:rPr>
          <w:rFonts w:eastAsia="Georgia"/>
          <w:sz w:val="18"/>
          <w:szCs w:val="18"/>
        </w:rPr>
        <w:t>.</w:t>
      </w:r>
    </w:p>
  </w:footnote>
  <w:footnote w:id="11">
    <w:p w14:paraId="5B853409" w14:textId="1A022A2B" w:rsidR="00E66ABE" w:rsidRPr="00B61717" w:rsidRDefault="00E66ABE"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rFonts w:eastAsia="Georgia"/>
          <w:color w:val="000000"/>
          <w:sz w:val="18"/>
          <w:szCs w:val="18"/>
        </w:rPr>
        <w:t>Págs. 23 a 26 ibidem</w:t>
      </w:r>
      <w:r w:rsidRPr="00B61717">
        <w:rPr>
          <w:rFonts w:eastAsia="Georgia"/>
          <w:sz w:val="18"/>
          <w:szCs w:val="18"/>
        </w:rPr>
        <w:t>.</w:t>
      </w:r>
    </w:p>
  </w:footnote>
  <w:footnote w:id="12">
    <w:p w14:paraId="53022799" w14:textId="2C28D315" w:rsidR="009A3809" w:rsidRPr="00B61717" w:rsidRDefault="009A3809" w:rsidP="00B61717">
      <w:pPr>
        <w:pBdr>
          <w:top w:val="nil"/>
          <w:left w:val="nil"/>
          <w:bottom w:val="nil"/>
          <w:right w:val="nil"/>
          <w:between w:val="nil"/>
        </w:pBdr>
        <w:spacing w:line="240" w:lineRule="auto"/>
        <w:jc w:val="both"/>
        <w:rPr>
          <w:rFonts w:eastAsia="Georgia"/>
          <w:color w:val="000000"/>
          <w:sz w:val="18"/>
          <w:szCs w:val="18"/>
        </w:rPr>
      </w:pPr>
      <w:r w:rsidRPr="00B61717">
        <w:rPr>
          <w:rStyle w:val="Refdenotaalpie"/>
          <w:sz w:val="18"/>
          <w:szCs w:val="18"/>
        </w:rPr>
        <w:footnoteRef/>
      </w:r>
      <w:r w:rsidRPr="00B61717">
        <w:rPr>
          <w:sz w:val="18"/>
          <w:szCs w:val="18"/>
        </w:rPr>
        <w:t xml:space="preserve"> </w:t>
      </w:r>
      <w:r w:rsidR="00E137EC" w:rsidRPr="00B61717">
        <w:rPr>
          <w:rFonts w:eastAsia="Georgia"/>
          <w:color w:val="000000"/>
          <w:sz w:val="18"/>
          <w:szCs w:val="18"/>
        </w:rPr>
        <w:t xml:space="preserve">01Primera instancia, 01CuadernoPrincipal, 01CdnoPrincipalParte1, pág. </w:t>
      </w:r>
      <w:r w:rsidRPr="00B61717">
        <w:rPr>
          <w:rFonts w:eastAsia="Georgia"/>
          <w:color w:val="000000"/>
          <w:sz w:val="18"/>
          <w:szCs w:val="18"/>
        </w:rPr>
        <w:t>179</w:t>
      </w:r>
      <w:r w:rsidRPr="00B61717">
        <w:rPr>
          <w:rFonts w:eastAsia="Georgia"/>
          <w:sz w:val="18"/>
          <w:szCs w:val="18"/>
        </w:rPr>
        <w:t xml:space="preserve">. </w:t>
      </w:r>
    </w:p>
  </w:footnote>
  <w:footnote w:id="13">
    <w:p w14:paraId="385D60CF" w14:textId="35369FBA" w:rsidR="009A3809" w:rsidRPr="00B61717" w:rsidRDefault="009A3809"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rFonts w:eastAsia="Georgia"/>
          <w:color w:val="000000"/>
          <w:sz w:val="18"/>
          <w:szCs w:val="18"/>
        </w:rPr>
        <w:t>Pág. 232 ibidem.</w:t>
      </w:r>
    </w:p>
  </w:footnote>
  <w:footnote w:id="14">
    <w:p w14:paraId="5A8C3A97" w14:textId="30105D4F" w:rsidR="0058113C" w:rsidRPr="00B61717" w:rsidRDefault="0058113C"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005A3642" w:rsidRPr="00B61717">
        <w:rPr>
          <w:sz w:val="18"/>
          <w:szCs w:val="18"/>
        </w:rPr>
        <w:t>Pág. 257 ibidem</w:t>
      </w:r>
      <w:r w:rsidRPr="00B61717">
        <w:rPr>
          <w:rFonts w:eastAsia="Georgia"/>
          <w:sz w:val="18"/>
          <w:szCs w:val="18"/>
        </w:rPr>
        <w:t>.</w:t>
      </w:r>
    </w:p>
  </w:footnote>
  <w:footnote w:id="15">
    <w:p w14:paraId="17FD3577" w14:textId="2760D8FE" w:rsidR="00C72DFA" w:rsidRPr="00B61717" w:rsidRDefault="00C72DFA"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005A3642" w:rsidRPr="00B61717">
        <w:rPr>
          <w:sz w:val="18"/>
          <w:szCs w:val="18"/>
        </w:rPr>
        <w:t>P</w:t>
      </w:r>
      <w:r w:rsidRPr="00B61717">
        <w:rPr>
          <w:rFonts w:eastAsia="Georgia"/>
          <w:color w:val="000000"/>
          <w:sz w:val="18"/>
          <w:szCs w:val="18"/>
        </w:rPr>
        <w:t>ágs. 180 y 181</w:t>
      </w:r>
      <w:r w:rsidR="005A3642" w:rsidRPr="00B61717">
        <w:rPr>
          <w:rFonts w:eastAsia="Georgia"/>
          <w:color w:val="000000"/>
          <w:sz w:val="18"/>
          <w:szCs w:val="18"/>
        </w:rPr>
        <w:t xml:space="preserve"> ibidem</w:t>
      </w:r>
      <w:r w:rsidRPr="00B61717">
        <w:rPr>
          <w:rFonts w:eastAsia="Georgia"/>
          <w:sz w:val="18"/>
          <w:szCs w:val="18"/>
        </w:rPr>
        <w:t>.</w:t>
      </w:r>
    </w:p>
  </w:footnote>
  <w:footnote w:id="16">
    <w:p w14:paraId="13F7432F" w14:textId="7F4A6444" w:rsidR="009962E2" w:rsidRPr="00B61717" w:rsidRDefault="009962E2"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rFonts w:eastAsia="Georgia"/>
          <w:color w:val="000000"/>
          <w:sz w:val="18"/>
          <w:szCs w:val="18"/>
        </w:rPr>
        <w:t>Págs. 212 y 213 ibidem.</w:t>
      </w:r>
    </w:p>
  </w:footnote>
  <w:footnote w:id="17">
    <w:p w14:paraId="6C7F26B9" w14:textId="2B0DF4CD" w:rsidR="009962E2" w:rsidRPr="00B61717" w:rsidRDefault="009962E2"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rFonts w:eastAsia="Georgia"/>
          <w:color w:val="000000"/>
          <w:sz w:val="18"/>
          <w:szCs w:val="18"/>
        </w:rPr>
        <w:t>Págs. 218 a 222 ibidem.</w:t>
      </w:r>
    </w:p>
  </w:footnote>
  <w:footnote w:id="18">
    <w:p w14:paraId="460A6560" w14:textId="3401A87A" w:rsidR="00F50D37" w:rsidRPr="00B61717" w:rsidRDefault="00F50D37"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rFonts w:eastAsia="Georgia"/>
          <w:color w:val="000000"/>
          <w:sz w:val="18"/>
          <w:szCs w:val="18"/>
        </w:rPr>
        <w:t>Págs. 244 a 247 ibidem.</w:t>
      </w:r>
    </w:p>
  </w:footnote>
  <w:footnote w:id="19">
    <w:p w14:paraId="230248FA" w14:textId="2460C781" w:rsidR="00791AC0" w:rsidRPr="00B61717" w:rsidRDefault="00791AC0" w:rsidP="00B61717">
      <w:pPr>
        <w:pBdr>
          <w:top w:val="nil"/>
          <w:left w:val="nil"/>
          <w:bottom w:val="nil"/>
          <w:right w:val="nil"/>
          <w:between w:val="nil"/>
        </w:pBdr>
        <w:spacing w:line="240" w:lineRule="auto"/>
        <w:jc w:val="both"/>
        <w:rPr>
          <w:rFonts w:eastAsia="Georgia"/>
          <w:color w:val="000000"/>
          <w:sz w:val="18"/>
          <w:szCs w:val="18"/>
        </w:rPr>
      </w:pPr>
      <w:r w:rsidRPr="00B61717">
        <w:rPr>
          <w:rStyle w:val="Refdenotaalpie"/>
          <w:sz w:val="18"/>
          <w:szCs w:val="18"/>
        </w:rPr>
        <w:footnoteRef/>
      </w:r>
      <w:r w:rsidRPr="00B61717">
        <w:rPr>
          <w:sz w:val="18"/>
          <w:szCs w:val="18"/>
        </w:rPr>
        <w:t xml:space="preserve"> </w:t>
      </w:r>
      <w:r w:rsidR="005A3642" w:rsidRPr="00B61717">
        <w:rPr>
          <w:rFonts w:eastAsia="Georgia"/>
          <w:color w:val="000000"/>
          <w:sz w:val="18"/>
          <w:szCs w:val="18"/>
        </w:rPr>
        <w:t xml:space="preserve">01Primera instancia, 01CuadernoPrincipal, 01CdnoPrincipalParte2, </w:t>
      </w:r>
      <w:r w:rsidRPr="00B61717">
        <w:rPr>
          <w:rFonts w:eastAsia="Georgia"/>
          <w:color w:val="000000"/>
          <w:sz w:val="18"/>
          <w:szCs w:val="18"/>
        </w:rPr>
        <w:t xml:space="preserve">págs. </w:t>
      </w:r>
      <w:proofErr w:type="gramStart"/>
      <w:r w:rsidRPr="00B61717">
        <w:rPr>
          <w:rFonts w:eastAsia="Georgia"/>
          <w:color w:val="000000"/>
          <w:sz w:val="18"/>
          <w:szCs w:val="18"/>
        </w:rPr>
        <w:t>86</w:t>
      </w:r>
      <w:r w:rsidR="005A3642" w:rsidRPr="00B61717">
        <w:rPr>
          <w:rFonts w:eastAsia="Georgia"/>
          <w:color w:val="000000"/>
          <w:sz w:val="18"/>
          <w:szCs w:val="18"/>
        </w:rPr>
        <w:t>,</w:t>
      </w:r>
      <w:r w:rsidRPr="00B61717">
        <w:rPr>
          <w:rFonts w:eastAsia="Georgia"/>
          <w:color w:val="000000"/>
          <w:sz w:val="18"/>
          <w:szCs w:val="18"/>
        </w:rPr>
        <w:t xml:space="preserve">  87</w:t>
      </w:r>
      <w:proofErr w:type="gramEnd"/>
      <w:r w:rsidRPr="00B61717">
        <w:rPr>
          <w:rFonts w:eastAsia="Georgia"/>
          <w:sz w:val="18"/>
          <w:szCs w:val="18"/>
        </w:rPr>
        <w:t xml:space="preserve"> </w:t>
      </w:r>
      <w:r w:rsidR="005A3642" w:rsidRPr="00B61717">
        <w:rPr>
          <w:rFonts w:eastAsia="Georgia"/>
          <w:sz w:val="18"/>
          <w:szCs w:val="18"/>
        </w:rPr>
        <w:t>y</w:t>
      </w:r>
      <w:r w:rsidR="00372DA4" w:rsidRPr="00B61717">
        <w:rPr>
          <w:rFonts w:eastAsia="Georgia"/>
          <w:sz w:val="18"/>
          <w:szCs w:val="18"/>
        </w:rPr>
        <w:t xml:space="preserve"> </w:t>
      </w:r>
      <w:r w:rsidR="005A3642" w:rsidRPr="00B61717">
        <w:rPr>
          <w:rFonts w:eastAsia="Georgia"/>
          <w:sz w:val="18"/>
          <w:szCs w:val="18"/>
        </w:rPr>
        <w:t xml:space="preserve">149, </w:t>
      </w:r>
      <w:r w:rsidR="00372DA4" w:rsidRPr="00B61717">
        <w:rPr>
          <w:rFonts w:eastAsia="Georgia"/>
          <w:sz w:val="18"/>
          <w:szCs w:val="18"/>
        </w:rPr>
        <w:t>Archivo 04AudArt373CGP20190927</w:t>
      </w:r>
      <w:r w:rsidR="005A3642" w:rsidRPr="00B61717">
        <w:rPr>
          <w:rFonts w:eastAsia="Georgia"/>
          <w:sz w:val="18"/>
          <w:szCs w:val="18"/>
        </w:rPr>
        <w:t>.</w:t>
      </w:r>
    </w:p>
  </w:footnote>
  <w:footnote w:id="20">
    <w:p w14:paraId="65CBD346" w14:textId="46D9C6F3" w:rsidR="00AB5B39" w:rsidRPr="00B61717" w:rsidRDefault="00AB5B39" w:rsidP="00B61717">
      <w:pPr>
        <w:pBdr>
          <w:top w:val="nil"/>
          <w:left w:val="nil"/>
          <w:bottom w:val="nil"/>
          <w:right w:val="nil"/>
          <w:between w:val="nil"/>
        </w:pBdr>
        <w:spacing w:line="240" w:lineRule="auto"/>
        <w:jc w:val="both"/>
        <w:rPr>
          <w:rFonts w:eastAsia="Georgia"/>
          <w:sz w:val="18"/>
          <w:szCs w:val="18"/>
        </w:rPr>
      </w:pPr>
      <w:r w:rsidRPr="00B61717">
        <w:rPr>
          <w:rStyle w:val="Refdenotaalpie"/>
          <w:sz w:val="18"/>
          <w:szCs w:val="18"/>
        </w:rPr>
        <w:footnoteRef/>
      </w:r>
      <w:r w:rsidRPr="00B61717">
        <w:rPr>
          <w:sz w:val="18"/>
          <w:szCs w:val="18"/>
        </w:rPr>
        <w:t xml:space="preserve"> </w:t>
      </w:r>
      <w:r w:rsidR="00BE6C6D" w:rsidRPr="00B61717">
        <w:rPr>
          <w:rFonts w:eastAsia="Georgia"/>
          <w:color w:val="000000"/>
          <w:sz w:val="18"/>
          <w:szCs w:val="18"/>
        </w:rPr>
        <w:t xml:space="preserve">01Primera instancia, 01CuadernoPrincipal, </w:t>
      </w:r>
      <w:r w:rsidRPr="00B61717">
        <w:rPr>
          <w:rFonts w:eastAsia="Georgia"/>
          <w:color w:val="000000"/>
          <w:sz w:val="18"/>
          <w:szCs w:val="18"/>
        </w:rPr>
        <w:t xml:space="preserve">archivos 16 y 17 </w:t>
      </w:r>
    </w:p>
  </w:footnote>
  <w:footnote w:id="21">
    <w:p w14:paraId="52A2EA6F" w14:textId="30318EA8" w:rsidR="00481501" w:rsidRPr="00B61717" w:rsidRDefault="00481501" w:rsidP="00B61717">
      <w:pPr>
        <w:pStyle w:val="Textonotapie"/>
        <w:jc w:val="both"/>
        <w:rPr>
          <w:sz w:val="18"/>
          <w:szCs w:val="18"/>
          <w:lang w:val="es-CO"/>
        </w:rPr>
      </w:pPr>
      <w:r w:rsidRPr="00B61717">
        <w:rPr>
          <w:rFonts w:eastAsia="Georgia"/>
          <w:color w:val="000000"/>
          <w:sz w:val="18"/>
          <w:szCs w:val="18"/>
        </w:rPr>
        <w:footnoteRef/>
      </w:r>
      <w:r w:rsidRPr="00B61717">
        <w:rPr>
          <w:sz w:val="18"/>
          <w:szCs w:val="18"/>
        </w:rPr>
        <w:t xml:space="preserve"> </w:t>
      </w:r>
      <w:r w:rsidR="00BE6C6D" w:rsidRPr="00B61717">
        <w:rPr>
          <w:sz w:val="18"/>
          <w:szCs w:val="18"/>
        </w:rPr>
        <w:t>A</w:t>
      </w:r>
      <w:r w:rsidRPr="00B61717">
        <w:rPr>
          <w:rFonts w:eastAsia="Georgia"/>
          <w:color w:val="000000"/>
          <w:sz w:val="18"/>
          <w:szCs w:val="18"/>
        </w:rPr>
        <w:t>rchivo 20</w:t>
      </w:r>
      <w:r w:rsidR="00BE6C6D" w:rsidRPr="00B61717">
        <w:rPr>
          <w:rFonts w:eastAsia="Georgia"/>
          <w:color w:val="000000"/>
          <w:sz w:val="18"/>
          <w:szCs w:val="18"/>
        </w:rPr>
        <w:t>, ibidem</w:t>
      </w:r>
      <w:r w:rsidRPr="00B61717">
        <w:rPr>
          <w:rFonts w:eastAsia="Georgia"/>
          <w:color w:val="000000"/>
          <w:sz w:val="18"/>
          <w:szCs w:val="18"/>
        </w:rPr>
        <w:t>.</w:t>
      </w:r>
    </w:p>
  </w:footnote>
  <w:footnote w:id="22">
    <w:p w14:paraId="4B1ABCEF" w14:textId="2FBCF55D" w:rsidR="00FD79D4" w:rsidRPr="00B61717" w:rsidRDefault="00FD79D4"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Pág. 72, Segunda parte, </w:t>
      </w:r>
      <w:proofErr w:type="spellStart"/>
      <w:r w:rsidRPr="00B61717">
        <w:rPr>
          <w:rFonts w:eastAsia="Georgia"/>
          <w:color w:val="000000"/>
          <w:sz w:val="18"/>
          <w:szCs w:val="18"/>
        </w:rPr>
        <w:t>Cdno</w:t>
      </w:r>
      <w:proofErr w:type="spellEnd"/>
      <w:r w:rsidRPr="00B61717">
        <w:rPr>
          <w:rFonts w:eastAsia="Georgia"/>
          <w:color w:val="000000"/>
          <w:sz w:val="18"/>
          <w:szCs w:val="18"/>
        </w:rPr>
        <w:t xml:space="preserve">. </w:t>
      </w:r>
      <w:proofErr w:type="spellStart"/>
      <w:r w:rsidRPr="00B61717">
        <w:rPr>
          <w:rFonts w:eastAsia="Georgia"/>
          <w:color w:val="000000"/>
          <w:sz w:val="18"/>
          <w:szCs w:val="18"/>
        </w:rPr>
        <w:t>Ppal</w:t>
      </w:r>
      <w:proofErr w:type="spellEnd"/>
    </w:p>
  </w:footnote>
  <w:footnote w:id="23">
    <w:p w14:paraId="3DA8BD59" w14:textId="0FF5DFC5" w:rsidR="003936F5" w:rsidRPr="00B61717" w:rsidRDefault="003936F5"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w:t>
      </w:r>
      <w:r w:rsidR="00BE6C6D" w:rsidRPr="00B61717">
        <w:rPr>
          <w:rFonts w:eastAsia="Georgia"/>
          <w:color w:val="000000"/>
          <w:sz w:val="18"/>
          <w:szCs w:val="18"/>
        </w:rPr>
        <w:t xml:space="preserve">01Primera instancia, 01CuadernoPrincipal, 01CdnoPrincipalParte1, </w:t>
      </w:r>
      <w:r w:rsidRPr="00B61717">
        <w:rPr>
          <w:rFonts w:eastAsia="Georgia"/>
          <w:color w:val="000000"/>
          <w:sz w:val="18"/>
          <w:szCs w:val="18"/>
        </w:rPr>
        <w:t xml:space="preserve">págs. 22 a 34. </w:t>
      </w:r>
    </w:p>
  </w:footnote>
  <w:footnote w:id="24">
    <w:p w14:paraId="7FA1CEA9" w14:textId="431B678A" w:rsidR="003936F5" w:rsidRPr="00B61717" w:rsidRDefault="003936F5"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Pág. 41 ibidem. </w:t>
      </w:r>
    </w:p>
  </w:footnote>
  <w:footnote w:id="25">
    <w:p w14:paraId="534B4F0C" w14:textId="77B020CC" w:rsidR="00957ADD" w:rsidRPr="00B61717" w:rsidRDefault="00957ADD"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w:t>
      </w:r>
      <w:r w:rsidR="008428E6" w:rsidRPr="00B61717">
        <w:rPr>
          <w:rFonts w:eastAsia="Georgia"/>
          <w:color w:val="000000"/>
          <w:sz w:val="18"/>
          <w:szCs w:val="18"/>
        </w:rPr>
        <w:t xml:space="preserve">Págs. </w:t>
      </w:r>
      <w:r w:rsidR="004F1A69" w:rsidRPr="00B61717">
        <w:rPr>
          <w:rFonts w:eastAsia="Georgia"/>
          <w:color w:val="000000"/>
          <w:sz w:val="18"/>
          <w:szCs w:val="18"/>
        </w:rPr>
        <w:t xml:space="preserve">111 </w:t>
      </w:r>
      <w:r w:rsidR="008428E6" w:rsidRPr="00B61717">
        <w:rPr>
          <w:rFonts w:eastAsia="Georgia"/>
          <w:color w:val="000000"/>
          <w:sz w:val="18"/>
          <w:szCs w:val="18"/>
        </w:rPr>
        <w:t xml:space="preserve">a </w:t>
      </w:r>
      <w:r w:rsidR="002F1923" w:rsidRPr="00B61717">
        <w:rPr>
          <w:rFonts w:eastAsia="Georgia"/>
          <w:color w:val="000000"/>
          <w:sz w:val="18"/>
          <w:szCs w:val="18"/>
        </w:rPr>
        <w:t>117</w:t>
      </w:r>
      <w:r w:rsidR="00BE6C6D" w:rsidRPr="00B61717">
        <w:rPr>
          <w:rFonts w:eastAsia="Georgia"/>
          <w:color w:val="000000"/>
          <w:sz w:val="18"/>
          <w:szCs w:val="18"/>
        </w:rPr>
        <w:t xml:space="preserve"> ibidem.</w:t>
      </w:r>
      <w:r w:rsidR="008428E6" w:rsidRPr="00B61717">
        <w:rPr>
          <w:rFonts w:eastAsia="Georgia"/>
          <w:color w:val="000000"/>
          <w:sz w:val="18"/>
          <w:szCs w:val="18"/>
        </w:rPr>
        <w:t xml:space="preserve">  </w:t>
      </w:r>
    </w:p>
  </w:footnote>
  <w:footnote w:id="26">
    <w:p w14:paraId="03806C50" w14:textId="77777777" w:rsidR="00386ED9" w:rsidRPr="00B61717" w:rsidRDefault="00386ED9"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Sentencia del 19 de junio de 2018, radicado 2011-00193-01,</w:t>
      </w:r>
    </w:p>
  </w:footnote>
  <w:footnote w:id="27">
    <w:p w14:paraId="70C7FCDF" w14:textId="77777777" w:rsidR="00386ED9" w:rsidRPr="00B61717" w:rsidRDefault="00386ED9"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Sentencia del 19 de junio de 2020, radicado 2019-00046-01, M.P. </w:t>
      </w:r>
      <w:proofErr w:type="spellStart"/>
      <w:r w:rsidRPr="00B61717">
        <w:rPr>
          <w:rFonts w:eastAsia="Georgia"/>
          <w:color w:val="000000"/>
          <w:sz w:val="18"/>
          <w:szCs w:val="18"/>
        </w:rPr>
        <w:t>Duberney</w:t>
      </w:r>
      <w:proofErr w:type="spellEnd"/>
      <w:r w:rsidRPr="00B61717">
        <w:rPr>
          <w:rFonts w:eastAsia="Georgia"/>
          <w:color w:val="000000"/>
          <w:sz w:val="18"/>
          <w:szCs w:val="18"/>
        </w:rPr>
        <w:t xml:space="preserve"> Grisales Herrera.</w:t>
      </w:r>
    </w:p>
  </w:footnote>
  <w:footnote w:id="28">
    <w:p w14:paraId="433CDF9D" w14:textId="77777777" w:rsidR="00386ED9" w:rsidRPr="00B61717" w:rsidRDefault="00386ED9"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STC9587-2017, STC15273-2019, STC11328-2019 y STC100-2019</w:t>
      </w:r>
    </w:p>
  </w:footnote>
  <w:footnote w:id="29">
    <w:p w14:paraId="115B5365" w14:textId="77777777" w:rsidR="00386ED9" w:rsidRPr="00B61717" w:rsidRDefault="00386ED9"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SC2351-2019.</w:t>
      </w:r>
    </w:p>
  </w:footnote>
  <w:footnote w:id="30">
    <w:p w14:paraId="779AF67F" w14:textId="77777777" w:rsidR="00386ED9" w:rsidRPr="00B61717" w:rsidRDefault="00386ED9"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Por ejemplo, en la sentencia del 21-08-2020, radicado 66001310300320170035301 y recientemente en las sentencias SC-0023-2022 y SC-0024-2022.</w:t>
      </w:r>
    </w:p>
  </w:footnote>
  <w:footnote w:id="31">
    <w:p w14:paraId="0EEF57CE" w14:textId="77777777" w:rsidR="00386ED9" w:rsidRPr="00B61717" w:rsidRDefault="00386ED9"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Para comprenderlo se puede ver la sentencia SC2111-2021, con ponencia del Magistrado Luis Armando Tolosa Villabona, que hace énfasis en una presunción de responsabilidad y no de culpa. Sin embargo, para el momento en que se adoptó, participaron solo seis magistrados, de los cuales cuatro aclararon voto, uno de ellos, para adherirse a la teoría de la presunción de responsabilidad, pero los otros tres para dejar sentado que el régimen es de culpa presunta, igual que ocurrió con la sentencia SC4420-2020, lo que indica que esa tesis no alcanza aún en la Corte una mayoría.</w:t>
      </w:r>
    </w:p>
  </w:footnote>
  <w:footnote w:id="32">
    <w:p w14:paraId="0F084272" w14:textId="77777777" w:rsidR="00386ED9" w:rsidRPr="00B61717" w:rsidRDefault="00386ED9"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Tribunal Superior del Distrito Judicial de Pereira, Sala Civil-Familia; sentencias de febrero 16 de 2018, radicado 2012-00240-01, 14 de junio de 2017, radicado 2010-00184-01 y del 27 de septiembre de 2017, radicado 2015,00107-01, M.P. </w:t>
      </w:r>
      <w:proofErr w:type="spellStart"/>
      <w:r w:rsidRPr="00B61717">
        <w:rPr>
          <w:rFonts w:eastAsia="Georgia"/>
          <w:color w:val="000000"/>
          <w:sz w:val="18"/>
          <w:szCs w:val="18"/>
        </w:rPr>
        <w:t>Duberney</w:t>
      </w:r>
      <w:proofErr w:type="spellEnd"/>
      <w:r w:rsidRPr="00B61717">
        <w:rPr>
          <w:rFonts w:eastAsia="Georgia"/>
          <w:color w:val="000000"/>
          <w:sz w:val="18"/>
          <w:szCs w:val="18"/>
        </w:rPr>
        <w:t xml:space="preserve"> Grisales Herrera; sentencia TSP.SC-0071-2021.</w:t>
      </w:r>
    </w:p>
    <w:p w14:paraId="4AE9C344" w14:textId="77777777" w:rsidR="00386ED9" w:rsidRPr="00B61717" w:rsidRDefault="00386ED9" w:rsidP="00B61717">
      <w:pPr>
        <w:spacing w:line="240" w:lineRule="auto"/>
        <w:jc w:val="both"/>
        <w:rPr>
          <w:rFonts w:eastAsia="Century"/>
          <w:color w:val="000000"/>
          <w:sz w:val="18"/>
          <w:szCs w:val="18"/>
        </w:rPr>
      </w:pPr>
    </w:p>
  </w:footnote>
  <w:footnote w:id="33">
    <w:p w14:paraId="7F740928" w14:textId="77777777" w:rsidR="0048177C" w:rsidRPr="00B61717" w:rsidRDefault="0048177C"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Págs. 244 a 247, Primera parte, </w:t>
      </w:r>
      <w:proofErr w:type="spellStart"/>
      <w:r w:rsidRPr="00B61717">
        <w:rPr>
          <w:rFonts w:eastAsia="Georgia"/>
          <w:color w:val="000000"/>
          <w:sz w:val="18"/>
          <w:szCs w:val="18"/>
        </w:rPr>
        <w:t>Cdno</w:t>
      </w:r>
      <w:proofErr w:type="spellEnd"/>
      <w:r w:rsidRPr="00B61717">
        <w:rPr>
          <w:rFonts w:eastAsia="Georgia"/>
          <w:color w:val="000000"/>
          <w:sz w:val="18"/>
          <w:szCs w:val="18"/>
        </w:rPr>
        <w:t xml:space="preserve">. Ppal., C. 1  </w:t>
      </w:r>
    </w:p>
  </w:footnote>
  <w:footnote w:id="34">
    <w:p w14:paraId="21904143" w14:textId="77777777" w:rsidR="0048177C" w:rsidRPr="00B61717" w:rsidRDefault="0048177C" w:rsidP="00B61717">
      <w:pPr>
        <w:pStyle w:val="Textonotapie"/>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C-1 Primera Instancia, C-1 Principal, archivo 03AudPruebas en formato WMV, minuto 0:15:30 </w:t>
      </w:r>
    </w:p>
  </w:footnote>
  <w:footnote w:id="35">
    <w:p w14:paraId="308E2D55" w14:textId="7FC5BCC8" w:rsidR="003A0BF5" w:rsidRPr="00B61717" w:rsidRDefault="003A0BF5" w:rsidP="00B61717">
      <w:pPr>
        <w:pStyle w:val="Textonotapie"/>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w:t>
      </w:r>
      <w:r w:rsidR="003B1EB4" w:rsidRPr="00B61717">
        <w:rPr>
          <w:rFonts w:eastAsia="Georgia"/>
          <w:color w:val="000000"/>
          <w:sz w:val="18"/>
          <w:szCs w:val="18"/>
        </w:rPr>
        <w:t>01Primera instancia, 05CuadernoNo5PruebasDemandada</w:t>
      </w:r>
    </w:p>
  </w:footnote>
  <w:footnote w:id="36">
    <w:p w14:paraId="6BB2A015" w14:textId="4EA99913" w:rsidR="008D6152" w:rsidRPr="00B61717" w:rsidRDefault="008D6152" w:rsidP="00B61717">
      <w:pPr>
        <w:pBdr>
          <w:top w:val="nil"/>
          <w:left w:val="nil"/>
          <w:bottom w:val="nil"/>
          <w:right w:val="nil"/>
          <w:between w:val="nil"/>
        </w:pBdr>
        <w:spacing w:line="240" w:lineRule="auto"/>
        <w:jc w:val="both"/>
        <w:rPr>
          <w:rFonts w:eastAsia="Georgia"/>
          <w:color w:val="000000"/>
          <w:sz w:val="18"/>
          <w:szCs w:val="18"/>
        </w:rPr>
      </w:pPr>
      <w:r w:rsidRPr="00B61717">
        <w:rPr>
          <w:rFonts w:eastAsia="Georgia"/>
          <w:color w:val="000000"/>
          <w:sz w:val="18"/>
          <w:szCs w:val="18"/>
        </w:rPr>
        <w:footnoteRef/>
      </w:r>
      <w:r w:rsidRPr="00B61717">
        <w:rPr>
          <w:rFonts w:eastAsia="Georgia"/>
          <w:color w:val="000000"/>
          <w:sz w:val="18"/>
          <w:szCs w:val="18"/>
        </w:rPr>
        <w:t xml:space="preserve"> C-1 Primera Instancia, C-5, pág</w:t>
      </w:r>
      <w:r w:rsidR="008D7466" w:rsidRPr="00B61717">
        <w:rPr>
          <w:rFonts w:eastAsia="Georgia"/>
          <w:color w:val="000000"/>
          <w:sz w:val="18"/>
          <w:szCs w:val="18"/>
        </w:rPr>
        <w:t>s</w:t>
      </w:r>
      <w:r w:rsidRPr="00B61717">
        <w:rPr>
          <w:rFonts w:eastAsia="Georgia"/>
          <w:color w:val="000000"/>
          <w:sz w:val="18"/>
          <w:szCs w:val="18"/>
        </w:rPr>
        <w:t>. 1</w:t>
      </w:r>
      <w:r w:rsidR="008D7466" w:rsidRPr="00B61717">
        <w:rPr>
          <w:rFonts w:eastAsia="Georgia"/>
          <w:color w:val="000000"/>
          <w:sz w:val="18"/>
          <w:szCs w:val="18"/>
        </w:rPr>
        <w:t xml:space="preserve">3 – 25. </w:t>
      </w:r>
    </w:p>
  </w:footnote>
  <w:footnote w:id="37">
    <w:p w14:paraId="064F9F50" w14:textId="127CD47B" w:rsidR="002F0FAE" w:rsidRPr="00B61717" w:rsidRDefault="002F0FAE"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sz w:val="18"/>
          <w:szCs w:val="18"/>
          <w:lang w:val="es-ES"/>
        </w:rPr>
        <w:t>S</w:t>
      </w:r>
      <w:proofErr w:type="spellStart"/>
      <w:r w:rsidRPr="00B61717">
        <w:rPr>
          <w:rFonts w:eastAsia="Georgia"/>
          <w:bCs/>
          <w:sz w:val="18"/>
          <w:szCs w:val="18"/>
          <w:lang w:val="es-CO"/>
        </w:rPr>
        <w:t>entencia</w:t>
      </w:r>
      <w:proofErr w:type="spellEnd"/>
      <w:r w:rsidRPr="00B61717">
        <w:rPr>
          <w:rFonts w:eastAsia="Georgia"/>
          <w:bCs/>
          <w:sz w:val="18"/>
          <w:szCs w:val="18"/>
          <w:lang w:val="es-CO"/>
        </w:rPr>
        <w:t xml:space="preserve"> TSP-SC-0044-2021</w:t>
      </w:r>
    </w:p>
  </w:footnote>
  <w:footnote w:id="38">
    <w:p w14:paraId="5D857228" w14:textId="4408CAA1" w:rsidR="00255687" w:rsidRPr="00B61717" w:rsidRDefault="00255687"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sz w:val="18"/>
          <w:szCs w:val="18"/>
          <w:lang w:val="es-ES"/>
        </w:rPr>
        <w:t>Sentencia SC665-2019</w:t>
      </w:r>
    </w:p>
  </w:footnote>
  <w:footnote w:id="39">
    <w:p w14:paraId="2332F344" w14:textId="77777777" w:rsidR="008608B0" w:rsidRPr="00B61717" w:rsidRDefault="008608B0"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sz w:val="18"/>
          <w:szCs w:val="18"/>
          <w:lang w:val="es-ES"/>
        </w:rPr>
        <w:t>SC 29 feb. 1964, GJ, t. CVI, pág. 163</w:t>
      </w:r>
    </w:p>
  </w:footnote>
  <w:footnote w:id="40">
    <w:p w14:paraId="74AB361E" w14:textId="77777777" w:rsidR="008608B0" w:rsidRPr="00B61717" w:rsidRDefault="008608B0"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sz w:val="18"/>
          <w:szCs w:val="18"/>
          <w:lang w:val="es-ES"/>
        </w:rPr>
        <w:t>SC de 8 oct. 1992, rad. 3446</w:t>
      </w:r>
    </w:p>
  </w:footnote>
  <w:footnote w:id="41">
    <w:p w14:paraId="67480280" w14:textId="77777777" w:rsidR="008608B0" w:rsidRPr="00B61717" w:rsidRDefault="008608B0"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sz w:val="18"/>
          <w:szCs w:val="18"/>
          <w:lang w:val="es-ES"/>
        </w:rPr>
        <w:t>SC de 18 sep. 2009, rad. 2005-00406-01</w:t>
      </w:r>
    </w:p>
  </w:footnote>
  <w:footnote w:id="42">
    <w:p w14:paraId="2918B8EE" w14:textId="086308E2" w:rsidR="00FF78DD" w:rsidRPr="00B61717" w:rsidRDefault="00FF78DD" w:rsidP="00B61717">
      <w:pPr>
        <w:pStyle w:val="Textonotapie"/>
        <w:jc w:val="both"/>
        <w:rPr>
          <w:sz w:val="18"/>
          <w:szCs w:val="18"/>
          <w:lang w:val="es-ES"/>
        </w:rPr>
      </w:pPr>
      <w:r w:rsidRPr="00B61717">
        <w:rPr>
          <w:rStyle w:val="Refdenotaalpie"/>
          <w:sz w:val="18"/>
          <w:szCs w:val="18"/>
        </w:rPr>
        <w:footnoteRef/>
      </w:r>
      <w:r w:rsidRPr="00B61717">
        <w:rPr>
          <w:sz w:val="18"/>
          <w:szCs w:val="18"/>
        </w:rPr>
        <w:t xml:space="preserve"> </w:t>
      </w:r>
      <w:r w:rsidRPr="00B61717">
        <w:rPr>
          <w:sz w:val="18"/>
          <w:szCs w:val="18"/>
          <w:lang w:val="es-ES"/>
        </w:rPr>
        <w:t xml:space="preserve">En similar sentido, la sentencia de otra Sala de esta Corporación, </w:t>
      </w:r>
      <w:r w:rsidR="00710DC9" w:rsidRPr="00B61717">
        <w:rPr>
          <w:sz w:val="18"/>
          <w:szCs w:val="18"/>
          <w:lang w:val="es-ES"/>
        </w:rPr>
        <w:t xml:space="preserve">del 13 de febrero de 2019, radicado </w:t>
      </w:r>
      <w:r w:rsidRPr="00B61717">
        <w:rPr>
          <w:rStyle w:val="cf01"/>
          <w:rFonts w:ascii="Arial" w:hAnsi="Arial" w:cs="Arial"/>
        </w:rPr>
        <w:t xml:space="preserve">2016-00239-01, </w:t>
      </w:r>
      <w:r w:rsidR="00710DC9" w:rsidRPr="00B61717">
        <w:rPr>
          <w:rStyle w:val="cf01"/>
          <w:rFonts w:ascii="Arial" w:hAnsi="Arial" w:cs="Arial"/>
        </w:rPr>
        <w:t xml:space="preserve">M.P. </w:t>
      </w:r>
      <w:proofErr w:type="spellStart"/>
      <w:r w:rsidR="00710DC9" w:rsidRPr="00B61717">
        <w:rPr>
          <w:rStyle w:val="cf01"/>
          <w:rFonts w:ascii="Arial" w:hAnsi="Arial" w:cs="Arial"/>
        </w:rPr>
        <w:t>Duberney</w:t>
      </w:r>
      <w:proofErr w:type="spellEnd"/>
      <w:r w:rsidR="00710DC9" w:rsidRPr="00B61717">
        <w:rPr>
          <w:rStyle w:val="cf01"/>
          <w:rFonts w:ascii="Arial" w:hAnsi="Arial" w:cs="Arial"/>
        </w:rPr>
        <w:t xml:space="preserve"> Grisales Herrera</w:t>
      </w:r>
    </w:p>
  </w:footnote>
  <w:footnote w:id="43">
    <w:p w14:paraId="4E5EAD05" w14:textId="039580B9" w:rsidR="003210C1" w:rsidRPr="00B61717" w:rsidRDefault="003210C1" w:rsidP="00B61717">
      <w:pPr>
        <w:pStyle w:val="Textonotapie"/>
        <w:jc w:val="both"/>
        <w:rPr>
          <w:sz w:val="18"/>
          <w:szCs w:val="18"/>
          <w:lang w:val="es-MX"/>
        </w:rPr>
      </w:pPr>
      <w:r w:rsidRPr="00B61717">
        <w:rPr>
          <w:rStyle w:val="Refdenotaalpie"/>
          <w:sz w:val="18"/>
          <w:szCs w:val="18"/>
        </w:rPr>
        <w:footnoteRef/>
      </w:r>
      <w:r w:rsidRPr="00B61717">
        <w:rPr>
          <w:sz w:val="18"/>
          <w:szCs w:val="18"/>
        </w:rPr>
        <w:t xml:space="preserve"> </w:t>
      </w:r>
      <w:r w:rsidRPr="00B61717">
        <w:rPr>
          <w:sz w:val="18"/>
          <w:szCs w:val="18"/>
          <w:lang w:val="es-MX"/>
        </w:rPr>
        <w:t xml:space="preserve">M.P. </w:t>
      </w:r>
      <w:proofErr w:type="spellStart"/>
      <w:r w:rsidRPr="00B61717">
        <w:rPr>
          <w:sz w:val="18"/>
          <w:szCs w:val="18"/>
          <w:lang w:val="es-MX"/>
        </w:rPr>
        <w:t>Duberney</w:t>
      </w:r>
      <w:proofErr w:type="spellEnd"/>
      <w:r w:rsidRPr="00B61717">
        <w:rPr>
          <w:sz w:val="18"/>
          <w:szCs w:val="18"/>
          <w:lang w:val="es-MX"/>
        </w:rPr>
        <w:t xml:space="preserve"> Grisales Herrera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5C82"/>
    <w:multiLevelType w:val="multilevel"/>
    <w:tmpl w:val="60F89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EF2DF0"/>
    <w:multiLevelType w:val="multilevel"/>
    <w:tmpl w:val="F3E642C0"/>
    <w:lvl w:ilvl="0">
      <w:start w:val="1"/>
      <w:numFmt w:val="decimal"/>
      <w:lvlText w:val="%1."/>
      <w:lvlJc w:val="left"/>
      <w:pPr>
        <w:ind w:left="1200" w:hanging="84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9C0E85"/>
    <w:multiLevelType w:val="hybridMultilevel"/>
    <w:tmpl w:val="F3FE0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C8"/>
    <w:rsid w:val="00005EA7"/>
    <w:rsid w:val="0001416A"/>
    <w:rsid w:val="00037C30"/>
    <w:rsid w:val="00043565"/>
    <w:rsid w:val="000444E3"/>
    <w:rsid w:val="00053340"/>
    <w:rsid w:val="00054724"/>
    <w:rsid w:val="000559CE"/>
    <w:rsid w:val="00060A59"/>
    <w:rsid w:val="000646D2"/>
    <w:rsid w:val="00066511"/>
    <w:rsid w:val="000A0581"/>
    <w:rsid w:val="000C61FE"/>
    <w:rsid w:val="000C6592"/>
    <w:rsid w:val="000D3AD4"/>
    <w:rsid w:val="000D43BA"/>
    <w:rsid w:val="000D45DB"/>
    <w:rsid w:val="000F3014"/>
    <w:rsid w:val="000F65C5"/>
    <w:rsid w:val="00105DA1"/>
    <w:rsid w:val="001141DC"/>
    <w:rsid w:val="001177EA"/>
    <w:rsid w:val="001217D0"/>
    <w:rsid w:val="00122C2D"/>
    <w:rsid w:val="00123D9D"/>
    <w:rsid w:val="00126AFE"/>
    <w:rsid w:val="0013608C"/>
    <w:rsid w:val="00171ABA"/>
    <w:rsid w:val="00173604"/>
    <w:rsid w:val="00173B01"/>
    <w:rsid w:val="00173CFA"/>
    <w:rsid w:val="00180D9C"/>
    <w:rsid w:val="00187B8A"/>
    <w:rsid w:val="00190108"/>
    <w:rsid w:val="0019295F"/>
    <w:rsid w:val="00194055"/>
    <w:rsid w:val="001A3EED"/>
    <w:rsid w:val="001B3FF7"/>
    <w:rsid w:val="001B573E"/>
    <w:rsid w:val="001B6DBB"/>
    <w:rsid w:val="001C1528"/>
    <w:rsid w:val="001D21E3"/>
    <w:rsid w:val="001D241E"/>
    <w:rsid w:val="001D3C31"/>
    <w:rsid w:val="001D5430"/>
    <w:rsid w:val="001F3B43"/>
    <w:rsid w:val="001F51C6"/>
    <w:rsid w:val="001F7995"/>
    <w:rsid w:val="00206A8D"/>
    <w:rsid w:val="00224937"/>
    <w:rsid w:val="00234E02"/>
    <w:rsid w:val="002370A1"/>
    <w:rsid w:val="002465F3"/>
    <w:rsid w:val="00246F13"/>
    <w:rsid w:val="00255687"/>
    <w:rsid w:val="00257CC2"/>
    <w:rsid w:val="002660F1"/>
    <w:rsid w:val="002719E3"/>
    <w:rsid w:val="00282948"/>
    <w:rsid w:val="00283297"/>
    <w:rsid w:val="00283B06"/>
    <w:rsid w:val="00291AD7"/>
    <w:rsid w:val="002972E3"/>
    <w:rsid w:val="002A058F"/>
    <w:rsid w:val="002B4BC7"/>
    <w:rsid w:val="002B7E59"/>
    <w:rsid w:val="002C1B72"/>
    <w:rsid w:val="002C40FF"/>
    <w:rsid w:val="002C4BFB"/>
    <w:rsid w:val="002C6148"/>
    <w:rsid w:val="002D51F0"/>
    <w:rsid w:val="002F0DC1"/>
    <w:rsid w:val="002F0FAE"/>
    <w:rsid w:val="002F1923"/>
    <w:rsid w:val="00302A6E"/>
    <w:rsid w:val="0030484E"/>
    <w:rsid w:val="00305243"/>
    <w:rsid w:val="00306BEA"/>
    <w:rsid w:val="00306F9A"/>
    <w:rsid w:val="003108B4"/>
    <w:rsid w:val="0032003D"/>
    <w:rsid w:val="00320F43"/>
    <w:rsid w:val="003210C1"/>
    <w:rsid w:val="0034300D"/>
    <w:rsid w:val="00350291"/>
    <w:rsid w:val="003539F1"/>
    <w:rsid w:val="00360B5C"/>
    <w:rsid w:val="0036196A"/>
    <w:rsid w:val="00372DA4"/>
    <w:rsid w:val="0038021A"/>
    <w:rsid w:val="003809E5"/>
    <w:rsid w:val="00385085"/>
    <w:rsid w:val="003857C1"/>
    <w:rsid w:val="00386ED9"/>
    <w:rsid w:val="003916C6"/>
    <w:rsid w:val="003936F5"/>
    <w:rsid w:val="003960F1"/>
    <w:rsid w:val="003A0BF5"/>
    <w:rsid w:val="003B1EB4"/>
    <w:rsid w:val="003B5D46"/>
    <w:rsid w:val="003C2415"/>
    <w:rsid w:val="003D1C97"/>
    <w:rsid w:val="003D5E70"/>
    <w:rsid w:val="003E6698"/>
    <w:rsid w:val="003F1851"/>
    <w:rsid w:val="00401AE9"/>
    <w:rsid w:val="0041310A"/>
    <w:rsid w:val="00420CBB"/>
    <w:rsid w:val="00424403"/>
    <w:rsid w:val="0042627F"/>
    <w:rsid w:val="00435CD8"/>
    <w:rsid w:val="00445B80"/>
    <w:rsid w:val="00450490"/>
    <w:rsid w:val="004540E0"/>
    <w:rsid w:val="004607FE"/>
    <w:rsid w:val="004627FB"/>
    <w:rsid w:val="00465449"/>
    <w:rsid w:val="00481501"/>
    <w:rsid w:val="0048177C"/>
    <w:rsid w:val="00485116"/>
    <w:rsid w:val="00494D47"/>
    <w:rsid w:val="004A75FD"/>
    <w:rsid w:val="004C3BE6"/>
    <w:rsid w:val="004E4283"/>
    <w:rsid w:val="004F1A69"/>
    <w:rsid w:val="004F3711"/>
    <w:rsid w:val="00501AE6"/>
    <w:rsid w:val="0050258B"/>
    <w:rsid w:val="00505786"/>
    <w:rsid w:val="005062BB"/>
    <w:rsid w:val="00515670"/>
    <w:rsid w:val="00522132"/>
    <w:rsid w:val="00524382"/>
    <w:rsid w:val="00552C98"/>
    <w:rsid w:val="00554ECE"/>
    <w:rsid w:val="00562AD9"/>
    <w:rsid w:val="00567528"/>
    <w:rsid w:val="0058113C"/>
    <w:rsid w:val="0059433F"/>
    <w:rsid w:val="005967D7"/>
    <w:rsid w:val="005A12DF"/>
    <w:rsid w:val="005A3642"/>
    <w:rsid w:val="005A7611"/>
    <w:rsid w:val="005B2BD4"/>
    <w:rsid w:val="005B4854"/>
    <w:rsid w:val="005F2BBF"/>
    <w:rsid w:val="006000E1"/>
    <w:rsid w:val="00612D97"/>
    <w:rsid w:val="00612EF0"/>
    <w:rsid w:val="0061366D"/>
    <w:rsid w:val="0061530F"/>
    <w:rsid w:val="006361DB"/>
    <w:rsid w:val="00647478"/>
    <w:rsid w:val="00647AE7"/>
    <w:rsid w:val="006624B5"/>
    <w:rsid w:val="00662C0C"/>
    <w:rsid w:val="00681F73"/>
    <w:rsid w:val="00686575"/>
    <w:rsid w:val="0069300D"/>
    <w:rsid w:val="00695B56"/>
    <w:rsid w:val="006A184C"/>
    <w:rsid w:val="006C0E6C"/>
    <w:rsid w:val="006C538D"/>
    <w:rsid w:val="006D3FD8"/>
    <w:rsid w:val="006D5B0F"/>
    <w:rsid w:val="006F0DE5"/>
    <w:rsid w:val="006F6F56"/>
    <w:rsid w:val="00710564"/>
    <w:rsid w:val="00710DC9"/>
    <w:rsid w:val="00713DC8"/>
    <w:rsid w:val="00713F22"/>
    <w:rsid w:val="007219FA"/>
    <w:rsid w:val="0072296D"/>
    <w:rsid w:val="00735C9B"/>
    <w:rsid w:val="00743442"/>
    <w:rsid w:val="0076574E"/>
    <w:rsid w:val="00770FD1"/>
    <w:rsid w:val="00791AC0"/>
    <w:rsid w:val="007D2203"/>
    <w:rsid w:val="007D5A06"/>
    <w:rsid w:val="007E3952"/>
    <w:rsid w:val="007F0E3F"/>
    <w:rsid w:val="0080263C"/>
    <w:rsid w:val="008029DD"/>
    <w:rsid w:val="00802B8D"/>
    <w:rsid w:val="0081060B"/>
    <w:rsid w:val="00817D98"/>
    <w:rsid w:val="008301BC"/>
    <w:rsid w:val="00832BA7"/>
    <w:rsid w:val="008428E6"/>
    <w:rsid w:val="00850FA0"/>
    <w:rsid w:val="0085613A"/>
    <w:rsid w:val="008608B0"/>
    <w:rsid w:val="0086172D"/>
    <w:rsid w:val="008661B8"/>
    <w:rsid w:val="00873244"/>
    <w:rsid w:val="008846E5"/>
    <w:rsid w:val="0088728E"/>
    <w:rsid w:val="008900D0"/>
    <w:rsid w:val="00895D7D"/>
    <w:rsid w:val="008A7BEE"/>
    <w:rsid w:val="008D6152"/>
    <w:rsid w:val="008D661A"/>
    <w:rsid w:val="008D7466"/>
    <w:rsid w:val="008E2757"/>
    <w:rsid w:val="008F08A0"/>
    <w:rsid w:val="008F495B"/>
    <w:rsid w:val="008F6CFB"/>
    <w:rsid w:val="009019D1"/>
    <w:rsid w:val="00915F6D"/>
    <w:rsid w:val="00922423"/>
    <w:rsid w:val="009251D3"/>
    <w:rsid w:val="00931EFE"/>
    <w:rsid w:val="00957ADD"/>
    <w:rsid w:val="00961F0C"/>
    <w:rsid w:val="00963DBC"/>
    <w:rsid w:val="0096580A"/>
    <w:rsid w:val="00965D91"/>
    <w:rsid w:val="00974C2B"/>
    <w:rsid w:val="00977F44"/>
    <w:rsid w:val="00977F8F"/>
    <w:rsid w:val="009962E2"/>
    <w:rsid w:val="009A3809"/>
    <w:rsid w:val="009A76AA"/>
    <w:rsid w:val="009B62DB"/>
    <w:rsid w:val="009B6D3A"/>
    <w:rsid w:val="009F37F7"/>
    <w:rsid w:val="009F3EF9"/>
    <w:rsid w:val="00A032ED"/>
    <w:rsid w:val="00A1624E"/>
    <w:rsid w:val="00A3328C"/>
    <w:rsid w:val="00A40F19"/>
    <w:rsid w:val="00A43876"/>
    <w:rsid w:val="00A65F0A"/>
    <w:rsid w:val="00A67BF5"/>
    <w:rsid w:val="00A712AD"/>
    <w:rsid w:val="00A725B8"/>
    <w:rsid w:val="00A819B5"/>
    <w:rsid w:val="00A84729"/>
    <w:rsid w:val="00A9616F"/>
    <w:rsid w:val="00AB5B39"/>
    <w:rsid w:val="00AC0B61"/>
    <w:rsid w:val="00AE0FEA"/>
    <w:rsid w:val="00AE6E26"/>
    <w:rsid w:val="00AE7A0D"/>
    <w:rsid w:val="00AF017C"/>
    <w:rsid w:val="00AF6A5E"/>
    <w:rsid w:val="00B05329"/>
    <w:rsid w:val="00B0689E"/>
    <w:rsid w:val="00B11DFC"/>
    <w:rsid w:val="00B213CB"/>
    <w:rsid w:val="00B25998"/>
    <w:rsid w:val="00B259DC"/>
    <w:rsid w:val="00B3094B"/>
    <w:rsid w:val="00B44F9B"/>
    <w:rsid w:val="00B61717"/>
    <w:rsid w:val="00B66765"/>
    <w:rsid w:val="00B721C1"/>
    <w:rsid w:val="00B73DF5"/>
    <w:rsid w:val="00B7660B"/>
    <w:rsid w:val="00B776B8"/>
    <w:rsid w:val="00B84DFD"/>
    <w:rsid w:val="00B934BA"/>
    <w:rsid w:val="00B948E6"/>
    <w:rsid w:val="00BA0198"/>
    <w:rsid w:val="00BA1BAF"/>
    <w:rsid w:val="00BB204C"/>
    <w:rsid w:val="00BB6D96"/>
    <w:rsid w:val="00BC03BC"/>
    <w:rsid w:val="00BC331B"/>
    <w:rsid w:val="00BD3461"/>
    <w:rsid w:val="00BE1372"/>
    <w:rsid w:val="00BE32E1"/>
    <w:rsid w:val="00BE51BD"/>
    <w:rsid w:val="00BE6C6D"/>
    <w:rsid w:val="00C06C22"/>
    <w:rsid w:val="00C124DD"/>
    <w:rsid w:val="00C1468C"/>
    <w:rsid w:val="00C16EB1"/>
    <w:rsid w:val="00C2419A"/>
    <w:rsid w:val="00C32511"/>
    <w:rsid w:val="00C4679A"/>
    <w:rsid w:val="00C52E3A"/>
    <w:rsid w:val="00C70CA4"/>
    <w:rsid w:val="00C72DFA"/>
    <w:rsid w:val="00C73B2A"/>
    <w:rsid w:val="00C741A7"/>
    <w:rsid w:val="00C75DD1"/>
    <w:rsid w:val="00C76215"/>
    <w:rsid w:val="00C84415"/>
    <w:rsid w:val="00C97587"/>
    <w:rsid w:val="00CA0804"/>
    <w:rsid w:val="00CA1BA7"/>
    <w:rsid w:val="00CB09F1"/>
    <w:rsid w:val="00CB1380"/>
    <w:rsid w:val="00CC214D"/>
    <w:rsid w:val="00CD0091"/>
    <w:rsid w:val="00CD7133"/>
    <w:rsid w:val="00D01E57"/>
    <w:rsid w:val="00D06755"/>
    <w:rsid w:val="00D10040"/>
    <w:rsid w:val="00D16394"/>
    <w:rsid w:val="00D20A61"/>
    <w:rsid w:val="00D20AE1"/>
    <w:rsid w:val="00D30B6A"/>
    <w:rsid w:val="00D33A1D"/>
    <w:rsid w:val="00D61653"/>
    <w:rsid w:val="00D76641"/>
    <w:rsid w:val="00D80D89"/>
    <w:rsid w:val="00D85A7D"/>
    <w:rsid w:val="00D86C5E"/>
    <w:rsid w:val="00DA2094"/>
    <w:rsid w:val="00DA3D10"/>
    <w:rsid w:val="00DB5047"/>
    <w:rsid w:val="00DC158F"/>
    <w:rsid w:val="00DC7E06"/>
    <w:rsid w:val="00DD30AD"/>
    <w:rsid w:val="00DD742E"/>
    <w:rsid w:val="00DE7C94"/>
    <w:rsid w:val="00E0096F"/>
    <w:rsid w:val="00E1377E"/>
    <w:rsid w:val="00E137EC"/>
    <w:rsid w:val="00E1602E"/>
    <w:rsid w:val="00E3045E"/>
    <w:rsid w:val="00E372BE"/>
    <w:rsid w:val="00E37B99"/>
    <w:rsid w:val="00E512F8"/>
    <w:rsid w:val="00E53517"/>
    <w:rsid w:val="00E55DEA"/>
    <w:rsid w:val="00E66ABE"/>
    <w:rsid w:val="00E74887"/>
    <w:rsid w:val="00EA00D7"/>
    <w:rsid w:val="00EA7717"/>
    <w:rsid w:val="00EB0BEA"/>
    <w:rsid w:val="00EB79EF"/>
    <w:rsid w:val="00EC1A89"/>
    <w:rsid w:val="00EC56C0"/>
    <w:rsid w:val="00ED2941"/>
    <w:rsid w:val="00F05949"/>
    <w:rsid w:val="00F06217"/>
    <w:rsid w:val="00F079A0"/>
    <w:rsid w:val="00F15695"/>
    <w:rsid w:val="00F16058"/>
    <w:rsid w:val="00F27875"/>
    <w:rsid w:val="00F36050"/>
    <w:rsid w:val="00F40EC6"/>
    <w:rsid w:val="00F50D37"/>
    <w:rsid w:val="00F53979"/>
    <w:rsid w:val="00F56E8B"/>
    <w:rsid w:val="00F70F50"/>
    <w:rsid w:val="00F770C3"/>
    <w:rsid w:val="00F83A3D"/>
    <w:rsid w:val="00FA29F6"/>
    <w:rsid w:val="00FC3817"/>
    <w:rsid w:val="00FC40AA"/>
    <w:rsid w:val="00FD01C8"/>
    <w:rsid w:val="00FD499E"/>
    <w:rsid w:val="00FD79D4"/>
    <w:rsid w:val="00FE3EFC"/>
    <w:rsid w:val="00FF34F8"/>
    <w:rsid w:val="00FF78DD"/>
    <w:rsid w:val="01823F81"/>
    <w:rsid w:val="0A88696C"/>
    <w:rsid w:val="16BEDF06"/>
    <w:rsid w:val="2E18F20E"/>
    <w:rsid w:val="564A5A61"/>
    <w:rsid w:val="70E1FB07"/>
    <w:rsid w:val="723701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128D"/>
  <w15:docId w15:val="{7234683A-42D6-4FBE-B040-ADCEE8B0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semiHidden/>
    <w:unhideWhenUsed/>
    <w:qFormat/>
    <w:rsid w:val="006D0C08"/>
    <w:pPr>
      <w:spacing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6D0C08"/>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uiPriority w:val="99"/>
    <w:unhideWhenUsed/>
    <w:qFormat/>
    <w:rsid w:val="006D0C08"/>
    <w:rPr>
      <w:vertAlign w:val="superscript"/>
    </w:rPr>
  </w:style>
  <w:style w:type="paragraph" w:styleId="Prrafodelista">
    <w:name w:val="List Paragraph"/>
    <w:basedOn w:val="Normal"/>
    <w:uiPriority w:val="34"/>
    <w:qFormat/>
    <w:rsid w:val="00694AF9"/>
    <w:pPr>
      <w:ind w:left="720"/>
      <w:contextualSpacing/>
    </w:pPr>
  </w:style>
  <w:style w:type="paragraph" w:styleId="Encabezado">
    <w:name w:val="header"/>
    <w:basedOn w:val="Normal"/>
    <w:link w:val="EncabezadoCar"/>
    <w:uiPriority w:val="99"/>
    <w:unhideWhenUsed/>
    <w:rsid w:val="00817D9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7D98"/>
  </w:style>
  <w:style w:type="paragraph" w:styleId="Piedepgina">
    <w:name w:val="footer"/>
    <w:basedOn w:val="Normal"/>
    <w:link w:val="PiedepginaCar"/>
    <w:uiPriority w:val="99"/>
    <w:unhideWhenUsed/>
    <w:rsid w:val="00817D9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7D98"/>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cf01">
    <w:name w:val="cf01"/>
    <w:basedOn w:val="Fuentedeprrafopredeter"/>
    <w:rsid w:val="00FF78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6858">
      <w:bodyDiv w:val="1"/>
      <w:marLeft w:val="0"/>
      <w:marRight w:val="0"/>
      <w:marTop w:val="0"/>
      <w:marBottom w:val="0"/>
      <w:divBdr>
        <w:top w:val="none" w:sz="0" w:space="0" w:color="auto"/>
        <w:left w:val="none" w:sz="0" w:space="0" w:color="auto"/>
        <w:bottom w:val="none" w:sz="0" w:space="0" w:color="auto"/>
        <w:right w:val="none" w:sz="0" w:space="0" w:color="auto"/>
      </w:divBdr>
    </w:div>
    <w:div w:id="184956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l/ASi7DhkSIa9zbXirIooyr9YQ==">AMUW2mWgit/HAUV/g29syzC8atIWmHHSRPEdU0GDw1f1tx/aDZuf/VrG83OqNyZx6E5Iw7C4lDjObvtq6NaIQS//3AqCZ339vWrs7E3eMd9yfePXR4X5uYzpMe2e9l0savz6BcZoAnkx</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F998-5FB5-4F28-8835-1D86C9DA8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14962-AB43-44A2-9691-C6521D18DC94}">
  <ds:schemaRefs>
    <ds:schemaRef ds:uri="http://schemas.microsoft.com/sharepoint/v3/contenttype/forms"/>
  </ds:schemaRefs>
</ds:datastoreItem>
</file>

<file path=customXml/itemProps3.xml><?xml version="1.0" encoding="utf-8"?>
<ds:datastoreItem xmlns:ds="http://schemas.openxmlformats.org/officeDocument/2006/customXml" ds:itemID="{E58690EE-BC80-4E02-9285-1C72774AA6F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97E16FE-EB43-47F6-951B-BC0494D7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4594</Words>
  <Characters>25270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Hermides Alonso Gaviria Ocampo</cp:lastModifiedBy>
  <cp:revision>6</cp:revision>
  <dcterms:created xsi:type="dcterms:W3CDTF">2023-05-17T14:47:00Z</dcterms:created>
  <dcterms:modified xsi:type="dcterms:W3CDTF">2023-07-05T17:53:00Z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