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25CE" w14:textId="77777777" w:rsidR="00C53A3F" w:rsidRPr="00C53A3F" w:rsidRDefault="00C53A3F" w:rsidP="00C53A3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textAlignment w:val="auto"/>
        <w:rPr>
          <w:rFonts w:ascii="Arial" w:hAnsi="Arial" w:cs="Arial"/>
          <w:color w:val="FF0000"/>
          <w:spacing w:val="-4"/>
          <w:sz w:val="18"/>
          <w:szCs w:val="18"/>
          <w:lang w:val="es-419" w:eastAsia="fr-FR"/>
        </w:rPr>
      </w:pPr>
      <w:bookmarkStart w:id="0" w:name="_Hlk116973114"/>
      <w:r w:rsidRPr="00C53A3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F73285" w14:textId="77777777" w:rsidR="00C53A3F" w:rsidRPr="00C53A3F" w:rsidRDefault="00C53A3F" w:rsidP="00C53A3F">
      <w:pPr>
        <w:widowControl w:val="0"/>
        <w:overflowPunct/>
        <w:adjustRightInd/>
        <w:jc w:val="both"/>
        <w:textAlignment w:val="auto"/>
        <w:rPr>
          <w:rFonts w:ascii="Arial" w:hAnsi="Arial" w:cs="Arial"/>
          <w:lang w:val="es-419"/>
        </w:rPr>
      </w:pPr>
    </w:p>
    <w:p w14:paraId="7459D442" w14:textId="342A185D" w:rsidR="00C53A3F" w:rsidRPr="00C53A3F" w:rsidRDefault="00C53A3F" w:rsidP="00C53A3F">
      <w:pPr>
        <w:widowControl w:val="0"/>
        <w:overflowPunct/>
        <w:adjustRightInd/>
        <w:jc w:val="both"/>
        <w:textAlignment w:val="auto"/>
        <w:rPr>
          <w:rFonts w:ascii="Arial" w:hAnsi="Arial" w:cs="Arial"/>
          <w:lang w:val="es-419"/>
        </w:rPr>
      </w:pPr>
      <w:r w:rsidRPr="00C53A3F">
        <w:rPr>
          <w:rFonts w:ascii="Arial" w:hAnsi="Arial" w:cs="Arial"/>
          <w:b/>
          <w:bCs/>
          <w:iCs/>
          <w:u w:val="single"/>
          <w:lang w:val="es-419" w:eastAsia="fr-FR"/>
        </w:rPr>
        <w:t>TEMAS:</w:t>
      </w:r>
      <w:r w:rsidR="00730249" w:rsidRPr="00C53A3F">
        <w:rPr>
          <w:rFonts w:ascii="Arial" w:hAnsi="Arial" w:cs="Arial"/>
          <w:b/>
          <w:bCs/>
          <w:iCs/>
          <w:lang w:val="es-419" w:eastAsia="fr-FR"/>
        </w:rPr>
        <w:tab/>
      </w:r>
      <w:r w:rsidR="00730249">
        <w:rPr>
          <w:rFonts w:ascii="Arial" w:hAnsi="Arial" w:cs="Arial"/>
          <w:b/>
          <w:bCs/>
          <w:iCs/>
          <w:lang w:val="es-419" w:eastAsia="fr-FR"/>
        </w:rPr>
        <w:t xml:space="preserve">DEBIDO PROCESO / TUTELA CONTRA DECISIÓN JUDICIAL / REGULACIÓN DE VISITAS / </w:t>
      </w:r>
      <w:r w:rsidR="00A244C2">
        <w:rPr>
          <w:rFonts w:ascii="Arial" w:hAnsi="Arial" w:cs="Arial"/>
          <w:b/>
          <w:bCs/>
          <w:iCs/>
          <w:lang w:val="es-419" w:eastAsia="fr-FR"/>
        </w:rPr>
        <w:t>PRINCIPIO DE SUBSIDIARIEDAD / NO HAY PETICIÓN PREVIA.</w:t>
      </w:r>
    </w:p>
    <w:p w14:paraId="3530CDCE" w14:textId="77777777" w:rsidR="00C53A3F" w:rsidRPr="00C53A3F" w:rsidRDefault="00C53A3F" w:rsidP="00C53A3F">
      <w:pPr>
        <w:widowControl w:val="0"/>
        <w:overflowPunct/>
        <w:adjustRightInd/>
        <w:jc w:val="both"/>
        <w:textAlignment w:val="auto"/>
        <w:rPr>
          <w:rFonts w:ascii="Arial" w:hAnsi="Arial" w:cs="Arial"/>
        </w:rPr>
      </w:pPr>
    </w:p>
    <w:p w14:paraId="44341332" w14:textId="77777777" w:rsidR="00123517" w:rsidRPr="00123517" w:rsidRDefault="00123517" w:rsidP="00123517">
      <w:pPr>
        <w:widowControl w:val="0"/>
        <w:overflowPunct/>
        <w:adjustRightInd/>
        <w:jc w:val="both"/>
        <w:textAlignment w:val="auto"/>
        <w:rPr>
          <w:rFonts w:ascii="Arial" w:hAnsi="Arial" w:cs="Arial"/>
        </w:rPr>
      </w:pPr>
      <w:r w:rsidRPr="00123517">
        <w:rPr>
          <w:rFonts w:ascii="Arial" w:hAnsi="Arial" w:cs="Arial"/>
        </w:rPr>
        <w:t xml:space="preserve">Acude en esta oportunidad la accionante en su defensa y también en procura de la protección de los derechos fundamentales de su hija menor de edad, presuntamente vulnerados por los accionados que no les garantizan el cumplimiento del régimen de visitas que se estableció mediante sentencia judicial. </w:t>
      </w:r>
    </w:p>
    <w:p w14:paraId="1CD135DD" w14:textId="77777777" w:rsidR="00123517" w:rsidRPr="00123517" w:rsidRDefault="00123517" w:rsidP="00123517">
      <w:pPr>
        <w:widowControl w:val="0"/>
        <w:overflowPunct/>
        <w:adjustRightInd/>
        <w:jc w:val="both"/>
        <w:textAlignment w:val="auto"/>
        <w:rPr>
          <w:rFonts w:ascii="Arial" w:hAnsi="Arial" w:cs="Arial"/>
        </w:rPr>
      </w:pPr>
    </w:p>
    <w:p w14:paraId="210C2AD1" w14:textId="1070C142" w:rsidR="00123517" w:rsidRPr="00123517" w:rsidRDefault="00123517" w:rsidP="00123517">
      <w:pPr>
        <w:widowControl w:val="0"/>
        <w:overflowPunct/>
        <w:adjustRightInd/>
        <w:jc w:val="both"/>
        <w:textAlignment w:val="auto"/>
        <w:rPr>
          <w:rFonts w:ascii="Arial" w:hAnsi="Arial" w:cs="Arial"/>
        </w:rPr>
      </w:pPr>
      <w:bookmarkStart w:id="1" w:name="_GoBack"/>
      <w:bookmarkEnd w:id="1"/>
      <w:r w:rsidRPr="00123517">
        <w:rPr>
          <w:rFonts w:ascii="Arial" w:hAnsi="Arial" w:cs="Arial"/>
        </w:rPr>
        <w:t>Aquí de entrada debe recordarse que tiene</w:t>
      </w:r>
      <w:r>
        <w:rPr>
          <w:rFonts w:ascii="Arial" w:hAnsi="Arial" w:cs="Arial"/>
        </w:rPr>
        <w:t xml:space="preserve">n dicho la Corte Constitucional </w:t>
      </w:r>
      <w:r w:rsidRPr="00123517">
        <w:rPr>
          <w:rFonts w:ascii="Arial" w:hAnsi="Arial" w:cs="Arial"/>
        </w:rPr>
        <w:t>y la Sala de Casación Civil de la Corte Suprema de Justicia, como también esta Corporación, en criterio ahora unánime, que “(…) la improcedencia por falta de acción u omisión (de una acción de tutela) ocurre cuando: (i) No hay petición o se resolvió antes de presentar el amparo; y, (ii) La decisión cuestionada es inexistente. Criterio que aplica en ampar</w:t>
      </w:r>
      <w:r>
        <w:rPr>
          <w:rFonts w:ascii="Arial" w:hAnsi="Arial" w:cs="Arial"/>
        </w:rPr>
        <w:t>os contra despachos judiciales”</w:t>
      </w:r>
      <w:r w:rsidRPr="00123517">
        <w:rPr>
          <w:rFonts w:ascii="Arial" w:hAnsi="Arial" w:cs="Arial"/>
        </w:rPr>
        <w:t>.</w:t>
      </w:r>
    </w:p>
    <w:p w14:paraId="6AD34AFF" w14:textId="77777777" w:rsidR="00123517" w:rsidRPr="00123517" w:rsidRDefault="00123517" w:rsidP="00123517">
      <w:pPr>
        <w:widowControl w:val="0"/>
        <w:overflowPunct/>
        <w:adjustRightInd/>
        <w:jc w:val="both"/>
        <w:textAlignment w:val="auto"/>
        <w:rPr>
          <w:rFonts w:ascii="Arial" w:hAnsi="Arial" w:cs="Arial"/>
        </w:rPr>
      </w:pPr>
    </w:p>
    <w:p w14:paraId="38839CF2" w14:textId="46F105E2" w:rsidR="00C53A3F" w:rsidRPr="00123517" w:rsidRDefault="00123517" w:rsidP="00123517">
      <w:pPr>
        <w:widowControl w:val="0"/>
        <w:overflowPunct/>
        <w:adjustRightInd/>
        <w:jc w:val="both"/>
        <w:textAlignment w:val="auto"/>
        <w:rPr>
          <w:rFonts w:ascii="Arial" w:hAnsi="Arial" w:cs="Arial"/>
        </w:rPr>
      </w:pPr>
      <w:r w:rsidRPr="00123517">
        <w:rPr>
          <w:rFonts w:ascii="Arial" w:hAnsi="Arial" w:cs="Arial"/>
        </w:rPr>
        <w:t>Lo que se subraya es importante porque es patente que la tutela es improcedente habida cuenta de que la accionante no le ha elevado al juzgado ninguna queja sobre el presunto incumplimiento al régimen de visitas, por parte del señor JMTC, y tampoco le ha presentado ninguna petición al respecto, ni para que se modifiquen las visitas o para que, ahora, se le otorgue la custodia de la menor, tal como lo pretende con esta demanda.</w:t>
      </w:r>
    </w:p>
    <w:p w14:paraId="06D15242" w14:textId="7355A94C" w:rsidR="00C53A3F" w:rsidRDefault="00C53A3F" w:rsidP="00C53A3F">
      <w:pPr>
        <w:widowControl w:val="0"/>
        <w:overflowPunct/>
        <w:adjustRightInd/>
        <w:jc w:val="both"/>
        <w:textAlignment w:val="auto"/>
        <w:rPr>
          <w:rFonts w:ascii="Arial" w:hAnsi="Arial" w:cs="Arial"/>
        </w:rPr>
      </w:pPr>
    </w:p>
    <w:p w14:paraId="14E1467C" w14:textId="77777777" w:rsidR="00C53A3F" w:rsidRDefault="00C53A3F" w:rsidP="00C53A3F">
      <w:pPr>
        <w:widowControl w:val="0"/>
        <w:overflowPunct/>
        <w:adjustRightInd/>
        <w:jc w:val="both"/>
        <w:textAlignment w:val="auto"/>
        <w:rPr>
          <w:rFonts w:ascii="Arial" w:hAnsi="Arial" w:cs="Arial"/>
        </w:rPr>
      </w:pPr>
    </w:p>
    <w:p w14:paraId="2C542BFB" w14:textId="6811494F" w:rsidR="00C53A3F" w:rsidRPr="00C53A3F" w:rsidRDefault="00C53A3F" w:rsidP="00C53A3F">
      <w:pPr>
        <w:widowControl w:val="0"/>
        <w:overflowPunct/>
        <w:adjustRightInd/>
        <w:jc w:val="both"/>
        <w:textAlignment w:val="auto"/>
        <w:rPr>
          <w:rFonts w:ascii="Arial" w:hAnsi="Arial" w:cs="Arial"/>
        </w:rPr>
      </w:pPr>
    </w:p>
    <w:p w14:paraId="29907F28" w14:textId="77777777" w:rsidR="0084453D" w:rsidRDefault="0084453D" w:rsidP="0084453D">
      <w:pPr>
        <w:pStyle w:val="Encabezado"/>
        <w:tabs>
          <w:tab w:val="clear" w:pos="4419"/>
          <w:tab w:val="left" w:pos="2175"/>
          <w:tab w:val="center" w:pos="4420"/>
        </w:tabs>
        <w:jc w:val="center"/>
        <w:rPr>
          <w:rFonts w:ascii="Bookman Old Style" w:hAnsi="Bookman Old Style"/>
          <w:b/>
          <w:noProof/>
        </w:rPr>
      </w:pPr>
      <w:r>
        <w:rPr>
          <w:noProof/>
          <w:lang w:val="en-US" w:eastAsia="en-US"/>
        </w:rPr>
        <w:drawing>
          <wp:inline distT="0" distB="0" distL="0" distR="0" wp14:anchorId="4F06D458" wp14:editId="540D197F">
            <wp:extent cx="1159200" cy="59182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869" cy="617689"/>
                    </a:xfrm>
                    <a:prstGeom prst="rect">
                      <a:avLst/>
                    </a:prstGeom>
                    <a:noFill/>
                    <a:ln>
                      <a:noFill/>
                    </a:ln>
                  </pic:spPr>
                </pic:pic>
              </a:graphicData>
            </a:graphic>
          </wp:inline>
        </w:drawing>
      </w:r>
    </w:p>
    <w:p w14:paraId="276AF860" w14:textId="77777777" w:rsidR="0084453D" w:rsidRPr="00C53A3F" w:rsidRDefault="0084453D" w:rsidP="00C53A3F">
      <w:pPr>
        <w:pStyle w:val="Encabezado"/>
        <w:spacing w:line="276" w:lineRule="auto"/>
        <w:jc w:val="center"/>
        <w:rPr>
          <w:rFonts w:ascii="Gadugi" w:hAnsi="Gadugi"/>
          <w:b/>
          <w:noProof/>
          <w:sz w:val="24"/>
          <w:szCs w:val="24"/>
        </w:rPr>
      </w:pPr>
      <w:r w:rsidRPr="00C53A3F">
        <w:rPr>
          <w:rFonts w:ascii="Gadugi" w:hAnsi="Gadugi"/>
          <w:b/>
          <w:noProof/>
          <w:sz w:val="24"/>
          <w:szCs w:val="24"/>
        </w:rPr>
        <w:t>TRIBUNAL SUPERIOR DEL DISTRITO JUDICIAL</w:t>
      </w:r>
    </w:p>
    <w:p w14:paraId="4DC7425B" w14:textId="77777777" w:rsidR="0084453D" w:rsidRPr="00C53A3F" w:rsidRDefault="0084453D" w:rsidP="00C53A3F">
      <w:pPr>
        <w:pStyle w:val="Encabezado"/>
        <w:spacing w:line="276" w:lineRule="auto"/>
        <w:jc w:val="center"/>
        <w:rPr>
          <w:rFonts w:ascii="Gadugi" w:hAnsi="Gadugi"/>
          <w:b/>
          <w:sz w:val="24"/>
          <w:szCs w:val="24"/>
        </w:rPr>
      </w:pPr>
      <w:r w:rsidRPr="00C53A3F">
        <w:rPr>
          <w:rFonts w:ascii="Gadugi" w:hAnsi="Gadugi"/>
          <w:b/>
          <w:sz w:val="24"/>
          <w:szCs w:val="24"/>
        </w:rPr>
        <w:t>PEREIRA</w:t>
      </w:r>
    </w:p>
    <w:p w14:paraId="704981D6" w14:textId="77777777" w:rsidR="0084453D" w:rsidRPr="00C53A3F" w:rsidRDefault="0084453D" w:rsidP="00C53A3F">
      <w:pPr>
        <w:pStyle w:val="Encabezado"/>
        <w:spacing w:line="276" w:lineRule="auto"/>
        <w:jc w:val="center"/>
        <w:rPr>
          <w:rFonts w:ascii="Gadugi" w:hAnsi="Gadugi"/>
          <w:b/>
          <w:sz w:val="24"/>
          <w:szCs w:val="24"/>
        </w:rPr>
      </w:pPr>
      <w:r w:rsidRPr="00C53A3F">
        <w:rPr>
          <w:rFonts w:ascii="Gadugi" w:hAnsi="Gadugi"/>
          <w:b/>
          <w:sz w:val="24"/>
          <w:szCs w:val="24"/>
        </w:rPr>
        <w:t>SALA CIVIL-FAMILIA</w:t>
      </w:r>
    </w:p>
    <w:bookmarkEnd w:id="0"/>
    <w:p w14:paraId="0DB03D6C" w14:textId="3D311E85" w:rsidR="00AF7C61" w:rsidRPr="00C53A3F" w:rsidRDefault="00AF7C61" w:rsidP="00C53A3F">
      <w:pPr>
        <w:spacing w:line="276" w:lineRule="auto"/>
        <w:ind w:left="2832"/>
        <w:jc w:val="both"/>
        <w:rPr>
          <w:rFonts w:ascii="Gadugi" w:hAnsi="Gadugi"/>
          <w:sz w:val="24"/>
          <w:szCs w:val="24"/>
        </w:rPr>
      </w:pPr>
    </w:p>
    <w:p w14:paraId="206C9655" w14:textId="77777777" w:rsidR="00AF7C61" w:rsidRPr="00C53A3F" w:rsidRDefault="00AF7C61" w:rsidP="00C53A3F">
      <w:pPr>
        <w:spacing w:line="276" w:lineRule="auto"/>
        <w:ind w:left="2832"/>
        <w:jc w:val="both"/>
        <w:rPr>
          <w:rFonts w:ascii="Gadugi" w:hAnsi="Gadugi"/>
          <w:sz w:val="24"/>
          <w:szCs w:val="24"/>
        </w:rPr>
      </w:pPr>
    </w:p>
    <w:p w14:paraId="3055197B" w14:textId="452A095F" w:rsidR="00AF7C61" w:rsidRPr="00C53A3F" w:rsidRDefault="00AF7C61" w:rsidP="00C53A3F">
      <w:pPr>
        <w:spacing w:line="276" w:lineRule="auto"/>
        <w:jc w:val="center"/>
        <w:rPr>
          <w:rFonts w:ascii="Gadugi" w:hAnsi="Gadugi"/>
          <w:b/>
          <w:sz w:val="24"/>
          <w:szCs w:val="24"/>
        </w:rPr>
      </w:pPr>
      <w:r w:rsidRPr="00C53A3F">
        <w:rPr>
          <w:rFonts w:ascii="Gadugi" w:hAnsi="Gadugi"/>
          <w:b/>
          <w:sz w:val="24"/>
          <w:szCs w:val="24"/>
        </w:rPr>
        <w:t>ST1-</w:t>
      </w:r>
      <w:r w:rsidR="00601A34" w:rsidRPr="00C53A3F">
        <w:rPr>
          <w:rFonts w:ascii="Gadugi" w:hAnsi="Gadugi"/>
          <w:b/>
          <w:sz w:val="24"/>
          <w:szCs w:val="24"/>
        </w:rPr>
        <w:t>0181</w:t>
      </w:r>
      <w:r w:rsidRPr="00C53A3F">
        <w:rPr>
          <w:rFonts w:ascii="Gadugi" w:hAnsi="Gadugi"/>
          <w:b/>
          <w:sz w:val="24"/>
          <w:szCs w:val="24"/>
        </w:rPr>
        <w:t>-2023</w:t>
      </w:r>
    </w:p>
    <w:p w14:paraId="326D12D4" w14:textId="77777777" w:rsidR="00AF7C61" w:rsidRPr="00C53A3F" w:rsidRDefault="00AF7C61" w:rsidP="00C53A3F">
      <w:pPr>
        <w:spacing w:line="276" w:lineRule="auto"/>
        <w:jc w:val="both"/>
        <w:rPr>
          <w:rFonts w:ascii="Gadugi" w:hAnsi="Gadugi"/>
          <w:sz w:val="24"/>
          <w:szCs w:val="24"/>
        </w:rPr>
      </w:pPr>
    </w:p>
    <w:p w14:paraId="636F4A1A" w14:textId="0FFA38D6" w:rsidR="00E45E11" w:rsidRPr="00C53A3F" w:rsidRDefault="00AF7C61" w:rsidP="0063778D">
      <w:pPr>
        <w:jc w:val="both"/>
        <w:rPr>
          <w:rFonts w:ascii="Gadugi" w:hAnsi="Gadugi"/>
          <w:sz w:val="24"/>
          <w:szCs w:val="24"/>
        </w:rPr>
      </w:pPr>
      <w:r w:rsidRPr="00C53A3F">
        <w:rPr>
          <w:rFonts w:ascii="Gadugi" w:hAnsi="Gadugi"/>
          <w:sz w:val="24"/>
          <w:szCs w:val="24"/>
        </w:rPr>
        <w:tab/>
      </w:r>
      <w:r w:rsidRPr="00C53A3F">
        <w:rPr>
          <w:rFonts w:ascii="Gadugi" w:hAnsi="Gadugi"/>
          <w:sz w:val="24"/>
          <w:szCs w:val="24"/>
        </w:rPr>
        <w:tab/>
      </w:r>
      <w:r w:rsidRPr="00C53A3F">
        <w:rPr>
          <w:rFonts w:ascii="Gadugi" w:hAnsi="Gadugi"/>
          <w:sz w:val="24"/>
          <w:szCs w:val="24"/>
        </w:rPr>
        <w:tab/>
      </w:r>
      <w:r w:rsidR="00E45E11" w:rsidRPr="00C53A3F">
        <w:rPr>
          <w:rFonts w:ascii="Gadugi" w:hAnsi="Gadugi"/>
          <w:sz w:val="24"/>
          <w:szCs w:val="24"/>
        </w:rPr>
        <w:t>Magistrado: Jaime Alberto Saraza Naranjo</w:t>
      </w:r>
    </w:p>
    <w:p w14:paraId="3F7ABB49" w14:textId="1020921B" w:rsidR="00E45E11" w:rsidRPr="00C53A3F" w:rsidRDefault="00E45E11" w:rsidP="0063778D">
      <w:pPr>
        <w:jc w:val="both"/>
        <w:rPr>
          <w:rFonts w:ascii="Gadugi" w:hAnsi="Gadugi"/>
          <w:sz w:val="24"/>
          <w:szCs w:val="24"/>
        </w:rPr>
      </w:pPr>
      <w:r w:rsidRPr="00C53A3F">
        <w:rPr>
          <w:rFonts w:ascii="Gadugi" w:hAnsi="Gadugi"/>
          <w:sz w:val="24"/>
          <w:szCs w:val="24"/>
        </w:rPr>
        <w:tab/>
      </w:r>
      <w:r w:rsidRPr="00C53A3F">
        <w:rPr>
          <w:rFonts w:ascii="Gadugi" w:hAnsi="Gadugi"/>
          <w:sz w:val="24"/>
          <w:szCs w:val="24"/>
        </w:rPr>
        <w:tab/>
      </w:r>
      <w:r w:rsidRPr="00C53A3F">
        <w:rPr>
          <w:rFonts w:ascii="Gadugi" w:hAnsi="Gadugi"/>
          <w:sz w:val="24"/>
          <w:szCs w:val="24"/>
        </w:rPr>
        <w:tab/>
        <w:t>Pereira,</w:t>
      </w:r>
      <w:r w:rsidR="00D52337" w:rsidRPr="00C53A3F">
        <w:rPr>
          <w:rFonts w:ascii="Gadugi" w:hAnsi="Gadugi"/>
          <w:sz w:val="24"/>
          <w:szCs w:val="24"/>
        </w:rPr>
        <w:t xml:space="preserve"> junio </w:t>
      </w:r>
      <w:r w:rsidR="00601A34" w:rsidRPr="00C53A3F">
        <w:rPr>
          <w:rFonts w:ascii="Gadugi" w:hAnsi="Gadugi"/>
          <w:sz w:val="24"/>
          <w:szCs w:val="24"/>
        </w:rPr>
        <w:t>seis</w:t>
      </w:r>
      <w:r w:rsidR="005234F3">
        <w:rPr>
          <w:rFonts w:ascii="Gadugi" w:hAnsi="Gadugi"/>
          <w:sz w:val="24"/>
          <w:szCs w:val="24"/>
        </w:rPr>
        <w:t xml:space="preserve"> de dos mil veintitrés</w:t>
      </w:r>
    </w:p>
    <w:p w14:paraId="626FB250" w14:textId="612E515F" w:rsidR="00E45E11" w:rsidRPr="00C53A3F" w:rsidRDefault="00E45E11" w:rsidP="0063778D">
      <w:pPr>
        <w:jc w:val="both"/>
        <w:rPr>
          <w:rFonts w:ascii="Gadugi" w:hAnsi="Gadugi"/>
          <w:sz w:val="24"/>
          <w:szCs w:val="24"/>
        </w:rPr>
      </w:pPr>
      <w:r w:rsidRPr="00C53A3F">
        <w:rPr>
          <w:rFonts w:ascii="Gadugi" w:hAnsi="Gadugi"/>
          <w:sz w:val="24"/>
          <w:szCs w:val="24"/>
        </w:rPr>
        <w:tab/>
      </w:r>
      <w:r w:rsidRPr="00C53A3F">
        <w:rPr>
          <w:rFonts w:ascii="Gadugi" w:hAnsi="Gadugi"/>
          <w:sz w:val="24"/>
          <w:szCs w:val="24"/>
        </w:rPr>
        <w:tab/>
      </w:r>
      <w:r w:rsidRPr="00C53A3F">
        <w:rPr>
          <w:rFonts w:ascii="Gadugi" w:hAnsi="Gadugi"/>
          <w:sz w:val="24"/>
          <w:szCs w:val="24"/>
        </w:rPr>
        <w:tab/>
        <w:t>Expediente: 6600122130002023001</w:t>
      </w:r>
      <w:r w:rsidR="00293584" w:rsidRPr="00C53A3F">
        <w:rPr>
          <w:rFonts w:ascii="Gadugi" w:hAnsi="Gadugi"/>
          <w:sz w:val="24"/>
          <w:szCs w:val="24"/>
        </w:rPr>
        <w:t>9</w:t>
      </w:r>
      <w:r w:rsidR="00D516A5" w:rsidRPr="00C53A3F">
        <w:rPr>
          <w:rFonts w:ascii="Gadugi" w:hAnsi="Gadugi"/>
          <w:sz w:val="24"/>
          <w:szCs w:val="24"/>
        </w:rPr>
        <w:t>6</w:t>
      </w:r>
      <w:r w:rsidRPr="00C53A3F">
        <w:rPr>
          <w:rFonts w:ascii="Gadugi" w:hAnsi="Gadugi"/>
          <w:sz w:val="24"/>
          <w:szCs w:val="24"/>
        </w:rPr>
        <w:t>00</w:t>
      </w:r>
    </w:p>
    <w:p w14:paraId="352F2063" w14:textId="3AB58143" w:rsidR="00E45E11" w:rsidRPr="00C53A3F" w:rsidRDefault="00E45E11" w:rsidP="0063778D">
      <w:pPr>
        <w:jc w:val="both"/>
        <w:rPr>
          <w:rFonts w:ascii="Gadugi" w:hAnsi="Gadugi"/>
          <w:sz w:val="24"/>
          <w:szCs w:val="24"/>
        </w:rPr>
      </w:pPr>
      <w:r w:rsidRPr="00C53A3F">
        <w:rPr>
          <w:rFonts w:ascii="Gadugi" w:hAnsi="Gadugi"/>
          <w:sz w:val="24"/>
          <w:szCs w:val="24"/>
        </w:rPr>
        <w:tab/>
      </w:r>
      <w:r w:rsidRPr="00C53A3F">
        <w:rPr>
          <w:rFonts w:ascii="Gadugi" w:hAnsi="Gadugi"/>
          <w:sz w:val="24"/>
          <w:szCs w:val="24"/>
        </w:rPr>
        <w:tab/>
      </w:r>
      <w:r w:rsidRPr="00C53A3F">
        <w:rPr>
          <w:rFonts w:ascii="Gadugi" w:hAnsi="Gadugi"/>
          <w:sz w:val="24"/>
          <w:szCs w:val="24"/>
        </w:rPr>
        <w:tab/>
        <w:t>Acta:</w:t>
      </w:r>
      <w:r w:rsidR="00741441" w:rsidRPr="00C53A3F">
        <w:rPr>
          <w:rFonts w:ascii="Gadugi" w:hAnsi="Gadugi"/>
          <w:sz w:val="24"/>
          <w:szCs w:val="24"/>
        </w:rPr>
        <w:t xml:space="preserve"> </w:t>
      </w:r>
      <w:r w:rsidR="00601A34" w:rsidRPr="00C53A3F">
        <w:rPr>
          <w:rFonts w:ascii="Gadugi" w:hAnsi="Gadugi"/>
          <w:sz w:val="24"/>
          <w:szCs w:val="24"/>
        </w:rPr>
        <w:t>271 del 6 de junio de 2023</w:t>
      </w:r>
      <w:r w:rsidR="00612C38" w:rsidRPr="00C53A3F">
        <w:rPr>
          <w:rFonts w:ascii="Gadugi" w:hAnsi="Gadugi"/>
          <w:sz w:val="24"/>
          <w:szCs w:val="24"/>
        </w:rPr>
        <w:t xml:space="preserve"> </w:t>
      </w:r>
      <w:r w:rsidR="00B415B6" w:rsidRPr="00C53A3F">
        <w:rPr>
          <w:rFonts w:ascii="Gadugi" w:hAnsi="Gadugi"/>
          <w:sz w:val="24"/>
          <w:szCs w:val="24"/>
        </w:rPr>
        <w:t xml:space="preserve"> </w:t>
      </w:r>
    </w:p>
    <w:p w14:paraId="0142411C" w14:textId="1949932E" w:rsidR="00612C38" w:rsidRPr="00C53A3F" w:rsidRDefault="00612C38" w:rsidP="00C53A3F">
      <w:pPr>
        <w:spacing w:line="276" w:lineRule="auto"/>
        <w:jc w:val="both"/>
        <w:rPr>
          <w:rFonts w:ascii="Gadugi" w:hAnsi="Gadugi"/>
          <w:sz w:val="24"/>
          <w:szCs w:val="24"/>
          <w:lang w:val="es-419"/>
        </w:rPr>
      </w:pPr>
    </w:p>
    <w:p w14:paraId="5C9D4F1F" w14:textId="77777777" w:rsidR="00601A34" w:rsidRPr="00C53A3F" w:rsidRDefault="00601A34" w:rsidP="00C53A3F">
      <w:pPr>
        <w:spacing w:line="276" w:lineRule="auto"/>
        <w:jc w:val="both"/>
        <w:rPr>
          <w:rFonts w:ascii="Gadugi" w:hAnsi="Gadugi" w:cs="Century Gothic"/>
          <w:sz w:val="24"/>
          <w:szCs w:val="24"/>
          <w:lang w:val="es-CO"/>
        </w:rPr>
      </w:pPr>
    </w:p>
    <w:p w14:paraId="118656BC" w14:textId="2240EE21" w:rsidR="00EA058D" w:rsidRPr="00C53A3F" w:rsidRDefault="009F7EA7" w:rsidP="00C53A3F">
      <w:pPr>
        <w:spacing w:line="276" w:lineRule="auto"/>
        <w:jc w:val="both"/>
        <w:rPr>
          <w:rFonts w:ascii="Gadugi" w:hAnsi="Gadugi" w:cs="Century Gothic"/>
          <w:sz w:val="24"/>
          <w:szCs w:val="24"/>
        </w:rPr>
      </w:pPr>
      <w:r w:rsidRPr="00C53A3F">
        <w:rPr>
          <w:rFonts w:ascii="Gadugi" w:hAnsi="Gadugi" w:cs="Century Gothic"/>
          <w:sz w:val="24"/>
          <w:szCs w:val="24"/>
        </w:rPr>
        <w:t xml:space="preserve">Decide la Sala la </w:t>
      </w:r>
      <w:r w:rsidRPr="0063778D">
        <w:rPr>
          <w:rFonts w:ascii="Gadugi" w:hAnsi="Gadugi" w:cs="Century Gothic"/>
          <w:b/>
          <w:sz w:val="24"/>
          <w:szCs w:val="24"/>
        </w:rPr>
        <w:t>acción de tutela</w:t>
      </w:r>
      <w:r w:rsidRPr="00C53A3F">
        <w:rPr>
          <w:rFonts w:ascii="Gadugi" w:hAnsi="Gadugi" w:cs="Century Gothic"/>
          <w:sz w:val="24"/>
          <w:szCs w:val="24"/>
        </w:rPr>
        <w:t xml:space="preserve"> promovida por</w:t>
      </w:r>
      <w:r w:rsidR="00EA058D" w:rsidRPr="00C53A3F">
        <w:rPr>
          <w:rFonts w:ascii="Gadugi" w:hAnsi="Gadugi" w:cs="Century Gothic"/>
          <w:sz w:val="24"/>
          <w:szCs w:val="24"/>
        </w:rPr>
        <w:t xml:space="preserve"> </w:t>
      </w:r>
      <w:r w:rsidR="00C93433" w:rsidRPr="00C53A3F">
        <w:rPr>
          <w:rFonts w:ascii="Gadugi" w:hAnsi="Gadugi" w:cs="Century Gothic"/>
          <w:b/>
          <w:sz w:val="24"/>
          <w:szCs w:val="24"/>
        </w:rPr>
        <w:t>LFVM</w:t>
      </w:r>
      <w:r w:rsidR="00C93433" w:rsidRPr="00C53A3F">
        <w:rPr>
          <w:rStyle w:val="Refdenotaalpie"/>
          <w:rFonts w:ascii="Gadugi" w:hAnsi="Gadugi"/>
          <w:sz w:val="24"/>
          <w:szCs w:val="24"/>
        </w:rPr>
        <w:footnoteReference w:id="1"/>
      </w:r>
      <w:r w:rsidR="00EA058D" w:rsidRPr="00C53A3F">
        <w:rPr>
          <w:rFonts w:ascii="Gadugi" w:hAnsi="Gadugi" w:cs="Century Gothic"/>
          <w:sz w:val="24"/>
          <w:szCs w:val="24"/>
        </w:rPr>
        <w:t xml:space="preserve">, en nombre propio y en representación de la menor </w:t>
      </w:r>
      <w:r w:rsidR="00EA058D" w:rsidRPr="00C53A3F">
        <w:rPr>
          <w:rFonts w:ascii="Gadugi" w:hAnsi="Gadugi" w:cs="Century Gothic"/>
          <w:b/>
          <w:sz w:val="24"/>
          <w:szCs w:val="24"/>
        </w:rPr>
        <w:t>CTV</w:t>
      </w:r>
      <w:r w:rsidR="00EA058D" w:rsidRPr="00C53A3F">
        <w:rPr>
          <w:rFonts w:ascii="Gadugi" w:hAnsi="Gadugi" w:cs="Century Gothic"/>
          <w:sz w:val="24"/>
          <w:szCs w:val="24"/>
        </w:rPr>
        <w:t xml:space="preserve">, contra el </w:t>
      </w:r>
      <w:r w:rsidR="00EA058D" w:rsidRPr="00C53A3F">
        <w:rPr>
          <w:rFonts w:ascii="Gadugi" w:hAnsi="Gadugi" w:cs="Century Gothic"/>
          <w:b/>
          <w:sz w:val="24"/>
          <w:szCs w:val="24"/>
        </w:rPr>
        <w:t xml:space="preserve">Juzgado Cuarto </w:t>
      </w:r>
      <w:r w:rsidR="00D516A5" w:rsidRPr="00C53A3F">
        <w:rPr>
          <w:rFonts w:ascii="Gadugi" w:hAnsi="Gadugi" w:cs="Century Gothic"/>
          <w:b/>
          <w:sz w:val="24"/>
          <w:szCs w:val="24"/>
        </w:rPr>
        <w:t>de Familia</w:t>
      </w:r>
      <w:r w:rsidR="00EA058D" w:rsidRPr="00C53A3F">
        <w:rPr>
          <w:rFonts w:ascii="Gadugi" w:hAnsi="Gadugi" w:cs="Century Gothic"/>
          <w:b/>
          <w:sz w:val="24"/>
          <w:szCs w:val="24"/>
        </w:rPr>
        <w:t xml:space="preserve"> de Pereira</w:t>
      </w:r>
      <w:r w:rsidR="00EA058D" w:rsidRPr="00C53A3F">
        <w:rPr>
          <w:rFonts w:ascii="Gadugi" w:hAnsi="Gadugi" w:cs="Century Gothic"/>
          <w:sz w:val="24"/>
          <w:szCs w:val="24"/>
        </w:rPr>
        <w:t xml:space="preserve">, y a la que fueron vinculados </w:t>
      </w:r>
      <w:r w:rsidR="00C93433" w:rsidRPr="00C53A3F">
        <w:rPr>
          <w:rFonts w:ascii="Gadugi" w:hAnsi="Gadugi" w:cs="Century Gothic"/>
          <w:sz w:val="24"/>
          <w:szCs w:val="24"/>
        </w:rPr>
        <w:t>JMTC</w:t>
      </w:r>
      <w:r w:rsidR="00EA058D" w:rsidRPr="00C53A3F">
        <w:rPr>
          <w:rFonts w:ascii="Gadugi" w:hAnsi="Gadugi" w:cs="Century Gothic"/>
          <w:sz w:val="24"/>
          <w:szCs w:val="24"/>
        </w:rPr>
        <w:t xml:space="preserve">, el Procurador 21 Judicial II de Infancia, Adolescencia, Familia y Mujeres de Pereira, la Defensoría de Familia que actúa ante este Tribunal, la Comisaria de Familia Alcalá, la Personería Municipal de Alcalá, </w:t>
      </w:r>
      <w:r w:rsidR="00B034B3" w:rsidRPr="00C53A3F">
        <w:rPr>
          <w:rFonts w:ascii="Gadugi" w:hAnsi="Gadugi" w:cs="Century Gothic"/>
          <w:sz w:val="24"/>
          <w:szCs w:val="24"/>
        </w:rPr>
        <w:t>e</w:t>
      </w:r>
      <w:r w:rsidR="00EA058D" w:rsidRPr="00C53A3F">
        <w:rPr>
          <w:rFonts w:ascii="Gadugi" w:hAnsi="Gadugi" w:cs="Century Gothic"/>
          <w:sz w:val="24"/>
          <w:szCs w:val="24"/>
        </w:rPr>
        <w:t>l Instituto de Bienestar Familiar de Pereira, la Defensoría del Pueblo de Pereira, la Policía de Infancia y Adolescencia, y la Fiscalía General de la Nación.</w:t>
      </w:r>
    </w:p>
    <w:p w14:paraId="0591C162" w14:textId="77777777" w:rsidR="00EA058D" w:rsidRPr="00C53A3F" w:rsidRDefault="00EA058D" w:rsidP="00C53A3F">
      <w:pPr>
        <w:pStyle w:val="Ttulo4"/>
        <w:spacing w:line="276" w:lineRule="auto"/>
        <w:ind w:firstLine="0"/>
        <w:rPr>
          <w:rFonts w:ascii="Gadugi" w:hAnsi="Gadugi"/>
          <w:b/>
          <w:sz w:val="24"/>
          <w:szCs w:val="24"/>
        </w:rPr>
      </w:pPr>
    </w:p>
    <w:p w14:paraId="5D6240C2" w14:textId="5FCAE3CB" w:rsidR="009F7EA7" w:rsidRPr="00C53A3F" w:rsidRDefault="009F7EA7" w:rsidP="00C53A3F">
      <w:pPr>
        <w:pStyle w:val="Ttulo4"/>
        <w:spacing w:line="276" w:lineRule="auto"/>
        <w:ind w:firstLine="0"/>
        <w:rPr>
          <w:rFonts w:ascii="Gadugi" w:hAnsi="Gadugi"/>
          <w:b/>
          <w:sz w:val="24"/>
          <w:szCs w:val="24"/>
        </w:rPr>
      </w:pPr>
      <w:r w:rsidRPr="00C53A3F">
        <w:rPr>
          <w:rFonts w:ascii="Gadugi" w:hAnsi="Gadugi"/>
          <w:b/>
          <w:sz w:val="24"/>
          <w:szCs w:val="24"/>
        </w:rPr>
        <w:t>1. ANTECEDENTES</w:t>
      </w:r>
    </w:p>
    <w:p w14:paraId="4E4FAAA1" w14:textId="5309054C" w:rsidR="009F7EA7" w:rsidRPr="00C53A3F" w:rsidRDefault="009F7EA7" w:rsidP="00C53A3F">
      <w:pPr>
        <w:spacing w:line="276" w:lineRule="auto"/>
        <w:jc w:val="both"/>
        <w:rPr>
          <w:rFonts w:ascii="Gadugi" w:hAnsi="Gadugi" w:cs="Century Gothic"/>
          <w:sz w:val="24"/>
          <w:szCs w:val="24"/>
          <w:lang w:val="es-CO"/>
        </w:rPr>
      </w:pPr>
    </w:p>
    <w:p w14:paraId="0100D5A7" w14:textId="604B6E00" w:rsidR="00EA058D" w:rsidRPr="00C53A3F" w:rsidRDefault="009F7EA7"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 xml:space="preserve">1.1. </w:t>
      </w:r>
      <w:r w:rsidR="005623E8" w:rsidRPr="00C53A3F">
        <w:rPr>
          <w:rFonts w:ascii="Gadugi" w:hAnsi="Gadugi" w:cs="Century Gothic"/>
          <w:sz w:val="24"/>
          <w:szCs w:val="24"/>
          <w:lang w:val="es-CO"/>
        </w:rPr>
        <w:t xml:space="preserve">De la </w:t>
      </w:r>
      <w:r w:rsidR="00382E6B" w:rsidRPr="00C53A3F">
        <w:rPr>
          <w:rFonts w:ascii="Gadugi" w:hAnsi="Gadugi" w:cs="Century Gothic"/>
          <w:sz w:val="24"/>
          <w:szCs w:val="24"/>
          <w:lang w:val="es-CO"/>
        </w:rPr>
        <w:t xml:space="preserve">extensa </w:t>
      </w:r>
      <w:r w:rsidR="005623E8" w:rsidRPr="00C53A3F">
        <w:rPr>
          <w:rFonts w:ascii="Gadugi" w:hAnsi="Gadugi" w:cs="Century Gothic"/>
          <w:sz w:val="24"/>
          <w:szCs w:val="24"/>
          <w:lang w:val="es-CO"/>
        </w:rPr>
        <w:t xml:space="preserve">demanda y los anexos se extrae, en síntesis, que el juzgado </w:t>
      </w:r>
      <w:r w:rsidR="00382E6B" w:rsidRPr="00C53A3F">
        <w:rPr>
          <w:rFonts w:ascii="Gadugi" w:hAnsi="Gadugi" w:cs="Century Gothic"/>
          <w:sz w:val="24"/>
          <w:szCs w:val="24"/>
          <w:lang w:val="es-CO"/>
        </w:rPr>
        <w:t xml:space="preserve">accionado </w:t>
      </w:r>
      <w:r w:rsidR="005623E8" w:rsidRPr="00C53A3F">
        <w:rPr>
          <w:rFonts w:ascii="Gadugi" w:hAnsi="Gadugi" w:cs="Century Gothic"/>
          <w:sz w:val="24"/>
          <w:szCs w:val="24"/>
          <w:lang w:val="es-CO"/>
        </w:rPr>
        <w:t>conoce del proceso de custodia, cuidado personal y visitas con radicado 660013110004-</w:t>
      </w:r>
      <w:r w:rsidR="005623E8" w:rsidRPr="00C53A3F">
        <w:rPr>
          <w:rFonts w:ascii="Gadugi" w:hAnsi="Gadugi" w:cs="Century Gothic"/>
          <w:b/>
          <w:sz w:val="24"/>
          <w:szCs w:val="24"/>
          <w:lang w:val="es-CO"/>
        </w:rPr>
        <w:t>2021-00130-00</w:t>
      </w:r>
      <w:r w:rsidR="005623E8" w:rsidRPr="00C53A3F">
        <w:rPr>
          <w:rFonts w:ascii="Gadugi" w:hAnsi="Gadugi" w:cs="Century Gothic"/>
          <w:sz w:val="24"/>
          <w:szCs w:val="24"/>
          <w:lang w:val="es-CO"/>
        </w:rPr>
        <w:t xml:space="preserve">, </w:t>
      </w:r>
      <w:r w:rsidR="00382E6B" w:rsidRPr="00C53A3F">
        <w:rPr>
          <w:rFonts w:ascii="Gadugi" w:hAnsi="Gadugi" w:cs="Century Gothic"/>
          <w:sz w:val="24"/>
          <w:szCs w:val="24"/>
          <w:lang w:val="es-CO"/>
        </w:rPr>
        <w:t>d</w:t>
      </w:r>
      <w:r w:rsidR="0056092A" w:rsidRPr="00C53A3F">
        <w:rPr>
          <w:rFonts w:ascii="Gadugi" w:hAnsi="Gadugi" w:cs="Century Gothic"/>
          <w:sz w:val="24"/>
          <w:szCs w:val="24"/>
          <w:lang w:val="es-CO"/>
        </w:rPr>
        <w:t>o</w:t>
      </w:r>
      <w:r w:rsidR="00382E6B" w:rsidRPr="00C53A3F">
        <w:rPr>
          <w:rFonts w:ascii="Gadugi" w:hAnsi="Gadugi" w:cs="Century Gothic"/>
          <w:sz w:val="24"/>
          <w:szCs w:val="24"/>
          <w:lang w:val="es-CO"/>
        </w:rPr>
        <w:t xml:space="preserve">nde se profirió sentencia el pasado 19 de enero de 2022, y en la cual se le asignó la custodia de la menor </w:t>
      </w:r>
      <w:r w:rsidR="0056092A" w:rsidRPr="00C53A3F">
        <w:rPr>
          <w:rFonts w:ascii="Gadugi" w:hAnsi="Gadugi" w:cs="Century Gothic"/>
          <w:sz w:val="24"/>
          <w:szCs w:val="24"/>
          <w:lang w:val="es-CO"/>
        </w:rPr>
        <w:t xml:space="preserve">CTV a su progenitor, señor </w:t>
      </w:r>
      <w:r w:rsidR="00C93433" w:rsidRPr="00C53A3F">
        <w:rPr>
          <w:rFonts w:ascii="Gadugi" w:hAnsi="Gadugi" w:cs="Century Gothic"/>
          <w:sz w:val="24"/>
          <w:szCs w:val="24"/>
          <w:lang w:val="es-CO"/>
        </w:rPr>
        <w:t>JMTC</w:t>
      </w:r>
      <w:r w:rsidR="0056092A" w:rsidRPr="00C53A3F">
        <w:rPr>
          <w:rFonts w:ascii="Gadugi" w:hAnsi="Gadugi" w:cs="Century Gothic"/>
          <w:sz w:val="24"/>
          <w:szCs w:val="24"/>
          <w:lang w:val="es-CO"/>
        </w:rPr>
        <w:t xml:space="preserve">, en esa decisión también se fijó la cuota alimentaria a cargo de su madre, señora </w:t>
      </w:r>
      <w:r w:rsidR="00C93433" w:rsidRPr="00C53A3F">
        <w:rPr>
          <w:rFonts w:ascii="Gadugi" w:hAnsi="Gadugi" w:cs="Century Gothic"/>
          <w:sz w:val="24"/>
          <w:szCs w:val="24"/>
          <w:lang w:val="es-CO"/>
        </w:rPr>
        <w:t>LFVM</w:t>
      </w:r>
      <w:r w:rsidR="0056092A" w:rsidRPr="00C53A3F">
        <w:rPr>
          <w:rFonts w:ascii="Gadugi" w:hAnsi="Gadugi" w:cs="Century Gothic"/>
          <w:sz w:val="24"/>
          <w:szCs w:val="24"/>
          <w:lang w:val="es-CO"/>
        </w:rPr>
        <w:t xml:space="preserve">, aquí accionante, y se estableció el régimen de visitas. </w:t>
      </w:r>
    </w:p>
    <w:p w14:paraId="629E5D48" w14:textId="78C8F638" w:rsidR="00EA058D" w:rsidRPr="00C53A3F" w:rsidRDefault="00EA058D" w:rsidP="00C53A3F">
      <w:pPr>
        <w:spacing w:line="276" w:lineRule="auto"/>
        <w:jc w:val="both"/>
        <w:rPr>
          <w:rFonts w:ascii="Gadugi" w:hAnsi="Gadugi" w:cs="Century Gothic"/>
          <w:sz w:val="24"/>
          <w:szCs w:val="24"/>
          <w:lang w:val="es-CO"/>
        </w:rPr>
      </w:pPr>
    </w:p>
    <w:p w14:paraId="02BA844B" w14:textId="4E302A94" w:rsidR="0056092A" w:rsidRPr="00C53A3F" w:rsidRDefault="0056092A"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 xml:space="preserve">Aunque la madre no estuvo de acuerdo con esa sentencia, está cumpliendo con la cuota que se le encomendó, sin embargo, el señor </w:t>
      </w:r>
      <w:r w:rsidR="00C93433" w:rsidRPr="00C53A3F">
        <w:rPr>
          <w:rFonts w:ascii="Gadugi" w:hAnsi="Gadugi" w:cs="Century Gothic"/>
          <w:sz w:val="24"/>
          <w:szCs w:val="24"/>
          <w:lang w:val="es-CO"/>
        </w:rPr>
        <w:t>JMTC</w:t>
      </w:r>
      <w:r w:rsidRPr="00C53A3F">
        <w:rPr>
          <w:rFonts w:ascii="Gadugi" w:hAnsi="Gadugi" w:cs="Century Gothic"/>
          <w:sz w:val="24"/>
          <w:szCs w:val="24"/>
          <w:lang w:val="es-CO"/>
        </w:rPr>
        <w:t xml:space="preserve">, está incumpliendo con su parte, dado que viene poniendo obstáculos y excusas que impiden las visitas de la madre a la menor. </w:t>
      </w:r>
    </w:p>
    <w:p w14:paraId="5DF1F4EF" w14:textId="264E6D9C" w:rsidR="0056092A" w:rsidRPr="00C53A3F" w:rsidRDefault="0056092A" w:rsidP="00C53A3F">
      <w:pPr>
        <w:spacing w:line="276" w:lineRule="auto"/>
        <w:jc w:val="both"/>
        <w:rPr>
          <w:rFonts w:ascii="Gadugi" w:hAnsi="Gadugi" w:cs="Century Gothic"/>
          <w:sz w:val="24"/>
          <w:szCs w:val="24"/>
          <w:lang w:val="es-CO"/>
        </w:rPr>
      </w:pPr>
    </w:p>
    <w:p w14:paraId="29CFCC05" w14:textId="21A4B1E6" w:rsidR="0056092A" w:rsidRPr="00C53A3F" w:rsidRDefault="0056092A"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Por ejemplo, a la mamá le correspondía el fin de semana del 1° de octubre de 2022</w:t>
      </w:r>
      <w:r w:rsidR="00EB24BB" w:rsidRPr="00C53A3F">
        <w:rPr>
          <w:rFonts w:ascii="Gadugi" w:hAnsi="Gadugi" w:cs="Century Gothic"/>
          <w:sz w:val="24"/>
          <w:szCs w:val="24"/>
          <w:lang w:val="es-CO"/>
        </w:rPr>
        <w:t xml:space="preserve">, época en la cual se celebraría el cumpleaños 6 de la niña, para lo cual ya estaba todo comprado y preparado, </w:t>
      </w:r>
      <w:r w:rsidRPr="00C53A3F">
        <w:rPr>
          <w:rFonts w:ascii="Gadugi" w:hAnsi="Gadugi" w:cs="Century Gothic"/>
          <w:sz w:val="24"/>
          <w:szCs w:val="24"/>
          <w:lang w:val="es-CO"/>
        </w:rPr>
        <w:t xml:space="preserve">pero </w:t>
      </w:r>
      <w:r w:rsidR="00EB24BB" w:rsidRPr="00C53A3F">
        <w:rPr>
          <w:rFonts w:ascii="Gadugi" w:hAnsi="Gadugi" w:cs="Century Gothic"/>
          <w:sz w:val="24"/>
          <w:szCs w:val="24"/>
          <w:lang w:val="es-CO"/>
        </w:rPr>
        <w:t xml:space="preserve">el día antes, el señor </w:t>
      </w:r>
      <w:r w:rsidR="00C93433" w:rsidRPr="00C53A3F">
        <w:rPr>
          <w:rFonts w:ascii="Gadugi" w:hAnsi="Gadugi" w:cs="Century Gothic"/>
          <w:sz w:val="24"/>
          <w:szCs w:val="24"/>
          <w:lang w:val="es-CO"/>
        </w:rPr>
        <w:t>JMTC</w:t>
      </w:r>
      <w:r w:rsidR="00EB24BB" w:rsidRPr="00C53A3F">
        <w:rPr>
          <w:rFonts w:ascii="Gadugi" w:hAnsi="Gadugi" w:cs="Century Gothic"/>
          <w:sz w:val="24"/>
          <w:szCs w:val="24"/>
          <w:lang w:val="es-CO"/>
        </w:rPr>
        <w:t xml:space="preserve">, informó no entregaría a la menor </w:t>
      </w:r>
      <w:r w:rsidR="00B034B3" w:rsidRPr="00C53A3F">
        <w:rPr>
          <w:rFonts w:ascii="Gadugi" w:hAnsi="Gadugi" w:cs="Century Gothic"/>
          <w:sz w:val="24"/>
          <w:szCs w:val="24"/>
          <w:lang w:val="es-CO"/>
        </w:rPr>
        <w:t>con la excusa de que</w:t>
      </w:r>
      <w:r w:rsidR="00EB24BB" w:rsidRPr="00C53A3F">
        <w:rPr>
          <w:rFonts w:ascii="Gadugi" w:hAnsi="Gadugi" w:cs="Century Gothic"/>
          <w:sz w:val="24"/>
          <w:szCs w:val="24"/>
          <w:lang w:val="es-CO"/>
        </w:rPr>
        <w:t xml:space="preserve"> había presentado una laceración, la cual era una cortada mínima.</w:t>
      </w:r>
    </w:p>
    <w:p w14:paraId="26B3BC3B" w14:textId="5848EFC9" w:rsidR="00B034B3" w:rsidRPr="00C53A3F" w:rsidRDefault="00B034B3" w:rsidP="00C53A3F">
      <w:pPr>
        <w:spacing w:line="276" w:lineRule="auto"/>
        <w:jc w:val="both"/>
        <w:rPr>
          <w:rFonts w:ascii="Gadugi" w:hAnsi="Gadugi" w:cs="Century Gothic"/>
          <w:sz w:val="24"/>
          <w:szCs w:val="24"/>
          <w:lang w:val="es-CO"/>
        </w:rPr>
      </w:pPr>
    </w:p>
    <w:p w14:paraId="0123CF62" w14:textId="7DA1EFA8" w:rsidR="00B034B3" w:rsidRPr="00C53A3F" w:rsidRDefault="00B034B3"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 xml:space="preserve">Por ese tipo de comportamientos la señora </w:t>
      </w:r>
      <w:r w:rsidR="00C93433" w:rsidRPr="00C53A3F">
        <w:rPr>
          <w:rFonts w:ascii="Gadugi" w:hAnsi="Gadugi" w:cs="Century Gothic"/>
          <w:sz w:val="24"/>
          <w:szCs w:val="24"/>
          <w:lang w:val="es-CO"/>
        </w:rPr>
        <w:t xml:space="preserve">LFVM </w:t>
      </w:r>
      <w:r w:rsidRPr="00C53A3F">
        <w:rPr>
          <w:rFonts w:ascii="Gadugi" w:hAnsi="Gadugi" w:cs="Century Gothic"/>
          <w:sz w:val="24"/>
          <w:szCs w:val="24"/>
          <w:lang w:val="es-CO"/>
        </w:rPr>
        <w:t xml:space="preserve">ha acudido a diferentes autoridades como a la Personería de Alcalá, al ICBF, a la Policía Nacional, pero ninguna solución ha obtenido; incluso, con la asistencia de la Policía de Infancia y Adolescencia intentó acercarse a su hija en la casa donde está residiendo, pero los agentes no hicieron nada y permitieron que el progenitor continuara incumpliendo el fallo judicial.  </w:t>
      </w:r>
    </w:p>
    <w:p w14:paraId="1BD52323" w14:textId="5AB1B973" w:rsidR="00EB24BB" w:rsidRPr="00C53A3F" w:rsidRDefault="00EB24BB" w:rsidP="00C53A3F">
      <w:pPr>
        <w:spacing w:line="276" w:lineRule="auto"/>
        <w:jc w:val="both"/>
        <w:rPr>
          <w:rFonts w:ascii="Gadugi" w:hAnsi="Gadugi" w:cs="Century Gothic"/>
          <w:sz w:val="24"/>
          <w:szCs w:val="24"/>
          <w:lang w:val="es-CO"/>
        </w:rPr>
      </w:pPr>
    </w:p>
    <w:p w14:paraId="6F245268" w14:textId="2265DCB2" w:rsidR="00EB24BB" w:rsidRPr="00C53A3F" w:rsidRDefault="00B034B3"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Pidió la demandante, entonces, que se le garantice la custodia de su hija ya que ella está en capacidad de garantizarle estabilidad emocional y económica, dado que ya trabaja en una institución privada</w:t>
      </w:r>
      <w:r w:rsidR="00B646A4" w:rsidRPr="00C53A3F">
        <w:rPr>
          <w:rFonts w:ascii="Gadugi" w:hAnsi="Gadugi" w:cs="Century Gothic"/>
          <w:sz w:val="24"/>
          <w:szCs w:val="24"/>
          <w:lang w:val="es-CO"/>
        </w:rPr>
        <w:t>; también</w:t>
      </w:r>
      <w:r w:rsidRPr="00C53A3F">
        <w:rPr>
          <w:rFonts w:ascii="Gadugi" w:hAnsi="Gadugi" w:cs="Century Gothic"/>
          <w:sz w:val="24"/>
          <w:szCs w:val="24"/>
          <w:lang w:val="es-CO"/>
        </w:rPr>
        <w:t xml:space="preserve"> </w:t>
      </w:r>
      <w:r w:rsidR="00937C94" w:rsidRPr="00C53A3F">
        <w:rPr>
          <w:rFonts w:ascii="Gadugi" w:hAnsi="Gadugi" w:cs="Century Gothic"/>
          <w:sz w:val="24"/>
          <w:szCs w:val="24"/>
          <w:lang w:val="es-CO"/>
        </w:rPr>
        <w:t>que</w:t>
      </w:r>
      <w:r w:rsidRPr="00C53A3F">
        <w:rPr>
          <w:rFonts w:ascii="Gadugi" w:hAnsi="Gadugi" w:cs="Century Gothic"/>
          <w:sz w:val="24"/>
          <w:szCs w:val="24"/>
          <w:lang w:val="es-CO"/>
        </w:rPr>
        <w:t xml:space="preserve"> se le proteja su derecho a la dignidad humana, dado que el señor </w:t>
      </w:r>
      <w:r w:rsidR="00C93433" w:rsidRPr="00C53A3F">
        <w:rPr>
          <w:rFonts w:ascii="Gadugi" w:hAnsi="Gadugi" w:cs="Century Gothic"/>
          <w:sz w:val="24"/>
          <w:szCs w:val="24"/>
          <w:lang w:val="es-CO"/>
        </w:rPr>
        <w:t>JMTC</w:t>
      </w:r>
      <w:r w:rsidRPr="00C53A3F">
        <w:rPr>
          <w:rFonts w:ascii="Gadugi" w:hAnsi="Gadugi" w:cs="Century Gothic"/>
          <w:sz w:val="24"/>
          <w:szCs w:val="24"/>
          <w:lang w:val="es-CO"/>
        </w:rPr>
        <w:t xml:space="preserve"> </w:t>
      </w:r>
      <w:r w:rsidRPr="00C53A3F">
        <w:rPr>
          <w:rFonts w:ascii="Gadugi" w:hAnsi="Gadugi" w:cs="Century Gothic"/>
          <w:i/>
          <w:iCs/>
          <w:sz w:val="24"/>
          <w:szCs w:val="24"/>
          <w:lang w:val="es-CO"/>
        </w:rPr>
        <w:t>“</w:t>
      </w:r>
      <w:r w:rsidRPr="00025D6F">
        <w:rPr>
          <w:rFonts w:ascii="Gadugi" w:hAnsi="Gadugi" w:cs="Century Gothic"/>
          <w:i/>
          <w:iCs/>
          <w:sz w:val="22"/>
          <w:szCs w:val="24"/>
          <w:lang w:val="es-CO"/>
        </w:rPr>
        <w:t xml:space="preserve">(…) en las audiencias siempre </w:t>
      </w:r>
      <w:r w:rsidR="00B646A4" w:rsidRPr="00025D6F">
        <w:rPr>
          <w:rFonts w:ascii="Gadugi" w:hAnsi="Gadugi" w:cs="Century Gothic"/>
          <w:i/>
          <w:iCs/>
          <w:sz w:val="22"/>
          <w:szCs w:val="24"/>
          <w:lang w:val="es-CO"/>
        </w:rPr>
        <w:t>[h]</w:t>
      </w:r>
      <w:proofErr w:type="spellStart"/>
      <w:r w:rsidRPr="00025D6F">
        <w:rPr>
          <w:rFonts w:ascii="Gadugi" w:hAnsi="Gadugi" w:cs="Century Gothic"/>
          <w:i/>
          <w:iCs/>
          <w:sz w:val="22"/>
          <w:szCs w:val="24"/>
          <w:lang w:val="es-CO"/>
        </w:rPr>
        <w:t>a</w:t>
      </w:r>
      <w:proofErr w:type="spellEnd"/>
      <w:r w:rsidRPr="00025D6F">
        <w:rPr>
          <w:rFonts w:ascii="Gadugi" w:hAnsi="Gadugi" w:cs="Century Gothic"/>
          <w:i/>
          <w:iCs/>
          <w:sz w:val="22"/>
          <w:szCs w:val="24"/>
          <w:lang w:val="es-CO"/>
        </w:rPr>
        <w:t xml:space="preserve"> manifestado que </w:t>
      </w:r>
      <w:proofErr w:type="spellStart"/>
      <w:r w:rsidRPr="00025D6F">
        <w:rPr>
          <w:rFonts w:ascii="Gadugi" w:hAnsi="Gadugi" w:cs="Century Gothic"/>
          <w:i/>
          <w:iCs/>
          <w:sz w:val="22"/>
          <w:szCs w:val="24"/>
          <w:lang w:val="es-CO"/>
        </w:rPr>
        <w:t>care</w:t>
      </w:r>
      <w:proofErr w:type="spellEnd"/>
      <w:r w:rsidR="00B646A4" w:rsidRPr="00025D6F">
        <w:rPr>
          <w:rFonts w:ascii="Gadugi" w:hAnsi="Gadugi" w:cs="Century Gothic"/>
          <w:i/>
          <w:iCs/>
          <w:sz w:val="22"/>
          <w:szCs w:val="24"/>
          <w:lang w:val="es-CO"/>
        </w:rPr>
        <w:t>[ce]</w:t>
      </w:r>
      <w:r w:rsidRPr="00025D6F">
        <w:rPr>
          <w:rFonts w:ascii="Gadugi" w:hAnsi="Gadugi" w:cs="Century Gothic"/>
          <w:i/>
          <w:iCs/>
          <w:sz w:val="22"/>
          <w:szCs w:val="24"/>
          <w:lang w:val="es-CO"/>
        </w:rPr>
        <w:t xml:space="preserve"> de las capacidades económicas, emocionales e intelectuales como mujer y madre</w:t>
      </w:r>
      <w:r w:rsidR="00B646A4" w:rsidRPr="00C53A3F">
        <w:rPr>
          <w:rFonts w:ascii="Gadugi" w:hAnsi="Gadugi" w:cs="Century Gothic"/>
          <w:i/>
          <w:iCs/>
          <w:sz w:val="24"/>
          <w:szCs w:val="24"/>
          <w:lang w:val="es-CO"/>
        </w:rPr>
        <w:t xml:space="preserve">”; </w:t>
      </w:r>
      <w:r w:rsidR="00B646A4" w:rsidRPr="00C53A3F">
        <w:rPr>
          <w:rFonts w:ascii="Gadugi" w:hAnsi="Gadugi" w:cs="Century Gothic"/>
          <w:sz w:val="24"/>
          <w:szCs w:val="24"/>
          <w:lang w:val="es-CO"/>
        </w:rPr>
        <w:t>finalmente solicitó conminar a la Policía de Infancia y Adolescencia para que sea efectiva a la hora de hacer cumplir el fallo emitido por el Juzgado Cuarto de Familia de Pereira.</w:t>
      </w:r>
      <w:r w:rsidR="00EF345D" w:rsidRPr="00C53A3F">
        <w:rPr>
          <w:rStyle w:val="Refdenotaalpie"/>
          <w:rFonts w:ascii="Gadugi" w:hAnsi="Gadugi"/>
          <w:sz w:val="24"/>
          <w:szCs w:val="24"/>
          <w:lang w:val="es-CO"/>
        </w:rPr>
        <w:footnoteReference w:id="2"/>
      </w:r>
      <w:r w:rsidR="00B646A4" w:rsidRPr="00C53A3F">
        <w:rPr>
          <w:rFonts w:ascii="Gadugi" w:hAnsi="Gadugi" w:cs="Century Gothic"/>
          <w:sz w:val="24"/>
          <w:szCs w:val="24"/>
          <w:lang w:val="es-CO"/>
        </w:rPr>
        <w:t xml:space="preserve"> </w:t>
      </w:r>
    </w:p>
    <w:p w14:paraId="509ABCC7" w14:textId="07D92528" w:rsidR="0056092A" w:rsidRPr="00C53A3F" w:rsidRDefault="0056092A" w:rsidP="00C53A3F">
      <w:pPr>
        <w:spacing w:line="276" w:lineRule="auto"/>
        <w:jc w:val="both"/>
        <w:rPr>
          <w:rFonts w:ascii="Gadugi" w:hAnsi="Gadugi" w:cs="Century Gothic"/>
          <w:sz w:val="24"/>
          <w:szCs w:val="24"/>
          <w:lang w:val="es-CO"/>
        </w:rPr>
      </w:pPr>
    </w:p>
    <w:p w14:paraId="30731153" w14:textId="741E387A" w:rsidR="00B646A4" w:rsidRPr="00C53A3F" w:rsidRDefault="00B646A4"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1.2. En esta instancia se dio impulso a la acción con auto del 23 de mayo de 2023, con las vinculaciones arriba señaladas.</w:t>
      </w:r>
      <w:r w:rsidR="00EF345D" w:rsidRPr="00C53A3F">
        <w:rPr>
          <w:rStyle w:val="Refdenotaalpie"/>
          <w:rFonts w:ascii="Gadugi" w:hAnsi="Gadugi"/>
          <w:sz w:val="24"/>
          <w:szCs w:val="24"/>
          <w:lang w:val="es-CO"/>
        </w:rPr>
        <w:footnoteReference w:id="3"/>
      </w:r>
    </w:p>
    <w:p w14:paraId="55EE9E04" w14:textId="3E30E0A3" w:rsidR="00B646A4" w:rsidRPr="00C53A3F" w:rsidRDefault="00B646A4" w:rsidP="00C53A3F">
      <w:pPr>
        <w:spacing w:line="276" w:lineRule="auto"/>
        <w:jc w:val="both"/>
        <w:rPr>
          <w:rFonts w:ascii="Gadugi" w:hAnsi="Gadugi" w:cs="Century Gothic"/>
          <w:sz w:val="24"/>
          <w:szCs w:val="24"/>
          <w:lang w:val="es-CO"/>
        </w:rPr>
      </w:pPr>
    </w:p>
    <w:p w14:paraId="7426973E" w14:textId="0EBCE3C4" w:rsidR="00B646A4" w:rsidRPr="00C53A3F" w:rsidRDefault="00B646A4"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 xml:space="preserve">1.3. El juzgado accionado remitió el enlace para acceder al expediente de marras, e indicó que </w:t>
      </w:r>
      <w:r w:rsidRPr="00C53A3F">
        <w:rPr>
          <w:rFonts w:ascii="Gadugi" w:hAnsi="Gadugi" w:cs="Century Gothic"/>
          <w:i/>
          <w:sz w:val="24"/>
          <w:szCs w:val="24"/>
          <w:lang w:val="es-CO"/>
        </w:rPr>
        <w:t>“</w:t>
      </w:r>
      <w:r w:rsidRPr="00767AEE">
        <w:rPr>
          <w:rFonts w:ascii="Gadugi" w:hAnsi="Gadugi" w:cs="Century Gothic"/>
          <w:i/>
          <w:sz w:val="22"/>
          <w:szCs w:val="24"/>
          <w:lang w:val="es-CO"/>
        </w:rPr>
        <w:t>(…) Mediante sentencia del 19-enero-2022, se resolvió lo concerniente a la custodia, visitas y cuota alimentaria, providencia que está en firme y no fue objeto de reparos por las partes. El Juzgado no ha vulnerado derecho fundamental alguno a la accionante. Si la accionante pretende modificar lo establecido en la sentencia antes indicada respecto de la custodia de la menor, debe acudir a las acciones judiciales establecidas para esos efectos, de allí que la tutela para esos fines resulte improcedente por existir otros mecanismos judiciales para la protección de los derechos que invoca</w:t>
      </w:r>
      <w:r w:rsidRPr="00C53A3F">
        <w:rPr>
          <w:rFonts w:ascii="Gadugi" w:hAnsi="Gadugi" w:cs="Century Gothic"/>
          <w:i/>
          <w:sz w:val="24"/>
          <w:szCs w:val="24"/>
          <w:lang w:val="es-CO"/>
        </w:rPr>
        <w:t>.”</w:t>
      </w:r>
      <w:r w:rsidR="00767AEE">
        <w:rPr>
          <w:rFonts w:ascii="Gadugi" w:hAnsi="Gadugi" w:cs="Century Gothic"/>
          <w:i/>
          <w:sz w:val="24"/>
          <w:szCs w:val="24"/>
          <w:lang w:val="es-CO"/>
        </w:rPr>
        <w:t xml:space="preserve"> </w:t>
      </w:r>
      <w:r w:rsidR="00EF345D" w:rsidRPr="00C53A3F">
        <w:rPr>
          <w:rStyle w:val="Refdenotaalpie"/>
          <w:rFonts w:ascii="Gadugi" w:hAnsi="Gadugi"/>
          <w:i/>
          <w:sz w:val="24"/>
          <w:szCs w:val="24"/>
          <w:lang w:val="es-CO"/>
        </w:rPr>
        <w:footnoteReference w:id="4"/>
      </w:r>
    </w:p>
    <w:p w14:paraId="2C099D02" w14:textId="1C014E12" w:rsidR="00B646A4" w:rsidRPr="00C53A3F" w:rsidRDefault="00B646A4" w:rsidP="00C53A3F">
      <w:pPr>
        <w:spacing w:line="276" w:lineRule="auto"/>
        <w:jc w:val="both"/>
        <w:rPr>
          <w:rFonts w:ascii="Gadugi" w:hAnsi="Gadugi" w:cs="Century Gothic"/>
          <w:sz w:val="24"/>
          <w:szCs w:val="24"/>
          <w:lang w:val="es-CO"/>
        </w:rPr>
      </w:pPr>
    </w:p>
    <w:p w14:paraId="791CC5D4" w14:textId="4EFC8161" w:rsidR="00B646A4" w:rsidRPr="00C53A3F" w:rsidRDefault="00B646A4"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1.4. La Defensoría del Pueblo de Risaralda adujo su falta de legitimación en la causa por pasiva.</w:t>
      </w:r>
      <w:r w:rsidR="0032661A" w:rsidRPr="00C53A3F">
        <w:rPr>
          <w:rStyle w:val="Refdenotaalpie"/>
          <w:rFonts w:ascii="Gadugi" w:hAnsi="Gadugi"/>
          <w:sz w:val="24"/>
          <w:szCs w:val="24"/>
          <w:lang w:val="es-CO"/>
        </w:rPr>
        <w:footnoteReference w:id="5"/>
      </w:r>
    </w:p>
    <w:p w14:paraId="43FFAA2D" w14:textId="4230479B" w:rsidR="00B646A4" w:rsidRPr="00C53A3F" w:rsidRDefault="00B646A4" w:rsidP="00C53A3F">
      <w:pPr>
        <w:spacing w:line="276" w:lineRule="auto"/>
        <w:jc w:val="both"/>
        <w:rPr>
          <w:rFonts w:ascii="Gadugi" w:hAnsi="Gadugi" w:cs="Century Gothic"/>
          <w:sz w:val="24"/>
          <w:szCs w:val="24"/>
          <w:lang w:val="es-CO"/>
        </w:rPr>
      </w:pPr>
    </w:p>
    <w:p w14:paraId="5137D52E" w14:textId="451CE94E" w:rsidR="00B646A4" w:rsidRPr="00767AEE" w:rsidRDefault="00B646A4" w:rsidP="00C53A3F">
      <w:pPr>
        <w:spacing w:line="276" w:lineRule="auto"/>
        <w:jc w:val="both"/>
        <w:rPr>
          <w:rFonts w:ascii="Gadugi" w:hAnsi="Gadugi" w:cs="Century Gothic"/>
          <w:i/>
          <w:sz w:val="22"/>
          <w:szCs w:val="24"/>
          <w:lang w:val="es-CO"/>
        </w:rPr>
      </w:pPr>
      <w:r w:rsidRPr="00C53A3F">
        <w:rPr>
          <w:rFonts w:ascii="Gadugi" w:hAnsi="Gadugi" w:cs="Century Gothic"/>
          <w:sz w:val="24"/>
          <w:szCs w:val="24"/>
          <w:lang w:val="es-CO"/>
        </w:rPr>
        <w:t xml:space="preserve">1.5. El Procurador 21 Judicial II de Infancia Adolescencia, Familia y Mujeres, explicó que </w:t>
      </w:r>
      <w:r w:rsidRPr="00767AEE">
        <w:rPr>
          <w:rFonts w:ascii="Gadugi" w:hAnsi="Gadugi" w:cs="Century Gothic"/>
          <w:i/>
          <w:sz w:val="22"/>
          <w:szCs w:val="24"/>
          <w:lang w:val="es-CO"/>
        </w:rPr>
        <w:t>“(…)  como no se ha agotado el proceso ordinario y teniendo en cuenta que el juez de tutela no puede sustituir al juez natural, se debe tener en cuenta que el accionante debe primero agotar dicho instrumento procesal, participar del trámite y en los momentos pertinentes, si no está de acuerdo con las decisiones de fondo, deberá interponer los recursos a los que haya lugar para oponerse a las decisiones de la autoridad, en consecuencia, en este momento se torna improcedente la acción de tutela.”</w:t>
      </w:r>
      <w:r w:rsidR="00767AEE">
        <w:rPr>
          <w:rFonts w:ascii="Gadugi" w:hAnsi="Gadugi" w:cs="Century Gothic"/>
          <w:i/>
          <w:sz w:val="22"/>
          <w:szCs w:val="24"/>
          <w:lang w:val="es-CO"/>
        </w:rPr>
        <w:t xml:space="preserve"> </w:t>
      </w:r>
      <w:r w:rsidR="0032661A" w:rsidRPr="00767AEE">
        <w:rPr>
          <w:rStyle w:val="Refdenotaalpie"/>
          <w:rFonts w:ascii="Gadugi" w:hAnsi="Gadugi"/>
          <w:i/>
          <w:sz w:val="22"/>
          <w:szCs w:val="24"/>
          <w:lang w:val="es-CO"/>
        </w:rPr>
        <w:footnoteReference w:id="6"/>
      </w:r>
    </w:p>
    <w:p w14:paraId="00688E36" w14:textId="4714E256" w:rsidR="00B646A4" w:rsidRPr="00C53A3F" w:rsidRDefault="00B646A4" w:rsidP="00C53A3F">
      <w:pPr>
        <w:spacing w:line="276" w:lineRule="auto"/>
        <w:jc w:val="both"/>
        <w:rPr>
          <w:rFonts w:ascii="Gadugi" w:hAnsi="Gadugi" w:cs="Century Gothic"/>
          <w:sz w:val="24"/>
          <w:szCs w:val="24"/>
          <w:lang w:val="es-CO"/>
        </w:rPr>
      </w:pPr>
    </w:p>
    <w:p w14:paraId="073BD297" w14:textId="665D566F" w:rsidR="00B646A4" w:rsidRPr="00C53A3F" w:rsidRDefault="00B646A4" w:rsidP="00C53A3F">
      <w:pPr>
        <w:spacing w:line="276" w:lineRule="auto"/>
        <w:jc w:val="both"/>
        <w:rPr>
          <w:rFonts w:ascii="Gadugi" w:hAnsi="Gadugi" w:cs="Century Gothic"/>
          <w:sz w:val="24"/>
          <w:szCs w:val="24"/>
        </w:rPr>
      </w:pPr>
      <w:r w:rsidRPr="00C53A3F">
        <w:rPr>
          <w:rFonts w:ascii="Gadugi" w:hAnsi="Gadugi" w:cs="Century Gothic"/>
          <w:sz w:val="24"/>
          <w:szCs w:val="24"/>
          <w:lang w:val="es-CO"/>
        </w:rPr>
        <w:t>1.6. La Fiscalía 01 Seccional de Pereira, hizo saber que allí se adelanta un proceso con radicado 66001600</w:t>
      </w:r>
      <w:r w:rsidR="006F3B5A" w:rsidRPr="00C53A3F">
        <w:rPr>
          <w:rFonts w:ascii="Gadugi" w:hAnsi="Gadugi" w:cs="Century Gothic"/>
          <w:sz w:val="24"/>
          <w:szCs w:val="24"/>
          <w:lang w:val="es-CO"/>
        </w:rPr>
        <w:t xml:space="preserve">036202258659 por la conducta punible de ejercicio arbitrario de la custodia de hijo menor de edad, en el cual aparece como denunciante </w:t>
      </w:r>
      <w:r w:rsidR="00C93433" w:rsidRPr="00C53A3F">
        <w:rPr>
          <w:rFonts w:ascii="Gadugi" w:hAnsi="Gadugi" w:cs="Century Gothic"/>
          <w:sz w:val="24"/>
          <w:szCs w:val="24"/>
          <w:lang w:val="es-CO"/>
        </w:rPr>
        <w:t xml:space="preserve">LFVM </w:t>
      </w:r>
      <w:r w:rsidR="006F3B5A" w:rsidRPr="00C53A3F">
        <w:rPr>
          <w:rFonts w:ascii="Gadugi" w:hAnsi="Gadugi" w:cs="Century Gothic"/>
          <w:sz w:val="24"/>
          <w:szCs w:val="24"/>
          <w:lang w:val="es-CO"/>
        </w:rPr>
        <w:t xml:space="preserve">y como indicado </w:t>
      </w:r>
      <w:r w:rsidR="00C93433" w:rsidRPr="00C53A3F">
        <w:rPr>
          <w:rFonts w:ascii="Gadugi" w:hAnsi="Gadugi" w:cs="Century Gothic"/>
          <w:sz w:val="24"/>
          <w:szCs w:val="24"/>
        </w:rPr>
        <w:t>JMTC</w:t>
      </w:r>
      <w:r w:rsidR="006F3B5A" w:rsidRPr="00C53A3F">
        <w:rPr>
          <w:rFonts w:ascii="Gadugi" w:hAnsi="Gadugi" w:cs="Century Gothic"/>
          <w:sz w:val="24"/>
          <w:szCs w:val="24"/>
        </w:rPr>
        <w:t>, el cual está activo y en etapa de indagación.</w:t>
      </w:r>
      <w:r w:rsidR="0032661A" w:rsidRPr="00C53A3F">
        <w:rPr>
          <w:rStyle w:val="Refdenotaalpie"/>
          <w:rFonts w:ascii="Gadugi" w:hAnsi="Gadugi"/>
          <w:sz w:val="24"/>
          <w:szCs w:val="24"/>
        </w:rPr>
        <w:footnoteReference w:id="7"/>
      </w:r>
      <w:r w:rsidR="006F3B5A" w:rsidRPr="00C53A3F">
        <w:rPr>
          <w:rFonts w:ascii="Gadugi" w:hAnsi="Gadugi" w:cs="Century Gothic"/>
          <w:sz w:val="24"/>
          <w:szCs w:val="24"/>
        </w:rPr>
        <w:t xml:space="preserve"> </w:t>
      </w:r>
    </w:p>
    <w:p w14:paraId="0C7989DE" w14:textId="2DAAB5B5" w:rsidR="006F3B5A" w:rsidRPr="00C53A3F" w:rsidRDefault="006F3B5A" w:rsidP="00C53A3F">
      <w:pPr>
        <w:spacing w:line="276" w:lineRule="auto"/>
        <w:jc w:val="both"/>
        <w:rPr>
          <w:rFonts w:ascii="Gadugi" w:hAnsi="Gadugi" w:cs="Century Gothic"/>
          <w:sz w:val="24"/>
          <w:szCs w:val="24"/>
          <w:lang w:val="es-CO"/>
        </w:rPr>
      </w:pPr>
    </w:p>
    <w:p w14:paraId="0909B31B" w14:textId="39E873E0" w:rsidR="006F3B5A" w:rsidRPr="00C53A3F" w:rsidRDefault="006F3B5A" w:rsidP="00C53A3F">
      <w:pPr>
        <w:spacing w:line="276" w:lineRule="auto"/>
        <w:jc w:val="both"/>
        <w:rPr>
          <w:rFonts w:ascii="Gadugi" w:hAnsi="Gadugi" w:cs="Century Gothic"/>
          <w:sz w:val="24"/>
          <w:szCs w:val="24"/>
          <w:lang w:val="es-CO"/>
        </w:rPr>
      </w:pPr>
      <w:r w:rsidRPr="00C53A3F">
        <w:rPr>
          <w:rFonts w:ascii="Gadugi" w:hAnsi="Gadugi" w:cs="Century Gothic"/>
          <w:sz w:val="24"/>
          <w:szCs w:val="24"/>
          <w:lang w:val="es-CO"/>
        </w:rPr>
        <w:t xml:space="preserve">1.7. El ICBF, regional Risaralda informó que en el Centro Zonal Pereira ha sido atendido 5 veces el grupo familiar de la menor CTV, que desde el año 2020 la niña se encuentra en el medio familiar paterno por acuerdo entre los padres y no hay noticia de que la progenitora no pueda tener contacto </w:t>
      </w:r>
      <w:r w:rsidR="00F752D3" w:rsidRPr="00C53A3F">
        <w:rPr>
          <w:rFonts w:ascii="Gadugi" w:hAnsi="Gadugi" w:cs="Century Gothic"/>
          <w:sz w:val="24"/>
          <w:szCs w:val="24"/>
          <w:lang w:val="es-CO"/>
        </w:rPr>
        <w:t>con la menor. Que el 23 de marzo de 2021 se tomó una decisión administrativa, mediante la Resolución Nro. 12, en la cual se le asignó la custodia al papá, se fijó una cuota alimentaria a cargo de la mamá y se determinó de manera provisional un régimen de visitas; esa decisión fue refrendada por el Juzgado Cuarto de Familia de Pereira.</w:t>
      </w:r>
    </w:p>
    <w:p w14:paraId="26278010" w14:textId="5468AFEA" w:rsidR="00F752D3" w:rsidRPr="00C53A3F" w:rsidRDefault="00F752D3" w:rsidP="00C53A3F">
      <w:pPr>
        <w:spacing w:line="276" w:lineRule="auto"/>
        <w:jc w:val="both"/>
        <w:rPr>
          <w:rFonts w:ascii="Gadugi" w:hAnsi="Gadugi" w:cs="Century Gothic"/>
          <w:sz w:val="24"/>
          <w:szCs w:val="24"/>
          <w:lang w:val="es-CO"/>
        </w:rPr>
      </w:pPr>
    </w:p>
    <w:p w14:paraId="4F31967F" w14:textId="2096DA73" w:rsidR="00F752D3" w:rsidRPr="00C53A3F" w:rsidRDefault="00F752D3" w:rsidP="00C53A3F">
      <w:pPr>
        <w:spacing w:line="276" w:lineRule="auto"/>
        <w:jc w:val="both"/>
        <w:rPr>
          <w:rFonts w:ascii="Gadugi" w:hAnsi="Gadugi" w:cs="Century Gothic"/>
          <w:i/>
          <w:sz w:val="24"/>
          <w:szCs w:val="24"/>
          <w:lang w:val="es-CO"/>
        </w:rPr>
      </w:pPr>
      <w:r w:rsidRPr="00C53A3F">
        <w:rPr>
          <w:rFonts w:ascii="Gadugi" w:hAnsi="Gadugi" w:cs="Century Gothic"/>
          <w:sz w:val="24"/>
          <w:szCs w:val="24"/>
          <w:lang w:val="es-CO"/>
        </w:rPr>
        <w:t xml:space="preserve">Agregó que el tema de las visitas no quedó resuelto de fondo en el fallo judicial, por lo cual </w:t>
      </w:r>
      <w:r w:rsidRPr="00C53A3F">
        <w:rPr>
          <w:rFonts w:ascii="Gadugi" w:hAnsi="Gadugi" w:cs="Century Gothic"/>
          <w:i/>
          <w:sz w:val="24"/>
          <w:szCs w:val="24"/>
          <w:lang w:val="es-CO"/>
        </w:rPr>
        <w:t>“</w:t>
      </w:r>
      <w:r w:rsidRPr="00767AEE">
        <w:rPr>
          <w:rFonts w:ascii="Gadugi" w:hAnsi="Gadugi" w:cs="Century Gothic"/>
          <w:i/>
          <w:sz w:val="22"/>
          <w:szCs w:val="24"/>
          <w:lang w:val="es-CO"/>
        </w:rPr>
        <w:t xml:space="preserve">(…) el señor </w:t>
      </w:r>
      <w:r w:rsidR="00C93433" w:rsidRPr="00767AEE">
        <w:rPr>
          <w:rFonts w:ascii="Gadugi" w:hAnsi="Gadugi" w:cs="Century Gothic"/>
          <w:i/>
          <w:sz w:val="22"/>
          <w:szCs w:val="24"/>
          <w:lang w:val="es-CO"/>
        </w:rPr>
        <w:t xml:space="preserve">JMTC </w:t>
      </w:r>
      <w:r w:rsidRPr="00767AEE">
        <w:rPr>
          <w:rFonts w:ascii="Gadugi" w:hAnsi="Gadugi" w:cs="Century Gothic"/>
          <w:i/>
          <w:sz w:val="22"/>
          <w:szCs w:val="24"/>
          <w:lang w:val="es-CO"/>
        </w:rPr>
        <w:t xml:space="preserve">ha venido haciendo un ejercicio arbitrario de la patria potestad, al dar una interpretación acomodada a sus decisiones e intereses las decisiones adoptadas por las autoridades, impidiéndole a la niña el goce de su derecho a compartir con su </w:t>
      </w:r>
      <w:r w:rsidRPr="00767AEE">
        <w:rPr>
          <w:rFonts w:ascii="Gadugi" w:hAnsi="Gadugi" w:cs="Century Gothic"/>
          <w:i/>
          <w:sz w:val="22"/>
          <w:szCs w:val="24"/>
          <w:lang w:val="es-CO"/>
        </w:rPr>
        <w:lastRenderedPageBreak/>
        <w:t>progenitora</w:t>
      </w:r>
      <w:r w:rsidRPr="00C53A3F">
        <w:rPr>
          <w:rFonts w:ascii="Gadugi" w:hAnsi="Gadugi" w:cs="Century Gothic"/>
          <w:i/>
          <w:sz w:val="24"/>
          <w:szCs w:val="24"/>
          <w:lang w:val="es-CO"/>
        </w:rPr>
        <w:t>.”</w:t>
      </w:r>
      <w:r w:rsidRPr="00C53A3F">
        <w:rPr>
          <w:rFonts w:ascii="Gadugi" w:hAnsi="Gadugi" w:cs="Century Gothic"/>
          <w:i/>
          <w:sz w:val="24"/>
          <w:szCs w:val="24"/>
          <w:lang w:val="es-CO"/>
        </w:rPr>
        <w:cr/>
      </w:r>
    </w:p>
    <w:p w14:paraId="06E9CB50" w14:textId="09D6361F" w:rsidR="00F752D3" w:rsidRPr="00C53A3F" w:rsidRDefault="00F752D3" w:rsidP="00C53A3F">
      <w:pPr>
        <w:spacing w:line="276" w:lineRule="auto"/>
        <w:jc w:val="both"/>
        <w:rPr>
          <w:rFonts w:ascii="Gadugi" w:hAnsi="Gadugi" w:cs="Century Gothic"/>
          <w:i/>
          <w:sz w:val="24"/>
          <w:szCs w:val="24"/>
          <w:lang w:val="es-CO"/>
        </w:rPr>
      </w:pPr>
      <w:r w:rsidRPr="00C53A3F">
        <w:rPr>
          <w:rFonts w:ascii="Gadugi" w:hAnsi="Gadugi" w:cs="Century Gothic"/>
          <w:sz w:val="24"/>
          <w:szCs w:val="24"/>
          <w:lang w:val="es-CO"/>
        </w:rPr>
        <w:t xml:space="preserve">Pidió, entonces, </w:t>
      </w:r>
      <w:r w:rsidRPr="00C53A3F">
        <w:rPr>
          <w:rFonts w:ascii="Gadugi" w:hAnsi="Gadugi" w:cs="Century Gothic"/>
          <w:i/>
          <w:sz w:val="24"/>
          <w:szCs w:val="24"/>
          <w:lang w:val="es-CO"/>
        </w:rPr>
        <w:t>“</w:t>
      </w:r>
      <w:r w:rsidRPr="00767AEE">
        <w:rPr>
          <w:rFonts w:ascii="Gadugi" w:hAnsi="Gadugi" w:cs="Century Gothic"/>
          <w:i/>
          <w:sz w:val="22"/>
          <w:szCs w:val="24"/>
          <w:lang w:val="es-CO"/>
        </w:rPr>
        <w:t>(…) ordenar la práctica de valoraciones psicológicas y estudios sociofamiliares que permitan al Juez tomar una decisión que ponga fin a las controversias permanentes entre las partes, en beneficio del interés superior de la niña CTV</w:t>
      </w:r>
      <w:r w:rsidRPr="00C53A3F">
        <w:rPr>
          <w:rFonts w:ascii="Gadugi" w:hAnsi="Gadugi" w:cs="Century Gothic"/>
          <w:i/>
          <w:sz w:val="24"/>
          <w:szCs w:val="24"/>
          <w:lang w:val="es-CO"/>
        </w:rPr>
        <w:t>”.</w:t>
      </w:r>
      <w:r w:rsidR="0032661A" w:rsidRPr="00C53A3F">
        <w:rPr>
          <w:rStyle w:val="Refdenotaalpie"/>
          <w:rFonts w:ascii="Gadugi" w:hAnsi="Gadugi"/>
          <w:i/>
          <w:sz w:val="24"/>
          <w:szCs w:val="24"/>
          <w:lang w:val="es-CO"/>
        </w:rPr>
        <w:footnoteReference w:id="8"/>
      </w:r>
    </w:p>
    <w:p w14:paraId="69CFC41D" w14:textId="6190CCB1" w:rsidR="00AD3604" w:rsidRPr="00C53A3F" w:rsidRDefault="00AD3604" w:rsidP="00C53A3F">
      <w:pPr>
        <w:pStyle w:val="Textoindependiente22"/>
        <w:spacing w:line="276" w:lineRule="auto"/>
        <w:ind w:firstLine="0"/>
        <w:rPr>
          <w:rFonts w:ascii="Gadugi" w:hAnsi="Gadugi" w:cs="Arial"/>
          <w:szCs w:val="24"/>
        </w:rPr>
      </w:pPr>
    </w:p>
    <w:p w14:paraId="0B098163" w14:textId="066A0DAF" w:rsidR="00C2210D" w:rsidRPr="00C53A3F" w:rsidRDefault="00C2210D" w:rsidP="00C53A3F">
      <w:pPr>
        <w:pStyle w:val="Textoindependiente22"/>
        <w:spacing w:line="276" w:lineRule="auto"/>
        <w:ind w:firstLine="0"/>
        <w:rPr>
          <w:rFonts w:ascii="Gadugi" w:hAnsi="Gadugi" w:cs="Arial"/>
          <w:szCs w:val="24"/>
        </w:rPr>
      </w:pPr>
      <w:r w:rsidRPr="00C53A3F">
        <w:rPr>
          <w:rFonts w:ascii="Gadugi" w:hAnsi="Gadugi" w:cs="Arial"/>
          <w:szCs w:val="24"/>
        </w:rPr>
        <w:t xml:space="preserve">1.8. </w:t>
      </w:r>
      <w:r w:rsidR="00C93433" w:rsidRPr="00C53A3F">
        <w:rPr>
          <w:rFonts w:ascii="Gadugi" w:hAnsi="Gadugi" w:cs="Arial"/>
          <w:szCs w:val="24"/>
        </w:rPr>
        <w:t xml:space="preserve">JMTC </w:t>
      </w:r>
      <w:r w:rsidR="0032661A" w:rsidRPr="00C53A3F">
        <w:rPr>
          <w:rFonts w:ascii="Gadugi" w:hAnsi="Gadugi" w:cs="Arial"/>
          <w:szCs w:val="24"/>
        </w:rPr>
        <w:t xml:space="preserve">apuntó que no están vulnerados los derechos fundamentales de la accionante ni de la menor CTV, al contrario, según una respuesta a solicitud de restablecimiento de derechos por incumplimiento a las visitas que presentó la señora </w:t>
      </w:r>
      <w:r w:rsidR="00C93433" w:rsidRPr="00C53A3F">
        <w:rPr>
          <w:rFonts w:ascii="Gadugi" w:hAnsi="Gadugi" w:cs="Arial"/>
          <w:szCs w:val="24"/>
        </w:rPr>
        <w:t>LFVM</w:t>
      </w:r>
      <w:r w:rsidR="0032661A" w:rsidRPr="00C53A3F">
        <w:rPr>
          <w:rFonts w:ascii="Gadugi" w:hAnsi="Gadugi" w:cs="Arial"/>
          <w:szCs w:val="24"/>
        </w:rPr>
        <w:t>, que emitió la Defensora de Familia ICBF Centro Zonal Pereira</w:t>
      </w:r>
      <w:r w:rsidR="00CE7BE8" w:rsidRPr="00C53A3F">
        <w:rPr>
          <w:rFonts w:ascii="Gadugi" w:hAnsi="Gadugi" w:cs="Arial"/>
          <w:szCs w:val="24"/>
        </w:rPr>
        <w:t xml:space="preserve"> el 13 de marzo de 2023, </w:t>
      </w:r>
      <w:r w:rsidR="00CE7BE8" w:rsidRPr="00C53A3F">
        <w:rPr>
          <w:rFonts w:ascii="Gadugi" w:hAnsi="Gadugi" w:cs="Arial"/>
          <w:i/>
          <w:szCs w:val="24"/>
        </w:rPr>
        <w:t>“</w:t>
      </w:r>
      <w:r w:rsidR="00CE7BE8" w:rsidRPr="00767AEE">
        <w:rPr>
          <w:rFonts w:ascii="Gadugi" w:hAnsi="Gadugi" w:cs="Arial"/>
          <w:i/>
          <w:sz w:val="22"/>
          <w:szCs w:val="24"/>
        </w:rPr>
        <w:t xml:space="preserve">(…) La niña, en conclusión, No presenta vulneración en sus derechos en el medio familiar donde se desenvuelve. Tras el relato de padre e hija se puede evidenciar que la señora </w:t>
      </w:r>
      <w:r w:rsidR="00C93433" w:rsidRPr="00767AEE">
        <w:rPr>
          <w:rFonts w:ascii="Gadugi" w:hAnsi="Gadugi" w:cs="Arial"/>
          <w:i/>
          <w:sz w:val="22"/>
          <w:szCs w:val="24"/>
        </w:rPr>
        <w:t xml:space="preserve">LFVM </w:t>
      </w:r>
      <w:r w:rsidR="00CE7BE8" w:rsidRPr="00767AEE">
        <w:rPr>
          <w:rFonts w:ascii="Gadugi" w:hAnsi="Gadugi" w:cs="Arial"/>
          <w:i/>
          <w:sz w:val="22"/>
          <w:szCs w:val="24"/>
        </w:rPr>
        <w:t xml:space="preserve">es quien se ha distanciado de la niña durante los últimos seis meses, en los cuales no visita ni se comunica con la niña. Ante esto </w:t>
      </w:r>
      <w:r w:rsidR="00C93433" w:rsidRPr="00767AEE">
        <w:rPr>
          <w:rFonts w:ascii="Gadugi" w:hAnsi="Gadugi" w:cs="Arial"/>
          <w:i/>
          <w:sz w:val="22"/>
          <w:szCs w:val="24"/>
        </w:rPr>
        <w:t>CTV</w:t>
      </w:r>
      <w:r w:rsidR="00CE7BE8" w:rsidRPr="00767AEE">
        <w:rPr>
          <w:rFonts w:ascii="Gadugi" w:hAnsi="Gadugi" w:cs="Arial"/>
          <w:i/>
          <w:sz w:val="22"/>
          <w:szCs w:val="24"/>
        </w:rPr>
        <w:t xml:space="preserve"> expresa tristeza porque la esperó dos fines de semana y su madre no llegó ni llamó</w:t>
      </w:r>
      <w:r w:rsidR="00CE7BE8" w:rsidRPr="00C53A3F">
        <w:rPr>
          <w:rFonts w:ascii="Gadugi" w:hAnsi="Gadugi" w:cs="Arial"/>
          <w:i/>
          <w:szCs w:val="24"/>
        </w:rPr>
        <w:t>”.</w:t>
      </w:r>
    </w:p>
    <w:p w14:paraId="11E86163" w14:textId="77777777" w:rsidR="00C2210D" w:rsidRPr="00C53A3F" w:rsidRDefault="00C2210D" w:rsidP="00C53A3F">
      <w:pPr>
        <w:pStyle w:val="Textoindependiente22"/>
        <w:spacing w:line="276" w:lineRule="auto"/>
        <w:ind w:firstLine="0"/>
        <w:rPr>
          <w:rFonts w:ascii="Gadugi" w:hAnsi="Gadugi" w:cs="Arial"/>
          <w:b/>
          <w:szCs w:val="24"/>
        </w:rPr>
      </w:pPr>
    </w:p>
    <w:p w14:paraId="44416D29" w14:textId="408FDAF5" w:rsidR="00622EA3" w:rsidRPr="00C53A3F" w:rsidRDefault="0010022C" w:rsidP="00C53A3F">
      <w:pPr>
        <w:pStyle w:val="Textoindependiente22"/>
        <w:spacing w:line="276" w:lineRule="auto"/>
        <w:ind w:firstLine="0"/>
        <w:rPr>
          <w:rFonts w:ascii="Gadugi" w:hAnsi="Gadugi" w:cs="Arial"/>
          <w:b/>
          <w:szCs w:val="24"/>
        </w:rPr>
      </w:pPr>
      <w:r w:rsidRPr="00C53A3F">
        <w:rPr>
          <w:rFonts w:ascii="Gadugi" w:hAnsi="Gadugi" w:cs="Arial"/>
          <w:b/>
          <w:szCs w:val="24"/>
        </w:rPr>
        <w:t xml:space="preserve">2. </w:t>
      </w:r>
      <w:r w:rsidR="00622EA3" w:rsidRPr="00C53A3F">
        <w:rPr>
          <w:rFonts w:ascii="Gadugi" w:hAnsi="Gadugi" w:cs="Arial"/>
          <w:b/>
          <w:szCs w:val="24"/>
        </w:rPr>
        <w:t>CONSIDERACIONES</w:t>
      </w:r>
    </w:p>
    <w:p w14:paraId="666F5167" w14:textId="1DA72228" w:rsidR="002E76F4" w:rsidRPr="00C53A3F" w:rsidRDefault="002E76F4" w:rsidP="00C53A3F">
      <w:pPr>
        <w:pStyle w:val="Textoindependiente22"/>
        <w:spacing w:line="276" w:lineRule="auto"/>
        <w:ind w:firstLine="0"/>
        <w:rPr>
          <w:rFonts w:ascii="Gadugi" w:hAnsi="Gadugi"/>
          <w:szCs w:val="24"/>
        </w:rPr>
      </w:pPr>
    </w:p>
    <w:p w14:paraId="1B756C73" w14:textId="5792BC8D" w:rsidR="0092590C" w:rsidRPr="00C53A3F" w:rsidRDefault="0010022C" w:rsidP="00C53A3F">
      <w:pPr>
        <w:pStyle w:val="Textoindependiente22"/>
        <w:spacing w:line="276" w:lineRule="auto"/>
        <w:ind w:firstLine="0"/>
        <w:rPr>
          <w:rFonts w:ascii="Gadugi" w:hAnsi="Gadugi"/>
          <w:szCs w:val="24"/>
        </w:rPr>
      </w:pPr>
      <w:r w:rsidRPr="00C53A3F">
        <w:rPr>
          <w:rFonts w:ascii="Gadugi" w:hAnsi="Gadugi"/>
          <w:szCs w:val="24"/>
        </w:rPr>
        <w:t xml:space="preserve">2.1. </w:t>
      </w:r>
      <w:r w:rsidR="00622EA3" w:rsidRPr="00C53A3F">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6C765393" w14:textId="0450BC54" w:rsidR="002E76F4" w:rsidRPr="00C53A3F" w:rsidRDefault="002E76F4" w:rsidP="00C53A3F">
      <w:pPr>
        <w:spacing w:line="276" w:lineRule="auto"/>
        <w:jc w:val="both"/>
        <w:rPr>
          <w:rFonts w:ascii="Gadugi" w:hAnsi="Gadugi"/>
          <w:sz w:val="24"/>
          <w:szCs w:val="24"/>
        </w:rPr>
      </w:pPr>
    </w:p>
    <w:p w14:paraId="09A9FA58" w14:textId="7855AB8B" w:rsidR="005975E2" w:rsidRPr="00C53A3F" w:rsidRDefault="009A2FB8" w:rsidP="00C53A3F">
      <w:pPr>
        <w:spacing w:line="276" w:lineRule="auto"/>
        <w:jc w:val="both"/>
        <w:rPr>
          <w:rFonts w:ascii="Gadugi" w:hAnsi="Gadugi"/>
          <w:sz w:val="24"/>
          <w:szCs w:val="24"/>
        </w:rPr>
      </w:pPr>
      <w:r w:rsidRPr="00C53A3F">
        <w:rPr>
          <w:rFonts w:ascii="Gadugi" w:hAnsi="Gadugi"/>
          <w:sz w:val="24"/>
          <w:szCs w:val="24"/>
        </w:rPr>
        <w:t xml:space="preserve">Acude en esta oportunidad </w:t>
      </w:r>
      <w:r w:rsidR="005975E2" w:rsidRPr="00C53A3F">
        <w:rPr>
          <w:rFonts w:ascii="Gadugi" w:hAnsi="Gadugi"/>
          <w:sz w:val="24"/>
          <w:szCs w:val="24"/>
        </w:rPr>
        <w:t>la</w:t>
      </w:r>
      <w:r w:rsidRPr="00C53A3F">
        <w:rPr>
          <w:rFonts w:ascii="Gadugi" w:hAnsi="Gadugi"/>
          <w:sz w:val="24"/>
          <w:szCs w:val="24"/>
        </w:rPr>
        <w:t xml:space="preserve"> accionante </w:t>
      </w:r>
      <w:r w:rsidR="005975E2" w:rsidRPr="00C53A3F">
        <w:rPr>
          <w:rFonts w:ascii="Gadugi" w:hAnsi="Gadugi"/>
          <w:sz w:val="24"/>
          <w:szCs w:val="24"/>
        </w:rPr>
        <w:t xml:space="preserve">en su defensa y también en procura de la protección de los derechos fundamentales de su hija menor de edad, presuntamente vulnerados por los accionados que no les garantizan el cumplimiento del régimen de visitas </w:t>
      </w:r>
      <w:r w:rsidR="0044221B" w:rsidRPr="00C53A3F">
        <w:rPr>
          <w:rFonts w:ascii="Gadugi" w:hAnsi="Gadugi"/>
          <w:sz w:val="24"/>
          <w:szCs w:val="24"/>
        </w:rPr>
        <w:t xml:space="preserve">que se estableció mediante sentencia judicial. </w:t>
      </w:r>
    </w:p>
    <w:p w14:paraId="2E94841F" w14:textId="77777777" w:rsidR="005975E2" w:rsidRPr="00C53A3F" w:rsidRDefault="005975E2" w:rsidP="00C53A3F">
      <w:pPr>
        <w:spacing w:line="276" w:lineRule="auto"/>
        <w:jc w:val="both"/>
        <w:rPr>
          <w:rFonts w:ascii="Gadugi" w:hAnsi="Gadugi"/>
          <w:sz w:val="24"/>
          <w:szCs w:val="24"/>
        </w:rPr>
      </w:pPr>
    </w:p>
    <w:p w14:paraId="129D573B" w14:textId="0B3788F4" w:rsidR="005975E2" w:rsidRPr="00C53A3F" w:rsidRDefault="005975E2" w:rsidP="00C53A3F">
      <w:pPr>
        <w:spacing w:line="276" w:lineRule="auto"/>
        <w:jc w:val="both"/>
        <w:rPr>
          <w:rFonts w:ascii="Gadugi" w:hAnsi="Gadugi"/>
          <w:i/>
          <w:sz w:val="24"/>
          <w:szCs w:val="24"/>
        </w:rPr>
      </w:pPr>
      <w:r w:rsidRPr="00C53A3F">
        <w:rPr>
          <w:rFonts w:ascii="Gadugi" w:hAnsi="Gadugi"/>
          <w:sz w:val="24"/>
          <w:szCs w:val="24"/>
        </w:rPr>
        <w:t>2.2. Aquí de entrada debe recordarse que tienen dicho la Corte Constitucional</w:t>
      </w:r>
      <w:r w:rsidRPr="00C53A3F">
        <w:rPr>
          <w:rStyle w:val="Refdenotaalpie"/>
          <w:rFonts w:ascii="Gadugi" w:hAnsi="Gadugi"/>
          <w:sz w:val="24"/>
          <w:szCs w:val="24"/>
        </w:rPr>
        <w:footnoteReference w:id="9"/>
      </w:r>
      <w:r w:rsidRPr="00C53A3F">
        <w:rPr>
          <w:rFonts w:ascii="Gadugi" w:hAnsi="Gadugi"/>
          <w:sz w:val="24"/>
          <w:szCs w:val="24"/>
        </w:rPr>
        <w:t xml:space="preserve"> y la Sala de Casación Civil de la Corte Suprema de Justicia</w:t>
      </w:r>
      <w:r w:rsidRPr="00C53A3F">
        <w:rPr>
          <w:rStyle w:val="Refdenotaalpie"/>
          <w:rFonts w:ascii="Gadugi" w:hAnsi="Gadugi"/>
          <w:sz w:val="24"/>
          <w:szCs w:val="24"/>
        </w:rPr>
        <w:footnoteReference w:id="10"/>
      </w:r>
      <w:r w:rsidRPr="00C53A3F">
        <w:rPr>
          <w:rFonts w:ascii="Gadugi" w:hAnsi="Gadugi"/>
          <w:sz w:val="24"/>
          <w:szCs w:val="24"/>
        </w:rPr>
        <w:t>, como también esta Corporación</w:t>
      </w:r>
      <w:r w:rsidRPr="00C53A3F">
        <w:rPr>
          <w:rStyle w:val="Refdenotaalpie"/>
          <w:rFonts w:ascii="Gadugi" w:hAnsi="Gadugi"/>
          <w:sz w:val="24"/>
          <w:szCs w:val="24"/>
        </w:rPr>
        <w:footnoteReference w:id="11"/>
      </w:r>
      <w:r w:rsidRPr="00C53A3F">
        <w:rPr>
          <w:rFonts w:ascii="Gadugi" w:hAnsi="Gadugi"/>
          <w:sz w:val="24"/>
          <w:szCs w:val="24"/>
        </w:rPr>
        <w:t xml:space="preserve">, en criterio ahora unánime, que </w:t>
      </w:r>
      <w:r w:rsidRPr="00C53A3F">
        <w:rPr>
          <w:rFonts w:ascii="Gadugi" w:hAnsi="Gadugi"/>
          <w:i/>
          <w:sz w:val="24"/>
          <w:szCs w:val="24"/>
        </w:rPr>
        <w:t>“</w:t>
      </w:r>
      <w:r w:rsidRPr="00767AEE">
        <w:rPr>
          <w:rFonts w:ascii="Gadugi" w:hAnsi="Gadugi"/>
          <w:i/>
          <w:sz w:val="22"/>
          <w:szCs w:val="24"/>
        </w:rPr>
        <w:t xml:space="preserve">(…) la improcedencia por falta de acción u omisión </w:t>
      </w:r>
      <w:r w:rsidRPr="00767AEE">
        <w:rPr>
          <w:rFonts w:ascii="Gadugi" w:hAnsi="Gadugi"/>
          <w:sz w:val="22"/>
          <w:szCs w:val="24"/>
        </w:rPr>
        <w:t xml:space="preserve">(de una acción de tutela) </w:t>
      </w:r>
      <w:r w:rsidRPr="00767AEE">
        <w:rPr>
          <w:rFonts w:ascii="Gadugi" w:hAnsi="Gadugi"/>
          <w:i/>
          <w:sz w:val="22"/>
          <w:szCs w:val="24"/>
        </w:rPr>
        <w:t xml:space="preserve">ocurre cuando: (i) </w:t>
      </w:r>
      <w:r w:rsidRPr="00767AEE">
        <w:rPr>
          <w:rFonts w:ascii="Gadugi" w:hAnsi="Gadugi"/>
          <w:i/>
          <w:sz w:val="22"/>
          <w:szCs w:val="24"/>
          <w:u w:val="single"/>
        </w:rPr>
        <w:t>No hay petición</w:t>
      </w:r>
      <w:r w:rsidRPr="00767AEE">
        <w:rPr>
          <w:rFonts w:ascii="Gadugi" w:hAnsi="Gadugi"/>
          <w:i/>
          <w:sz w:val="22"/>
          <w:szCs w:val="24"/>
        </w:rPr>
        <w:t xml:space="preserve"> o se resolvió antes de presentar el amparo; y, (ii) La decisión cuestionada es inexistente. Criterio que aplica en amparos contra despachos judiciales</w:t>
      </w:r>
      <w:r w:rsidRPr="00C53A3F">
        <w:rPr>
          <w:rFonts w:ascii="Gadugi" w:hAnsi="Gadugi"/>
          <w:i/>
          <w:sz w:val="24"/>
          <w:szCs w:val="24"/>
        </w:rPr>
        <w:t>”</w:t>
      </w:r>
      <w:r w:rsidR="00767AEE">
        <w:rPr>
          <w:rFonts w:ascii="Gadugi" w:hAnsi="Gadugi"/>
          <w:i/>
          <w:sz w:val="24"/>
          <w:szCs w:val="24"/>
        </w:rPr>
        <w:t xml:space="preserve"> </w:t>
      </w:r>
      <w:r w:rsidRPr="00C53A3F">
        <w:rPr>
          <w:rStyle w:val="Refdenotaalpie"/>
          <w:rFonts w:ascii="Gadugi" w:hAnsi="Gadugi"/>
          <w:iCs/>
          <w:sz w:val="24"/>
          <w:szCs w:val="24"/>
        </w:rPr>
        <w:footnoteReference w:id="12"/>
      </w:r>
      <w:r w:rsidRPr="00C53A3F">
        <w:rPr>
          <w:rFonts w:ascii="Gadugi" w:hAnsi="Gadugi"/>
          <w:i/>
          <w:sz w:val="24"/>
          <w:szCs w:val="24"/>
        </w:rPr>
        <w:t>.</w:t>
      </w:r>
    </w:p>
    <w:p w14:paraId="39282E3A" w14:textId="151337CB" w:rsidR="005975E2" w:rsidRPr="00C53A3F" w:rsidRDefault="005975E2" w:rsidP="00C53A3F">
      <w:pPr>
        <w:spacing w:line="276" w:lineRule="auto"/>
        <w:jc w:val="both"/>
        <w:rPr>
          <w:rFonts w:ascii="Gadugi" w:hAnsi="Gadugi"/>
          <w:iCs/>
          <w:sz w:val="24"/>
          <w:szCs w:val="24"/>
          <w:lang w:val="es-CO"/>
        </w:rPr>
      </w:pPr>
    </w:p>
    <w:p w14:paraId="1D50295C" w14:textId="25BB702E" w:rsidR="005975E2" w:rsidRPr="00C53A3F" w:rsidRDefault="005975E2" w:rsidP="00C53A3F">
      <w:pPr>
        <w:spacing w:line="276" w:lineRule="auto"/>
        <w:jc w:val="both"/>
        <w:rPr>
          <w:rFonts w:ascii="Gadugi" w:hAnsi="Gadugi"/>
          <w:iCs/>
          <w:sz w:val="24"/>
          <w:szCs w:val="24"/>
          <w:lang w:val="es-CO"/>
        </w:rPr>
      </w:pPr>
      <w:r w:rsidRPr="00C53A3F">
        <w:rPr>
          <w:rFonts w:ascii="Gadugi" w:hAnsi="Gadugi"/>
          <w:iCs/>
          <w:sz w:val="24"/>
          <w:szCs w:val="24"/>
          <w:lang w:val="es-CO"/>
        </w:rPr>
        <w:t>Lo que se subraya es importante porque</w:t>
      </w:r>
      <w:r w:rsidR="0044221B" w:rsidRPr="00C53A3F">
        <w:rPr>
          <w:rFonts w:ascii="Gadugi" w:hAnsi="Gadugi"/>
          <w:iCs/>
          <w:sz w:val="24"/>
          <w:szCs w:val="24"/>
          <w:lang w:val="es-CO"/>
        </w:rPr>
        <w:t xml:space="preserve"> es patente que la tutela es improcedente habida cuenta de que la accionante no le ha elevado al juzgado ninguna queja sobre el presunto incumplimiento al régimen de visitas, por parte del señor </w:t>
      </w:r>
      <w:r w:rsidR="00F8413C" w:rsidRPr="00C53A3F">
        <w:rPr>
          <w:rFonts w:ascii="Gadugi" w:hAnsi="Gadugi"/>
          <w:iCs/>
          <w:sz w:val="24"/>
          <w:szCs w:val="24"/>
          <w:lang w:val="es-CO"/>
        </w:rPr>
        <w:t>JMTC</w:t>
      </w:r>
      <w:r w:rsidR="009E5D7E" w:rsidRPr="00C53A3F">
        <w:rPr>
          <w:rFonts w:ascii="Gadugi" w:hAnsi="Gadugi"/>
          <w:iCs/>
          <w:sz w:val="24"/>
          <w:szCs w:val="24"/>
          <w:lang w:val="es-CO"/>
        </w:rPr>
        <w:t xml:space="preserve">, y </w:t>
      </w:r>
      <w:r w:rsidR="009E5D7E" w:rsidRPr="00C53A3F">
        <w:rPr>
          <w:rFonts w:ascii="Gadugi" w:hAnsi="Gadugi"/>
          <w:iCs/>
          <w:sz w:val="24"/>
          <w:szCs w:val="24"/>
          <w:lang w:val="es-CO"/>
        </w:rPr>
        <w:lastRenderedPageBreak/>
        <w:t>tampoco le ha presentado ninguna petición al respecto, ni para que se modifiquen las visitas o para que, ahora, se</w:t>
      </w:r>
      <w:r w:rsidR="000F7D9E" w:rsidRPr="00C53A3F">
        <w:rPr>
          <w:rFonts w:ascii="Gadugi" w:hAnsi="Gadugi"/>
          <w:iCs/>
          <w:sz w:val="24"/>
          <w:szCs w:val="24"/>
          <w:lang w:val="es-CO"/>
        </w:rPr>
        <w:t xml:space="preserve"> </w:t>
      </w:r>
      <w:r w:rsidR="009E5D7E" w:rsidRPr="00C53A3F">
        <w:rPr>
          <w:rFonts w:ascii="Gadugi" w:hAnsi="Gadugi"/>
          <w:iCs/>
          <w:sz w:val="24"/>
          <w:szCs w:val="24"/>
          <w:lang w:val="es-CO"/>
        </w:rPr>
        <w:t xml:space="preserve">le otorgue la custodia de la menor, tal como lo pretende con esta demanda. </w:t>
      </w:r>
    </w:p>
    <w:p w14:paraId="2E2BC68B" w14:textId="014FB9C9" w:rsidR="005975E2" w:rsidRPr="00C53A3F" w:rsidRDefault="005975E2" w:rsidP="00C53A3F">
      <w:pPr>
        <w:spacing w:line="276" w:lineRule="auto"/>
        <w:jc w:val="both"/>
        <w:rPr>
          <w:rFonts w:ascii="Gadugi" w:hAnsi="Gadugi"/>
          <w:iCs/>
          <w:sz w:val="24"/>
          <w:szCs w:val="24"/>
          <w:lang w:val="es-CO"/>
        </w:rPr>
      </w:pPr>
    </w:p>
    <w:p w14:paraId="6A970A6A" w14:textId="69D6AB01" w:rsidR="000F7D9E" w:rsidRPr="00C53A3F" w:rsidRDefault="000F7D9E" w:rsidP="00C53A3F">
      <w:pPr>
        <w:spacing w:line="276" w:lineRule="auto"/>
        <w:jc w:val="both"/>
        <w:rPr>
          <w:rFonts w:ascii="Gadugi" w:hAnsi="Gadugi"/>
          <w:iCs/>
          <w:sz w:val="24"/>
          <w:szCs w:val="24"/>
          <w:lang w:val="es-CO"/>
        </w:rPr>
      </w:pPr>
      <w:r w:rsidRPr="00C53A3F">
        <w:rPr>
          <w:rFonts w:ascii="Gadugi" w:hAnsi="Gadugi"/>
          <w:iCs/>
          <w:sz w:val="24"/>
          <w:szCs w:val="24"/>
          <w:lang w:val="es-CO"/>
        </w:rPr>
        <w:t xml:space="preserve">Es decir, sin una petición al juzgado, es imposible endilgarle una omisión al juez que conoce de esa causa, pues no se le ha dado la posibilidad de valorar los nuevos acontecimientos que, según se afirma en la demanda, están atentando contra el derecho de visitas que les asiste a la mamá y a la niña. Y tampoco hay como imputarles desidia a las demás autoridades accionadas dado que no se demostró que se les hubiera presentado un requerimiento formal para que contribuyan en el cumplimiento de lo decidido en la sentencia proferida en el juicio de alimentos. </w:t>
      </w:r>
    </w:p>
    <w:p w14:paraId="7ECABA40" w14:textId="425834C4" w:rsidR="000F7D9E" w:rsidRPr="00C53A3F" w:rsidRDefault="000F7D9E" w:rsidP="00C53A3F">
      <w:pPr>
        <w:spacing w:line="276" w:lineRule="auto"/>
        <w:jc w:val="both"/>
        <w:rPr>
          <w:rFonts w:ascii="Gadugi" w:hAnsi="Gadugi"/>
          <w:iCs/>
          <w:sz w:val="24"/>
          <w:szCs w:val="24"/>
          <w:lang w:val="es-CO"/>
        </w:rPr>
      </w:pPr>
    </w:p>
    <w:p w14:paraId="4CED256F" w14:textId="08E290C2" w:rsidR="000F7D9E" w:rsidRPr="00C53A3F" w:rsidRDefault="000F7D9E" w:rsidP="00C53A3F">
      <w:pPr>
        <w:spacing w:line="276" w:lineRule="auto"/>
        <w:jc w:val="both"/>
        <w:rPr>
          <w:rFonts w:ascii="Gadugi" w:hAnsi="Gadugi"/>
          <w:iCs/>
          <w:sz w:val="24"/>
          <w:szCs w:val="24"/>
          <w:lang w:val="es-CO"/>
        </w:rPr>
      </w:pPr>
      <w:r w:rsidRPr="00C53A3F">
        <w:rPr>
          <w:rFonts w:ascii="Gadugi" w:hAnsi="Gadugi"/>
          <w:iCs/>
          <w:sz w:val="24"/>
          <w:szCs w:val="24"/>
          <w:lang w:val="es-CO"/>
        </w:rPr>
        <w:t xml:space="preserve">Solo se sabe que ante la Fiscalía General de la Nación se instauró una denuncia por el delito ejercicio arbitrario de la custodia de hijo menor de edad contra el señor </w:t>
      </w:r>
      <w:r w:rsidR="00F8413C" w:rsidRPr="00C53A3F">
        <w:rPr>
          <w:rFonts w:ascii="Gadugi" w:hAnsi="Gadugi"/>
          <w:iCs/>
          <w:sz w:val="24"/>
          <w:szCs w:val="24"/>
          <w:lang w:val="es-CO"/>
        </w:rPr>
        <w:t>JMTC</w:t>
      </w:r>
      <w:r w:rsidRPr="00C53A3F">
        <w:rPr>
          <w:rFonts w:ascii="Gadugi" w:hAnsi="Gadugi"/>
          <w:iCs/>
          <w:sz w:val="24"/>
          <w:szCs w:val="24"/>
          <w:lang w:val="es-CO"/>
        </w:rPr>
        <w:t>, a la cual se le está dando trámite, y en la actualidad el caso se encuentra en etapa de indagación.</w:t>
      </w:r>
    </w:p>
    <w:p w14:paraId="3E8C10D0" w14:textId="1E6DCF69" w:rsidR="000F7D9E" w:rsidRPr="00C53A3F" w:rsidRDefault="000F7D9E" w:rsidP="00C53A3F">
      <w:pPr>
        <w:spacing w:line="276" w:lineRule="auto"/>
        <w:jc w:val="both"/>
        <w:rPr>
          <w:rFonts w:ascii="Gadugi" w:hAnsi="Gadugi"/>
          <w:iCs/>
          <w:sz w:val="24"/>
          <w:szCs w:val="24"/>
          <w:lang w:val="es-CO"/>
        </w:rPr>
      </w:pPr>
    </w:p>
    <w:p w14:paraId="75BAAC6F" w14:textId="275CE3E4" w:rsidR="000F7D9E" w:rsidRPr="00C53A3F" w:rsidRDefault="00937C94" w:rsidP="00C53A3F">
      <w:pPr>
        <w:spacing w:line="276" w:lineRule="auto"/>
        <w:jc w:val="both"/>
        <w:rPr>
          <w:rFonts w:ascii="Gadugi" w:hAnsi="Gadugi"/>
          <w:iCs/>
          <w:sz w:val="24"/>
          <w:szCs w:val="24"/>
          <w:lang w:val="es-CO"/>
        </w:rPr>
      </w:pPr>
      <w:r w:rsidRPr="00C53A3F">
        <w:rPr>
          <w:rFonts w:ascii="Gadugi" w:hAnsi="Gadugi"/>
          <w:iCs/>
          <w:sz w:val="24"/>
          <w:szCs w:val="24"/>
          <w:lang w:val="es-CO"/>
        </w:rPr>
        <w:t xml:space="preserve">Esa circunstancia es suficiente para declarar improcedente el amparo, y así sucederá. </w:t>
      </w:r>
    </w:p>
    <w:p w14:paraId="0FC5B4D5" w14:textId="77777777" w:rsidR="00C93433" w:rsidRPr="00C53A3F" w:rsidRDefault="00C93433" w:rsidP="00C53A3F">
      <w:pPr>
        <w:spacing w:line="276" w:lineRule="auto"/>
        <w:jc w:val="both"/>
        <w:rPr>
          <w:rFonts w:ascii="Gadugi" w:hAnsi="Gadugi"/>
          <w:sz w:val="24"/>
          <w:szCs w:val="24"/>
          <w:lang w:val="es-CO"/>
        </w:rPr>
      </w:pPr>
    </w:p>
    <w:p w14:paraId="0A7B1D1E" w14:textId="55B4AFB6" w:rsidR="003B0D93" w:rsidRPr="00C53A3F" w:rsidRDefault="2F389B6B" w:rsidP="00C53A3F">
      <w:pPr>
        <w:spacing w:line="276" w:lineRule="auto"/>
        <w:jc w:val="both"/>
        <w:rPr>
          <w:rFonts w:ascii="Gadugi" w:hAnsi="Gadugi"/>
          <w:sz w:val="24"/>
          <w:szCs w:val="24"/>
          <w:lang w:val="es-CO"/>
        </w:rPr>
      </w:pPr>
      <w:r w:rsidRPr="00C53A3F">
        <w:rPr>
          <w:rFonts w:ascii="Gadugi" w:hAnsi="Gadugi"/>
          <w:sz w:val="24"/>
          <w:szCs w:val="24"/>
          <w:lang w:val="es-CO"/>
        </w:rPr>
        <w:t xml:space="preserve">2.3. </w:t>
      </w:r>
      <w:r w:rsidR="003B0D93" w:rsidRPr="00C53A3F">
        <w:rPr>
          <w:rFonts w:ascii="Gadugi" w:hAnsi="Gadugi"/>
          <w:sz w:val="24"/>
          <w:szCs w:val="24"/>
          <w:lang w:val="es-CO"/>
        </w:rPr>
        <w:t>Una consideración adicional.</w:t>
      </w:r>
    </w:p>
    <w:p w14:paraId="402C7FCC" w14:textId="31B4CF8E" w:rsidR="003B0D93" w:rsidRPr="00C53A3F" w:rsidRDefault="003B0D93" w:rsidP="00C53A3F">
      <w:pPr>
        <w:spacing w:line="276" w:lineRule="auto"/>
        <w:jc w:val="both"/>
        <w:rPr>
          <w:rFonts w:ascii="Gadugi" w:hAnsi="Gadugi"/>
          <w:sz w:val="24"/>
          <w:szCs w:val="24"/>
          <w:lang w:val="es-CO"/>
        </w:rPr>
      </w:pPr>
    </w:p>
    <w:p w14:paraId="008B4D89" w14:textId="6327FBC2" w:rsidR="003B0D93" w:rsidRPr="00C53A3F" w:rsidRDefault="009435D9" w:rsidP="00C53A3F">
      <w:pPr>
        <w:spacing w:line="276" w:lineRule="auto"/>
        <w:jc w:val="both"/>
        <w:rPr>
          <w:rFonts w:ascii="Gadugi" w:hAnsi="Gadugi"/>
          <w:sz w:val="24"/>
          <w:szCs w:val="24"/>
          <w:lang w:val="es-CO"/>
        </w:rPr>
      </w:pPr>
      <w:r w:rsidRPr="00C53A3F">
        <w:rPr>
          <w:rFonts w:ascii="Gadugi" w:hAnsi="Gadugi"/>
          <w:sz w:val="24"/>
          <w:szCs w:val="24"/>
          <w:lang w:val="es-CO"/>
        </w:rPr>
        <w:t>Con las pruebas que se anexaron al expediente se deduce que la interacción entre la mamá y la menor puede estar amenazada.</w:t>
      </w:r>
    </w:p>
    <w:p w14:paraId="0FF223B6" w14:textId="5750B59D" w:rsidR="009435D9" w:rsidRPr="00C53A3F" w:rsidRDefault="009435D9" w:rsidP="00C53A3F">
      <w:pPr>
        <w:spacing w:line="276" w:lineRule="auto"/>
        <w:jc w:val="both"/>
        <w:rPr>
          <w:rFonts w:ascii="Gadugi" w:hAnsi="Gadugi"/>
          <w:sz w:val="24"/>
          <w:szCs w:val="24"/>
          <w:lang w:val="es-CO"/>
        </w:rPr>
      </w:pPr>
    </w:p>
    <w:p w14:paraId="6C432942" w14:textId="1379CEE4" w:rsidR="009435D9" w:rsidRPr="00C53A3F" w:rsidRDefault="009435D9" w:rsidP="00C53A3F">
      <w:pPr>
        <w:spacing w:line="276" w:lineRule="auto"/>
        <w:jc w:val="both"/>
        <w:rPr>
          <w:rFonts w:ascii="Gadugi" w:hAnsi="Gadugi"/>
          <w:iCs/>
          <w:sz w:val="24"/>
          <w:szCs w:val="24"/>
          <w:lang w:val="es-CO"/>
        </w:rPr>
      </w:pPr>
      <w:r w:rsidRPr="00C53A3F">
        <w:rPr>
          <w:rFonts w:ascii="Gadugi" w:hAnsi="Gadugi"/>
          <w:iCs/>
          <w:sz w:val="24"/>
          <w:szCs w:val="24"/>
          <w:lang w:val="es-CO"/>
        </w:rPr>
        <w:t xml:space="preserve">Al punto que, según se aprecia en los videos que se anexaron a esta demanda, </w:t>
      </w:r>
      <w:r w:rsidR="00F8413C" w:rsidRPr="00C53A3F">
        <w:rPr>
          <w:rFonts w:ascii="Gadugi" w:hAnsi="Gadugi"/>
          <w:iCs/>
          <w:sz w:val="24"/>
          <w:szCs w:val="24"/>
          <w:lang w:val="es-CO"/>
        </w:rPr>
        <w:t>el señor JMTC</w:t>
      </w:r>
      <w:r w:rsidRPr="00C53A3F">
        <w:rPr>
          <w:rFonts w:ascii="Gadugi" w:hAnsi="Gadugi"/>
          <w:iCs/>
          <w:sz w:val="24"/>
          <w:szCs w:val="24"/>
          <w:lang w:val="es-CO"/>
        </w:rPr>
        <w:t xml:space="preserve"> impide que la mamá se lleve a la menor aduciendo que</w:t>
      </w:r>
      <w:r w:rsidRPr="00C53A3F">
        <w:rPr>
          <w:rFonts w:ascii="Gadugi" w:hAnsi="Gadugi"/>
          <w:i/>
          <w:iCs/>
          <w:sz w:val="24"/>
          <w:szCs w:val="24"/>
          <w:lang w:val="es-CO"/>
        </w:rPr>
        <w:t xml:space="preserve"> “</w:t>
      </w:r>
      <w:r w:rsidRPr="00174B00">
        <w:rPr>
          <w:rFonts w:ascii="Gadugi" w:hAnsi="Gadugi"/>
          <w:i/>
          <w:iCs/>
          <w:sz w:val="22"/>
          <w:szCs w:val="24"/>
          <w:lang w:val="es-CO"/>
        </w:rPr>
        <w:t>(…) desde que no haya un documento de por medio yo no voy a aceptar que la niña se vaya con ella, (…) hasta que no se llegue a un acuerdo oficial (…)</w:t>
      </w:r>
      <w:r w:rsidRPr="00C53A3F">
        <w:rPr>
          <w:rFonts w:ascii="Gadugi" w:hAnsi="Gadugi"/>
          <w:i/>
          <w:iCs/>
          <w:sz w:val="24"/>
          <w:szCs w:val="24"/>
          <w:lang w:val="es-CO"/>
        </w:rPr>
        <w:t>”</w:t>
      </w:r>
      <w:r w:rsidRPr="00C53A3F">
        <w:rPr>
          <w:rStyle w:val="Refdenotaalpie"/>
          <w:rFonts w:ascii="Gadugi" w:hAnsi="Gadugi"/>
          <w:i/>
          <w:iCs/>
          <w:sz w:val="24"/>
          <w:szCs w:val="24"/>
          <w:lang w:val="es-CO"/>
        </w:rPr>
        <w:footnoteReference w:id="13"/>
      </w:r>
      <w:r w:rsidRPr="00C53A3F">
        <w:rPr>
          <w:rFonts w:ascii="Gadugi" w:hAnsi="Gadugi"/>
          <w:i/>
          <w:iCs/>
          <w:sz w:val="24"/>
          <w:szCs w:val="24"/>
          <w:lang w:val="es-CO"/>
        </w:rPr>
        <w:t>.</w:t>
      </w:r>
    </w:p>
    <w:p w14:paraId="2EA30123" w14:textId="77777777" w:rsidR="009435D9" w:rsidRPr="00C53A3F" w:rsidRDefault="009435D9" w:rsidP="00C53A3F">
      <w:pPr>
        <w:spacing w:line="276" w:lineRule="auto"/>
        <w:jc w:val="both"/>
        <w:rPr>
          <w:rFonts w:ascii="Gadugi" w:hAnsi="Gadugi"/>
          <w:iCs/>
          <w:sz w:val="24"/>
          <w:szCs w:val="24"/>
          <w:lang w:val="es-CO"/>
        </w:rPr>
      </w:pPr>
    </w:p>
    <w:p w14:paraId="660A15B5" w14:textId="77777777" w:rsidR="00F47867" w:rsidRPr="00C53A3F" w:rsidRDefault="00D52337" w:rsidP="00C53A3F">
      <w:pPr>
        <w:spacing w:line="276" w:lineRule="auto"/>
        <w:jc w:val="both"/>
        <w:rPr>
          <w:rFonts w:ascii="Gadugi" w:hAnsi="Gadugi"/>
          <w:iCs/>
          <w:sz w:val="24"/>
          <w:szCs w:val="24"/>
          <w:lang w:val="es-CO"/>
        </w:rPr>
      </w:pPr>
      <w:r w:rsidRPr="00C53A3F">
        <w:rPr>
          <w:rFonts w:ascii="Gadugi" w:hAnsi="Gadugi"/>
          <w:iCs/>
          <w:sz w:val="24"/>
          <w:szCs w:val="24"/>
          <w:lang w:val="es-CO"/>
        </w:rPr>
        <w:t xml:space="preserve">Así las cosas, </w:t>
      </w:r>
      <w:r w:rsidRPr="00C53A3F">
        <w:rPr>
          <w:rFonts w:ascii="Gadugi" w:hAnsi="Gadugi" w:cs="Arial"/>
          <w:sz w:val="24"/>
          <w:szCs w:val="24"/>
        </w:rPr>
        <w:t xml:space="preserve">por la importancia que reviste el interés superior de la menor de edad, </w:t>
      </w:r>
      <w:r w:rsidRPr="00C53A3F">
        <w:rPr>
          <w:rFonts w:ascii="Gadugi" w:hAnsi="Gadugi"/>
          <w:iCs/>
          <w:sz w:val="24"/>
          <w:szCs w:val="24"/>
          <w:lang w:val="es-CO"/>
        </w:rPr>
        <w:t xml:space="preserve">se oficiará al Juzgado Cuarto de Familia de Pereira para que </w:t>
      </w:r>
      <w:r w:rsidRPr="00C53A3F">
        <w:rPr>
          <w:rFonts w:ascii="Gadugi" w:hAnsi="Gadugi"/>
          <w:iCs/>
          <w:sz w:val="24"/>
          <w:szCs w:val="24"/>
          <w:u w:val="single"/>
          <w:lang w:val="es-CO"/>
        </w:rPr>
        <w:t>evalúe</w:t>
      </w:r>
      <w:r w:rsidRPr="00C53A3F">
        <w:rPr>
          <w:rFonts w:ascii="Gadugi" w:hAnsi="Gadugi"/>
          <w:iCs/>
          <w:sz w:val="24"/>
          <w:szCs w:val="24"/>
          <w:lang w:val="es-CO"/>
        </w:rPr>
        <w:t xml:space="preserve"> la posibilidad de iniciar un trámite incidental tendiente a verificar el cumplimiento al régimen de visitas establecido en la sentencia del 19 de enero de 2022, proferida en el proceso con radicado 660013110004-</w:t>
      </w:r>
      <w:r w:rsidRPr="00C53A3F">
        <w:rPr>
          <w:rFonts w:ascii="Gadugi" w:hAnsi="Gadugi"/>
          <w:b/>
          <w:iCs/>
          <w:sz w:val="24"/>
          <w:szCs w:val="24"/>
          <w:lang w:val="es-CO"/>
        </w:rPr>
        <w:t>2021-00130-00</w:t>
      </w:r>
      <w:r w:rsidRPr="00C53A3F">
        <w:rPr>
          <w:rFonts w:ascii="Gadugi" w:hAnsi="Gadugi"/>
          <w:iCs/>
          <w:sz w:val="24"/>
          <w:szCs w:val="24"/>
          <w:lang w:val="es-CO"/>
        </w:rPr>
        <w:t>, y determinar si en la actualidad ese régimen sigue siendo adecuado.</w:t>
      </w:r>
      <w:r w:rsidR="004162BE" w:rsidRPr="00C53A3F">
        <w:rPr>
          <w:rFonts w:ascii="Gadugi" w:hAnsi="Gadugi"/>
          <w:iCs/>
          <w:sz w:val="24"/>
          <w:szCs w:val="24"/>
          <w:lang w:val="es-CO"/>
        </w:rPr>
        <w:t xml:space="preserve"> </w:t>
      </w:r>
      <w:r w:rsidR="00F47867" w:rsidRPr="00C53A3F">
        <w:rPr>
          <w:rFonts w:ascii="Gadugi" w:hAnsi="Gadugi"/>
          <w:iCs/>
          <w:sz w:val="24"/>
          <w:szCs w:val="24"/>
          <w:lang w:val="es-CO"/>
        </w:rPr>
        <w:t>También para que ejerza todas sus facultades para establecer si se ha ejercido algún tipo de violencia en contra de la mujer, aquí demandante, y si eventualmente se cumplen los criterios para resolver el asunto atendiendo a la perspectiva de género.</w:t>
      </w:r>
    </w:p>
    <w:p w14:paraId="71D8FB63" w14:textId="77777777" w:rsidR="004162BE" w:rsidRPr="00C53A3F" w:rsidRDefault="004162BE" w:rsidP="00C53A3F">
      <w:pPr>
        <w:spacing w:line="276" w:lineRule="auto"/>
        <w:jc w:val="both"/>
        <w:rPr>
          <w:rFonts w:ascii="Gadugi" w:hAnsi="Gadugi"/>
          <w:iCs/>
          <w:sz w:val="24"/>
          <w:szCs w:val="24"/>
          <w:lang w:val="es-CO"/>
        </w:rPr>
      </w:pPr>
    </w:p>
    <w:p w14:paraId="63D36FDB" w14:textId="623A4E41" w:rsidR="00B54A58" w:rsidRPr="00C53A3F" w:rsidRDefault="004162BE" w:rsidP="00C53A3F">
      <w:pPr>
        <w:spacing w:line="276" w:lineRule="auto"/>
        <w:jc w:val="both"/>
        <w:rPr>
          <w:rFonts w:ascii="Gadugi" w:hAnsi="Gadugi" w:cs="Arial"/>
          <w:sz w:val="24"/>
          <w:szCs w:val="24"/>
        </w:rPr>
      </w:pPr>
      <w:r w:rsidRPr="00C53A3F">
        <w:rPr>
          <w:rFonts w:ascii="Gadugi" w:hAnsi="Gadugi"/>
          <w:iCs/>
          <w:sz w:val="24"/>
          <w:szCs w:val="24"/>
          <w:lang w:val="es-CO"/>
        </w:rPr>
        <w:lastRenderedPageBreak/>
        <w:t>E</w:t>
      </w:r>
      <w:r w:rsidR="00B54A58" w:rsidRPr="00C53A3F">
        <w:rPr>
          <w:rFonts w:ascii="Gadugi" w:hAnsi="Gadugi"/>
          <w:iCs/>
          <w:sz w:val="24"/>
          <w:szCs w:val="24"/>
          <w:lang w:val="es-CO"/>
        </w:rPr>
        <w:t xml:space="preserve">llo de conformidad con lo previsto en el </w:t>
      </w:r>
      <w:r w:rsidR="00B54A58" w:rsidRPr="00C53A3F">
        <w:rPr>
          <w:rFonts w:ascii="Gadugi" w:hAnsi="Gadugi" w:cs="Arial"/>
          <w:sz w:val="24"/>
          <w:szCs w:val="24"/>
        </w:rPr>
        <w:t>artículo 129 del CGP y siguiendo la doctrina de la Sala de Casación Civil de la Corte Suprema de Justicia que, al respecto, explica</w:t>
      </w:r>
      <w:r w:rsidR="00B54A58" w:rsidRPr="00C53A3F">
        <w:rPr>
          <w:rStyle w:val="Refdenotaalpie"/>
          <w:rFonts w:ascii="Gadugi" w:hAnsi="Gadugi"/>
          <w:sz w:val="24"/>
          <w:szCs w:val="24"/>
        </w:rPr>
        <w:footnoteReference w:id="14"/>
      </w:r>
      <w:r w:rsidR="00B54A58" w:rsidRPr="00C53A3F">
        <w:rPr>
          <w:rFonts w:ascii="Gadugi" w:hAnsi="Gadugi" w:cs="Arial"/>
          <w:sz w:val="24"/>
          <w:szCs w:val="24"/>
        </w:rPr>
        <w:t>:</w:t>
      </w:r>
    </w:p>
    <w:p w14:paraId="417704FE" w14:textId="77777777" w:rsidR="00B54A58" w:rsidRPr="00C53A3F" w:rsidRDefault="00B54A58" w:rsidP="00C53A3F">
      <w:pPr>
        <w:spacing w:line="276" w:lineRule="auto"/>
        <w:jc w:val="both"/>
        <w:rPr>
          <w:rFonts w:ascii="Gadugi" w:hAnsi="Gadugi" w:cs="Arial"/>
          <w:sz w:val="24"/>
          <w:szCs w:val="24"/>
        </w:rPr>
      </w:pPr>
    </w:p>
    <w:p w14:paraId="0E075559" w14:textId="77777777" w:rsidR="00B54A58" w:rsidRPr="00123517" w:rsidRDefault="00B54A58" w:rsidP="00025D6F">
      <w:pPr>
        <w:ind w:left="426" w:right="420"/>
        <w:jc w:val="both"/>
        <w:rPr>
          <w:rFonts w:ascii="Gadugi" w:hAnsi="Gadugi"/>
          <w:sz w:val="22"/>
          <w:szCs w:val="24"/>
          <w:lang w:val="es-ES_tradnl"/>
        </w:rPr>
      </w:pPr>
      <w:r w:rsidRPr="00123517">
        <w:rPr>
          <w:rFonts w:ascii="Gadugi" w:hAnsi="Gadugi" w:cs="Arial"/>
          <w:sz w:val="22"/>
          <w:szCs w:val="24"/>
        </w:rPr>
        <w:t>En efecto, respecto a esa temática, esta Corte ya se ha pronunciado en diferentes oportunidades</w:t>
      </w:r>
      <w:r w:rsidRPr="00123517">
        <w:rPr>
          <w:rStyle w:val="Refdenotaalpie"/>
          <w:rFonts w:ascii="Gadugi" w:hAnsi="Gadugi" w:cs="Arial"/>
          <w:sz w:val="22"/>
          <w:szCs w:val="24"/>
        </w:rPr>
        <w:footnoteReference w:id="15"/>
      </w:r>
      <w:r w:rsidRPr="00123517">
        <w:rPr>
          <w:rFonts w:ascii="Gadugi" w:hAnsi="Gadugi" w:cs="Arial"/>
          <w:sz w:val="22"/>
          <w:szCs w:val="24"/>
        </w:rPr>
        <w:t>, en las que sostuvo que</w:t>
      </w:r>
      <w:r w:rsidRPr="00123517">
        <w:rPr>
          <w:rFonts w:ascii="Gadugi" w:hAnsi="Gadugi" w:cs="Arial"/>
          <w:bCs/>
          <w:sz w:val="22"/>
          <w:szCs w:val="24"/>
        </w:rPr>
        <w:t xml:space="preserve"> el juez de familia debe asumir un papel activo a la hora de garantizar los derechos de los menores, por eso debe atender las solicitudes efectuadas por las partes referentes al cumplimiento del plan de visitas que impuso en una decisión judicial, pues aunque puedan coexistir otras acciones como la </w:t>
      </w:r>
      <w:r w:rsidRPr="00123517">
        <w:rPr>
          <w:rFonts w:ascii="Gadugi" w:hAnsi="Gadugi"/>
          <w:bCs/>
          <w:sz w:val="22"/>
          <w:szCs w:val="24"/>
        </w:rPr>
        <w:t xml:space="preserve">ejecutiva, la denuncia penal o el trámite de restablecimiento de derechos, </w:t>
      </w:r>
      <w:r w:rsidRPr="00123517">
        <w:rPr>
          <w:rFonts w:ascii="Gadugi" w:hAnsi="Gadugi"/>
          <w:b/>
          <w:bCs/>
          <w:sz w:val="22"/>
          <w:szCs w:val="24"/>
        </w:rPr>
        <w:t>lo cierto es que ello no lo autoriza para que se abstenga de adelantar el incidente correspondiente, para que previo traslado a la parte incidentada y la práctica de pruebas correspondientes</w:t>
      </w:r>
      <w:r w:rsidRPr="00123517">
        <w:rPr>
          <w:rFonts w:ascii="Gadugi" w:hAnsi="Gadugi"/>
          <w:b/>
          <w:sz w:val="22"/>
          <w:szCs w:val="24"/>
        </w:rPr>
        <w:t>, adopte las medidas a las que haya lugar, a fin de lograr su acatamiento</w:t>
      </w:r>
      <w:r w:rsidRPr="00123517">
        <w:rPr>
          <w:rFonts w:ascii="Gadugi" w:hAnsi="Gadugi"/>
          <w:sz w:val="22"/>
          <w:szCs w:val="24"/>
        </w:rPr>
        <w:t xml:space="preserve">. </w:t>
      </w:r>
    </w:p>
    <w:p w14:paraId="4A61FF56" w14:textId="77777777" w:rsidR="00B54A58" w:rsidRPr="00C53A3F" w:rsidRDefault="00B54A58" w:rsidP="00C53A3F">
      <w:pPr>
        <w:spacing w:line="276" w:lineRule="auto"/>
        <w:ind w:left="567" w:right="618" w:firstLine="708"/>
        <w:jc w:val="both"/>
        <w:rPr>
          <w:rFonts w:ascii="Gadugi" w:hAnsi="Gadugi" w:cs="Arial"/>
          <w:sz w:val="24"/>
          <w:szCs w:val="24"/>
        </w:rPr>
      </w:pPr>
    </w:p>
    <w:p w14:paraId="2C8D7570" w14:textId="77777777" w:rsidR="00B54A58" w:rsidRPr="00C53A3F" w:rsidRDefault="00B54A58" w:rsidP="00C53A3F">
      <w:pPr>
        <w:spacing w:line="276" w:lineRule="auto"/>
        <w:ind w:left="567" w:right="618"/>
        <w:jc w:val="both"/>
        <w:rPr>
          <w:rFonts w:ascii="Gadugi" w:hAnsi="Gadugi" w:cs="Arial"/>
          <w:sz w:val="24"/>
          <w:szCs w:val="24"/>
        </w:rPr>
      </w:pPr>
      <w:r w:rsidRPr="00C53A3F">
        <w:rPr>
          <w:rFonts w:ascii="Gadugi" w:hAnsi="Gadugi" w:cs="Arial"/>
          <w:sz w:val="24"/>
          <w:szCs w:val="24"/>
        </w:rPr>
        <w:t>Al respecto, se puntualizó:</w:t>
      </w:r>
    </w:p>
    <w:p w14:paraId="49DF1271" w14:textId="77777777" w:rsidR="00B54A58" w:rsidRPr="00C53A3F" w:rsidRDefault="00B54A58" w:rsidP="00C53A3F">
      <w:pPr>
        <w:spacing w:line="276" w:lineRule="auto"/>
        <w:ind w:left="567" w:right="618" w:firstLine="708"/>
        <w:jc w:val="both"/>
        <w:rPr>
          <w:rFonts w:ascii="Gadugi" w:hAnsi="Gadugi" w:cs="Arial"/>
          <w:sz w:val="24"/>
          <w:szCs w:val="24"/>
        </w:rPr>
      </w:pPr>
    </w:p>
    <w:p w14:paraId="0DD36134" w14:textId="77777777" w:rsidR="00B54A58" w:rsidRPr="00025D6F" w:rsidRDefault="00B54A58" w:rsidP="00025D6F">
      <w:pPr>
        <w:ind w:left="426" w:right="420"/>
        <w:jc w:val="both"/>
        <w:rPr>
          <w:rFonts w:ascii="Gadugi" w:hAnsi="Gadugi"/>
          <w:i/>
          <w:sz w:val="22"/>
          <w:szCs w:val="24"/>
        </w:rPr>
      </w:pPr>
      <w:r w:rsidRPr="00025D6F">
        <w:rPr>
          <w:rFonts w:ascii="Gadugi" w:hAnsi="Gadugi"/>
          <w:i/>
          <w:sz w:val="22"/>
          <w:szCs w:val="24"/>
        </w:rPr>
        <w:tab/>
        <w:t>(…)</w:t>
      </w:r>
    </w:p>
    <w:p w14:paraId="0144CDCE" w14:textId="77777777" w:rsidR="00B54A58" w:rsidRPr="00025D6F" w:rsidRDefault="00B54A58" w:rsidP="00025D6F">
      <w:pPr>
        <w:ind w:left="426" w:right="420"/>
        <w:jc w:val="both"/>
        <w:rPr>
          <w:rFonts w:ascii="Gadugi" w:hAnsi="Gadugi"/>
          <w:i/>
          <w:sz w:val="22"/>
          <w:szCs w:val="24"/>
        </w:rPr>
      </w:pPr>
    </w:p>
    <w:p w14:paraId="4797F702" w14:textId="77777777" w:rsidR="00B54A58" w:rsidRPr="00025D6F" w:rsidRDefault="00B54A58" w:rsidP="00025D6F">
      <w:pPr>
        <w:ind w:left="426" w:right="420"/>
        <w:jc w:val="both"/>
        <w:rPr>
          <w:rFonts w:ascii="Gadugi" w:hAnsi="Gadugi" w:cs="Arial"/>
          <w:sz w:val="22"/>
          <w:szCs w:val="24"/>
        </w:rPr>
      </w:pPr>
      <w:r w:rsidRPr="00025D6F">
        <w:rPr>
          <w:rFonts w:ascii="Gadugi" w:hAnsi="Gadugi"/>
          <w:i/>
          <w:sz w:val="22"/>
          <w:szCs w:val="24"/>
        </w:rPr>
        <w:t xml:space="preserve">6.    </w:t>
      </w:r>
      <w:r w:rsidRPr="00025D6F">
        <w:rPr>
          <w:rFonts w:ascii="Gadugi" w:hAnsi="Gadugi"/>
          <w:b/>
          <w:i/>
          <w:sz w:val="22"/>
          <w:szCs w:val="24"/>
        </w:rPr>
        <w:t>Así las cosas, se reitera, el competente para hacer cumplir el régimen de visitas impuesto a través de decisión judicial, es el juez de familia que la profirió, quien previo trámite incidental donde escuchara a las partes y decretará las pruebas que estime necesarias, adoptará las medidas que sean conducentes para su cumplimiento, según su sensato juicio</w:t>
      </w:r>
      <w:r w:rsidRPr="00025D6F">
        <w:rPr>
          <w:rStyle w:val="Refdenotaalpie"/>
          <w:rFonts w:ascii="Gadugi" w:hAnsi="Gadugi"/>
          <w:i/>
          <w:sz w:val="22"/>
          <w:szCs w:val="24"/>
        </w:rPr>
        <w:footnoteReference w:id="16"/>
      </w:r>
      <w:r w:rsidRPr="00025D6F">
        <w:rPr>
          <w:rFonts w:ascii="Gadugi" w:hAnsi="Gadugi"/>
          <w:i/>
          <w:sz w:val="22"/>
          <w:szCs w:val="24"/>
        </w:rPr>
        <w:t>, circunstancia que, como se dijo, torna improcedente el resguardo suplicado, ya que el</w:t>
      </w:r>
      <w:r w:rsidRPr="00025D6F">
        <w:rPr>
          <w:rFonts w:ascii="Gadugi" w:hAnsi="Gadugi" w:cs="Arial"/>
          <w:i/>
          <w:sz w:val="22"/>
          <w:szCs w:val="24"/>
        </w:rPr>
        <w:t xml:space="preserve"> tutelante no puede pretender a través de esta herramienta especialísima que se provea, así sea de manera transitoria, la solución de una cuestión que corresponde dirimir al juez natural, a través del mecanismo judicial</w:t>
      </w:r>
      <w:r w:rsidRPr="00025D6F">
        <w:rPr>
          <w:rFonts w:ascii="Gadugi" w:hAnsi="Gadugi" w:cs="Arial"/>
          <w:i/>
          <w:iCs/>
          <w:sz w:val="22"/>
          <w:szCs w:val="24"/>
        </w:rPr>
        <w:t xml:space="preserve">… </w:t>
      </w:r>
      <w:r w:rsidRPr="00025D6F">
        <w:rPr>
          <w:rFonts w:ascii="Gadugi" w:hAnsi="Gadugi"/>
          <w:sz w:val="22"/>
          <w:szCs w:val="24"/>
        </w:rPr>
        <w:t xml:space="preserve">(CSJ </w:t>
      </w:r>
      <w:r w:rsidRPr="00025D6F">
        <w:rPr>
          <w:rFonts w:ascii="Gadugi" w:hAnsi="Gadugi" w:cs="Arial"/>
          <w:sz w:val="22"/>
          <w:szCs w:val="24"/>
        </w:rPr>
        <w:t>STC17234-2017</w:t>
      </w:r>
      <w:r w:rsidRPr="00025D6F">
        <w:rPr>
          <w:rFonts w:ascii="Gadugi" w:hAnsi="Gadugi"/>
          <w:sz w:val="22"/>
          <w:szCs w:val="24"/>
        </w:rPr>
        <w:t xml:space="preserve">, EXP. </w:t>
      </w:r>
      <w:r w:rsidRPr="00025D6F">
        <w:rPr>
          <w:rFonts w:ascii="Gadugi" w:hAnsi="Gadugi" w:cs="Arial"/>
          <w:sz w:val="22"/>
          <w:szCs w:val="24"/>
        </w:rPr>
        <w:t>11001-22-10-000-2017-00627-01</w:t>
      </w:r>
      <w:r w:rsidRPr="00025D6F">
        <w:rPr>
          <w:rFonts w:ascii="Gadugi" w:hAnsi="Gadugi"/>
          <w:sz w:val="22"/>
          <w:szCs w:val="24"/>
        </w:rPr>
        <w:t>). (Destaca la Sala)</w:t>
      </w:r>
    </w:p>
    <w:p w14:paraId="4A5613D2" w14:textId="77777777" w:rsidR="00322080" w:rsidRPr="00C53A3F" w:rsidRDefault="00322080" w:rsidP="00C53A3F">
      <w:pPr>
        <w:spacing w:line="276" w:lineRule="auto"/>
        <w:jc w:val="both"/>
        <w:rPr>
          <w:rFonts w:ascii="Gadugi" w:hAnsi="Gadugi" w:cs="Arial"/>
          <w:sz w:val="24"/>
          <w:szCs w:val="24"/>
        </w:rPr>
      </w:pPr>
    </w:p>
    <w:p w14:paraId="6228D712" w14:textId="148DCE4A" w:rsidR="00601A34" w:rsidRPr="00C53A3F" w:rsidRDefault="00601A34" w:rsidP="00C53A3F">
      <w:pPr>
        <w:spacing w:line="276" w:lineRule="auto"/>
        <w:jc w:val="both"/>
        <w:rPr>
          <w:rFonts w:ascii="Gadugi" w:hAnsi="Gadugi" w:cs="Arial"/>
          <w:sz w:val="24"/>
          <w:szCs w:val="24"/>
        </w:rPr>
      </w:pPr>
      <w:r w:rsidRPr="00C53A3F">
        <w:rPr>
          <w:rFonts w:ascii="Gadugi" w:hAnsi="Gadugi" w:cs="Arial"/>
          <w:sz w:val="24"/>
          <w:szCs w:val="24"/>
        </w:rPr>
        <w:t xml:space="preserve">También se oficiará al </w:t>
      </w:r>
      <w:r w:rsidRPr="00C53A3F">
        <w:rPr>
          <w:rFonts w:ascii="Gadugi" w:hAnsi="Gadugi" w:cs="Century Gothic"/>
          <w:sz w:val="24"/>
          <w:szCs w:val="24"/>
        </w:rPr>
        <w:t>Procurador 21 Judicial II de Infancia, Adolescencia, Familia y Mujeres de Pereira, para que acompañe y asesore a la accionante en e</w:t>
      </w:r>
      <w:r w:rsidR="005234F3">
        <w:rPr>
          <w:rFonts w:ascii="Gadugi" w:hAnsi="Gadugi" w:cs="Century Gothic"/>
          <w:sz w:val="24"/>
          <w:szCs w:val="24"/>
        </w:rPr>
        <w:t>l eventual trámite incidental.</w:t>
      </w:r>
    </w:p>
    <w:p w14:paraId="6A5A8419" w14:textId="69BB29FA" w:rsidR="00322080" w:rsidRPr="00C53A3F" w:rsidRDefault="00322080" w:rsidP="00C53A3F">
      <w:pPr>
        <w:spacing w:line="276" w:lineRule="auto"/>
        <w:jc w:val="both"/>
        <w:rPr>
          <w:rFonts w:ascii="Gadugi" w:hAnsi="Gadugi" w:cs="Arial"/>
          <w:b/>
          <w:sz w:val="24"/>
          <w:szCs w:val="24"/>
        </w:rPr>
      </w:pPr>
    </w:p>
    <w:p w14:paraId="0EF677F5" w14:textId="6B483868" w:rsidR="00622EA3" w:rsidRPr="00C53A3F" w:rsidRDefault="0010022C" w:rsidP="00C53A3F">
      <w:pPr>
        <w:spacing w:line="276" w:lineRule="auto"/>
        <w:jc w:val="both"/>
        <w:rPr>
          <w:rFonts w:ascii="Gadugi" w:hAnsi="Gadugi" w:cs="Arial"/>
          <w:b/>
          <w:sz w:val="24"/>
          <w:szCs w:val="24"/>
        </w:rPr>
      </w:pPr>
      <w:r w:rsidRPr="00C53A3F">
        <w:rPr>
          <w:rFonts w:ascii="Gadugi" w:hAnsi="Gadugi" w:cs="Arial"/>
          <w:b/>
          <w:sz w:val="24"/>
          <w:szCs w:val="24"/>
        </w:rPr>
        <w:t xml:space="preserve">3. </w:t>
      </w:r>
      <w:r w:rsidR="00622EA3" w:rsidRPr="00C53A3F">
        <w:rPr>
          <w:rFonts w:ascii="Gadugi" w:hAnsi="Gadugi" w:cs="Arial"/>
          <w:b/>
          <w:sz w:val="24"/>
          <w:szCs w:val="24"/>
        </w:rPr>
        <w:t>DECISIÓN</w:t>
      </w:r>
    </w:p>
    <w:p w14:paraId="4A6EB79D" w14:textId="1F824EE9" w:rsidR="009A07DB" w:rsidRPr="00C53A3F" w:rsidRDefault="009A07DB" w:rsidP="00C53A3F">
      <w:pPr>
        <w:spacing w:line="276" w:lineRule="auto"/>
        <w:jc w:val="both"/>
        <w:rPr>
          <w:rFonts w:ascii="Gadugi" w:hAnsi="Gadugi"/>
          <w:sz w:val="24"/>
          <w:szCs w:val="24"/>
        </w:rPr>
      </w:pPr>
    </w:p>
    <w:p w14:paraId="7DD70AE1" w14:textId="7D2CC960" w:rsidR="00EF345D" w:rsidRPr="00C53A3F" w:rsidRDefault="00622EA3" w:rsidP="00C53A3F">
      <w:pPr>
        <w:spacing w:line="276" w:lineRule="auto"/>
        <w:jc w:val="both"/>
        <w:rPr>
          <w:rFonts w:ascii="Gadugi" w:hAnsi="Gadugi" w:cs="Arial"/>
          <w:sz w:val="24"/>
          <w:szCs w:val="24"/>
        </w:rPr>
      </w:pPr>
      <w:r w:rsidRPr="00C53A3F">
        <w:rPr>
          <w:rFonts w:ascii="Gadugi" w:hAnsi="Gadugi" w:cs="Arial"/>
          <w:sz w:val="24"/>
          <w:szCs w:val="24"/>
        </w:rPr>
        <w:t>En armonía con lo dicho, la Sala Civil Familia del Tribunal Superior de Pereira, administrando justicia en nombre de la República y por autoridad de la Ley</w:t>
      </w:r>
      <w:r w:rsidR="00FE5B29" w:rsidRPr="00C53A3F">
        <w:rPr>
          <w:rFonts w:ascii="Gadugi" w:hAnsi="Gadugi" w:cs="Arial"/>
          <w:sz w:val="24"/>
          <w:szCs w:val="24"/>
        </w:rPr>
        <w:t>,</w:t>
      </w:r>
      <w:r w:rsidR="000A3D51" w:rsidRPr="00C53A3F">
        <w:rPr>
          <w:rFonts w:ascii="Gadugi" w:hAnsi="Gadugi" w:cs="Arial"/>
          <w:sz w:val="24"/>
          <w:szCs w:val="24"/>
        </w:rPr>
        <w:t xml:space="preserve"> </w:t>
      </w:r>
      <w:r w:rsidR="00601A34" w:rsidRPr="00C53A3F">
        <w:rPr>
          <w:rFonts w:ascii="Gadugi" w:hAnsi="Gadugi" w:cs="Arial"/>
          <w:b/>
          <w:sz w:val="24"/>
          <w:szCs w:val="24"/>
        </w:rPr>
        <w:t>DECLARA IMPROCEDENTE</w:t>
      </w:r>
      <w:r w:rsidR="00EF345D" w:rsidRPr="00C53A3F">
        <w:rPr>
          <w:rFonts w:ascii="Gadugi" w:hAnsi="Gadugi" w:cs="Arial"/>
          <w:b/>
          <w:sz w:val="24"/>
          <w:szCs w:val="24"/>
        </w:rPr>
        <w:t xml:space="preserve"> </w:t>
      </w:r>
      <w:r w:rsidR="00EF345D" w:rsidRPr="00C53A3F">
        <w:rPr>
          <w:rFonts w:ascii="Gadugi" w:hAnsi="Gadugi" w:cs="Arial"/>
          <w:sz w:val="24"/>
          <w:szCs w:val="24"/>
        </w:rPr>
        <w:t>la</w:t>
      </w:r>
      <w:r w:rsidR="005F2FB8" w:rsidRPr="00C53A3F">
        <w:rPr>
          <w:rFonts w:ascii="Gadugi" w:hAnsi="Gadugi" w:cs="Arial"/>
          <w:sz w:val="24"/>
          <w:szCs w:val="24"/>
        </w:rPr>
        <w:t xml:space="preserve"> presente acción de tutela</w:t>
      </w:r>
      <w:r w:rsidR="00601A34" w:rsidRPr="00C53A3F">
        <w:rPr>
          <w:rFonts w:ascii="Gadugi" w:hAnsi="Gadugi" w:cs="Arial"/>
          <w:sz w:val="24"/>
          <w:szCs w:val="24"/>
        </w:rPr>
        <w:t>.</w:t>
      </w:r>
    </w:p>
    <w:p w14:paraId="3A3663E2" w14:textId="20BE1C1C" w:rsidR="00601A34" w:rsidRPr="00C53A3F" w:rsidRDefault="00601A34" w:rsidP="00C53A3F">
      <w:pPr>
        <w:spacing w:line="276" w:lineRule="auto"/>
        <w:jc w:val="both"/>
        <w:rPr>
          <w:rFonts w:ascii="Gadugi" w:hAnsi="Gadugi" w:cs="Arial"/>
          <w:sz w:val="24"/>
          <w:szCs w:val="24"/>
        </w:rPr>
      </w:pPr>
    </w:p>
    <w:p w14:paraId="38490EE0" w14:textId="39E1E955" w:rsidR="000E16C4" w:rsidRPr="00C53A3F" w:rsidRDefault="00F8413C" w:rsidP="00C53A3F">
      <w:pPr>
        <w:spacing w:line="276" w:lineRule="auto"/>
        <w:jc w:val="both"/>
        <w:rPr>
          <w:rFonts w:ascii="Gadugi" w:hAnsi="Gadugi" w:cs="Arial"/>
          <w:sz w:val="24"/>
          <w:szCs w:val="24"/>
        </w:rPr>
      </w:pPr>
      <w:r w:rsidRPr="00C53A3F">
        <w:rPr>
          <w:rFonts w:ascii="Gadugi" w:hAnsi="Gadugi" w:cs="Arial"/>
          <w:sz w:val="24"/>
          <w:szCs w:val="24"/>
        </w:rPr>
        <w:t>E</w:t>
      </w:r>
      <w:r w:rsidR="000E16C4" w:rsidRPr="00C53A3F">
        <w:rPr>
          <w:rFonts w:ascii="Gadugi" w:hAnsi="Gadugi" w:cs="Arial"/>
          <w:sz w:val="24"/>
          <w:szCs w:val="24"/>
        </w:rPr>
        <w:t xml:space="preserve">n atención al interés superior de la menor de edad, se dispone lo siguiente: </w:t>
      </w:r>
    </w:p>
    <w:p w14:paraId="2668E24B" w14:textId="77777777" w:rsidR="000E16C4" w:rsidRPr="00C53A3F" w:rsidRDefault="000E16C4" w:rsidP="00C53A3F">
      <w:pPr>
        <w:spacing w:line="276" w:lineRule="auto"/>
        <w:jc w:val="both"/>
        <w:rPr>
          <w:rFonts w:ascii="Gadugi" w:hAnsi="Gadugi" w:cs="Arial"/>
          <w:sz w:val="24"/>
          <w:szCs w:val="24"/>
        </w:rPr>
      </w:pPr>
    </w:p>
    <w:p w14:paraId="792E02B5" w14:textId="34C25F92" w:rsidR="000E16C4" w:rsidRPr="00C53A3F" w:rsidRDefault="000E16C4" w:rsidP="00C53A3F">
      <w:pPr>
        <w:spacing w:line="276" w:lineRule="auto"/>
        <w:jc w:val="both"/>
        <w:rPr>
          <w:rFonts w:ascii="Gadugi" w:hAnsi="Gadugi"/>
          <w:iCs/>
          <w:sz w:val="24"/>
          <w:szCs w:val="24"/>
          <w:lang w:val="es-CO"/>
        </w:rPr>
      </w:pPr>
      <w:r w:rsidRPr="00C53A3F">
        <w:rPr>
          <w:rFonts w:ascii="Gadugi" w:hAnsi="Gadugi" w:cs="Arial"/>
          <w:sz w:val="24"/>
          <w:szCs w:val="24"/>
        </w:rPr>
        <w:lastRenderedPageBreak/>
        <w:t xml:space="preserve">(i) Se </w:t>
      </w:r>
      <w:r w:rsidRPr="00C53A3F">
        <w:rPr>
          <w:rFonts w:ascii="Gadugi" w:hAnsi="Gadugi" w:cs="Arial"/>
          <w:b/>
          <w:sz w:val="24"/>
          <w:szCs w:val="24"/>
        </w:rPr>
        <w:t>OFICIA</w:t>
      </w:r>
      <w:r w:rsidRPr="00C53A3F">
        <w:rPr>
          <w:rFonts w:ascii="Gadugi" w:hAnsi="Gadugi" w:cs="Arial"/>
          <w:sz w:val="24"/>
          <w:szCs w:val="24"/>
        </w:rPr>
        <w:t xml:space="preserve"> al titular del </w:t>
      </w:r>
      <w:r w:rsidRPr="00C53A3F">
        <w:rPr>
          <w:rFonts w:ascii="Gadugi" w:hAnsi="Gadugi"/>
          <w:iCs/>
          <w:sz w:val="24"/>
          <w:szCs w:val="24"/>
          <w:lang w:val="es-CO"/>
        </w:rPr>
        <w:t xml:space="preserve">Juzgado Cuarto de Familia de Pereira para que </w:t>
      </w:r>
      <w:r w:rsidRPr="00C53A3F">
        <w:rPr>
          <w:rFonts w:ascii="Gadugi" w:hAnsi="Gadugi"/>
          <w:iCs/>
          <w:sz w:val="24"/>
          <w:szCs w:val="24"/>
          <w:u w:val="single"/>
          <w:lang w:val="es-CO"/>
        </w:rPr>
        <w:t>evalúe</w:t>
      </w:r>
      <w:r w:rsidRPr="00C53A3F">
        <w:rPr>
          <w:rFonts w:ascii="Gadugi" w:hAnsi="Gadugi"/>
          <w:iCs/>
          <w:sz w:val="24"/>
          <w:szCs w:val="24"/>
          <w:lang w:val="es-CO"/>
        </w:rPr>
        <w:t xml:space="preserve"> la posibilidad de iniciar un trámite incidental tendiente a verificar el cumplimiento al régimen de visitas establecido en la sentencia del 19 de enero de 2022, proferida en el proceso con radicado 660013110004-</w:t>
      </w:r>
      <w:r w:rsidRPr="00C53A3F">
        <w:rPr>
          <w:rFonts w:ascii="Gadugi" w:hAnsi="Gadugi"/>
          <w:b/>
          <w:iCs/>
          <w:sz w:val="24"/>
          <w:szCs w:val="24"/>
          <w:lang w:val="es-CO"/>
        </w:rPr>
        <w:t>2021-00130-00</w:t>
      </w:r>
      <w:r w:rsidRPr="00C53A3F">
        <w:rPr>
          <w:rFonts w:ascii="Gadugi" w:hAnsi="Gadugi"/>
          <w:iCs/>
          <w:sz w:val="24"/>
          <w:szCs w:val="24"/>
          <w:lang w:val="es-CO"/>
        </w:rPr>
        <w:t>, y determinar si en la actualidad ese régimen sigue siendo adecuado.</w:t>
      </w:r>
      <w:r w:rsidR="004162BE" w:rsidRPr="00C53A3F">
        <w:rPr>
          <w:rFonts w:ascii="Gadugi" w:hAnsi="Gadugi"/>
          <w:iCs/>
          <w:sz w:val="24"/>
          <w:szCs w:val="24"/>
          <w:lang w:val="es-CO"/>
        </w:rPr>
        <w:t xml:space="preserve"> También para que ejerza todas sus facultades para establecer si se ha ejercido algún tipo de violencia en contra de la mujer, aquí demandante, y </w:t>
      </w:r>
      <w:r w:rsidR="00F47867" w:rsidRPr="00C53A3F">
        <w:rPr>
          <w:rFonts w:ascii="Gadugi" w:hAnsi="Gadugi"/>
          <w:iCs/>
          <w:sz w:val="24"/>
          <w:szCs w:val="24"/>
          <w:lang w:val="es-CO"/>
        </w:rPr>
        <w:t xml:space="preserve">si </w:t>
      </w:r>
      <w:r w:rsidR="004162BE" w:rsidRPr="00C53A3F">
        <w:rPr>
          <w:rFonts w:ascii="Gadugi" w:hAnsi="Gadugi"/>
          <w:iCs/>
          <w:sz w:val="24"/>
          <w:szCs w:val="24"/>
          <w:lang w:val="es-CO"/>
        </w:rPr>
        <w:t>eventualmente se cumplen los criterios</w:t>
      </w:r>
      <w:r w:rsidR="00F47867" w:rsidRPr="00C53A3F">
        <w:rPr>
          <w:rFonts w:ascii="Gadugi" w:hAnsi="Gadugi"/>
          <w:iCs/>
          <w:sz w:val="24"/>
          <w:szCs w:val="24"/>
          <w:lang w:val="es-CO"/>
        </w:rPr>
        <w:t xml:space="preserve"> para</w:t>
      </w:r>
      <w:r w:rsidR="004162BE" w:rsidRPr="00C53A3F">
        <w:rPr>
          <w:rFonts w:ascii="Gadugi" w:hAnsi="Gadugi"/>
          <w:iCs/>
          <w:sz w:val="24"/>
          <w:szCs w:val="24"/>
          <w:lang w:val="es-CO"/>
        </w:rPr>
        <w:t xml:space="preserve"> resolver el asunto a</w:t>
      </w:r>
      <w:r w:rsidR="00F47867" w:rsidRPr="00C53A3F">
        <w:rPr>
          <w:rFonts w:ascii="Gadugi" w:hAnsi="Gadugi"/>
          <w:iCs/>
          <w:sz w:val="24"/>
          <w:szCs w:val="24"/>
          <w:lang w:val="es-CO"/>
        </w:rPr>
        <w:t>tendiendo a</w:t>
      </w:r>
      <w:r w:rsidR="004162BE" w:rsidRPr="00C53A3F">
        <w:rPr>
          <w:rFonts w:ascii="Gadugi" w:hAnsi="Gadugi"/>
          <w:iCs/>
          <w:sz w:val="24"/>
          <w:szCs w:val="24"/>
          <w:lang w:val="es-CO"/>
        </w:rPr>
        <w:t xml:space="preserve"> la perspectiva de género.</w:t>
      </w:r>
    </w:p>
    <w:p w14:paraId="20EABE93" w14:textId="76D62D0A" w:rsidR="00601A34" w:rsidRPr="00C53A3F" w:rsidRDefault="00601A34" w:rsidP="00C53A3F">
      <w:pPr>
        <w:spacing w:line="276" w:lineRule="auto"/>
        <w:jc w:val="both"/>
        <w:rPr>
          <w:rFonts w:ascii="Gadugi" w:hAnsi="Gadugi" w:cs="Arial"/>
          <w:sz w:val="24"/>
          <w:szCs w:val="24"/>
        </w:rPr>
      </w:pPr>
    </w:p>
    <w:p w14:paraId="118ACE6D" w14:textId="05614E49" w:rsidR="000E16C4" w:rsidRPr="00C53A3F" w:rsidRDefault="000E16C4" w:rsidP="00C53A3F">
      <w:pPr>
        <w:spacing w:line="276" w:lineRule="auto"/>
        <w:jc w:val="both"/>
        <w:rPr>
          <w:rFonts w:ascii="Gadugi" w:hAnsi="Gadugi" w:cs="Arial"/>
          <w:sz w:val="24"/>
          <w:szCs w:val="24"/>
        </w:rPr>
      </w:pPr>
      <w:r w:rsidRPr="00C53A3F">
        <w:rPr>
          <w:rFonts w:ascii="Gadugi" w:hAnsi="Gadugi" w:cs="Arial"/>
          <w:sz w:val="24"/>
          <w:szCs w:val="24"/>
        </w:rPr>
        <w:t xml:space="preserve">(ii) Se </w:t>
      </w:r>
      <w:r w:rsidRPr="00C53A3F">
        <w:rPr>
          <w:rFonts w:ascii="Gadugi" w:hAnsi="Gadugi" w:cs="Arial"/>
          <w:b/>
          <w:sz w:val="24"/>
          <w:szCs w:val="24"/>
        </w:rPr>
        <w:t xml:space="preserve">OFICIA </w:t>
      </w:r>
      <w:r w:rsidRPr="00C53A3F">
        <w:rPr>
          <w:rFonts w:ascii="Gadugi" w:hAnsi="Gadugi" w:cs="Arial"/>
          <w:sz w:val="24"/>
          <w:szCs w:val="24"/>
        </w:rPr>
        <w:t>al</w:t>
      </w:r>
      <w:r w:rsidRPr="00C53A3F">
        <w:rPr>
          <w:rFonts w:ascii="Gadugi" w:hAnsi="Gadugi" w:cs="Arial"/>
          <w:b/>
          <w:sz w:val="24"/>
          <w:szCs w:val="24"/>
        </w:rPr>
        <w:t xml:space="preserve"> </w:t>
      </w:r>
      <w:r w:rsidRPr="00C53A3F">
        <w:rPr>
          <w:rFonts w:ascii="Gadugi" w:hAnsi="Gadugi" w:cs="Century Gothic"/>
          <w:sz w:val="24"/>
          <w:szCs w:val="24"/>
        </w:rPr>
        <w:t xml:space="preserve">Procurador 21 Judicial II de Infancia, Adolescencia, Familia y Mujeres de Pereira, para que acompañe y asesore a la accionante en el eventual trámite incidental.  </w:t>
      </w:r>
    </w:p>
    <w:p w14:paraId="7DB17816" w14:textId="77777777" w:rsidR="004A00E0" w:rsidRPr="00C53A3F" w:rsidRDefault="004A00E0" w:rsidP="00C53A3F">
      <w:pPr>
        <w:spacing w:line="276" w:lineRule="auto"/>
        <w:jc w:val="both"/>
        <w:rPr>
          <w:rFonts w:ascii="Gadugi" w:hAnsi="Gadugi" w:cs="Arial"/>
          <w:sz w:val="24"/>
          <w:szCs w:val="24"/>
          <w:lang w:val="es-419"/>
        </w:rPr>
      </w:pPr>
    </w:p>
    <w:p w14:paraId="1B75A3D0" w14:textId="3CF0ECBA" w:rsidR="00622EA3" w:rsidRPr="00C53A3F" w:rsidRDefault="00622EA3" w:rsidP="00C53A3F">
      <w:pPr>
        <w:spacing w:line="276" w:lineRule="auto"/>
        <w:ind w:right="51"/>
        <w:jc w:val="both"/>
        <w:rPr>
          <w:rFonts w:ascii="Gadugi" w:hAnsi="Gadugi" w:cs="Arial"/>
          <w:sz w:val="24"/>
          <w:szCs w:val="24"/>
          <w:lang w:val="es-CO"/>
        </w:rPr>
      </w:pPr>
      <w:r w:rsidRPr="00C53A3F">
        <w:rPr>
          <w:rFonts w:ascii="Gadugi" w:hAnsi="Gadugi" w:cs="Arial"/>
          <w:sz w:val="24"/>
          <w:szCs w:val="24"/>
        </w:rPr>
        <w:t>Notifíquese la decisión a las partes en la forma prevista en el artículo 5º del Decreto 306 de 1992</w:t>
      </w:r>
      <w:r w:rsidRPr="00C53A3F">
        <w:rPr>
          <w:rFonts w:ascii="Gadugi" w:hAnsi="Gadugi" w:cs="Arial"/>
          <w:sz w:val="24"/>
          <w:szCs w:val="24"/>
          <w:lang w:val="es-419"/>
        </w:rPr>
        <w:t>, y si no es impugnada</w:t>
      </w:r>
      <w:r w:rsidR="00A355BC" w:rsidRPr="00C53A3F">
        <w:rPr>
          <w:rFonts w:ascii="Gadugi" w:hAnsi="Gadugi" w:cs="Arial"/>
          <w:sz w:val="24"/>
          <w:szCs w:val="24"/>
          <w:lang w:val="es-419"/>
        </w:rPr>
        <w:t>,</w:t>
      </w:r>
      <w:r w:rsidRPr="00C53A3F">
        <w:rPr>
          <w:rFonts w:ascii="Gadugi" w:hAnsi="Gadugi" w:cs="Arial"/>
          <w:sz w:val="24"/>
          <w:szCs w:val="24"/>
          <w:lang w:val="es-419"/>
        </w:rPr>
        <w:t xml:space="preserve"> </w:t>
      </w:r>
      <w:r w:rsidR="00A355BC" w:rsidRPr="00C53A3F">
        <w:rPr>
          <w:rFonts w:ascii="Gadugi" w:hAnsi="Gadugi" w:cs="Arial"/>
          <w:sz w:val="24"/>
          <w:szCs w:val="24"/>
          <w:lang w:val="es-419"/>
        </w:rPr>
        <w:t>remítase</w:t>
      </w:r>
      <w:r w:rsidRPr="00C53A3F">
        <w:rPr>
          <w:rFonts w:ascii="Gadugi" w:hAnsi="Gadugi" w:cs="Arial"/>
          <w:sz w:val="24"/>
          <w:szCs w:val="24"/>
          <w:lang w:val="es-CO"/>
        </w:rPr>
        <w:t xml:space="preserve"> a la Corte Constitucional para su eventual revisión.</w:t>
      </w:r>
    </w:p>
    <w:p w14:paraId="516799BC" w14:textId="52D9B10E" w:rsidR="002E76F4" w:rsidRPr="00C53A3F" w:rsidRDefault="002E76F4" w:rsidP="00C53A3F">
      <w:pPr>
        <w:spacing w:line="276" w:lineRule="auto"/>
        <w:ind w:right="51"/>
        <w:jc w:val="both"/>
        <w:rPr>
          <w:rFonts w:ascii="Gadugi" w:hAnsi="Gadugi" w:cs="Arial"/>
          <w:sz w:val="24"/>
          <w:szCs w:val="24"/>
          <w:lang w:val="es-CO"/>
        </w:rPr>
      </w:pPr>
    </w:p>
    <w:p w14:paraId="050295D5" w14:textId="506F1AE5" w:rsidR="00622EA3" w:rsidRPr="00C53A3F" w:rsidRDefault="00622EA3" w:rsidP="00C53A3F">
      <w:pPr>
        <w:spacing w:line="276" w:lineRule="auto"/>
        <w:ind w:right="51"/>
        <w:jc w:val="both"/>
        <w:rPr>
          <w:rFonts w:ascii="Gadugi" w:hAnsi="Gadugi" w:cs="Arial"/>
          <w:sz w:val="24"/>
          <w:szCs w:val="24"/>
          <w:lang w:val="es-CO"/>
        </w:rPr>
      </w:pPr>
      <w:r w:rsidRPr="00C53A3F">
        <w:rPr>
          <w:rFonts w:ascii="Gadugi" w:hAnsi="Gadugi" w:cs="Arial"/>
          <w:sz w:val="24"/>
          <w:szCs w:val="24"/>
          <w:lang w:val="es-CO"/>
        </w:rPr>
        <w:t>A su regreso, archívese el expediente</w:t>
      </w:r>
      <w:r w:rsidRPr="00C53A3F">
        <w:rPr>
          <w:rFonts w:ascii="Gadugi" w:hAnsi="Gadugi" w:cs="Arial"/>
          <w:sz w:val="24"/>
          <w:szCs w:val="24"/>
          <w:lang w:val="es-419"/>
        </w:rPr>
        <w:t>.</w:t>
      </w:r>
      <w:r w:rsidRPr="00C53A3F">
        <w:rPr>
          <w:rFonts w:ascii="Gadugi" w:hAnsi="Gadugi" w:cs="Arial"/>
          <w:sz w:val="24"/>
          <w:szCs w:val="24"/>
          <w:lang w:val="es-CO"/>
        </w:rPr>
        <w:t xml:space="preserve"> </w:t>
      </w:r>
    </w:p>
    <w:p w14:paraId="54CC3ABC" w14:textId="77777777" w:rsidR="0063778D" w:rsidRPr="0063778D" w:rsidRDefault="0063778D" w:rsidP="0063778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39F6130B" w14:textId="6F9EFB34" w:rsidR="0063778D" w:rsidRPr="0063778D" w:rsidRDefault="0063778D" w:rsidP="0063778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r w:rsidRPr="0063778D">
        <w:rPr>
          <w:rFonts w:ascii="Gadugi" w:eastAsia="Malgun Gothic" w:hAnsi="Gadugi" w:cs="Estrangelo Edessa"/>
          <w:sz w:val="24"/>
          <w:szCs w:val="24"/>
          <w:lang w:val="es-CO" w:eastAsia="en-US"/>
        </w:rPr>
        <w:t xml:space="preserve">Los Magistrados, </w:t>
      </w:r>
    </w:p>
    <w:p w14:paraId="3045512F" w14:textId="77777777" w:rsidR="0063778D" w:rsidRPr="0063778D" w:rsidRDefault="0063778D" w:rsidP="0063778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6E4836C9" w14:textId="77777777" w:rsidR="0063778D" w:rsidRPr="0063778D" w:rsidRDefault="0063778D" w:rsidP="0063778D">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b/>
          <w:sz w:val="24"/>
          <w:szCs w:val="24"/>
          <w:lang w:val="es-CO" w:eastAsia="en-US"/>
        </w:rPr>
      </w:pPr>
    </w:p>
    <w:p w14:paraId="636ABE7E" w14:textId="77777777" w:rsidR="0063778D" w:rsidRPr="0063778D" w:rsidRDefault="0063778D" w:rsidP="0063778D">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63778D">
        <w:rPr>
          <w:rFonts w:ascii="Gadugi" w:eastAsia="Malgun Gothic" w:hAnsi="Gadugi" w:cs="Estrangelo Edessa"/>
          <w:b/>
          <w:bCs/>
          <w:sz w:val="24"/>
          <w:szCs w:val="24"/>
          <w:lang w:val="es-CO" w:eastAsia="en-US"/>
        </w:rPr>
        <w:t>JAIME ALBERTO SARAZA NARANJO</w:t>
      </w:r>
    </w:p>
    <w:p w14:paraId="111AE32F" w14:textId="77777777" w:rsidR="0063778D" w:rsidRPr="0063778D" w:rsidRDefault="0063778D" w:rsidP="0063778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4F8A3BC5" w14:textId="77777777" w:rsidR="0063778D" w:rsidRPr="0063778D" w:rsidRDefault="0063778D" w:rsidP="0063778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0523C92A" w14:textId="77777777" w:rsidR="0063778D" w:rsidRPr="0063778D" w:rsidRDefault="0063778D" w:rsidP="0063778D">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63778D">
        <w:rPr>
          <w:rFonts w:ascii="Gadugi" w:eastAsia="Malgun Gothic" w:hAnsi="Gadugi" w:cs="Estrangelo Edessa"/>
          <w:b/>
          <w:bCs/>
          <w:sz w:val="24"/>
          <w:szCs w:val="24"/>
          <w:lang w:val="es-CO" w:eastAsia="en-US"/>
        </w:rPr>
        <w:t>CARLOS MAURICIO GARCÍA BARAJAS</w:t>
      </w:r>
    </w:p>
    <w:p w14:paraId="48E90681" w14:textId="77777777" w:rsidR="0063778D" w:rsidRPr="0063778D" w:rsidRDefault="0063778D" w:rsidP="0063778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2EAB702F" w14:textId="77777777" w:rsidR="0063778D" w:rsidRPr="0063778D" w:rsidRDefault="0063778D" w:rsidP="0063778D">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7627B35" w14:textId="5A6D805C" w:rsidR="00F8413C" w:rsidRPr="00A244C2" w:rsidRDefault="0063778D" w:rsidP="00A244C2">
      <w:pPr>
        <w:overflowPunct/>
        <w:autoSpaceDE/>
        <w:autoSpaceDN/>
        <w:adjustRightInd/>
        <w:spacing w:line="276" w:lineRule="auto"/>
        <w:ind w:left="993" w:firstLine="708"/>
        <w:jc w:val="both"/>
        <w:textAlignment w:val="auto"/>
        <w:rPr>
          <w:rFonts w:ascii="Gadugi" w:eastAsia="Malgun Gothic" w:hAnsi="Gadugi" w:cs="Estrangelo Edessa"/>
          <w:bCs/>
          <w:sz w:val="24"/>
          <w:szCs w:val="24"/>
          <w:lang w:val="es-CO" w:eastAsia="en-US"/>
        </w:rPr>
      </w:pPr>
      <w:r w:rsidRPr="0063778D">
        <w:rPr>
          <w:rFonts w:ascii="Gadugi" w:eastAsia="Malgun Gothic" w:hAnsi="Gadugi" w:cs="Estrangelo Edessa"/>
          <w:b/>
          <w:bCs/>
          <w:sz w:val="24"/>
          <w:szCs w:val="24"/>
          <w:lang w:val="es-CO" w:eastAsia="en-US"/>
        </w:rPr>
        <w:t>DUBERNEY GRISALES HERRERA</w:t>
      </w:r>
    </w:p>
    <w:sectPr w:rsidR="00F8413C" w:rsidRPr="00A244C2" w:rsidSect="00A244C2">
      <w:headerReference w:type="default" r:id="rId12"/>
      <w:footerReference w:type="default" r:id="rId13"/>
      <w:pgSz w:w="12242" w:h="18722" w:code="258"/>
      <w:pgMar w:top="1985" w:right="1418" w:bottom="1418" w:left="1985"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442D5C" w16cex:dateUtc="2023-03-27T15:15:51.074Z"/>
  <w16cex:commentExtensible w16cex:durableId="33302D8D" w16cex:dateUtc="2023-03-27T19:36:53.146Z"/>
  <w16cex:commentExtensible w16cex:durableId="2C0C9D3C" w16cex:dateUtc="2023-03-30T20:30:56.694Z"/>
  <w16cex:commentExtensible w16cex:durableId="4423ABD2" w16cex:dateUtc="2023-05-25T17:50:50.554Z"/>
  <w16cex:commentExtensible w16cex:durableId="799D1592" w16cex:dateUtc="2023-05-30T13:36:18.976Z"/>
  <w16cex:commentExtensible w16cex:durableId="38F3D958" w16cex:dateUtc="2023-06-06T20:21:10.914Z"/>
  <w16cex:commentExtensible w16cex:durableId="37002AF1" w16cex:dateUtc="2023-06-06T20:26:29.932Z"/>
  <w16cex:commentExtensible w16cex:durableId="72BA7BAB" w16cex:dateUtc="2023-06-06T21:09:06.189Z"/>
  <w16cex:commentExtensible w16cex:durableId="628A3155" w16cex:dateUtc="2023-06-06T22:18:00.331Z"/>
  <w16cex:commentExtensible w16cex:durableId="305AE6DD" w16cex:dateUtc="2023-06-07T14:13:29.342Z"/>
  <w16cex:commentExtensible w16cex:durableId="5DF59836" w16cex:dateUtc="2023-06-07T15:03:21.00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B564" w14:textId="77777777" w:rsidR="00A36C98" w:rsidRDefault="00A36C98" w:rsidP="00CD73E5">
      <w:r>
        <w:separator/>
      </w:r>
    </w:p>
  </w:endnote>
  <w:endnote w:type="continuationSeparator" w:id="0">
    <w:p w14:paraId="38EA3B52" w14:textId="77777777" w:rsidR="00A36C98" w:rsidRDefault="00A36C98"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D357" w14:textId="4712E79A" w:rsidR="00436A51" w:rsidRPr="00010234" w:rsidRDefault="00436A51">
    <w:pPr>
      <w:pStyle w:val="Piedepgina"/>
      <w:framePr w:wrap="auto" w:vAnchor="text" w:hAnchor="margin" w:xAlign="right" w:y="1"/>
      <w:rPr>
        <w:rStyle w:val="Nmerodepgina"/>
        <w:rFonts w:ascii="Arial" w:hAnsi="Arial" w:cs="Arial"/>
        <w:sz w:val="18"/>
      </w:rPr>
    </w:pPr>
    <w:r w:rsidRPr="00010234">
      <w:rPr>
        <w:rStyle w:val="Nmerodepgina"/>
        <w:rFonts w:ascii="Arial" w:hAnsi="Arial" w:cs="Arial"/>
        <w:sz w:val="18"/>
      </w:rPr>
      <w:fldChar w:fldCharType="begin"/>
    </w:r>
    <w:r w:rsidRPr="00010234">
      <w:rPr>
        <w:rStyle w:val="Nmerodepgina"/>
        <w:rFonts w:ascii="Arial" w:hAnsi="Arial" w:cs="Arial"/>
        <w:sz w:val="18"/>
      </w:rPr>
      <w:instrText xml:space="preserve">PAGE  </w:instrText>
    </w:r>
    <w:r w:rsidRPr="00010234">
      <w:rPr>
        <w:rStyle w:val="Nmerodepgina"/>
        <w:rFonts w:ascii="Arial" w:hAnsi="Arial" w:cs="Arial"/>
        <w:sz w:val="18"/>
      </w:rPr>
      <w:fldChar w:fldCharType="separate"/>
    </w:r>
    <w:r w:rsidR="00657809">
      <w:rPr>
        <w:rStyle w:val="Nmerodepgina"/>
        <w:rFonts w:ascii="Arial" w:hAnsi="Arial" w:cs="Arial"/>
        <w:noProof/>
        <w:sz w:val="18"/>
      </w:rPr>
      <w:t>7</w:t>
    </w:r>
    <w:r w:rsidRPr="00010234">
      <w:rPr>
        <w:rStyle w:val="Nmerodepgina"/>
        <w:rFonts w:ascii="Arial" w:hAnsi="Arial" w:cs="Arial"/>
        <w:sz w:val="18"/>
      </w:rPr>
      <w:fldChar w:fldCharType="end"/>
    </w:r>
  </w:p>
  <w:p w14:paraId="51C0B288" w14:textId="77777777" w:rsidR="00436A51" w:rsidRPr="00010234" w:rsidRDefault="00436A51">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84AE" w14:textId="77777777" w:rsidR="00A36C98" w:rsidRDefault="00A36C98" w:rsidP="00CD73E5">
      <w:r>
        <w:separator/>
      </w:r>
    </w:p>
  </w:footnote>
  <w:footnote w:type="continuationSeparator" w:id="0">
    <w:p w14:paraId="02EB8DD0" w14:textId="77777777" w:rsidR="00A36C98" w:rsidRDefault="00A36C98" w:rsidP="00CD73E5">
      <w:r>
        <w:continuationSeparator/>
      </w:r>
    </w:p>
  </w:footnote>
  <w:footnote w:id="1">
    <w:p w14:paraId="2FFC2E92" w14:textId="77777777" w:rsidR="00C93433" w:rsidRPr="0063778D" w:rsidRDefault="00C93433"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 xml:space="preserve">Se omite el nombre de las partes para garantizar sus derechos fundamentales.  </w:t>
      </w:r>
    </w:p>
  </w:footnote>
  <w:footnote w:id="2">
    <w:p w14:paraId="3D6A0462" w14:textId="22BDFC75" w:rsidR="00EF345D" w:rsidRPr="0063778D" w:rsidRDefault="00EF345D"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002.</w:t>
      </w:r>
    </w:p>
  </w:footnote>
  <w:footnote w:id="3">
    <w:p w14:paraId="4669A70B" w14:textId="5462B371" w:rsidR="00EF345D" w:rsidRPr="0063778D" w:rsidRDefault="00EF345D"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007.</w:t>
      </w:r>
    </w:p>
  </w:footnote>
  <w:footnote w:id="4">
    <w:p w14:paraId="0CBAF67D" w14:textId="22D7E1C2" w:rsidR="00EF345D" w:rsidRPr="0063778D" w:rsidRDefault="00EF345D"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w:t>
      </w:r>
      <w:r w:rsidR="0032661A" w:rsidRPr="0063778D">
        <w:rPr>
          <w:rFonts w:ascii="Arial" w:hAnsi="Arial" w:cs="Arial"/>
          <w:sz w:val="18"/>
          <w:szCs w:val="22"/>
          <w:lang w:val="es-CO"/>
        </w:rPr>
        <w:t>11</w:t>
      </w:r>
      <w:r w:rsidRPr="0063778D">
        <w:rPr>
          <w:rFonts w:ascii="Arial" w:hAnsi="Arial" w:cs="Arial"/>
          <w:sz w:val="18"/>
          <w:szCs w:val="22"/>
          <w:lang w:val="es-CO"/>
        </w:rPr>
        <w:t>.</w:t>
      </w:r>
    </w:p>
  </w:footnote>
  <w:footnote w:id="5">
    <w:p w14:paraId="47FC3F07" w14:textId="5672B9AD" w:rsidR="0032661A" w:rsidRPr="0063778D" w:rsidRDefault="0032661A"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013.</w:t>
      </w:r>
    </w:p>
  </w:footnote>
  <w:footnote w:id="6">
    <w:p w14:paraId="541B372B" w14:textId="03E27F3F" w:rsidR="0032661A" w:rsidRPr="0063778D" w:rsidRDefault="0032661A"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015.</w:t>
      </w:r>
    </w:p>
  </w:footnote>
  <w:footnote w:id="7">
    <w:p w14:paraId="43ABAEB6" w14:textId="0674734A" w:rsidR="0032661A" w:rsidRPr="0063778D" w:rsidRDefault="0032661A"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017.</w:t>
      </w:r>
    </w:p>
  </w:footnote>
  <w:footnote w:id="8">
    <w:p w14:paraId="501C1E99" w14:textId="75BA9E75" w:rsidR="0032661A" w:rsidRPr="0063778D" w:rsidRDefault="0032661A"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Documento 020.</w:t>
      </w:r>
    </w:p>
  </w:footnote>
  <w:footnote w:id="9">
    <w:p w14:paraId="55823EF6" w14:textId="77777777" w:rsidR="005975E2" w:rsidRPr="0063778D" w:rsidRDefault="005975E2"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CC. T-230 de 2014, reitera las SU-975 de 2003 y T-883 de 2008</w:t>
      </w:r>
    </w:p>
  </w:footnote>
  <w:footnote w:id="10">
    <w:p w14:paraId="00B63FAF" w14:textId="77777777" w:rsidR="005975E2" w:rsidRPr="0063778D" w:rsidRDefault="005975E2" w:rsidP="0063778D">
      <w:pPr>
        <w:pStyle w:val="Textonotapie"/>
        <w:jc w:val="both"/>
        <w:rPr>
          <w:rFonts w:ascii="Arial" w:hAnsi="Arial" w:cs="Arial"/>
          <w:sz w:val="18"/>
          <w:szCs w:val="22"/>
        </w:rPr>
      </w:pPr>
      <w:r w:rsidRPr="0063778D">
        <w:rPr>
          <w:rStyle w:val="Refdenotaalpie"/>
          <w:rFonts w:ascii="Arial" w:hAnsi="Arial" w:cs="Arial"/>
          <w:sz w:val="18"/>
          <w:szCs w:val="22"/>
        </w:rPr>
        <w:footnoteRef/>
      </w:r>
      <w:r w:rsidRPr="0063778D">
        <w:rPr>
          <w:rFonts w:ascii="Arial" w:hAnsi="Arial" w:cs="Arial"/>
          <w:sz w:val="18"/>
          <w:szCs w:val="22"/>
        </w:rPr>
        <w:t xml:space="preserve"> CSJ. STC12717-2019 y STC13358-2019.</w:t>
      </w:r>
    </w:p>
  </w:footnote>
  <w:footnote w:id="11">
    <w:p w14:paraId="6AB5C7A8" w14:textId="77777777" w:rsidR="005975E2" w:rsidRPr="0063778D" w:rsidRDefault="005975E2" w:rsidP="0063778D">
      <w:pPr>
        <w:pStyle w:val="Textonotapie"/>
        <w:jc w:val="both"/>
        <w:rPr>
          <w:rFonts w:ascii="Arial" w:hAnsi="Arial" w:cs="Arial"/>
          <w:sz w:val="18"/>
          <w:szCs w:val="22"/>
        </w:rPr>
      </w:pPr>
      <w:r w:rsidRPr="0063778D">
        <w:rPr>
          <w:rStyle w:val="Refdenotaalpie"/>
          <w:rFonts w:ascii="Arial" w:hAnsi="Arial" w:cs="Arial"/>
          <w:sz w:val="18"/>
          <w:szCs w:val="22"/>
        </w:rPr>
        <w:footnoteRef/>
      </w:r>
      <w:r w:rsidRPr="0063778D">
        <w:rPr>
          <w:rFonts w:ascii="Arial" w:hAnsi="Arial" w:cs="Arial"/>
          <w:sz w:val="18"/>
          <w:szCs w:val="22"/>
        </w:rPr>
        <w:t xml:space="preserve"> TSP, SCF. Sentencia 25/09/20 Rad. 66001-22-13-000-2020-00129-00, M.P. </w:t>
      </w:r>
      <w:proofErr w:type="spellStart"/>
      <w:r w:rsidRPr="0063778D">
        <w:rPr>
          <w:rFonts w:ascii="Arial" w:hAnsi="Arial" w:cs="Arial"/>
          <w:sz w:val="18"/>
          <w:szCs w:val="22"/>
        </w:rPr>
        <w:t>Duberney</w:t>
      </w:r>
      <w:proofErr w:type="spellEnd"/>
      <w:r w:rsidRPr="0063778D">
        <w:rPr>
          <w:rFonts w:ascii="Arial" w:hAnsi="Arial" w:cs="Arial"/>
          <w:sz w:val="18"/>
          <w:szCs w:val="22"/>
        </w:rPr>
        <w:t xml:space="preserve"> Grisales Herrera.</w:t>
      </w:r>
    </w:p>
  </w:footnote>
  <w:footnote w:id="12">
    <w:p w14:paraId="5AB962E1" w14:textId="77777777" w:rsidR="005975E2" w:rsidRPr="0063778D" w:rsidRDefault="005975E2" w:rsidP="0063778D">
      <w:pPr>
        <w:pStyle w:val="Textonotapie"/>
        <w:jc w:val="both"/>
        <w:rPr>
          <w:rFonts w:ascii="Arial" w:hAnsi="Arial" w:cs="Arial"/>
          <w:sz w:val="18"/>
          <w:szCs w:val="22"/>
        </w:rPr>
      </w:pPr>
      <w:r w:rsidRPr="0063778D">
        <w:rPr>
          <w:rStyle w:val="Refdenotaalpie"/>
          <w:rFonts w:ascii="Arial" w:hAnsi="Arial" w:cs="Arial"/>
          <w:sz w:val="18"/>
          <w:szCs w:val="22"/>
        </w:rPr>
        <w:footnoteRef/>
      </w:r>
      <w:r w:rsidRPr="0063778D">
        <w:rPr>
          <w:rFonts w:ascii="Arial" w:hAnsi="Arial" w:cs="Arial"/>
          <w:sz w:val="18"/>
          <w:szCs w:val="22"/>
        </w:rPr>
        <w:t xml:space="preserve"> Ibídem.</w:t>
      </w:r>
    </w:p>
  </w:footnote>
  <w:footnote w:id="13">
    <w:p w14:paraId="6792B9F7" w14:textId="77777777" w:rsidR="009435D9" w:rsidRPr="0063778D" w:rsidRDefault="009435D9"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Anexo3Prueba, Carpeta 003.</w:t>
      </w:r>
    </w:p>
  </w:footnote>
  <w:footnote w:id="14">
    <w:p w14:paraId="2BEBD0C9" w14:textId="77777777" w:rsidR="00B54A58" w:rsidRPr="0063778D" w:rsidRDefault="00B54A58" w:rsidP="0063778D">
      <w:pPr>
        <w:pStyle w:val="Textonotapie"/>
        <w:jc w:val="both"/>
        <w:rPr>
          <w:rFonts w:ascii="Arial" w:hAnsi="Arial" w:cs="Arial"/>
          <w:sz w:val="18"/>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CSJ-STC-6990-2018</w:t>
      </w:r>
    </w:p>
  </w:footnote>
  <w:footnote w:id="15">
    <w:p w14:paraId="35D40749" w14:textId="505F3E6B" w:rsidR="00B54A58" w:rsidRPr="0063778D" w:rsidRDefault="00B54A58" w:rsidP="0063778D">
      <w:pPr>
        <w:jc w:val="both"/>
        <w:rPr>
          <w:rFonts w:ascii="Arial" w:hAnsi="Arial" w:cs="Arial"/>
          <w:b/>
          <w:sz w:val="18"/>
          <w:szCs w:val="22"/>
        </w:rPr>
      </w:pPr>
      <w:r w:rsidRPr="0063778D">
        <w:rPr>
          <w:rStyle w:val="Refdenotaalpie"/>
          <w:rFonts w:ascii="Arial" w:hAnsi="Arial" w:cs="Arial"/>
          <w:sz w:val="18"/>
          <w:szCs w:val="22"/>
        </w:rPr>
        <w:footnoteRef/>
      </w:r>
      <w:r w:rsidRPr="0063778D">
        <w:rPr>
          <w:rFonts w:ascii="Arial" w:hAnsi="Arial" w:cs="Arial"/>
          <w:sz w:val="18"/>
          <w:szCs w:val="22"/>
        </w:rPr>
        <w:t xml:space="preserve"> STC11867-2016 y STC17234-2017</w:t>
      </w:r>
    </w:p>
  </w:footnote>
  <w:footnote w:id="16">
    <w:p w14:paraId="22284972" w14:textId="11D0E152" w:rsidR="00B54A58" w:rsidRPr="00811FF1" w:rsidRDefault="00B54A58" w:rsidP="0063778D">
      <w:pPr>
        <w:pStyle w:val="Textonotapie"/>
        <w:jc w:val="both"/>
        <w:rPr>
          <w:rFonts w:ascii="Georgia" w:hAnsi="Georgia"/>
          <w:sz w:val="22"/>
          <w:szCs w:val="22"/>
          <w:lang w:val="es-CO"/>
        </w:rPr>
      </w:pPr>
      <w:r w:rsidRPr="0063778D">
        <w:rPr>
          <w:rStyle w:val="Refdenotaalpie"/>
          <w:rFonts w:ascii="Arial" w:hAnsi="Arial" w:cs="Arial"/>
          <w:sz w:val="18"/>
          <w:szCs w:val="22"/>
        </w:rPr>
        <w:footnoteRef/>
      </w:r>
      <w:r w:rsidRPr="0063778D">
        <w:rPr>
          <w:rFonts w:ascii="Arial" w:hAnsi="Arial" w:cs="Arial"/>
          <w:sz w:val="18"/>
          <w:szCs w:val="22"/>
        </w:rPr>
        <w:t xml:space="preserve"> </w:t>
      </w:r>
      <w:r w:rsidRPr="0063778D">
        <w:rPr>
          <w:rFonts w:ascii="Arial" w:hAnsi="Arial" w:cs="Arial"/>
          <w:sz w:val="18"/>
          <w:szCs w:val="22"/>
          <w:lang w:val="es-CO"/>
        </w:rPr>
        <w:t>Esta postura además garantiza que no se judicialice aún más el enfrentamiento o disputa que pueda existir entre los padres, sino que aboga por que se dé una solución a la problemática que se presente, a través del funcionario que en pretérita oportunidad con su decisión garantizó las garantías superiores que le asisten al</w:t>
      </w:r>
      <w:r w:rsidR="0063778D" w:rsidRPr="0063778D">
        <w:rPr>
          <w:rFonts w:ascii="Arial" w:hAnsi="Arial" w:cs="Arial"/>
          <w:sz w:val="18"/>
          <w:szCs w:val="22"/>
          <w:lang w:val="es-CO"/>
        </w:rPr>
        <w:t xml:space="preserve"> menor objeto de las visitas.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9C1"/>
    <w:multiLevelType w:val="hybridMultilevel"/>
    <w:tmpl w:val="681A417E"/>
    <w:lvl w:ilvl="0" w:tplc="49B61F12">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3EAD385E"/>
    <w:multiLevelType w:val="hybridMultilevel"/>
    <w:tmpl w:val="BF165C4C"/>
    <w:lvl w:ilvl="0" w:tplc="0D2A6AD4">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12FD"/>
    <w:rsid w:val="00010234"/>
    <w:rsid w:val="000108E4"/>
    <w:rsid w:val="0001094C"/>
    <w:rsid w:val="0001169F"/>
    <w:rsid w:val="000209CA"/>
    <w:rsid w:val="00020EE0"/>
    <w:rsid w:val="00020F18"/>
    <w:rsid w:val="000222F5"/>
    <w:rsid w:val="00025D6F"/>
    <w:rsid w:val="000412C9"/>
    <w:rsid w:val="00041D47"/>
    <w:rsid w:val="00042088"/>
    <w:rsid w:val="000439A4"/>
    <w:rsid w:val="000568A3"/>
    <w:rsid w:val="00061E67"/>
    <w:rsid w:val="0006318D"/>
    <w:rsid w:val="00064E9E"/>
    <w:rsid w:val="000655FC"/>
    <w:rsid w:val="000656CD"/>
    <w:rsid w:val="00066D3E"/>
    <w:rsid w:val="00067041"/>
    <w:rsid w:val="000676BA"/>
    <w:rsid w:val="00071B57"/>
    <w:rsid w:val="00072F3A"/>
    <w:rsid w:val="00073027"/>
    <w:rsid w:val="000733E4"/>
    <w:rsid w:val="00082968"/>
    <w:rsid w:val="00083F6F"/>
    <w:rsid w:val="000858FB"/>
    <w:rsid w:val="00085BB6"/>
    <w:rsid w:val="00091497"/>
    <w:rsid w:val="00093868"/>
    <w:rsid w:val="00094044"/>
    <w:rsid w:val="00094095"/>
    <w:rsid w:val="00095C04"/>
    <w:rsid w:val="00097919"/>
    <w:rsid w:val="000A02B8"/>
    <w:rsid w:val="000A358A"/>
    <w:rsid w:val="000A3D51"/>
    <w:rsid w:val="000A4468"/>
    <w:rsid w:val="000A6C3A"/>
    <w:rsid w:val="000A7AC2"/>
    <w:rsid w:val="000B0D39"/>
    <w:rsid w:val="000B1515"/>
    <w:rsid w:val="000C0169"/>
    <w:rsid w:val="000C1EAF"/>
    <w:rsid w:val="000D07BF"/>
    <w:rsid w:val="000D165B"/>
    <w:rsid w:val="000D1EAA"/>
    <w:rsid w:val="000D6EA2"/>
    <w:rsid w:val="000D72C6"/>
    <w:rsid w:val="000E16C4"/>
    <w:rsid w:val="000E177B"/>
    <w:rsid w:val="000E29B3"/>
    <w:rsid w:val="000E2DE2"/>
    <w:rsid w:val="000E4189"/>
    <w:rsid w:val="000E4D42"/>
    <w:rsid w:val="000E4F08"/>
    <w:rsid w:val="000F189F"/>
    <w:rsid w:val="000F1C02"/>
    <w:rsid w:val="000F4F93"/>
    <w:rsid w:val="000F7D9E"/>
    <w:rsid w:val="0010022C"/>
    <w:rsid w:val="00102D3D"/>
    <w:rsid w:val="00103548"/>
    <w:rsid w:val="0010491D"/>
    <w:rsid w:val="00104F3A"/>
    <w:rsid w:val="0010676D"/>
    <w:rsid w:val="00112AC6"/>
    <w:rsid w:val="00117A7C"/>
    <w:rsid w:val="0012003F"/>
    <w:rsid w:val="001200C9"/>
    <w:rsid w:val="001215F1"/>
    <w:rsid w:val="001217B9"/>
    <w:rsid w:val="00123037"/>
    <w:rsid w:val="00123442"/>
    <w:rsid w:val="00123517"/>
    <w:rsid w:val="001242AD"/>
    <w:rsid w:val="001247B9"/>
    <w:rsid w:val="001312D4"/>
    <w:rsid w:val="00132C6C"/>
    <w:rsid w:val="00135480"/>
    <w:rsid w:val="001355B9"/>
    <w:rsid w:val="00136F68"/>
    <w:rsid w:val="0013748A"/>
    <w:rsid w:val="00137634"/>
    <w:rsid w:val="00141402"/>
    <w:rsid w:val="00144607"/>
    <w:rsid w:val="001456E2"/>
    <w:rsid w:val="00152BB5"/>
    <w:rsid w:val="00153968"/>
    <w:rsid w:val="001628B3"/>
    <w:rsid w:val="001644BC"/>
    <w:rsid w:val="00164BAD"/>
    <w:rsid w:val="00167505"/>
    <w:rsid w:val="00167C1B"/>
    <w:rsid w:val="001731C5"/>
    <w:rsid w:val="0017328F"/>
    <w:rsid w:val="00174B00"/>
    <w:rsid w:val="00176E4E"/>
    <w:rsid w:val="0017701D"/>
    <w:rsid w:val="0018022F"/>
    <w:rsid w:val="001812A1"/>
    <w:rsid w:val="00183F10"/>
    <w:rsid w:val="00184157"/>
    <w:rsid w:val="00184312"/>
    <w:rsid w:val="00186126"/>
    <w:rsid w:val="001870A4"/>
    <w:rsid w:val="00191C02"/>
    <w:rsid w:val="001920FD"/>
    <w:rsid w:val="001924A5"/>
    <w:rsid w:val="00193310"/>
    <w:rsid w:val="00195D64"/>
    <w:rsid w:val="00197B6A"/>
    <w:rsid w:val="001A134E"/>
    <w:rsid w:val="001A2459"/>
    <w:rsid w:val="001A4277"/>
    <w:rsid w:val="001A46A3"/>
    <w:rsid w:val="001A6C2E"/>
    <w:rsid w:val="001A6E73"/>
    <w:rsid w:val="001C1144"/>
    <w:rsid w:val="001C1543"/>
    <w:rsid w:val="001C21AB"/>
    <w:rsid w:val="001C3ECE"/>
    <w:rsid w:val="001C401E"/>
    <w:rsid w:val="001C41CD"/>
    <w:rsid w:val="001C4FAC"/>
    <w:rsid w:val="001C62C3"/>
    <w:rsid w:val="001C63F2"/>
    <w:rsid w:val="001C68B3"/>
    <w:rsid w:val="001D14D9"/>
    <w:rsid w:val="001D7EF0"/>
    <w:rsid w:val="001E0739"/>
    <w:rsid w:val="001E2D3A"/>
    <w:rsid w:val="001E3731"/>
    <w:rsid w:val="001E4638"/>
    <w:rsid w:val="001E59D1"/>
    <w:rsid w:val="001E7213"/>
    <w:rsid w:val="001F0D45"/>
    <w:rsid w:val="001F2042"/>
    <w:rsid w:val="001F32C4"/>
    <w:rsid w:val="001F3DFE"/>
    <w:rsid w:val="001F6C80"/>
    <w:rsid w:val="0020061A"/>
    <w:rsid w:val="00201343"/>
    <w:rsid w:val="002030E2"/>
    <w:rsid w:val="0020386E"/>
    <w:rsid w:val="002066B0"/>
    <w:rsid w:val="0021665D"/>
    <w:rsid w:val="00217CBF"/>
    <w:rsid w:val="00220E6C"/>
    <w:rsid w:val="002245DD"/>
    <w:rsid w:val="00224ED5"/>
    <w:rsid w:val="00224F77"/>
    <w:rsid w:val="00227E21"/>
    <w:rsid w:val="00231DD2"/>
    <w:rsid w:val="00232F65"/>
    <w:rsid w:val="00233DDD"/>
    <w:rsid w:val="0023575C"/>
    <w:rsid w:val="00235AF5"/>
    <w:rsid w:val="0023761D"/>
    <w:rsid w:val="00240A24"/>
    <w:rsid w:val="002452B5"/>
    <w:rsid w:val="00245B9F"/>
    <w:rsid w:val="002460BB"/>
    <w:rsid w:val="00253C0F"/>
    <w:rsid w:val="00254040"/>
    <w:rsid w:val="00254315"/>
    <w:rsid w:val="00254CA3"/>
    <w:rsid w:val="00254ECB"/>
    <w:rsid w:val="00256157"/>
    <w:rsid w:val="00260FD5"/>
    <w:rsid w:val="00261ADD"/>
    <w:rsid w:val="002623D4"/>
    <w:rsid w:val="00266BC0"/>
    <w:rsid w:val="002703FA"/>
    <w:rsid w:val="0027127C"/>
    <w:rsid w:val="002722F9"/>
    <w:rsid w:val="00276D0E"/>
    <w:rsid w:val="002833A9"/>
    <w:rsid w:val="00285265"/>
    <w:rsid w:val="00286746"/>
    <w:rsid w:val="00287908"/>
    <w:rsid w:val="002916DB"/>
    <w:rsid w:val="00293584"/>
    <w:rsid w:val="002A13BB"/>
    <w:rsid w:val="002A2B38"/>
    <w:rsid w:val="002A7807"/>
    <w:rsid w:val="002A79BC"/>
    <w:rsid w:val="002B175E"/>
    <w:rsid w:val="002B2D36"/>
    <w:rsid w:val="002C07C2"/>
    <w:rsid w:val="002C12E9"/>
    <w:rsid w:val="002C1510"/>
    <w:rsid w:val="002C168E"/>
    <w:rsid w:val="002C2AD5"/>
    <w:rsid w:val="002C2D8D"/>
    <w:rsid w:val="002C41EF"/>
    <w:rsid w:val="002C4C8A"/>
    <w:rsid w:val="002C5598"/>
    <w:rsid w:val="002C6530"/>
    <w:rsid w:val="002D0D29"/>
    <w:rsid w:val="002D0DAE"/>
    <w:rsid w:val="002D1942"/>
    <w:rsid w:val="002D2DB6"/>
    <w:rsid w:val="002E0B7F"/>
    <w:rsid w:val="002E0E95"/>
    <w:rsid w:val="002E1E18"/>
    <w:rsid w:val="002E273C"/>
    <w:rsid w:val="002E6434"/>
    <w:rsid w:val="002E76F4"/>
    <w:rsid w:val="002E7EB5"/>
    <w:rsid w:val="002F1B01"/>
    <w:rsid w:val="002F4460"/>
    <w:rsid w:val="002F6BF1"/>
    <w:rsid w:val="002F7103"/>
    <w:rsid w:val="002F7F4F"/>
    <w:rsid w:val="00300E4C"/>
    <w:rsid w:val="0030149B"/>
    <w:rsid w:val="0030320A"/>
    <w:rsid w:val="003034A9"/>
    <w:rsid w:val="003049BB"/>
    <w:rsid w:val="00304D7B"/>
    <w:rsid w:val="00305D5A"/>
    <w:rsid w:val="00306C9C"/>
    <w:rsid w:val="003105F8"/>
    <w:rsid w:val="0031126D"/>
    <w:rsid w:val="003127B8"/>
    <w:rsid w:val="00312B3F"/>
    <w:rsid w:val="00312F65"/>
    <w:rsid w:val="00316520"/>
    <w:rsid w:val="00322080"/>
    <w:rsid w:val="00322E6F"/>
    <w:rsid w:val="00323452"/>
    <w:rsid w:val="0032661A"/>
    <w:rsid w:val="00326A40"/>
    <w:rsid w:val="00326A56"/>
    <w:rsid w:val="0033181A"/>
    <w:rsid w:val="00334BA2"/>
    <w:rsid w:val="00337EB0"/>
    <w:rsid w:val="00343C64"/>
    <w:rsid w:val="0034685F"/>
    <w:rsid w:val="00352AEF"/>
    <w:rsid w:val="003538FF"/>
    <w:rsid w:val="00353DD6"/>
    <w:rsid w:val="0035757F"/>
    <w:rsid w:val="0036170A"/>
    <w:rsid w:val="003664F0"/>
    <w:rsid w:val="00367871"/>
    <w:rsid w:val="00367F04"/>
    <w:rsid w:val="00372B17"/>
    <w:rsid w:val="003774F9"/>
    <w:rsid w:val="003800A6"/>
    <w:rsid w:val="00381CEB"/>
    <w:rsid w:val="00382E5E"/>
    <w:rsid w:val="00382E6B"/>
    <w:rsid w:val="00384216"/>
    <w:rsid w:val="00384866"/>
    <w:rsid w:val="00384C32"/>
    <w:rsid w:val="00385AAE"/>
    <w:rsid w:val="00386996"/>
    <w:rsid w:val="00387AE2"/>
    <w:rsid w:val="00387C4E"/>
    <w:rsid w:val="00392809"/>
    <w:rsid w:val="003965D5"/>
    <w:rsid w:val="00396707"/>
    <w:rsid w:val="003969EA"/>
    <w:rsid w:val="003A0DE4"/>
    <w:rsid w:val="003A22C9"/>
    <w:rsid w:val="003A2345"/>
    <w:rsid w:val="003A3389"/>
    <w:rsid w:val="003A347D"/>
    <w:rsid w:val="003A4E57"/>
    <w:rsid w:val="003A75E1"/>
    <w:rsid w:val="003B06D3"/>
    <w:rsid w:val="003B0D93"/>
    <w:rsid w:val="003B2C3D"/>
    <w:rsid w:val="003B3B92"/>
    <w:rsid w:val="003B3E82"/>
    <w:rsid w:val="003B57C8"/>
    <w:rsid w:val="003C1950"/>
    <w:rsid w:val="003C228C"/>
    <w:rsid w:val="003C422B"/>
    <w:rsid w:val="003D0477"/>
    <w:rsid w:val="003D3D5A"/>
    <w:rsid w:val="003D65C3"/>
    <w:rsid w:val="003D6FE4"/>
    <w:rsid w:val="003E5B22"/>
    <w:rsid w:val="003E5C4B"/>
    <w:rsid w:val="003F0EBB"/>
    <w:rsid w:val="003F378D"/>
    <w:rsid w:val="003F45D8"/>
    <w:rsid w:val="003F5B8E"/>
    <w:rsid w:val="004041EC"/>
    <w:rsid w:val="00405635"/>
    <w:rsid w:val="0041227C"/>
    <w:rsid w:val="00412DDB"/>
    <w:rsid w:val="004159C6"/>
    <w:rsid w:val="004162BE"/>
    <w:rsid w:val="00417307"/>
    <w:rsid w:val="00417FDE"/>
    <w:rsid w:val="00421D19"/>
    <w:rsid w:val="00422527"/>
    <w:rsid w:val="00424BF8"/>
    <w:rsid w:val="00426B0C"/>
    <w:rsid w:val="004322F0"/>
    <w:rsid w:val="00434395"/>
    <w:rsid w:val="0043509E"/>
    <w:rsid w:val="004357F2"/>
    <w:rsid w:val="00436A51"/>
    <w:rsid w:val="0044045C"/>
    <w:rsid w:val="0044221B"/>
    <w:rsid w:val="00442D5F"/>
    <w:rsid w:val="0044415A"/>
    <w:rsid w:val="0044444E"/>
    <w:rsid w:val="0044480D"/>
    <w:rsid w:val="00444E53"/>
    <w:rsid w:val="00451F7F"/>
    <w:rsid w:val="004526DA"/>
    <w:rsid w:val="004541EC"/>
    <w:rsid w:val="00460E1E"/>
    <w:rsid w:val="00464776"/>
    <w:rsid w:val="004659D1"/>
    <w:rsid w:val="0047092A"/>
    <w:rsid w:val="00470CCC"/>
    <w:rsid w:val="004729FF"/>
    <w:rsid w:val="00474C0A"/>
    <w:rsid w:val="0047610A"/>
    <w:rsid w:val="004802DA"/>
    <w:rsid w:val="00481A2A"/>
    <w:rsid w:val="004826F0"/>
    <w:rsid w:val="00482762"/>
    <w:rsid w:val="0048696C"/>
    <w:rsid w:val="00491C8D"/>
    <w:rsid w:val="00492A3D"/>
    <w:rsid w:val="00495536"/>
    <w:rsid w:val="00496CF1"/>
    <w:rsid w:val="004A00E0"/>
    <w:rsid w:val="004A161D"/>
    <w:rsid w:val="004A1CCE"/>
    <w:rsid w:val="004A40A7"/>
    <w:rsid w:val="004A6B4E"/>
    <w:rsid w:val="004A6EA8"/>
    <w:rsid w:val="004B0D1C"/>
    <w:rsid w:val="004B708A"/>
    <w:rsid w:val="004B75F7"/>
    <w:rsid w:val="004B7C8B"/>
    <w:rsid w:val="004C6CE8"/>
    <w:rsid w:val="004D029D"/>
    <w:rsid w:val="004D0A58"/>
    <w:rsid w:val="004D0DB1"/>
    <w:rsid w:val="004D2BBE"/>
    <w:rsid w:val="004D3E0D"/>
    <w:rsid w:val="004D5085"/>
    <w:rsid w:val="004E25CC"/>
    <w:rsid w:val="004E35A9"/>
    <w:rsid w:val="004E4BF5"/>
    <w:rsid w:val="004E6AE1"/>
    <w:rsid w:val="004E7E04"/>
    <w:rsid w:val="004F1F88"/>
    <w:rsid w:val="004F22BB"/>
    <w:rsid w:val="004F2C3D"/>
    <w:rsid w:val="004F5294"/>
    <w:rsid w:val="004F56B7"/>
    <w:rsid w:val="005000FC"/>
    <w:rsid w:val="0050340A"/>
    <w:rsid w:val="00504EF2"/>
    <w:rsid w:val="005055C6"/>
    <w:rsid w:val="00507912"/>
    <w:rsid w:val="00511613"/>
    <w:rsid w:val="00511D1E"/>
    <w:rsid w:val="00516BFE"/>
    <w:rsid w:val="00522667"/>
    <w:rsid w:val="005234F3"/>
    <w:rsid w:val="005257D0"/>
    <w:rsid w:val="00526F23"/>
    <w:rsid w:val="005279F6"/>
    <w:rsid w:val="00535E1A"/>
    <w:rsid w:val="00540152"/>
    <w:rsid w:val="005402BA"/>
    <w:rsid w:val="005436F6"/>
    <w:rsid w:val="00543A5E"/>
    <w:rsid w:val="00545F3A"/>
    <w:rsid w:val="00552BB7"/>
    <w:rsid w:val="00553F54"/>
    <w:rsid w:val="005559ED"/>
    <w:rsid w:val="00556B3C"/>
    <w:rsid w:val="00560147"/>
    <w:rsid w:val="0056092A"/>
    <w:rsid w:val="005623E8"/>
    <w:rsid w:val="00564DDB"/>
    <w:rsid w:val="0056671F"/>
    <w:rsid w:val="00570FFC"/>
    <w:rsid w:val="005729AD"/>
    <w:rsid w:val="00572EE3"/>
    <w:rsid w:val="00573BA8"/>
    <w:rsid w:val="00574A34"/>
    <w:rsid w:val="005763C9"/>
    <w:rsid w:val="005768F7"/>
    <w:rsid w:val="00580F41"/>
    <w:rsid w:val="00583D48"/>
    <w:rsid w:val="005848F5"/>
    <w:rsid w:val="00584980"/>
    <w:rsid w:val="00585313"/>
    <w:rsid w:val="0059222F"/>
    <w:rsid w:val="00592C0A"/>
    <w:rsid w:val="005930DD"/>
    <w:rsid w:val="00596AA9"/>
    <w:rsid w:val="00596FE7"/>
    <w:rsid w:val="005975E2"/>
    <w:rsid w:val="005A033A"/>
    <w:rsid w:val="005A044B"/>
    <w:rsid w:val="005A1133"/>
    <w:rsid w:val="005A3297"/>
    <w:rsid w:val="005A7048"/>
    <w:rsid w:val="005A793D"/>
    <w:rsid w:val="005A79E1"/>
    <w:rsid w:val="005B227F"/>
    <w:rsid w:val="005B401B"/>
    <w:rsid w:val="005B4AFA"/>
    <w:rsid w:val="005B55D5"/>
    <w:rsid w:val="005B5C51"/>
    <w:rsid w:val="005B7E61"/>
    <w:rsid w:val="005C0471"/>
    <w:rsid w:val="005C2F6D"/>
    <w:rsid w:val="005C54D7"/>
    <w:rsid w:val="005C668F"/>
    <w:rsid w:val="005D2439"/>
    <w:rsid w:val="005D5FC7"/>
    <w:rsid w:val="005D6060"/>
    <w:rsid w:val="005E0D2B"/>
    <w:rsid w:val="005E0F91"/>
    <w:rsid w:val="005E273D"/>
    <w:rsid w:val="005E4A00"/>
    <w:rsid w:val="005E7034"/>
    <w:rsid w:val="005E78C6"/>
    <w:rsid w:val="005E7EEC"/>
    <w:rsid w:val="005E7F0B"/>
    <w:rsid w:val="005F02D6"/>
    <w:rsid w:val="005F030A"/>
    <w:rsid w:val="005F0F38"/>
    <w:rsid w:val="005F271D"/>
    <w:rsid w:val="005F2FB8"/>
    <w:rsid w:val="005F5D67"/>
    <w:rsid w:val="005F5DDC"/>
    <w:rsid w:val="005F7531"/>
    <w:rsid w:val="00601A34"/>
    <w:rsid w:val="00601FE4"/>
    <w:rsid w:val="006039FA"/>
    <w:rsid w:val="00603B62"/>
    <w:rsid w:val="00603CCC"/>
    <w:rsid w:val="00605E5F"/>
    <w:rsid w:val="00606AF6"/>
    <w:rsid w:val="0060733E"/>
    <w:rsid w:val="00611B7C"/>
    <w:rsid w:val="006124D0"/>
    <w:rsid w:val="00612C38"/>
    <w:rsid w:val="006143D6"/>
    <w:rsid w:val="00614ABD"/>
    <w:rsid w:val="0061791A"/>
    <w:rsid w:val="006207BC"/>
    <w:rsid w:val="00620FF4"/>
    <w:rsid w:val="00622276"/>
    <w:rsid w:val="00622EA3"/>
    <w:rsid w:val="006258CE"/>
    <w:rsid w:val="006264E5"/>
    <w:rsid w:val="00632258"/>
    <w:rsid w:val="00634223"/>
    <w:rsid w:val="00635F1D"/>
    <w:rsid w:val="00636664"/>
    <w:rsid w:val="0063778D"/>
    <w:rsid w:val="006417A9"/>
    <w:rsid w:val="00642D59"/>
    <w:rsid w:val="00645BC9"/>
    <w:rsid w:val="00647E6B"/>
    <w:rsid w:val="00651A12"/>
    <w:rsid w:val="0065257D"/>
    <w:rsid w:val="006577D7"/>
    <w:rsid w:val="00657809"/>
    <w:rsid w:val="0066132B"/>
    <w:rsid w:val="00667A1A"/>
    <w:rsid w:val="006700B8"/>
    <w:rsid w:val="006716D5"/>
    <w:rsid w:val="00671EB7"/>
    <w:rsid w:val="006733C8"/>
    <w:rsid w:val="0068051C"/>
    <w:rsid w:val="0068071E"/>
    <w:rsid w:val="006820DF"/>
    <w:rsid w:val="00682FC9"/>
    <w:rsid w:val="00685931"/>
    <w:rsid w:val="00693D3C"/>
    <w:rsid w:val="006A212D"/>
    <w:rsid w:val="006A73A1"/>
    <w:rsid w:val="006A73B7"/>
    <w:rsid w:val="006B16B9"/>
    <w:rsid w:val="006B3724"/>
    <w:rsid w:val="006B4946"/>
    <w:rsid w:val="006B72E6"/>
    <w:rsid w:val="006B732F"/>
    <w:rsid w:val="006C1EB3"/>
    <w:rsid w:val="006D2671"/>
    <w:rsid w:val="006D2FF0"/>
    <w:rsid w:val="006D3A43"/>
    <w:rsid w:val="006D7206"/>
    <w:rsid w:val="006E416D"/>
    <w:rsid w:val="006E487E"/>
    <w:rsid w:val="006E69C9"/>
    <w:rsid w:val="006F06F7"/>
    <w:rsid w:val="006F0D91"/>
    <w:rsid w:val="006F13CC"/>
    <w:rsid w:val="006F2100"/>
    <w:rsid w:val="006F3B5A"/>
    <w:rsid w:val="006F55EB"/>
    <w:rsid w:val="006F60DE"/>
    <w:rsid w:val="006F7900"/>
    <w:rsid w:val="00713293"/>
    <w:rsid w:val="00713CBA"/>
    <w:rsid w:val="00715996"/>
    <w:rsid w:val="00717F9F"/>
    <w:rsid w:val="0072010C"/>
    <w:rsid w:val="00721897"/>
    <w:rsid w:val="007227F4"/>
    <w:rsid w:val="00724576"/>
    <w:rsid w:val="0072477F"/>
    <w:rsid w:val="0072668A"/>
    <w:rsid w:val="00726A23"/>
    <w:rsid w:val="00730249"/>
    <w:rsid w:val="0073025A"/>
    <w:rsid w:val="00732D10"/>
    <w:rsid w:val="007338EC"/>
    <w:rsid w:val="0073799D"/>
    <w:rsid w:val="00737EA8"/>
    <w:rsid w:val="007404FB"/>
    <w:rsid w:val="00741441"/>
    <w:rsid w:val="007414DD"/>
    <w:rsid w:val="007429CA"/>
    <w:rsid w:val="007442FC"/>
    <w:rsid w:val="007462C9"/>
    <w:rsid w:val="0075048E"/>
    <w:rsid w:val="007514A3"/>
    <w:rsid w:val="00751938"/>
    <w:rsid w:val="00751C67"/>
    <w:rsid w:val="007526A9"/>
    <w:rsid w:val="0075284A"/>
    <w:rsid w:val="0075606B"/>
    <w:rsid w:val="00756073"/>
    <w:rsid w:val="007606D7"/>
    <w:rsid w:val="00761C04"/>
    <w:rsid w:val="00763241"/>
    <w:rsid w:val="00763818"/>
    <w:rsid w:val="00764C1D"/>
    <w:rsid w:val="00764E59"/>
    <w:rsid w:val="0076766B"/>
    <w:rsid w:val="007679BD"/>
    <w:rsid w:val="00767AEE"/>
    <w:rsid w:val="007702D8"/>
    <w:rsid w:val="00772119"/>
    <w:rsid w:val="00772C38"/>
    <w:rsid w:val="00776793"/>
    <w:rsid w:val="007807A2"/>
    <w:rsid w:val="00780B0B"/>
    <w:rsid w:val="00781014"/>
    <w:rsid w:val="00781027"/>
    <w:rsid w:val="00781296"/>
    <w:rsid w:val="00782550"/>
    <w:rsid w:val="00782A71"/>
    <w:rsid w:val="007857F8"/>
    <w:rsid w:val="00785A72"/>
    <w:rsid w:val="0079179A"/>
    <w:rsid w:val="00791A11"/>
    <w:rsid w:val="007926E7"/>
    <w:rsid w:val="0079559B"/>
    <w:rsid w:val="00795F6C"/>
    <w:rsid w:val="00797787"/>
    <w:rsid w:val="007A1BFF"/>
    <w:rsid w:val="007A4345"/>
    <w:rsid w:val="007A448B"/>
    <w:rsid w:val="007A4F97"/>
    <w:rsid w:val="007A6015"/>
    <w:rsid w:val="007A6CD6"/>
    <w:rsid w:val="007A6F96"/>
    <w:rsid w:val="007A75D7"/>
    <w:rsid w:val="007A7C07"/>
    <w:rsid w:val="007B1BFD"/>
    <w:rsid w:val="007B1F52"/>
    <w:rsid w:val="007B2325"/>
    <w:rsid w:val="007B2477"/>
    <w:rsid w:val="007B3053"/>
    <w:rsid w:val="007B7416"/>
    <w:rsid w:val="007C2B9B"/>
    <w:rsid w:val="007C4DEC"/>
    <w:rsid w:val="007C7130"/>
    <w:rsid w:val="007D0DB4"/>
    <w:rsid w:val="007D152A"/>
    <w:rsid w:val="007D3321"/>
    <w:rsid w:val="007D6FE9"/>
    <w:rsid w:val="007E5244"/>
    <w:rsid w:val="007F21BE"/>
    <w:rsid w:val="007F3009"/>
    <w:rsid w:val="007F5B06"/>
    <w:rsid w:val="007F6489"/>
    <w:rsid w:val="007F6C2E"/>
    <w:rsid w:val="00801030"/>
    <w:rsid w:val="00806DA2"/>
    <w:rsid w:val="0081156F"/>
    <w:rsid w:val="00811FF1"/>
    <w:rsid w:val="008133EF"/>
    <w:rsid w:val="00813AE7"/>
    <w:rsid w:val="0083127D"/>
    <w:rsid w:val="0083178D"/>
    <w:rsid w:val="00831DA5"/>
    <w:rsid w:val="00831DE8"/>
    <w:rsid w:val="00831F7C"/>
    <w:rsid w:val="00833381"/>
    <w:rsid w:val="0084453D"/>
    <w:rsid w:val="0084530D"/>
    <w:rsid w:val="008453F5"/>
    <w:rsid w:val="0084695B"/>
    <w:rsid w:val="00846E25"/>
    <w:rsid w:val="00850350"/>
    <w:rsid w:val="00850B1A"/>
    <w:rsid w:val="00852065"/>
    <w:rsid w:val="00852B5D"/>
    <w:rsid w:val="0085355E"/>
    <w:rsid w:val="00861B10"/>
    <w:rsid w:val="008648F3"/>
    <w:rsid w:val="00864C42"/>
    <w:rsid w:val="00865CC7"/>
    <w:rsid w:val="00867FFE"/>
    <w:rsid w:val="008718AA"/>
    <w:rsid w:val="008762E3"/>
    <w:rsid w:val="00876BFD"/>
    <w:rsid w:val="00882211"/>
    <w:rsid w:val="00884C46"/>
    <w:rsid w:val="00885088"/>
    <w:rsid w:val="008850E0"/>
    <w:rsid w:val="00886098"/>
    <w:rsid w:val="0088614D"/>
    <w:rsid w:val="0089015B"/>
    <w:rsid w:val="008905AF"/>
    <w:rsid w:val="0089318E"/>
    <w:rsid w:val="008941E9"/>
    <w:rsid w:val="00894CBC"/>
    <w:rsid w:val="0089515D"/>
    <w:rsid w:val="0089683B"/>
    <w:rsid w:val="00896CBB"/>
    <w:rsid w:val="008A0096"/>
    <w:rsid w:val="008A1A39"/>
    <w:rsid w:val="008A1B4E"/>
    <w:rsid w:val="008A5882"/>
    <w:rsid w:val="008A700A"/>
    <w:rsid w:val="008B237F"/>
    <w:rsid w:val="008B4F77"/>
    <w:rsid w:val="008B7AA7"/>
    <w:rsid w:val="008C0977"/>
    <w:rsid w:val="008C2D90"/>
    <w:rsid w:val="008C3403"/>
    <w:rsid w:val="008C4FE5"/>
    <w:rsid w:val="008C590D"/>
    <w:rsid w:val="008C7B94"/>
    <w:rsid w:val="008D25E4"/>
    <w:rsid w:val="008D38B4"/>
    <w:rsid w:val="008D3FE0"/>
    <w:rsid w:val="008D5264"/>
    <w:rsid w:val="008D78AA"/>
    <w:rsid w:val="008D7E1A"/>
    <w:rsid w:val="008E1E32"/>
    <w:rsid w:val="008E37EF"/>
    <w:rsid w:val="008E507B"/>
    <w:rsid w:val="008F0A69"/>
    <w:rsid w:val="008F1BED"/>
    <w:rsid w:val="008F1F32"/>
    <w:rsid w:val="008F3AA0"/>
    <w:rsid w:val="008F49EF"/>
    <w:rsid w:val="008F5A0D"/>
    <w:rsid w:val="008F60B4"/>
    <w:rsid w:val="008F7FD3"/>
    <w:rsid w:val="00901AB2"/>
    <w:rsid w:val="009022F5"/>
    <w:rsid w:val="00904820"/>
    <w:rsid w:val="009059B2"/>
    <w:rsid w:val="0091144C"/>
    <w:rsid w:val="009170CD"/>
    <w:rsid w:val="00920B0C"/>
    <w:rsid w:val="00921E87"/>
    <w:rsid w:val="00922285"/>
    <w:rsid w:val="0092276A"/>
    <w:rsid w:val="0092590C"/>
    <w:rsid w:val="00930F5F"/>
    <w:rsid w:val="009311A9"/>
    <w:rsid w:val="009318C3"/>
    <w:rsid w:val="009358BC"/>
    <w:rsid w:val="00937C94"/>
    <w:rsid w:val="00937CC3"/>
    <w:rsid w:val="00940C67"/>
    <w:rsid w:val="009426D1"/>
    <w:rsid w:val="00942AF3"/>
    <w:rsid w:val="009435D9"/>
    <w:rsid w:val="00943664"/>
    <w:rsid w:val="00943FF1"/>
    <w:rsid w:val="0094405D"/>
    <w:rsid w:val="009513A3"/>
    <w:rsid w:val="00955BF9"/>
    <w:rsid w:val="0096059A"/>
    <w:rsid w:val="00961AAE"/>
    <w:rsid w:val="00965768"/>
    <w:rsid w:val="00966586"/>
    <w:rsid w:val="00970A5F"/>
    <w:rsid w:val="00972F33"/>
    <w:rsid w:val="00974547"/>
    <w:rsid w:val="00976105"/>
    <w:rsid w:val="00976977"/>
    <w:rsid w:val="00976B2E"/>
    <w:rsid w:val="00987327"/>
    <w:rsid w:val="009878F9"/>
    <w:rsid w:val="009901D3"/>
    <w:rsid w:val="00994430"/>
    <w:rsid w:val="00994E40"/>
    <w:rsid w:val="00996AEA"/>
    <w:rsid w:val="009A07DB"/>
    <w:rsid w:val="009A2618"/>
    <w:rsid w:val="009A2FB8"/>
    <w:rsid w:val="009A30A9"/>
    <w:rsid w:val="009A633D"/>
    <w:rsid w:val="009A7ADB"/>
    <w:rsid w:val="009B011D"/>
    <w:rsid w:val="009B0E00"/>
    <w:rsid w:val="009B17E8"/>
    <w:rsid w:val="009B2FBD"/>
    <w:rsid w:val="009C3244"/>
    <w:rsid w:val="009C414D"/>
    <w:rsid w:val="009C4207"/>
    <w:rsid w:val="009C6B54"/>
    <w:rsid w:val="009D0F3B"/>
    <w:rsid w:val="009D2200"/>
    <w:rsid w:val="009D4C7B"/>
    <w:rsid w:val="009D5349"/>
    <w:rsid w:val="009D67D9"/>
    <w:rsid w:val="009D6EA3"/>
    <w:rsid w:val="009D7704"/>
    <w:rsid w:val="009E0B51"/>
    <w:rsid w:val="009E0FD8"/>
    <w:rsid w:val="009E431D"/>
    <w:rsid w:val="009E4741"/>
    <w:rsid w:val="009E5D7E"/>
    <w:rsid w:val="009E7C38"/>
    <w:rsid w:val="009F21F9"/>
    <w:rsid w:val="009F3E84"/>
    <w:rsid w:val="009F65B9"/>
    <w:rsid w:val="009F7EA7"/>
    <w:rsid w:val="00A00372"/>
    <w:rsid w:val="00A006BB"/>
    <w:rsid w:val="00A021CD"/>
    <w:rsid w:val="00A0360C"/>
    <w:rsid w:val="00A06824"/>
    <w:rsid w:val="00A1052E"/>
    <w:rsid w:val="00A108E0"/>
    <w:rsid w:val="00A11B7B"/>
    <w:rsid w:val="00A12F74"/>
    <w:rsid w:val="00A133A5"/>
    <w:rsid w:val="00A135D1"/>
    <w:rsid w:val="00A1540A"/>
    <w:rsid w:val="00A15720"/>
    <w:rsid w:val="00A16252"/>
    <w:rsid w:val="00A22663"/>
    <w:rsid w:val="00A244C2"/>
    <w:rsid w:val="00A27193"/>
    <w:rsid w:val="00A322C1"/>
    <w:rsid w:val="00A333E3"/>
    <w:rsid w:val="00A34B2C"/>
    <w:rsid w:val="00A35114"/>
    <w:rsid w:val="00A355BC"/>
    <w:rsid w:val="00A36C98"/>
    <w:rsid w:val="00A37894"/>
    <w:rsid w:val="00A378B6"/>
    <w:rsid w:val="00A4037B"/>
    <w:rsid w:val="00A4273F"/>
    <w:rsid w:val="00A42D85"/>
    <w:rsid w:val="00A43E9F"/>
    <w:rsid w:val="00A44ED2"/>
    <w:rsid w:val="00A4780F"/>
    <w:rsid w:val="00A52ACC"/>
    <w:rsid w:val="00A52D8C"/>
    <w:rsid w:val="00A54986"/>
    <w:rsid w:val="00A54FF8"/>
    <w:rsid w:val="00A6223C"/>
    <w:rsid w:val="00A633EE"/>
    <w:rsid w:val="00A64DDC"/>
    <w:rsid w:val="00A65192"/>
    <w:rsid w:val="00A659BB"/>
    <w:rsid w:val="00A66628"/>
    <w:rsid w:val="00A7268E"/>
    <w:rsid w:val="00A745F1"/>
    <w:rsid w:val="00A74732"/>
    <w:rsid w:val="00A77162"/>
    <w:rsid w:val="00A777DB"/>
    <w:rsid w:val="00A80E17"/>
    <w:rsid w:val="00A80E46"/>
    <w:rsid w:val="00A8218F"/>
    <w:rsid w:val="00A827B7"/>
    <w:rsid w:val="00A841DA"/>
    <w:rsid w:val="00A854B9"/>
    <w:rsid w:val="00A86AD2"/>
    <w:rsid w:val="00A9246B"/>
    <w:rsid w:val="00A93AB9"/>
    <w:rsid w:val="00A93E5B"/>
    <w:rsid w:val="00A956BD"/>
    <w:rsid w:val="00A963A9"/>
    <w:rsid w:val="00A97ED4"/>
    <w:rsid w:val="00AA0BCF"/>
    <w:rsid w:val="00AA1030"/>
    <w:rsid w:val="00AA69FE"/>
    <w:rsid w:val="00AA7448"/>
    <w:rsid w:val="00AB0011"/>
    <w:rsid w:val="00AB381E"/>
    <w:rsid w:val="00AB4B0F"/>
    <w:rsid w:val="00AC0958"/>
    <w:rsid w:val="00AC3596"/>
    <w:rsid w:val="00AC5336"/>
    <w:rsid w:val="00AC5562"/>
    <w:rsid w:val="00AC6C06"/>
    <w:rsid w:val="00AC7344"/>
    <w:rsid w:val="00AD08D8"/>
    <w:rsid w:val="00AD3604"/>
    <w:rsid w:val="00AD4788"/>
    <w:rsid w:val="00AD47A5"/>
    <w:rsid w:val="00AD5A79"/>
    <w:rsid w:val="00AE2BE4"/>
    <w:rsid w:val="00AE58D7"/>
    <w:rsid w:val="00AE6090"/>
    <w:rsid w:val="00AE7954"/>
    <w:rsid w:val="00AF0370"/>
    <w:rsid w:val="00AF1A43"/>
    <w:rsid w:val="00AF3B8C"/>
    <w:rsid w:val="00AF434C"/>
    <w:rsid w:val="00AF4AD3"/>
    <w:rsid w:val="00AF578D"/>
    <w:rsid w:val="00AF5B39"/>
    <w:rsid w:val="00AF711D"/>
    <w:rsid w:val="00AF7C61"/>
    <w:rsid w:val="00B01E05"/>
    <w:rsid w:val="00B0265C"/>
    <w:rsid w:val="00B02BE9"/>
    <w:rsid w:val="00B034B3"/>
    <w:rsid w:val="00B109D3"/>
    <w:rsid w:val="00B1186B"/>
    <w:rsid w:val="00B11C7F"/>
    <w:rsid w:val="00B12327"/>
    <w:rsid w:val="00B14829"/>
    <w:rsid w:val="00B14B67"/>
    <w:rsid w:val="00B20220"/>
    <w:rsid w:val="00B20A7F"/>
    <w:rsid w:val="00B226B8"/>
    <w:rsid w:val="00B30A80"/>
    <w:rsid w:val="00B30B13"/>
    <w:rsid w:val="00B32EEF"/>
    <w:rsid w:val="00B34201"/>
    <w:rsid w:val="00B34553"/>
    <w:rsid w:val="00B36C88"/>
    <w:rsid w:val="00B40BCA"/>
    <w:rsid w:val="00B415B6"/>
    <w:rsid w:val="00B468E1"/>
    <w:rsid w:val="00B470C8"/>
    <w:rsid w:val="00B50E85"/>
    <w:rsid w:val="00B519AC"/>
    <w:rsid w:val="00B51AFC"/>
    <w:rsid w:val="00B5444E"/>
    <w:rsid w:val="00B54A58"/>
    <w:rsid w:val="00B56957"/>
    <w:rsid w:val="00B60D3F"/>
    <w:rsid w:val="00B627E2"/>
    <w:rsid w:val="00B63A8D"/>
    <w:rsid w:val="00B63C61"/>
    <w:rsid w:val="00B646A4"/>
    <w:rsid w:val="00B702C3"/>
    <w:rsid w:val="00B754D2"/>
    <w:rsid w:val="00B82EC0"/>
    <w:rsid w:val="00B8427B"/>
    <w:rsid w:val="00B84F11"/>
    <w:rsid w:val="00B85916"/>
    <w:rsid w:val="00B85A9D"/>
    <w:rsid w:val="00B87A7E"/>
    <w:rsid w:val="00B93B44"/>
    <w:rsid w:val="00B94A29"/>
    <w:rsid w:val="00B976E0"/>
    <w:rsid w:val="00BA33B0"/>
    <w:rsid w:val="00BA3F09"/>
    <w:rsid w:val="00BB225A"/>
    <w:rsid w:val="00BB460C"/>
    <w:rsid w:val="00BC1096"/>
    <w:rsid w:val="00BC4222"/>
    <w:rsid w:val="00BC45F3"/>
    <w:rsid w:val="00BC48E7"/>
    <w:rsid w:val="00BC6A67"/>
    <w:rsid w:val="00BC76CA"/>
    <w:rsid w:val="00BD49B7"/>
    <w:rsid w:val="00BD51D7"/>
    <w:rsid w:val="00BD6634"/>
    <w:rsid w:val="00BE3D4C"/>
    <w:rsid w:val="00BF0AFA"/>
    <w:rsid w:val="00BF18C1"/>
    <w:rsid w:val="00BF2C8F"/>
    <w:rsid w:val="00BF426C"/>
    <w:rsid w:val="00BF7F1C"/>
    <w:rsid w:val="00C041F6"/>
    <w:rsid w:val="00C04862"/>
    <w:rsid w:val="00C04C71"/>
    <w:rsid w:val="00C0533D"/>
    <w:rsid w:val="00C124BB"/>
    <w:rsid w:val="00C15062"/>
    <w:rsid w:val="00C16E25"/>
    <w:rsid w:val="00C16F99"/>
    <w:rsid w:val="00C16FCB"/>
    <w:rsid w:val="00C171AF"/>
    <w:rsid w:val="00C2210D"/>
    <w:rsid w:val="00C22FDF"/>
    <w:rsid w:val="00C2303D"/>
    <w:rsid w:val="00C231B8"/>
    <w:rsid w:val="00C26683"/>
    <w:rsid w:val="00C269C8"/>
    <w:rsid w:val="00C30014"/>
    <w:rsid w:val="00C3027E"/>
    <w:rsid w:val="00C30648"/>
    <w:rsid w:val="00C325B0"/>
    <w:rsid w:val="00C36F68"/>
    <w:rsid w:val="00C3737B"/>
    <w:rsid w:val="00C40A0C"/>
    <w:rsid w:val="00C4363F"/>
    <w:rsid w:val="00C4475C"/>
    <w:rsid w:val="00C457E9"/>
    <w:rsid w:val="00C45A3A"/>
    <w:rsid w:val="00C47BB2"/>
    <w:rsid w:val="00C52965"/>
    <w:rsid w:val="00C53A3F"/>
    <w:rsid w:val="00C545D0"/>
    <w:rsid w:val="00C54BA0"/>
    <w:rsid w:val="00C5517D"/>
    <w:rsid w:val="00C56AB2"/>
    <w:rsid w:val="00C57B9E"/>
    <w:rsid w:val="00C60402"/>
    <w:rsid w:val="00C60AAB"/>
    <w:rsid w:val="00C611C3"/>
    <w:rsid w:val="00C62B4F"/>
    <w:rsid w:val="00C63A7B"/>
    <w:rsid w:val="00C665D5"/>
    <w:rsid w:val="00C67C66"/>
    <w:rsid w:val="00C71F28"/>
    <w:rsid w:val="00C77708"/>
    <w:rsid w:val="00C805F6"/>
    <w:rsid w:val="00C806F1"/>
    <w:rsid w:val="00C817D4"/>
    <w:rsid w:val="00C82097"/>
    <w:rsid w:val="00C834B6"/>
    <w:rsid w:val="00C83E82"/>
    <w:rsid w:val="00C8411D"/>
    <w:rsid w:val="00C8489D"/>
    <w:rsid w:val="00C850DC"/>
    <w:rsid w:val="00C9231A"/>
    <w:rsid w:val="00C92507"/>
    <w:rsid w:val="00C93433"/>
    <w:rsid w:val="00C947FB"/>
    <w:rsid w:val="00C94BA2"/>
    <w:rsid w:val="00C9743B"/>
    <w:rsid w:val="00CA1642"/>
    <w:rsid w:val="00CA22AE"/>
    <w:rsid w:val="00CA49BC"/>
    <w:rsid w:val="00CA53A4"/>
    <w:rsid w:val="00CA5BD1"/>
    <w:rsid w:val="00CA686B"/>
    <w:rsid w:val="00CB34BE"/>
    <w:rsid w:val="00CB4C68"/>
    <w:rsid w:val="00CB678B"/>
    <w:rsid w:val="00CB7141"/>
    <w:rsid w:val="00CB75FF"/>
    <w:rsid w:val="00CB761D"/>
    <w:rsid w:val="00CB7F71"/>
    <w:rsid w:val="00CC173B"/>
    <w:rsid w:val="00CC542E"/>
    <w:rsid w:val="00CC7259"/>
    <w:rsid w:val="00CD0F98"/>
    <w:rsid w:val="00CD34E9"/>
    <w:rsid w:val="00CD6629"/>
    <w:rsid w:val="00CD73E5"/>
    <w:rsid w:val="00CE0A85"/>
    <w:rsid w:val="00CE1889"/>
    <w:rsid w:val="00CE19F5"/>
    <w:rsid w:val="00CE1C94"/>
    <w:rsid w:val="00CE21AC"/>
    <w:rsid w:val="00CE2759"/>
    <w:rsid w:val="00CE2AFF"/>
    <w:rsid w:val="00CE3F51"/>
    <w:rsid w:val="00CE400D"/>
    <w:rsid w:val="00CE40FD"/>
    <w:rsid w:val="00CE7353"/>
    <w:rsid w:val="00CE7BE8"/>
    <w:rsid w:val="00CF00AE"/>
    <w:rsid w:val="00CF17CA"/>
    <w:rsid w:val="00CF57B8"/>
    <w:rsid w:val="00D000A4"/>
    <w:rsid w:val="00D0502A"/>
    <w:rsid w:val="00D050E8"/>
    <w:rsid w:val="00D06DAA"/>
    <w:rsid w:val="00D17EE1"/>
    <w:rsid w:val="00D20A4B"/>
    <w:rsid w:val="00D212FB"/>
    <w:rsid w:val="00D22A74"/>
    <w:rsid w:val="00D24263"/>
    <w:rsid w:val="00D32AED"/>
    <w:rsid w:val="00D33F47"/>
    <w:rsid w:val="00D35F51"/>
    <w:rsid w:val="00D4047A"/>
    <w:rsid w:val="00D412F5"/>
    <w:rsid w:val="00D45A2C"/>
    <w:rsid w:val="00D4632B"/>
    <w:rsid w:val="00D46456"/>
    <w:rsid w:val="00D475CE"/>
    <w:rsid w:val="00D516A5"/>
    <w:rsid w:val="00D51969"/>
    <w:rsid w:val="00D52337"/>
    <w:rsid w:val="00D52BD4"/>
    <w:rsid w:val="00D61E4F"/>
    <w:rsid w:val="00D638DD"/>
    <w:rsid w:val="00D7085A"/>
    <w:rsid w:val="00D728FC"/>
    <w:rsid w:val="00D72BDC"/>
    <w:rsid w:val="00D73BCB"/>
    <w:rsid w:val="00D741F0"/>
    <w:rsid w:val="00D758BF"/>
    <w:rsid w:val="00D75EE4"/>
    <w:rsid w:val="00D77BCE"/>
    <w:rsid w:val="00D8186A"/>
    <w:rsid w:val="00D85042"/>
    <w:rsid w:val="00D862A3"/>
    <w:rsid w:val="00D91557"/>
    <w:rsid w:val="00D93BB8"/>
    <w:rsid w:val="00DA007F"/>
    <w:rsid w:val="00DA1066"/>
    <w:rsid w:val="00DA2EB8"/>
    <w:rsid w:val="00DA4626"/>
    <w:rsid w:val="00DA5B0C"/>
    <w:rsid w:val="00DB2B97"/>
    <w:rsid w:val="00DB37D6"/>
    <w:rsid w:val="00DB68A5"/>
    <w:rsid w:val="00DC19BB"/>
    <w:rsid w:val="00DC3035"/>
    <w:rsid w:val="00DC5435"/>
    <w:rsid w:val="00DC5750"/>
    <w:rsid w:val="00DC636F"/>
    <w:rsid w:val="00DC7196"/>
    <w:rsid w:val="00DD047E"/>
    <w:rsid w:val="00DD16CD"/>
    <w:rsid w:val="00DD2A2A"/>
    <w:rsid w:val="00DD2FE9"/>
    <w:rsid w:val="00DD6B2A"/>
    <w:rsid w:val="00DD7802"/>
    <w:rsid w:val="00DE031B"/>
    <w:rsid w:val="00DE03C8"/>
    <w:rsid w:val="00DE0931"/>
    <w:rsid w:val="00DE0A5B"/>
    <w:rsid w:val="00DE292D"/>
    <w:rsid w:val="00DE2D75"/>
    <w:rsid w:val="00DE41E8"/>
    <w:rsid w:val="00DE44C7"/>
    <w:rsid w:val="00DE700F"/>
    <w:rsid w:val="00DE7566"/>
    <w:rsid w:val="00DF0CA3"/>
    <w:rsid w:val="00DF15CD"/>
    <w:rsid w:val="00DF4420"/>
    <w:rsid w:val="00DF5E59"/>
    <w:rsid w:val="00E00E45"/>
    <w:rsid w:val="00E019D7"/>
    <w:rsid w:val="00E01A9F"/>
    <w:rsid w:val="00E03443"/>
    <w:rsid w:val="00E040C3"/>
    <w:rsid w:val="00E04900"/>
    <w:rsid w:val="00E14A3F"/>
    <w:rsid w:val="00E16379"/>
    <w:rsid w:val="00E21D4D"/>
    <w:rsid w:val="00E253B5"/>
    <w:rsid w:val="00E2619D"/>
    <w:rsid w:val="00E264C2"/>
    <w:rsid w:val="00E2726D"/>
    <w:rsid w:val="00E2768B"/>
    <w:rsid w:val="00E31BED"/>
    <w:rsid w:val="00E32527"/>
    <w:rsid w:val="00E37BB5"/>
    <w:rsid w:val="00E37E1F"/>
    <w:rsid w:val="00E43323"/>
    <w:rsid w:val="00E433B3"/>
    <w:rsid w:val="00E43609"/>
    <w:rsid w:val="00E44841"/>
    <w:rsid w:val="00E45B97"/>
    <w:rsid w:val="00E45E11"/>
    <w:rsid w:val="00E51237"/>
    <w:rsid w:val="00E523B1"/>
    <w:rsid w:val="00E54632"/>
    <w:rsid w:val="00E56118"/>
    <w:rsid w:val="00E56441"/>
    <w:rsid w:val="00E56E8B"/>
    <w:rsid w:val="00E6002C"/>
    <w:rsid w:val="00E60F1F"/>
    <w:rsid w:val="00E610DE"/>
    <w:rsid w:val="00E64FFE"/>
    <w:rsid w:val="00E65F44"/>
    <w:rsid w:val="00E74BA5"/>
    <w:rsid w:val="00E776C3"/>
    <w:rsid w:val="00E8047F"/>
    <w:rsid w:val="00E8304A"/>
    <w:rsid w:val="00E842D3"/>
    <w:rsid w:val="00E9471C"/>
    <w:rsid w:val="00E97B6C"/>
    <w:rsid w:val="00EA058D"/>
    <w:rsid w:val="00EA359C"/>
    <w:rsid w:val="00EA4A42"/>
    <w:rsid w:val="00EA5ED2"/>
    <w:rsid w:val="00EB24BB"/>
    <w:rsid w:val="00EB397A"/>
    <w:rsid w:val="00EC12BC"/>
    <w:rsid w:val="00EC3881"/>
    <w:rsid w:val="00EC3BA3"/>
    <w:rsid w:val="00EC4FFB"/>
    <w:rsid w:val="00EC7D99"/>
    <w:rsid w:val="00ED095C"/>
    <w:rsid w:val="00ED3C77"/>
    <w:rsid w:val="00ED3FEF"/>
    <w:rsid w:val="00ED4685"/>
    <w:rsid w:val="00ED4BD8"/>
    <w:rsid w:val="00ED79B2"/>
    <w:rsid w:val="00EE1521"/>
    <w:rsid w:val="00EE3C66"/>
    <w:rsid w:val="00EE3F38"/>
    <w:rsid w:val="00EE4949"/>
    <w:rsid w:val="00EE4976"/>
    <w:rsid w:val="00EE6E22"/>
    <w:rsid w:val="00EF1DF7"/>
    <w:rsid w:val="00EF345D"/>
    <w:rsid w:val="00EF3E02"/>
    <w:rsid w:val="00F0315C"/>
    <w:rsid w:val="00F05BE1"/>
    <w:rsid w:val="00F111E5"/>
    <w:rsid w:val="00F139AB"/>
    <w:rsid w:val="00F1637D"/>
    <w:rsid w:val="00F17766"/>
    <w:rsid w:val="00F20A47"/>
    <w:rsid w:val="00F20F4E"/>
    <w:rsid w:val="00F223EB"/>
    <w:rsid w:val="00F22946"/>
    <w:rsid w:val="00F23445"/>
    <w:rsid w:val="00F23829"/>
    <w:rsid w:val="00F25E25"/>
    <w:rsid w:val="00F273F7"/>
    <w:rsid w:val="00F34452"/>
    <w:rsid w:val="00F3585D"/>
    <w:rsid w:val="00F37521"/>
    <w:rsid w:val="00F47867"/>
    <w:rsid w:val="00F50958"/>
    <w:rsid w:val="00F515C2"/>
    <w:rsid w:val="00F52C02"/>
    <w:rsid w:val="00F56DE1"/>
    <w:rsid w:val="00F575BF"/>
    <w:rsid w:val="00F5784B"/>
    <w:rsid w:val="00F611DC"/>
    <w:rsid w:val="00F621CD"/>
    <w:rsid w:val="00F62896"/>
    <w:rsid w:val="00F63AAA"/>
    <w:rsid w:val="00F65078"/>
    <w:rsid w:val="00F65D4F"/>
    <w:rsid w:val="00F66464"/>
    <w:rsid w:val="00F70803"/>
    <w:rsid w:val="00F70A56"/>
    <w:rsid w:val="00F71D34"/>
    <w:rsid w:val="00F7210C"/>
    <w:rsid w:val="00F72CBD"/>
    <w:rsid w:val="00F752D3"/>
    <w:rsid w:val="00F76594"/>
    <w:rsid w:val="00F8047B"/>
    <w:rsid w:val="00F82AF8"/>
    <w:rsid w:val="00F8413C"/>
    <w:rsid w:val="00F90CD5"/>
    <w:rsid w:val="00F925B2"/>
    <w:rsid w:val="00F9425A"/>
    <w:rsid w:val="00F95F50"/>
    <w:rsid w:val="00FA037D"/>
    <w:rsid w:val="00FA0411"/>
    <w:rsid w:val="00FA6DFA"/>
    <w:rsid w:val="00FA7E52"/>
    <w:rsid w:val="00FB0D6F"/>
    <w:rsid w:val="00FB0E44"/>
    <w:rsid w:val="00FB2968"/>
    <w:rsid w:val="00FB39E6"/>
    <w:rsid w:val="00FB4917"/>
    <w:rsid w:val="00FB5BBA"/>
    <w:rsid w:val="00FB7F2B"/>
    <w:rsid w:val="00FC513B"/>
    <w:rsid w:val="00FD6F14"/>
    <w:rsid w:val="00FE3426"/>
    <w:rsid w:val="00FE4251"/>
    <w:rsid w:val="00FE5B29"/>
    <w:rsid w:val="00FE5FF5"/>
    <w:rsid w:val="00FF01C7"/>
    <w:rsid w:val="00FF0520"/>
    <w:rsid w:val="00FF06CC"/>
    <w:rsid w:val="00FF19E7"/>
    <w:rsid w:val="00FF2B3F"/>
    <w:rsid w:val="00FF3E93"/>
    <w:rsid w:val="00FF4225"/>
    <w:rsid w:val="00FF55E7"/>
    <w:rsid w:val="00FF6842"/>
    <w:rsid w:val="010CBFC3"/>
    <w:rsid w:val="0191BEFA"/>
    <w:rsid w:val="01B75FB3"/>
    <w:rsid w:val="01F13EDD"/>
    <w:rsid w:val="02322B1C"/>
    <w:rsid w:val="0247FAC9"/>
    <w:rsid w:val="03F57F46"/>
    <w:rsid w:val="04CFC648"/>
    <w:rsid w:val="051BE517"/>
    <w:rsid w:val="070BB94A"/>
    <w:rsid w:val="082C8F4D"/>
    <w:rsid w:val="0995BA02"/>
    <w:rsid w:val="09A874F6"/>
    <w:rsid w:val="0A8A983C"/>
    <w:rsid w:val="0AB818B9"/>
    <w:rsid w:val="0B4747FE"/>
    <w:rsid w:val="0B67BFD3"/>
    <w:rsid w:val="0BDAAE6A"/>
    <w:rsid w:val="0BF1C072"/>
    <w:rsid w:val="0CFAE481"/>
    <w:rsid w:val="0DAE133F"/>
    <w:rsid w:val="0E2DA76F"/>
    <w:rsid w:val="0E332C80"/>
    <w:rsid w:val="0E808454"/>
    <w:rsid w:val="1124B92E"/>
    <w:rsid w:val="12E0FD8B"/>
    <w:rsid w:val="13386FD6"/>
    <w:rsid w:val="137C1B61"/>
    <w:rsid w:val="139AFB39"/>
    <w:rsid w:val="13AB0E56"/>
    <w:rsid w:val="14819A2D"/>
    <w:rsid w:val="148EA093"/>
    <w:rsid w:val="15EB77AE"/>
    <w:rsid w:val="15EC8D79"/>
    <w:rsid w:val="160977E9"/>
    <w:rsid w:val="16833AEA"/>
    <w:rsid w:val="16B6D183"/>
    <w:rsid w:val="16D66998"/>
    <w:rsid w:val="18989E57"/>
    <w:rsid w:val="1B48C8DE"/>
    <w:rsid w:val="1BACA6BB"/>
    <w:rsid w:val="1C2AD919"/>
    <w:rsid w:val="1C4B7C44"/>
    <w:rsid w:val="1C72B9CD"/>
    <w:rsid w:val="1CEB2D3A"/>
    <w:rsid w:val="1D6AA446"/>
    <w:rsid w:val="1DF6C47C"/>
    <w:rsid w:val="1E899D41"/>
    <w:rsid w:val="2174FB0A"/>
    <w:rsid w:val="21E40371"/>
    <w:rsid w:val="222C1534"/>
    <w:rsid w:val="2366DCDB"/>
    <w:rsid w:val="250A850C"/>
    <w:rsid w:val="252413DD"/>
    <w:rsid w:val="255D9782"/>
    <w:rsid w:val="25EF03E2"/>
    <w:rsid w:val="2600908E"/>
    <w:rsid w:val="266E4100"/>
    <w:rsid w:val="272A0B28"/>
    <w:rsid w:val="28A10B95"/>
    <w:rsid w:val="28F4FB0E"/>
    <w:rsid w:val="2B173D59"/>
    <w:rsid w:val="2B923032"/>
    <w:rsid w:val="2BB16B3B"/>
    <w:rsid w:val="2DA8E53F"/>
    <w:rsid w:val="2DD2F451"/>
    <w:rsid w:val="2DE4AADA"/>
    <w:rsid w:val="2E04908F"/>
    <w:rsid w:val="2F389B6B"/>
    <w:rsid w:val="2F76229E"/>
    <w:rsid w:val="3114C54D"/>
    <w:rsid w:val="332BD693"/>
    <w:rsid w:val="3359FBD2"/>
    <w:rsid w:val="33CF17B4"/>
    <w:rsid w:val="3483D57D"/>
    <w:rsid w:val="34FA0FA9"/>
    <w:rsid w:val="351C66F2"/>
    <w:rsid w:val="35A09876"/>
    <w:rsid w:val="3634AABC"/>
    <w:rsid w:val="3689A869"/>
    <w:rsid w:val="36A534C2"/>
    <w:rsid w:val="37D07B1D"/>
    <w:rsid w:val="39361892"/>
    <w:rsid w:val="396B83AC"/>
    <w:rsid w:val="396C4B7E"/>
    <w:rsid w:val="3B128E0A"/>
    <w:rsid w:val="3B1CFE81"/>
    <w:rsid w:val="3C3F42B0"/>
    <w:rsid w:val="3CA2F021"/>
    <w:rsid w:val="3D72B7AC"/>
    <w:rsid w:val="3DC0565C"/>
    <w:rsid w:val="3FF8BCB6"/>
    <w:rsid w:val="413B7E71"/>
    <w:rsid w:val="41EB90F0"/>
    <w:rsid w:val="4385B43E"/>
    <w:rsid w:val="458ED285"/>
    <w:rsid w:val="45B038EB"/>
    <w:rsid w:val="45DE4E21"/>
    <w:rsid w:val="45E4F599"/>
    <w:rsid w:val="47C675AA"/>
    <w:rsid w:val="49A68E2F"/>
    <w:rsid w:val="49B71CCE"/>
    <w:rsid w:val="4A26B566"/>
    <w:rsid w:val="4A35A7BC"/>
    <w:rsid w:val="4A62B845"/>
    <w:rsid w:val="4A70EEAC"/>
    <w:rsid w:val="4A894C17"/>
    <w:rsid w:val="4AADE9F0"/>
    <w:rsid w:val="4C0235DA"/>
    <w:rsid w:val="4C201427"/>
    <w:rsid w:val="4D58CB28"/>
    <w:rsid w:val="4DAF636A"/>
    <w:rsid w:val="4E88E081"/>
    <w:rsid w:val="4EFD54B4"/>
    <w:rsid w:val="4FAE9B9B"/>
    <w:rsid w:val="50850B74"/>
    <w:rsid w:val="51EA5B34"/>
    <w:rsid w:val="525598AC"/>
    <w:rsid w:val="5367A22D"/>
    <w:rsid w:val="53895389"/>
    <w:rsid w:val="53A8E161"/>
    <w:rsid w:val="54AE2057"/>
    <w:rsid w:val="54CC031D"/>
    <w:rsid w:val="55105CCC"/>
    <w:rsid w:val="590FC3D7"/>
    <w:rsid w:val="5A324E74"/>
    <w:rsid w:val="5A48152E"/>
    <w:rsid w:val="5B88F4E6"/>
    <w:rsid w:val="5BF33D4F"/>
    <w:rsid w:val="5BFFB376"/>
    <w:rsid w:val="5EC64C15"/>
    <w:rsid w:val="5FEDD0B3"/>
    <w:rsid w:val="607A5F2D"/>
    <w:rsid w:val="60DB546C"/>
    <w:rsid w:val="60F790BE"/>
    <w:rsid w:val="62DB2AC0"/>
    <w:rsid w:val="63C5F0C4"/>
    <w:rsid w:val="63D16961"/>
    <w:rsid w:val="63E0D241"/>
    <w:rsid w:val="6400CC12"/>
    <w:rsid w:val="647A5858"/>
    <w:rsid w:val="64C5F80E"/>
    <w:rsid w:val="6523444C"/>
    <w:rsid w:val="65B13FA5"/>
    <w:rsid w:val="65BF2E58"/>
    <w:rsid w:val="66D472E7"/>
    <w:rsid w:val="66E34B09"/>
    <w:rsid w:val="675E4B5E"/>
    <w:rsid w:val="6A1C3832"/>
    <w:rsid w:val="6A9775BB"/>
    <w:rsid w:val="6B7D838D"/>
    <w:rsid w:val="6BCC82B2"/>
    <w:rsid w:val="6C1D00D1"/>
    <w:rsid w:val="6C3AF966"/>
    <w:rsid w:val="6C8237AE"/>
    <w:rsid w:val="6E3C1272"/>
    <w:rsid w:val="6E3EE5AF"/>
    <w:rsid w:val="6EC5903D"/>
    <w:rsid w:val="6F687F16"/>
    <w:rsid w:val="70F44441"/>
    <w:rsid w:val="7258036C"/>
    <w:rsid w:val="72A4B8BD"/>
    <w:rsid w:val="73CCD7C0"/>
    <w:rsid w:val="744F1C6E"/>
    <w:rsid w:val="7650EED5"/>
    <w:rsid w:val="77837608"/>
    <w:rsid w:val="779D4F00"/>
    <w:rsid w:val="77B1F3C8"/>
    <w:rsid w:val="7ADC7E72"/>
    <w:rsid w:val="7B75C39E"/>
    <w:rsid w:val="7BD48A10"/>
    <w:rsid w:val="7C58A48E"/>
    <w:rsid w:val="7CD7028F"/>
    <w:rsid w:val="7D557864"/>
    <w:rsid w:val="7EAA8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05A3BCD2-343A-4BDF-8B23-CC820220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191C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1C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uiPriority w:val="99"/>
    <w:rsid w:val="00CD73E5"/>
    <w:pPr>
      <w:tabs>
        <w:tab w:val="center" w:pos="4419"/>
        <w:tab w:val="right" w:pos="8838"/>
      </w:tabs>
    </w:pPr>
  </w:style>
  <w:style w:type="character" w:customStyle="1" w:styleId="PiedepginaCar">
    <w:name w:val="Pie de página Car"/>
    <w:link w:val="Piedepgina"/>
    <w:uiPriority w:val="99"/>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semiHidden/>
    <w:unhideWhenUsed/>
    <w:rsid w:val="0010491D"/>
    <w:rPr>
      <w:color w:val="0000FF"/>
      <w:u w:val="single"/>
    </w:rPr>
  </w:style>
  <w:style w:type="character" w:customStyle="1" w:styleId="Ttulo1Car">
    <w:name w:val="Título 1 Car"/>
    <w:basedOn w:val="Fuentedeprrafopredeter"/>
    <w:link w:val="Ttulo1"/>
    <w:uiPriority w:val="9"/>
    <w:rsid w:val="00191C02"/>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semiHidden/>
    <w:rsid w:val="00191C02"/>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931">
      <w:bodyDiv w:val="1"/>
      <w:marLeft w:val="0"/>
      <w:marRight w:val="0"/>
      <w:marTop w:val="0"/>
      <w:marBottom w:val="0"/>
      <w:divBdr>
        <w:top w:val="none" w:sz="0" w:space="0" w:color="auto"/>
        <w:left w:val="none" w:sz="0" w:space="0" w:color="auto"/>
        <w:bottom w:val="none" w:sz="0" w:space="0" w:color="auto"/>
        <w:right w:val="none" w:sz="0" w:space="0" w:color="auto"/>
      </w:divBdr>
    </w:div>
    <w:div w:id="69695784">
      <w:bodyDiv w:val="1"/>
      <w:marLeft w:val="0"/>
      <w:marRight w:val="0"/>
      <w:marTop w:val="0"/>
      <w:marBottom w:val="0"/>
      <w:divBdr>
        <w:top w:val="none" w:sz="0" w:space="0" w:color="auto"/>
        <w:left w:val="none" w:sz="0" w:space="0" w:color="auto"/>
        <w:bottom w:val="none" w:sz="0" w:space="0" w:color="auto"/>
        <w:right w:val="none" w:sz="0" w:space="0" w:color="auto"/>
      </w:divBdr>
    </w:div>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373847236">
      <w:bodyDiv w:val="1"/>
      <w:marLeft w:val="0"/>
      <w:marRight w:val="0"/>
      <w:marTop w:val="0"/>
      <w:marBottom w:val="0"/>
      <w:divBdr>
        <w:top w:val="none" w:sz="0" w:space="0" w:color="auto"/>
        <w:left w:val="none" w:sz="0" w:space="0" w:color="auto"/>
        <w:bottom w:val="none" w:sz="0" w:space="0" w:color="auto"/>
        <w:right w:val="none" w:sz="0" w:space="0" w:color="auto"/>
      </w:divBdr>
    </w:div>
    <w:div w:id="377441851">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20772029">
      <w:bodyDiv w:val="1"/>
      <w:marLeft w:val="0"/>
      <w:marRight w:val="0"/>
      <w:marTop w:val="0"/>
      <w:marBottom w:val="0"/>
      <w:divBdr>
        <w:top w:val="none" w:sz="0" w:space="0" w:color="auto"/>
        <w:left w:val="none" w:sz="0" w:space="0" w:color="auto"/>
        <w:bottom w:val="none" w:sz="0" w:space="0" w:color="auto"/>
        <w:right w:val="none" w:sz="0" w:space="0" w:color="auto"/>
      </w:divBdr>
      <w:divsChild>
        <w:div w:id="1534342213">
          <w:marLeft w:val="0"/>
          <w:marRight w:val="0"/>
          <w:marTop w:val="900"/>
          <w:marBottom w:val="0"/>
          <w:divBdr>
            <w:top w:val="none" w:sz="0" w:space="0" w:color="auto"/>
            <w:left w:val="none" w:sz="0" w:space="0" w:color="auto"/>
            <w:bottom w:val="none" w:sz="0" w:space="0" w:color="auto"/>
            <w:right w:val="none" w:sz="0" w:space="0" w:color="auto"/>
          </w:divBdr>
        </w:div>
        <w:div w:id="1266883974">
          <w:marLeft w:val="0"/>
          <w:marRight w:val="0"/>
          <w:marTop w:val="0"/>
          <w:marBottom w:val="0"/>
          <w:divBdr>
            <w:top w:val="none" w:sz="0" w:space="0" w:color="auto"/>
            <w:left w:val="none" w:sz="0" w:space="0" w:color="auto"/>
            <w:bottom w:val="none" w:sz="0" w:space="0" w:color="auto"/>
            <w:right w:val="none" w:sz="0" w:space="0" w:color="auto"/>
          </w:divBdr>
          <w:divsChild>
            <w:div w:id="2079545832">
              <w:marLeft w:val="0"/>
              <w:marRight w:val="0"/>
              <w:marTop w:val="0"/>
              <w:marBottom w:val="0"/>
              <w:divBdr>
                <w:top w:val="single" w:sz="6" w:space="0" w:color="DDDDDD"/>
                <w:left w:val="none" w:sz="0" w:space="0" w:color="auto"/>
                <w:bottom w:val="none" w:sz="0" w:space="0" w:color="auto"/>
                <w:right w:val="none" w:sz="0" w:space="0" w:color="auto"/>
              </w:divBdr>
              <w:divsChild>
                <w:div w:id="1637833587">
                  <w:marLeft w:val="0"/>
                  <w:marRight w:val="0"/>
                  <w:marTop w:val="0"/>
                  <w:marBottom w:val="0"/>
                  <w:divBdr>
                    <w:top w:val="none" w:sz="0" w:space="0" w:color="auto"/>
                    <w:left w:val="none" w:sz="0" w:space="0" w:color="auto"/>
                    <w:bottom w:val="none" w:sz="0" w:space="0" w:color="auto"/>
                    <w:right w:val="none" w:sz="0" w:space="0" w:color="auto"/>
                  </w:divBdr>
                </w:div>
              </w:divsChild>
            </w:div>
            <w:div w:id="521212543">
              <w:marLeft w:val="0"/>
              <w:marRight w:val="0"/>
              <w:marTop w:val="0"/>
              <w:marBottom w:val="225"/>
              <w:divBdr>
                <w:top w:val="none" w:sz="0" w:space="0" w:color="auto"/>
                <w:left w:val="none" w:sz="0" w:space="0" w:color="auto"/>
                <w:bottom w:val="none" w:sz="0" w:space="0" w:color="auto"/>
                <w:right w:val="none" w:sz="0" w:space="0" w:color="auto"/>
              </w:divBdr>
              <w:divsChild>
                <w:div w:id="1270968507">
                  <w:marLeft w:val="0"/>
                  <w:marRight w:val="105"/>
                  <w:marTop w:val="0"/>
                  <w:marBottom w:val="0"/>
                  <w:divBdr>
                    <w:top w:val="none" w:sz="0" w:space="0" w:color="auto"/>
                    <w:left w:val="none" w:sz="0" w:space="0" w:color="auto"/>
                    <w:bottom w:val="none" w:sz="0" w:space="0" w:color="auto"/>
                    <w:right w:val="none" w:sz="0" w:space="0" w:color="auto"/>
                  </w:divBdr>
                </w:div>
                <w:div w:id="966081130">
                  <w:marLeft w:val="75"/>
                  <w:marRight w:val="0"/>
                  <w:marTop w:val="0"/>
                  <w:marBottom w:val="0"/>
                  <w:divBdr>
                    <w:top w:val="none" w:sz="0" w:space="0" w:color="auto"/>
                    <w:left w:val="none" w:sz="0" w:space="0" w:color="auto"/>
                    <w:bottom w:val="none" w:sz="0" w:space="0" w:color="auto"/>
                    <w:right w:val="none" w:sz="0" w:space="0" w:color="auto"/>
                  </w:divBdr>
                  <w:divsChild>
                    <w:div w:id="1442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034">
              <w:marLeft w:val="0"/>
              <w:marRight w:val="0"/>
              <w:marTop w:val="0"/>
              <w:marBottom w:val="225"/>
              <w:divBdr>
                <w:top w:val="none" w:sz="0" w:space="0" w:color="auto"/>
                <w:left w:val="none" w:sz="0" w:space="0" w:color="auto"/>
                <w:bottom w:val="none" w:sz="0" w:space="0" w:color="auto"/>
                <w:right w:val="none" w:sz="0" w:space="0" w:color="auto"/>
              </w:divBdr>
              <w:divsChild>
                <w:div w:id="580917131">
                  <w:marLeft w:val="3450"/>
                  <w:marRight w:val="0"/>
                  <w:marTop w:val="0"/>
                  <w:marBottom w:val="0"/>
                  <w:divBdr>
                    <w:top w:val="none" w:sz="0" w:space="0" w:color="auto"/>
                    <w:left w:val="none" w:sz="0" w:space="0" w:color="auto"/>
                    <w:bottom w:val="none" w:sz="0" w:space="0" w:color="auto"/>
                    <w:right w:val="none" w:sz="0" w:space="0" w:color="auto"/>
                  </w:divBdr>
                </w:div>
              </w:divsChild>
            </w:div>
            <w:div w:id="577062308">
              <w:marLeft w:val="0"/>
              <w:marRight w:val="0"/>
              <w:marTop w:val="0"/>
              <w:marBottom w:val="225"/>
              <w:divBdr>
                <w:top w:val="none" w:sz="0" w:space="0" w:color="auto"/>
                <w:left w:val="none" w:sz="0" w:space="0" w:color="auto"/>
                <w:bottom w:val="none" w:sz="0" w:space="0" w:color="auto"/>
                <w:right w:val="none" w:sz="0" w:space="0" w:color="auto"/>
              </w:divBdr>
              <w:divsChild>
                <w:div w:id="129788052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021">
      <w:bodyDiv w:val="1"/>
      <w:marLeft w:val="0"/>
      <w:marRight w:val="0"/>
      <w:marTop w:val="0"/>
      <w:marBottom w:val="0"/>
      <w:divBdr>
        <w:top w:val="none" w:sz="0" w:space="0" w:color="auto"/>
        <w:left w:val="none" w:sz="0" w:space="0" w:color="auto"/>
        <w:bottom w:val="none" w:sz="0" w:space="0" w:color="auto"/>
        <w:right w:val="none" w:sz="0" w:space="0" w:color="auto"/>
      </w:divBdr>
    </w:div>
    <w:div w:id="919019539">
      <w:bodyDiv w:val="1"/>
      <w:marLeft w:val="0"/>
      <w:marRight w:val="0"/>
      <w:marTop w:val="0"/>
      <w:marBottom w:val="0"/>
      <w:divBdr>
        <w:top w:val="none" w:sz="0" w:space="0" w:color="auto"/>
        <w:left w:val="none" w:sz="0" w:space="0" w:color="auto"/>
        <w:bottom w:val="none" w:sz="0" w:space="0" w:color="auto"/>
        <w:right w:val="none" w:sz="0" w:space="0" w:color="auto"/>
      </w:divBdr>
    </w:div>
    <w:div w:id="934552591">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041787714">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572500343">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878350596">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bd29febedd66421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0D8234EE-D82A-42D9-9954-63159F90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3AB94-6215-4D7C-8818-13932FE8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2289</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samsung</cp:lastModifiedBy>
  <cp:revision>8</cp:revision>
  <cp:lastPrinted>2019-08-13T19:36:00Z</cp:lastPrinted>
  <dcterms:created xsi:type="dcterms:W3CDTF">2023-06-07T16:46:00Z</dcterms:created>
  <dcterms:modified xsi:type="dcterms:W3CDTF">2023-09-15T14:22:00Z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