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9454" w14:textId="77777777" w:rsidR="0047033D" w:rsidRPr="0047033D" w:rsidRDefault="0047033D" w:rsidP="0047033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Start w:id="4" w:name="_GoBack"/>
      <w:bookmarkEnd w:id="0"/>
      <w:bookmarkEnd w:id="4"/>
      <w:r w:rsidRPr="004703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CE5432" w14:textId="77777777" w:rsidR="0047033D" w:rsidRPr="0047033D" w:rsidRDefault="0047033D" w:rsidP="0047033D">
      <w:pPr>
        <w:spacing w:line="240" w:lineRule="auto"/>
        <w:rPr>
          <w:rFonts w:ascii="Arial" w:eastAsia="Times New Roman" w:hAnsi="Arial" w:cs="Arial"/>
          <w:sz w:val="20"/>
          <w:szCs w:val="20"/>
          <w:lang w:val="es-419" w:eastAsia="es-ES"/>
        </w:rPr>
      </w:pPr>
    </w:p>
    <w:p w14:paraId="11544774" w14:textId="77777777"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 xml:space="preserve">Radicación No.: </w:t>
      </w:r>
      <w:r w:rsidRPr="0047033D">
        <w:rPr>
          <w:rFonts w:ascii="Arial" w:eastAsia="Tahoma" w:hAnsi="Arial" w:cs="Arial"/>
          <w:sz w:val="20"/>
          <w:szCs w:val="20"/>
          <w:lang w:val="es-419" w:eastAsia="es-CO"/>
        </w:rPr>
        <w:tab/>
        <w:t>66001-31-05-002-2020-00283-01</w:t>
      </w:r>
    </w:p>
    <w:p w14:paraId="6945EDF4" w14:textId="7E560185"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 xml:space="preserve">Proceso: </w:t>
      </w:r>
      <w:r w:rsidRPr="0047033D">
        <w:rPr>
          <w:rFonts w:ascii="Arial" w:eastAsia="Tahoma" w:hAnsi="Arial" w:cs="Arial"/>
          <w:sz w:val="20"/>
          <w:szCs w:val="20"/>
          <w:lang w:val="es-419" w:eastAsia="es-CO"/>
        </w:rPr>
        <w:tab/>
      </w:r>
      <w:r w:rsidRPr="0047033D">
        <w:rPr>
          <w:rFonts w:ascii="Arial" w:eastAsia="Tahoma" w:hAnsi="Arial" w:cs="Arial"/>
          <w:sz w:val="20"/>
          <w:szCs w:val="20"/>
          <w:lang w:val="es-419" w:eastAsia="es-CO"/>
        </w:rPr>
        <w:tab/>
        <w:t xml:space="preserve">Ordinario Laboral </w:t>
      </w:r>
    </w:p>
    <w:p w14:paraId="3AC6880D" w14:textId="77777777"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 xml:space="preserve">Demandante: </w:t>
      </w:r>
      <w:r w:rsidRPr="0047033D">
        <w:rPr>
          <w:rFonts w:ascii="Arial" w:eastAsia="Tahoma" w:hAnsi="Arial" w:cs="Arial"/>
          <w:sz w:val="20"/>
          <w:szCs w:val="20"/>
          <w:lang w:val="es-419" w:eastAsia="es-CO"/>
        </w:rPr>
        <w:tab/>
      </w:r>
      <w:r w:rsidRPr="0047033D">
        <w:rPr>
          <w:rFonts w:ascii="Arial" w:eastAsia="Tahoma" w:hAnsi="Arial" w:cs="Arial"/>
          <w:sz w:val="20"/>
          <w:szCs w:val="20"/>
          <w:lang w:val="es-419" w:eastAsia="es-CO"/>
        </w:rPr>
        <w:tab/>
        <w:t>Gustavo Arias Bedoya</w:t>
      </w:r>
    </w:p>
    <w:p w14:paraId="6D5E2F77" w14:textId="77777777"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 xml:space="preserve">Demandado: </w:t>
      </w:r>
      <w:r w:rsidRPr="0047033D">
        <w:rPr>
          <w:rFonts w:ascii="Arial" w:eastAsia="Tahoma" w:hAnsi="Arial" w:cs="Arial"/>
          <w:sz w:val="20"/>
          <w:szCs w:val="20"/>
          <w:lang w:val="es-419" w:eastAsia="es-CO"/>
        </w:rPr>
        <w:tab/>
      </w:r>
      <w:r w:rsidRPr="0047033D">
        <w:rPr>
          <w:rFonts w:ascii="Arial" w:eastAsia="Tahoma" w:hAnsi="Arial" w:cs="Arial"/>
          <w:sz w:val="20"/>
          <w:szCs w:val="20"/>
          <w:lang w:val="es-419" w:eastAsia="es-CO"/>
        </w:rPr>
        <w:tab/>
        <w:t>Municipio de Pereira y otros</w:t>
      </w:r>
    </w:p>
    <w:p w14:paraId="34DB0526" w14:textId="4485345E"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 xml:space="preserve">Juzgado: </w:t>
      </w:r>
      <w:r w:rsidRPr="0047033D">
        <w:rPr>
          <w:rFonts w:ascii="Arial" w:eastAsia="Tahoma" w:hAnsi="Arial" w:cs="Arial"/>
          <w:sz w:val="20"/>
          <w:szCs w:val="20"/>
          <w:lang w:val="es-419" w:eastAsia="es-CO"/>
        </w:rPr>
        <w:tab/>
      </w:r>
      <w:r w:rsidRPr="0047033D">
        <w:rPr>
          <w:rFonts w:ascii="Arial" w:eastAsia="Tahoma" w:hAnsi="Arial" w:cs="Arial"/>
          <w:sz w:val="20"/>
          <w:szCs w:val="20"/>
          <w:lang w:val="es-419" w:eastAsia="es-CO"/>
        </w:rPr>
        <w:tab/>
        <w:t>Segundo Laboral del Circuito de Pereira</w:t>
      </w:r>
    </w:p>
    <w:p w14:paraId="51615D64" w14:textId="77777777" w:rsidR="0047033D" w:rsidRPr="0047033D" w:rsidRDefault="0047033D" w:rsidP="0047033D">
      <w:pPr>
        <w:spacing w:line="240" w:lineRule="auto"/>
        <w:rPr>
          <w:rFonts w:ascii="Arial" w:eastAsia="Tahoma" w:hAnsi="Arial" w:cs="Arial"/>
          <w:sz w:val="20"/>
          <w:szCs w:val="20"/>
          <w:lang w:val="es-419" w:eastAsia="es-CO"/>
        </w:rPr>
      </w:pPr>
      <w:r w:rsidRPr="0047033D">
        <w:rPr>
          <w:rFonts w:ascii="Arial" w:eastAsia="Tahoma" w:hAnsi="Arial" w:cs="Arial"/>
          <w:sz w:val="20"/>
          <w:szCs w:val="20"/>
          <w:lang w:val="es-419" w:eastAsia="es-CO"/>
        </w:rPr>
        <w:t>Magistrada ponente:</w:t>
      </w:r>
      <w:r w:rsidRPr="0047033D">
        <w:rPr>
          <w:rFonts w:ascii="Arial" w:eastAsia="Tahoma" w:hAnsi="Arial" w:cs="Arial"/>
          <w:sz w:val="20"/>
          <w:szCs w:val="20"/>
          <w:lang w:val="es-419" w:eastAsia="es-CO"/>
        </w:rPr>
        <w:tab/>
        <w:t>Dra. Ana Lucía Caicedo Calderón</w:t>
      </w:r>
    </w:p>
    <w:p w14:paraId="1F48B653" w14:textId="77777777" w:rsidR="0047033D" w:rsidRPr="0047033D" w:rsidRDefault="0047033D" w:rsidP="0047033D">
      <w:pPr>
        <w:spacing w:line="240" w:lineRule="auto"/>
        <w:rPr>
          <w:rFonts w:ascii="Arial" w:eastAsia="Tahoma" w:hAnsi="Arial" w:cs="Arial"/>
          <w:color w:val="000000"/>
          <w:sz w:val="20"/>
          <w:szCs w:val="20"/>
          <w:lang w:eastAsia="es-CO"/>
        </w:rPr>
      </w:pPr>
    </w:p>
    <w:p w14:paraId="43873E55" w14:textId="1E7583F7" w:rsidR="0047033D" w:rsidRPr="0047033D" w:rsidRDefault="000978B3" w:rsidP="0047033D">
      <w:pPr>
        <w:spacing w:line="240" w:lineRule="auto"/>
        <w:rPr>
          <w:rFonts w:ascii="Arial" w:eastAsia="Times New Roman" w:hAnsi="Arial" w:cs="Arial"/>
          <w:b/>
          <w:bCs/>
          <w:iCs/>
          <w:sz w:val="20"/>
          <w:szCs w:val="20"/>
          <w:lang w:val="es-419" w:eastAsia="fr-FR"/>
        </w:rPr>
      </w:pPr>
      <w:r w:rsidRPr="0047033D">
        <w:rPr>
          <w:rFonts w:ascii="Arial" w:eastAsia="Times New Roman" w:hAnsi="Arial" w:cs="Arial"/>
          <w:b/>
          <w:bCs/>
          <w:iCs/>
          <w:sz w:val="20"/>
          <w:szCs w:val="20"/>
          <w:u w:val="single"/>
          <w:lang w:val="es-419" w:eastAsia="fr-FR"/>
        </w:rPr>
        <w:t>TEMAS:</w:t>
      </w:r>
      <w:r w:rsidRPr="0047033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CONDENA EN COSTAS / EXCEPCIONES PREVIAS / SE DENEGARON PARA DECIDIRLAS COMO DE FONDO / DEBE IMPONERSE LA CONDENA / DADA LA NATURALEZA OBJETIVA DE LA MISMA / NO PUEDEN ANALIZARSE CUESTIONES SUBJETIVAS.</w:t>
      </w:r>
    </w:p>
    <w:p w14:paraId="366F14DA" w14:textId="77777777" w:rsidR="0047033D" w:rsidRPr="0047033D" w:rsidRDefault="0047033D" w:rsidP="0047033D">
      <w:pPr>
        <w:spacing w:line="240" w:lineRule="auto"/>
        <w:rPr>
          <w:rFonts w:ascii="Arial" w:eastAsia="Times New Roman" w:hAnsi="Arial" w:cs="Arial"/>
          <w:sz w:val="20"/>
          <w:szCs w:val="20"/>
          <w:lang w:val="es-419" w:eastAsia="es-ES"/>
        </w:rPr>
      </w:pPr>
    </w:p>
    <w:p w14:paraId="53CF1AB0" w14:textId="2D3856E3" w:rsidR="00572DE4" w:rsidRPr="00572DE4" w:rsidRDefault="00572DE4" w:rsidP="00572DE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2DE4">
        <w:rPr>
          <w:rFonts w:ascii="Arial" w:eastAsia="Times New Roman" w:hAnsi="Arial" w:cs="Arial"/>
          <w:sz w:val="20"/>
          <w:szCs w:val="20"/>
          <w:lang w:val="es-419" w:eastAsia="es-ES"/>
        </w:rPr>
        <w:t xml:space="preserve">partiendo de la </w:t>
      </w:r>
      <w:proofErr w:type="spellStart"/>
      <w:r w:rsidRPr="00572DE4">
        <w:rPr>
          <w:rFonts w:ascii="Arial" w:eastAsia="Times New Roman" w:hAnsi="Arial" w:cs="Arial"/>
          <w:sz w:val="20"/>
          <w:szCs w:val="20"/>
          <w:lang w:val="es-419" w:eastAsia="es-ES"/>
        </w:rPr>
        <w:t>improsperidad</w:t>
      </w:r>
      <w:proofErr w:type="spellEnd"/>
      <w:r w:rsidRPr="00572DE4">
        <w:rPr>
          <w:rFonts w:ascii="Arial" w:eastAsia="Times New Roman" w:hAnsi="Arial" w:cs="Arial"/>
          <w:sz w:val="20"/>
          <w:szCs w:val="20"/>
          <w:lang w:val="es-419" w:eastAsia="es-ES"/>
        </w:rPr>
        <w:t xml:space="preserve"> de las excepciones previas propuestas, únicamente le concierne a la Sala analizar la procedencia de la condena en costas procesales objeto del reproche de los recurrentes. Al respecto, debe recordarse que el art. 365 del Código General del Proceso establece: </w:t>
      </w:r>
    </w:p>
    <w:p w14:paraId="4B3FBFA2" w14:textId="77777777" w:rsidR="00572DE4" w:rsidRPr="00572DE4" w:rsidRDefault="00572DE4" w:rsidP="00572DE4">
      <w:pPr>
        <w:spacing w:line="240" w:lineRule="auto"/>
        <w:rPr>
          <w:rFonts w:ascii="Arial" w:eastAsia="Times New Roman" w:hAnsi="Arial" w:cs="Arial"/>
          <w:sz w:val="20"/>
          <w:szCs w:val="20"/>
          <w:lang w:val="es-419" w:eastAsia="es-ES"/>
        </w:rPr>
      </w:pPr>
    </w:p>
    <w:p w14:paraId="5E7FBE18" w14:textId="61B85716" w:rsidR="0047033D" w:rsidRPr="0047033D" w:rsidRDefault="00572DE4" w:rsidP="00572DE4">
      <w:pPr>
        <w:spacing w:line="240" w:lineRule="auto"/>
        <w:rPr>
          <w:rFonts w:ascii="Arial" w:eastAsia="Times New Roman" w:hAnsi="Arial" w:cs="Arial"/>
          <w:sz w:val="20"/>
          <w:szCs w:val="20"/>
          <w:lang w:val="es-419" w:eastAsia="es-ES"/>
        </w:rPr>
      </w:pPr>
      <w:r w:rsidRPr="00572DE4">
        <w:rPr>
          <w:rFonts w:ascii="Arial" w:eastAsia="Times New Roman" w:hAnsi="Arial" w:cs="Arial"/>
          <w:sz w:val="20"/>
          <w:szCs w:val="20"/>
          <w:lang w:val="es-419" w:eastAsia="es-ES"/>
        </w:rPr>
        <w:t>“</w:t>
      </w:r>
      <w:r w:rsidR="00FA0EEB">
        <w:rPr>
          <w:rFonts w:ascii="Arial" w:eastAsia="Times New Roman" w:hAnsi="Arial" w:cs="Arial"/>
          <w:sz w:val="20"/>
          <w:szCs w:val="20"/>
          <w:lang w:val="es-419" w:eastAsia="es-ES"/>
        </w:rPr>
        <w:t>…</w:t>
      </w:r>
      <w:r w:rsidRPr="00572DE4">
        <w:rPr>
          <w:rFonts w:ascii="Arial" w:eastAsia="Times New Roman" w:hAnsi="Arial" w:cs="Arial"/>
          <w:sz w:val="20"/>
          <w:szCs w:val="20"/>
          <w:lang w:val="es-419" w:eastAsia="es-ES"/>
        </w:rPr>
        <w:t xml:space="preserve"> se condenará en costas a quien se le resuelva de manera desfavorable un incidente, la formulación de excepciones previas (…)</w:t>
      </w:r>
      <w:r>
        <w:rPr>
          <w:rFonts w:ascii="Arial" w:eastAsia="Times New Roman" w:hAnsi="Arial" w:cs="Arial"/>
          <w:sz w:val="20"/>
          <w:szCs w:val="20"/>
          <w:lang w:val="es-419" w:eastAsia="es-ES"/>
        </w:rPr>
        <w:t>”</w:t>
      </w:r>
    </w:p>
    <w:p w14:paraId="65AC82D2" w14:textId="77777777" w:rsidR="0047033D" w:rsidRPr="0047033D" w:rsidRDefault="0047033D" w:rsidP="0047033D">
      <w:pPr>
        <w:spacing w:line="240" w:lineRule="auto"/>
        <w:rPr>
          <w:rFonts w:ascii="Arial" w:eastAsia="Times New Roman" w:hAnsi="Arial" w:cs="Arial"/>
          <w:sz w:val="20"/>
          <w:szCs w:val="20"/>
          <w:lang w:val="es-419" w:eastAsia="es-ES"/>
        </w:rPr>
      </w:pPr>
    </w:p>
    <w:p w14:paraId="2623A5E8" w14:textId="05C282EA" w:rsidR="0047033D" w:rsidRPr="0047033D" w:rsidRDefault="00FA0EEB" w:rsidP="0047033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0EEB">
        <w:rPr>
          <w:rFonts w:ascii="Arial" w:eastAsia="Times New Roman" w:hAnsi="Arial" w:cs="Arial"/>
          <w:sz w:val="20"/>
          <w:szCs w:val="20"/>
          <w:lang w:val="es-419" w:eastAsia="es-ES"/>
        </w:rPr>
        <w:t>es preciso recordar que, mediante sentencia STL10364-2020, la Sala de Casación Laboral instó a esta Sala a tener en cuenta que la condena en costas se debe fulminar con independencia de los factores subjetivos que pudieren existir en favor de la persona que resulte vencida</w:t>
      </w:r>
      <w:r>
        <w:rPr>
          <w:rFonts w:ascii="Arial" w:eastAsia="Times New Roman" w:hAnsi="Arial" w:cs="Arial"/>
          <w:sz w:val="20"/>
          <w:szCs w:val="20"/>
          <w:lang w:val="es-419" w:eastAsia="es-ES"/>
        </w:rPr>
        <w:t>…</w:t>
      </w:r>
    </w:p>
    <w:p w14:paraId="40A0732C" w14:textId="77777777" w:rsidR="0047033D" w:rsidRPr="0047033D" w:rsidRDefault="0047033D" w:rsidP="0047033D">
      <w:pPr>
        <w:spacing w:line="240" w:lineRule="auto"/>
        <w:rPr>
          <w:rFonts w:ascii="Arial" w:eastAsia="Times New Roman" w:hAnsi="Arial" w:cs="Arial"/>
          <w:sz w:val="20"/>
          <w:szCs w:val="20"/>
          <w:lang w:val="es-419" w:eastAsia="es-ES"/>
        </w:rPr>
      </w:pPr>
    </w:p>
    <w:p w14:paraId="666F3A2C" w14:textId="5260624B" w:rsidR="0047033D" w:rsidRPr="0047033D" w:rsidRDefault="00FA0EEB" w:rsidP="0047033D">
      <w:pPr>
        <w:spacing w:line="240" w:lineRule="auto"/>
        <w:rPr>
          <w:rFonts w:ascii="Arial" w:eastAsia="Times New Roman" w:hAnsi="Arial" w:cs="Arial"/>
          <w:sz w:val="20"/>
          <w:szCs w:val="20"/>
          <w:lang w:val="es-419" w:eastAsia="es-ES"/>
        </w:rPr>
      </w:pPr>
      <w:r w:rsidRPr="00FA0EEB">
        <w:rPr>
          <w:rFonts w:ascii="Arial" w:eastAsia="Times New Roman" w:hAnsi="Arial" w:cs="Arial"/>
          <w:sz w:val="20"/>
          <w:szCs w:val="20"/>
          <w:lang w:val="es-419" w:eastAsia="es-ES"/>
        </w:rPr>
        <w:t>Lo anterior quiere decir que la imposición de costas procesales resulta forzosa ante la resolución desfavorable de las excepciones previas, disposición objetiva que impide a quien administra justicia considerar aspectos tales como la relación jurídica con el objeto principal de la litis, bastando con que, en este caso se hayan resuelto desfavorablemente las excepciones previas propuestas por el Municipio de Pereira y el señor Jaime Sánchez Bermúdez, para que procediera la condena en costas</w:t>
      </w:r>
      <w:r>
        <w:rPr>
          <w:rFonts w:ascii="Arial" w:eastAsia="Times New Roman" w:hAnsi="Arial" w:cs="Arial"/>
          <w:sz w:val="20"/>
          <w:szCs w:val="20"/>
          <w:lang w:val="es-419" w:eastAsia="es-ES"/>
        </w:rPr>
        <w:t>…</w:t>
      </w:r>
    </w:p>
    <w:p w14:paraId="541785FF" w14:textId="77777777" w:rsidR="0047033D" w:rsidRPr="0047033D" w:rsidRDefault="0047033D" w:rsidP="0047033D">
      <w:pPr>
        <w:spacing w:line="240" w:lineRule="auto"/>
        <w:rPr>
          <w:rFonts w:ascii="Arial" w:eastAsia="Times New Roman" w:hAnsi="Arial" w:cs="Arial"/>
          <w:sz w:val="20"/>
          <w:szCs w:val="20"/>
          <w:lang w:val="es-419" w:eastAsia="es-ES"/>
        </w:rPr>
      </w:pPr>
    </w:p>
    <w:p w14:paraId="3004D35F" w14:textId="77777777" w:rsidR="0047033D" w:rsidRPr="0047033D" w:rsidRDefault="0047033D" w:rsidP="0047033D">
      <w:pPr>
        <w:spacing w:line="240" w:lineRule="auto"/>
        <w:rPr>
          <w:rFonts w:ascii="Arial" w:eastAsia="Times New Roman" w:hAnsi="Arial" w:cs="Arial"/>
          <w:sz w:val="20"/>
          <w:szCs w:val="20"/>
          <w:lang w:val="es-419" w:eastAsia="es-ES"/>
        </w:rPr>
      </w:pPr>
    </w:p>
    <w:p w14:paraId="442DBC9A" w14:textId="77777777" w:rsidR="0047033D" w:rsidRPr="0047033D" w:rsidRDefault="0047033D" w:rsidP="0047033D">
      <w:pPr>
        <w:spacing w:line="240" w:lineRule="auto"/>
        <w:rPr>
          <w:rFonts w:ascii="Arial" w:eastAsia="Times New Roman" w:hAnsi="Arial" w:cs="Arial"/>
          <w:sz w:val="20"/>
          <w:szCs w:val="20"/>
          <w:lang w:val="es-419" w:eastAsia="es-ES"/>
        </w:rPr>
      </w:pPr>
    </w:p>
    <w:bookmarkEnd w:id="1"/>
    <w:bookmarkEnd w:id="2"/>
    <w:bookmarkEnd w:id="3"/>
    <w:p w14:paraId="113FDB76" w14:textId="77777777" w:rsidR="00B02A64" w:rsidRPr="0047033D" w:rsidRDefault="00B02A64" w:rsidP="0047033D">
      <w:pPr>
        <w:pStyle w:val="Ttulo4"/>
        <w:widowControl w:val="0"/>
        <w:tabs>
          <w:tab w:val="clear" w:pos="0"/>
        </w:tabs>
        <w:spacing w:line="276" w:lineRule="auto"/>
        <w:ind w:left="709" w:right="-5"/>
        <w:rPr>
          <w:rFonts w:ascii="Tahoma" w:hAnsi="Tahoma" w:cs="Tahoma"/>
          <w:bCs/>
          <w:szCs w:val="24"/>
          <w:lang w:eastAsia="es-MX"/>
        </w:rPr>
      </w:pPr>
      <w:r w:rsidRPr="0047033D">
        <w:rPr>
          <w:rFonts w:ascii="Tahoma" w:hAnsi="Tahoma" w:cs="Tahoma"/>
          <w:bCs/>
          <w:szCs w:val="24"/>
          <w:lang w:eastAsia="es-MX"/>
        </w:rPr>
        <w:t>TRIBUNAL SUPERIOR DEL DISTRITO JUDICIAL DE PEREIRA</w:t>
      </w:r>
    </w:p>
    <w:p w14:paraId="59D2FB15" w14:textId="77777777" w:rsidR="00B02A64" w:rsidRPr="0047033D" w:rsidRDefault="00B02A64" w:rsidP="0047033D">
      <w:pPr>
        <w:pStyle w:val="Ttulo4"/>
        <w:widowControl w:val="0"/>
        <w:tabs>
          <w:tab w:val="clear" w:pos="0"/>
        </w:tabs>
        <w:spacing w:line="276" w:lineRule="auto"/>
        <w:ind w:left="709" w:right="-5"/>
        <w:rPr>
          <w:rFonts w:ascii="Tahoma" w:hAnsi="Tahoma" w:cs="Tahoma"/>
          <w:bCs/>
          <w:szCs w:val="24"/>
          <w:lang w:eastAsia="es-MX"/>
        </w:rPr>
      </w:pPr>
      <w:r w:rsidRPr="0047033D">
        <w:rPr>
          <w:rFonts w:ascii="Tahoma" w:hAnsi="Tahoma" w:cs="Tahoma"/>
          <w:bCs/>
          <w:szCs w:val="24"/>
          <w:lang w:eastAsia="es-MX"/>
        </w:rPr>
        <w:t xml:space="preserve">SALA PRIMERA DE DECISION LABORAL </w:t>
      </w:r>
    </w:p>
    <w:p w14:paraId="0DF73DD5" w14:textId="77777777" w:rsidR="00B02A64" w:rsidRPr="0047033D" w:rsidRDefault="00B02A64" w:rsidP="0047033D">
      <w:pPr>
        <w:spacing w:line="276" w:lineRule="auto"/>
        <w:jc w:val="center"/>
        <w:rPr>
          <w:rFonts w:cs="Tahoma"/>
          <w:bCs/>
          <w:szCs w:val="24"/>
        </w:rPr>
      </w:pPr>
    </w:p>
    <w:p w14:paraId="610BC8C1" w14:textId="77777777" w:rsidR="00B02A64" w:rsidRPr="0047033D" w:rsidRDefault="00B02A64" w:rsidP="0047033D">
      <w:pPr>
        <w:spacing w:line="276" w:lineRule="auto"/>
        <w:jc w:val="center"/>
        <w:textAlignment w:val="baseline"/>
        <w:rPr>
          <w:rFonts w:eastAsia="Times New Roman" w:cs="Tahoma"/>
          <w:szCs w:val="24"/>
          <w:lang w:eastAsia="es-CO"/>
        </w:rPr>
      </w:pPr>
      <w:r w:rsidRPr="0047033D">
        <w:rPr>
          <w:rFonts w:eastAsia="Times New Roman" w:cs="Tahoma"/>
          <w:szCs w:val="24"/>
          <w:lang w:eastAsia="es-CO"/>
        </w:rPr>
        <w:t>Magistrada Ponente: </w:t>
      </w:r>
      <w:r w:rsidRPr="0047033D">
        <w:rPr>
          <w:rFonts w:eastAsia="Times New Roman" w:cs="Tahoma"/>
          <w:b/>
          <w:bCs/>
          <w:szCs w:val="24"/>
          <w:lang w:eastAsia="es-CO"/>
        </w:rPr>
        <w:t>Ana Lucía Caicedo Calderón</w:t>
      </w:r>
      <w:r w:rsidRPr="0047033D">
        <w:rPr>
          <w:rFonts w:eastAsia="Times New Roman" w:cs="Tahoma"/>
          <w:szCs w:val="24"/>
          <w:lang w:eastAsia="es-CO"/>
        </w:rPr>
        <w:t> </w:t>
      </w:r>
    </w:p>
    <w:p w14:paraId="1C216CAE" w14:textId="77777777" w:rsidR="00B02A64" w:rsidRPr="0047033D" w:rsidRDefault="00B02A64" w:rsidP="0047033D">
      <w:pPr>
        <w:spacing w:line="276" w:lineRule="auto"/>
        <w:jc w:val="center"/>
        <w:textAlignment w:val="baseline"/>
        <w:rPr>
          <w:rFonts w:eastAsia="Times New Roman" w:cs="Tahoma"/>
          <w:szCs w:val="24"/>
          <w:lang w:eastAsia="es-CO"/>
        </w:rPr>
      </w:pPr>
      <w:r w:rsidRPr="0047033D">
        <w:rPr>
          <w:rFonts w:eastAsia="Times New Roman" w:cs="Tahoma"/>
          <w:szCs w:val="24"/>
          <w:lang w:eastAsia="es-CO"/>
        </w:rPr>
        <w:t> </w:t>
      </w:r>
    </w:p>
    <w:p w14:paraId="516FBDBA" w14:textId="3006E3B1" w:rsidR="00D33C3E" w:rsidRPr="0047033D" w:rsidRDefault="00D33C3E" w:rsidP="0047033D">
      <w:pPr>
        <w:spacing w:line="276" w:lineRule="auto"/>
        <w:jc w:val="center"/>
        <w:textAlignment w:val="baseline"/>
        <w:rPr>
          <w:rFonts w:cs="Tahoma"/>
          <w:szCs w:val="24"/>
          <w:lang w:val="es-CO" w:eastAsia="es-CO"/>
        </w:rPr>
      </w:pPr>
      <w:r w:rsidRPr="0047033D">
        <w:rPr>
          <w:rFonts w:cs="Tahoma"/>
          <w:szCs w:val="24"/>
          <w:lang w:val="es-CO" w:eastAsia="es-CO"/>
        </w:rPr>
        <w:t xml:space="preserve">Pereira, Risaralda, </w:t>
      </w:r>
      <w:r w:rsidR="001B2AC4" w:rsidRPr="0047033D">
        <w:rPr>
          <w:rFonts w:cs="Tahoma"/>
          <w:szCs w:val="24"/>
          <w:lang w:val="es-CO" w:eastAsia="es-CO"/>
        </w:rPr>
        <w:t xml:space="preserve">diecisiete </w:t>
      </w:r>
      <w:r w:rsidRPr="0047033D">
        <w:rPr>
          <w:rFonts w:cs="Tahoma"/>
          <w:szCs w:val="24"/>
          <w:lang w:val="es-CO" w:eastAsia="es-CO"/>
        </w:rPr>
        <w:t>(1</w:t>
      </w:r>
      <w:r w:rsidR="005F1518" w:rsidRPr="0047033D">
        <w:rPr>
          <w:rFonts w:cs="Tahoma"/>
          <w:szCs w:val="24"/>
          <w:lang w:val="es-CO" w:eastAsia="es-CO"/>
        </w:rPr>
        <w:t>7</w:t>
      </w:r>
      <w:r w:rsidRPr="0047033D">
        <w:rPr>
          <w:rFonts w:cs="Tahoma"/>
          <w:szCs w:val="24"/>
          <w:lang w:val="es-CO" w:eastAsia="es-CO"/>
        </w:rPr>
        <w:t>) de marzo de dos mil veintitrés (2023)  </w:t>
      </w:r>
    </w:p>
    <w:p w14:paraId="46CE7B36" w14:textId="7781EE28" w:rsidR="00D33C3E" w:rsidRPr="0047033D" w:rsidRDefault="00D33C3E" w:rsidP="0047033D">
      <w:pPr>
        <w:spacing w:line="276" w:lineRule="auto"/>
        <w:jc w:val="center"/>
        <w:textAlignment w:val="baseline"/>
        <w:rPr>
          <w:rFonts w:cs="Tahoma"/>
          <w:szCs w:val="24"/>
          <w:lang w:val="es-CO" w:eastAsia="es-CO"/>
        </w:rPr>
      </w:pPr>
      <w:r w:rsidRPr="0047033D">
        <w:rPr>
          <w:rFonts w:cs="Tahoma"/>
          <w:szCs w:val="24"/>
          <w:lang w:val="es-CO" w:eastAsia="es-CO"/>
        </w:rPr>
        <w:t> Acta No. </w:t>
      </w:r>
      <w:r w:rsidR="009B0299" w:rsidRPr="0047033D">
        <w:rPr>
          <w:rFonts w:cs="Tahoma"/>
          <w:szCs w:val="24"/>
          <w:lang w:val="es-CO" w:eastAsia="es-CO"/>
        </w:rPr>
        <w:t>43</w:t>
      </w:r>
      <w:r w:rsidRPr="0047033D">
        <w:rPr>
          <w:rFonts w:cs="Tahoma"/>
          <w:szCs w:val="24"/>
          <w:lang w:val="es-CO" w:eastAsia="es-CO"/>
        </w:rPr>
        <w:t xml:space="preserve"> del </w:t>
      </w:r>
      <w:r w:rsidR="005F1518" w:rsidRPr="0047033D">
        <w:rPr>
          <w:rFonts w:cs="Tahoma"/>
          <w:szCs w:val="24"/>
          <w:lang w:val="es-CO" w:eastAsia="es-CO"/>
        </w:rPr>
        <w:t>16</w:t>
      </w:r>
      <w:r w:rsidRPr="0047033D">
        <w:rPr>
          <w:rFonts w:cs="Tahoma"/>
          <w:szCs w:val="24"/>
          <w:lang w:val="es-CO" w:eastAsia="es-CO"/>
        </w:rPr>
        <w:t xml:space="preserve"> de marzo de 20213 </w:t>
      </w:r>
    </w:p>
    <w:p w14:paraId="32ADF1A1" w14:textId="77777777" w:rsidR="00B02A64" w:rsidRPr="0047033D" w:rsidRDefault="00B02A64" w:rsidP="0047033D">
      <w:pPr>
        <w:spacing w:line="276" w:lineRule="auto"/>
        <w:jc w:val="center"/>
        <w:rPr>
          <w:rFonts w:cs="Tahoma"/>
          <w:b/>
          <w:szCs w:val="24"/>
        </w:rPr>
      </w:pPr>
    </w:p>
    <w:p w14:paraId="6DBFEE7F" w14:textId="79667931" w:rsidR="002441C8" w:rsidRPr="0047033D" w:rsidRDefault="00E204F5" w:rsidP="0047033D">
      <w:pPr>
        <w:spacing w:line="276" w:lineRule="auto"/>
        <w:ind w:firstLine="709"/>
        <w:rPr>
          <w:rFonts w:cs="Tahoma"/>
          <w:b/>
          <w:szCs w:val="24"/>
        </w:rPr>
      </w:pPr>
      <w:r w:rsidRPr="0047033D">
        <w:rPr>
          <w:rFonts w:cs="Tahoma"/>
          <w:color w:val="000000"/>
          <w:szCs w:val="24"/>
        </w:rPr>
        <w:t>Teniendo en cuenta que el artículo 13 de la Ley 2213 del 13 de junio de 2022</w:t>
      </w:r>
      <w:r w:rsidRPr="0047033D">
        <w:rPr>
          <w:rFonts w:cs="Tahoma"/>
          <w:color w:val="000000"/>
          <w:szCs w:val="24"/>
          <w:lang w:val="es-ES_tradnl"/>
        </w:rPr>
        <w:t>, estableció que en la especialidad laboral se proferirán por escrito</w:t>
      </w:r>
      <w:r w:rsidRPr="0047033D">
        <w:rPr>
          <w:rFonts w:cs="Tahoma"/>
          <w:szCs w:val="24"/>
        </w:rPr>
        <w:t xml:space="preserve"> </w:t>
      </w:r>
      <w:r w:rsidRPr="0047033D">
        <w:rPr>
          <w:rFonts w:cs="Tahoma"/>
          <w:color w:val="000000"/>
          <w:szCs w:val="24"/>
          <w:lang w:val="es-ES_tradnl"/>
        </w:rPr>
        <w:t xml:space="preserve">las providencias de segunda instancia en las que se surta el grado jurisdiccional de consulta o se resuelva el recurso de apelación de autos o sentencias, </w:t>
      </w:r>
      <w:r w:rsidRPr="0047033D">
        <w:rPr>
          <w:rFonts w:cs="Tahoma"/>
          <w:color w:val="000000"/>
          <w:szCs w:val="24"/>
        </w:rPr>
        <w:t xml:space="preserve">la Sala de </w:t>
      </w:r>
      <w:r w:rsidRPr="0047033D">
        <w:rPr>
          <w:rFonts w:cs="Tahoma"/>
          <w:szCs w:val="24"/>
        </w:rPr>
        <w:t xml:space="preserve">Decisión Laboral No. 1 del Tribunal Superior de Pereira, integrada por las Magistradas ANA LUCÍA CAICEDO CALDERÓN como Ponente, OLGA LUCÍA HOYOS SEPÚLVEDA y el Magistrado </w:t>
      </w:r>
      <w:r w:rsidRPr="0047033D">
        <w:rPr>
          <w:rFonts w:cs="Tahoma"/>
          <w:szCs w:val="24"/>
          <w:shd w:val="clear" w:color="auto" w:fill="FFFFFF"/>
        </w:rPr>
        <w:t>GERMÁN DARÍO </w:t>
      </w:r>
      <w:r w:rsidRPr="0047033D">
        <w:rPr>
          <w:rStyle w:val="nfasis"/>
          <w:rFonts w:cs="Tahoma"/>
          <w:szCs w:val="24"/>
          <w:shd w:val="clear" w:color="auto" w:fill="FFFFFF"/>
        </w:rPr>
        <w:t>GOEZ</w:t>
      </w:r>
      <w:r w:rsidRPr="0047033D">
        <w:rPr>
          <w:rFonts w:cs="Tahoma"/>
          <w:szCs w:val="24"/>
          <w:shd w:val="clear" w:color="auto" w:fill="FFFFFF"/>
        </w:rPr>
        <w:t> VINASCO</w:t>
      </w:r>
      <w:r w:rsidRPr="0047033D">
        <w:rPr>
          <w:rFonts w:cs="Tahoma"/>
          <w:szCs w:val="24"/>
        </w:rPr>
        <w:t>,</w:t>
      </w:r>
      <w:r w:rsidR="00B02A64" w:rsidRPr="0047033D">
        <w:rPr>
          <w:rFonts w:cs="Tahoma"/>
          <w:szCs w:val="24"/>
        </w:rPr>
        <w:t xml:space="preserve"> procede a proferir </w:t>
      </w:r>
      <w:r w:rsidR="00D33C3E" w:rsidRPr="0047033D">
        <w:rPr>
          <w:rFonts w:cs="Tahoma"/>
          <w:szCs w:val="24"/>
        </w:rPr>
        <w:t>e</w:t>
      </w:r>
      <w:r w:rsidR="00B02A64" w:rsidRPr="0047033D">
        <w:rPr>
          <w:rFonts w:cs="Tahoma"/>
          <w:szCs w:val="24"/>
        </w:rPr>
        <w:t>l siguiente</w:t>
      </w:r>
      <w:r w:rsidR="00655004" w:rsidRPr="0047033D">
        <w:rPr>
          <w:rFonts w:cs="Tahoma"/>
          <w:szCs w:val="24"/>
        </w:rPr>
        <w:t xml:space="preserve"> auto</w:t>
      </w:r>
      <w:r w:rsidR="00B02A64" w:rsidRPr="0047033D">
        <w:rPr>
          <w:rFonts w:cs="Tahoma"/>
          <w:szCs w:val="24"/>
        </w:rPr>
        <w:t xml:space="preserve"> escrit</w:t>
      </w:r>
      <w:r w:rsidR="00655004" w:rsidRPr="0047033D">
        <w:rPr>
          <w:rFonts w:cs="Tahoma"/>
          <w:szCs w:val="24"/>
        </w:rPr>
        <w:t>o</w:t>
      </w:r>
      <w:r w:rsidR="00B02A64" w:rsidRPr="0047033D">
        <w:rPr>
          <w:rFonts w:cs="Tahoma"/>
          <w:szCs w:val="24"/>
        </w:rPr>
        <w:t xml:space="preserve"> dentro del proceso </w:t>
      </w:r>
      <w:r w:rsidR="00B02A64" w:rsidRPr="00C34FDF">
        <w:rPr>
          <w:rFonts w:cs="Tahoma"/>
          <w:b/>
          <w:szCs w:val="24"/>
        </w:rPr>
        <w:t>ordinario laboral</w:t>
      </w:r>
      <w:r w:rsidR="00B02A64" w:rsidRPr="0047033D">
        <w:rPr>
          <w:rFonts w:cs="Tahoma"/>
          <w:szCs w:val="24"/>
        </w:rPr>
        <w:t xml:space="preserve"> instaurado por </w:t>
      </w:r>
      <w:r w:rsidR="00D33C3E" w:rsidRPr="0047033D">
        <w:rPr>
          <w:rFonts w:eastAsia="Times New Roman" w:cs="Tahoma"/>
          <w:b/>
          <w:bCs/>
          <w:szCs w:val="24"/>
          <w:lang w:eastAsia="es-ES"/>
        </w:rPr>
        <w:t xml:space="preserve">Gustavo Arias Bedoya </w:t>
      </w:r>
      <w:r w:rsidR="00B02A64" w:rsidRPr="0047033D">
        <w:rPr>
          <w:rFonts w:cs="Tahoma"/>
          <w:szCs w:val="24"/>
        </w:rPr>
        <w:t>en contra de</w:t>
      </w:r>
      <w:r w:rsidR="00655004" w:rsidRPr="0047033D">
        <w:rPr>
          <w:rFonts w:cs="Tahoma"/>
          <w:szCs w:val="24"/>
        </w:rPr>
        <w:t xml:space="preserve"> </w:t>
      </w:r>
      <w:r w:rsidR="00D33C3E" w:rsidRPr="0047033D">
        <w:rPr>
          <w:rFonts w:cs="Tahoma"/>
          <w:b/>
          <w:bCs/>
          <w:szCs w:val="24"/>
        </w:rPr>
        <w:t xml:space="preserve">Municipio de Pereira, Junta de Acción Comunal del barrio San Nicolas de Pereira, Esmeralda Amaya </w:t>
      </w:r>
      <w:proofErr w:type="spellStart"/>
      <w:r w:rsidR="00D33C3E" w:rsidRPr="0047033D">
        <w:rPr>
          <w:rFonts w:cs="Tahoma"/>
          <w:b/>
          <w:bCs/>
          <w:szCs w:val="24"/>
        </w:rPr>
        <w:t>Alvarán</w:t>
      </w:r>
      <w:proofErr w:type="spellEnd"/>
      <w:r w:rsidR="00D33C3E" w:rsidRPr="0047033D">
        <w:rPr>
          <w:rFonts w:cs="Tahoma"/>
          <w:b/>
          <w:bCs/>
          <w:szCs w:val="24"/>
        </w:rPr>
        <w:t xml:space="preserve"> </w:t>
      </w:r>
      <w:r w:rsidR="00D33C3E" w:rsidRPr="0047033D">
        <w:rPr>
          <w:rFonts w:cs="Tahoma"/>
          <w:bCs/>
          <w:szCs w:val="24"/>
        </w:rPr>
        <w:t>y</w:t>
      </w:r>
      <w:r w:rsidR="00D33C3E" w:rsidRPr="0047033D">
        <w:rPr>
          <w:rFonts w:cs="Tahoma"/>
          <w:b/>
          <w:bCs/>
          <w:szCs w:val="24"/>
        </w:rPr>
        <w:t xml:space="preserve"> Jaime Sánchez Bermúdez.</w:t>
      </w:r>
      <w:r w:rsidR="00D33C3E" w:rsidRPr="0047033D">
        <w:rPr>
          <w:rFonts w:cs="Tahoma"/>
          <w:b/>
          <w:bCs/>
          <w:szCs w:val="24"/>
        </w:rPr>
        <w:cr/>
      </w:r>
    </w:p>
    <w:p w14:paraId="77D04272" w14:textId="77777777" w:rsidR="00B02A64" w:rsidRPr="0047033D" w:rsidRDefault="00B02A64" w:rsidP="0047033D">
      <w:pPr>
        <w:pStyle w:val="paragraph"/>
        <w:spacing w:before="0" w:beforeAutospacing="0" w:after="0" w:afterAutospacing="0" w:line="276" w:lineRule="auto"/>
        <w:jc w:val="center"/>
        <w:textAlignment w:val="baseline"/>
        <w:rPr>
          <w:rStyle w:val="normaltextrun"/>
          <w:rFonts w:ascii="Tahoma" w:hAnsi="Tahoma" w:cs="Tahoma"/>
          <w:b/>
          <w:bCs/>
        </w:rPr>
      </w:pPr>
      <w:r w:rsidRPr="0047033D">
        <w:rPr>
          <w:rStyle w:val="normaltextrun"/>
          <w:rFonts w:ascii="Tahoma" w:hAnsi="Tahoma" w:cs="Tahoma"/>
          <w:b/>
          <w:bCs/>
        </w:rPr>
        <w:t>PUNTO A TRATAR</w:t>
      </w:r>
    </w:p>
    <w:p w14:paraId="0B9202BB" w14:textId="77777777" w:rsidR="00B02A64" w:rsidRPr="0047033D" w:rsidRDefault="00B02A64" w:rsidP="0047033D">
      <w:pPr>
        <w:pStyle w:val="paragraph"/>
        <w:spacing w:before="0" w:beforeAutospacing="0" w:after="0" w:afterAutospacing="0" w:line="276" w:lineRule="auto"/>
        <w:jc w:val="center"/>
        <w:textAlignment w:val="baseline"/>
        <w:rPr>
          <w:rFonts w:ascii="Tahoma" w:hAnsi="Tahoma" w:cs="Tahoma"/>
        </w:rPr>
      </w:pPr>
    </w:p>
    <w:p w14:paraId="2A7580DA" w14:textId="5247665E" w:rsidR="00B02A64" w:rsidRPr="0047033D" w:rsidRDefault="00B02A64" w:rsidP="0047033D">
      <w:pPr>
        <w:spacing w:line="276" w:lineRule="auto"/>
        <w:ind w:firstLine="708"/>
        <w:rPr>
          <w:rStyle w:val="normaltextrun"/>
          <w:rFonts w:cs="Tahoma"/>
          <w:szCs w:val="24"/>
        </w:rPr>
      </w:pPr>
      <w:r w:rsidRPr="0047033D">
        <w:rPr>
          <w:rStyle w:val="normaltextrun"/>
          <w:rFonts w:cs="Tahoma"/>
          <w:szCs w:val="24"/>
        </w:rPr>
        <w:t>Por medio de esta providencia</w:t>
      </w:r>
      <w:r w:rsidR="008D1ABA" w:rsidRPr="0047033D">
        <w:rPr>
          <w:rStyle w:val="normaltextrun"/>
          <w:rFonts w:cs="Tahoma"/>
          <w:szCs w:val="24"/>
        </w:rPr>
        <w:t xml:space="preserve"> </w:t>
      </w:r>
      <w:r w:rsidRPr="0047033D">
        <w:rPr>
          <w:rStyle w:val="normaltextrun"/>
          <w:rFonts w:cs="Tahoma"/>
          <w:szCs w:val="24"/>
        </w:rPr>
        <w:t>procede la Sala a</w:t>
      </w:r>
      <w:r w:rsidRPr="0047033D">
        <w:rPr>
          <w:rFonts w:cs="Tahoma"/>
          <w:szCs w:val="24"/>
        </w:rPr>
        <w:t xml:space="preserve"> resolver </w:t>
      </w:r>
      <w:r w:rsidR="002C3499" w:rsidRPr="0047033D">
        <w:rPr>
          <w:rFonts w:cs="Tahoma"/>
          <w:szCs w:val="24"/>
        </w:rPr>
        <w:t>l</w:t>
      </w:r>
      <w:r w:rsidR="00D33C3E" w:rsidRPr="0047033D">
        <w:rPr>
          <w:rFonts w:cs="Tahoma"/>
          <w:szCs w:val="24"/>
        </w:rPr>
        <w:t>os</w:t>
      </w:r>
      <w:r w:rsidRPr="0047033D">
        <w:rPr>
          <w:rFonts w:cs="Tahoma"/>
          <w:szCs w:val="24"/>
        </w:rPr>
        <w:t xml:space="preserve"> recurso</w:t>
      </w:r>
      <w:r w:rsidR="00D33C3E" w:rsidRPr="0047033D">
        <w:rPr>
          <w:rFonts w:cs="Tahoma"/>
          <w:szCs w:val="24"/>
        </w:rPr>
        <w:t>s</w:t>
      </w:r>
      <w:r w:rsidRPr="0047033D">
        <w:rPr>
          <w:rFonts w:cs="Tahoma"/>
          <w:szCs w:val="24"/>
        </w:rPr>
        <w:t xml:space="preserve"> de apelación interpuesto</w:t>
      </w:r>
      <w:r w:rsidR="00D33C3E" w:rsidRPr="0047033D">
        <w:rPr>
          <w:rFonts w:cs="Tahoma"/>
          <w:szCs w:val="24"/>
        </w:rPr>
        <w:t>s</w:t>
      </w:r>
      <w:r w:rsidRPr="0047033D">
        <w:rPr>
          <w:rFonts w:cs="Tahoma"/>
          <w:szCs w:val="24"/>
        </w:rPr>
        <w:t xml:space="preserve"> por </w:t>
      </w:r>
      <w:r w:rsidR="00124421" w:rsidRPr="0047033D">
        <w:rPr>
          <w:rFonts w:cs="Tahoma"/>
          <w:szCs w:val="24"/>
        </w:rPr>
        <w:t>el</w:t>
      </w:r>
      <w:r w:rsidR="00E22AE7" w:rsidRPr="0047033D">
        <w:rPr>
          <w:rFonts w:cs="Tahoma"/>
          <w:szCs w:val="24"/>
        </w:rPr>
        <w:t xml:space="preserve"> </w:t>
      </w:r>
      <w:r w:rsidR="00D33C3E" w:rsidRPr="0047033D">
        <w:rPr>
          <w:rFonts w:cs="Tahoma"/>
          <w:szCs w:val="24"/>
        </w:rPr>
        <w:t>Municipio de Pereira y por el señor Jaime Sánchez Bermúdez</w:t>
      </w:r>
      <w:r w:rsidR="00E22AE7" w:rsidRPr="0047033D">
        <w:rPr>
          <w:rFonts w:cs="Tahoma"/>
          <w:szCs w:val="24"/>
        </w:rPr>
        <w:t xml:space="preserve"> contra el auto </w:t>
      </w:r>
      <w:r w:rsidR="00D33C3E" w:rsidRPr="0047033D">
        <w:rPr>
          <w:rFonts w:cs="Tahoma"/>
          <w:szCs w:val="24"/>
        </w:rPr>
        <w:t xml:space="preserve">que </w:t>
      </w:r>
      <w:r w:rsidR="001364C9" w:rsidRPr="0047033D">
        <w:rPr>
          <w:rFonts w:cs="Tahoma"/>
          <w:szCs w:val="24"/>
        </w:rPr>
        <w:t>declaró i</w:t>
      </w:r>
      <w:r w:rsidR="00D33C3E" w:rsidRPr="0047033D">
        <w:rPr>
          <w:rFonts w:cs="Tahoma"/>
          <w:szCs w:val="24"/>
        </w:rPr>
        <w:t>mprocedentes</w:t>
      </w:r>
      <w:r w:rsidR="001364C9" w:rsidRPr="0047033D">
        <w:rPr>
          <w:rFonts w:cs="Tahoma"/>
          <w:szCs w:val="24"/>
        </w:rPr>
        <w:t xml:space="preserve"> las excepciones previas </w:t>
      </w:r>
      <w:r w:rsidR="001364C9" w:rsidRPr="0047033D">
        <w:rPr>
          <w:rFonts w:cs="Tahoma"/>
          <w:szCs w:val="24"/>
        </w:rPr>
        <w:lastRenderedPageBreak/>
        <w:t xml:space="preserve">propuestas, </w:t>
      </w:r>
      <w:r w:rsidR="00E22AE7" w:rsidRPr="0047033D">
        <w:rPr>
          <w:rFonts w:cs="Tahoma"/>
          <w:szCs w:val="24"/>
        </w:rPr>
        <w:t xml:space="preserve">proferido por el Juzgado </w:t>
      </w:r>
      <w:r w:rsidR="00D33C3E" w:rsidRPr="0047033D">
        <w:rPr>
          <w:rFonts w:cs="Tahoma"/>
          <w:szCs w:val="24"/>
        </w:rPr>
        <w:t>Segundo</w:t>
      </w:r>
      <w:r w:rsidR="00E22AE7" w:rsidRPr="0047033D">
        <w:rPr>
          <w:rFonts w:cs="Tahoma"/>
          <w:szCs w:val="24"/>
        </w:rPr>
        <w:t xml:space="preserve"> Laboral del Circuito de Pereira</w:t>
      </w:r>
      <w:r w:rsidR="00E26F40" w:rsidRPr="0047033D">
        <w:rPr>
          <w:rFonts w:cs="Tahoma"/>
          <w:szCs w:val="24"/>
        </w:rPr>
        <w:t xml:space="preserve"> el </w:t>
      </w:r>
      <w:r w:rsidR="00D33C3E" w:rsidRPr="0047033D">
        <w:rPr>
          <w:rFonts w:cs="Tahoma"/>
          <w:szCs w:val="24"/>
        </w:rPr>
        <w:t>31 de octubre de 2022</w:t>
      </w:r>
      <w:r w:rsidR="008E6AE4" w:rsidRPr="0047033D">
        <w:rPr>
          <w:rFonts w:cs="Tahoma"/>
          <w:szCs w:val="24"/>
        </w:rPr>
        <w:t xml:space="preserve">. </w:t>
      </w:r>
    </w:p>
    <w:p w14:paraId="420ECBD3" w14:textId="5CF778DA" w:rsidR="00124421" w:rsidRDefault="00124421" w:rsidP="0047033D">
      <w:pPr>
        <w:pStyle w:val="Sinespaciado"/>
        <w:spacing w:line="276" w:lineRule="auto"/>
        <w:rPr>
          <w:rFonts w:ascii="Tahoma" w:hAnsi="Tahoma" w:cs="Tahoma"/>
        </w:rPr>
      </w:pPr>
    </w:p>
    <w:p w14:paraId="1CE42CD9" w14:textId="77777777" w:rsidR="00C34FDF" w:rsidRPr="0047033D" w:rsidRDefault="00C34FDF" w:rsidP="0047033D">
      <w:pPr>
        <w:pStyle w:val="Sinespaciado"/>
        <w:spacing w:line="276" w:lineRule="auto"/>
        <w:rPr>
          <w:rFonts w:ascii="Tahoma" w:hAnsi="Tahoma" w:cs="Tahoma"/>
        </w:rPr>
      </w:pPr>
    </w:p>
    <w:p w14:paraId="06F71854" w14:textId="319443DE" w:rsidR="00B67192" w:rsidRPr="0047033D" w:rsidRDefault="004B5F35" w:rsidP="0047033D">
      <w:pPr>
        <w:pStyle w:val="Prrafodelista"/>
        <w:numPr>
          <w:ilvl w:val="0"/>
          <w:numId w:val="9"/>
        </w:numPr>
        <w:spacing w:line="276" w:lineRule="auto"/>
        <w:ind w:left="0" w:firstLine="0"/>
        <w:jc w:val="center"/>
        <w:rPr>
          <w:rFonts w:eastAsia="Calibri" w:cs="Tahoma"/>
          <w:b/>
          <w:bCs/>
          <w:szCs w:val="24"/>
        </w:rPr>
      </w:pPr>
      <w:r w:rsidRPr="0047033D">
        <w:rPr>
          <w:rFonts w:eastAsia="Calibri" w:cs="Tahoma"/>
          <w:b/>
          <w:bCs/>
          <w:szCs w:val="24"/>
        </w:rPr>
        <w:t>ANTECEDENTES</w:t>
      </w:r>
    </w:p>
    <w:p w14:paraId="2C6CBFE0" w14:textId="6309D09C" w:rsidR="0081729B" w:rsidRPr="0047033D" w:rsidRDefault="0081729B" w:rsidP="0047033D">
      <w:pPr>
        <w:pStyle w:val="Sinespaciado"/>
        <w:spacing w:line="276" w:lineRule="auto"/>
        <w:rPr>
          <w:rFonts w:ascii="Tahoma" w:eastAsia="Calibri" w:hAnsi="Tahoma" w:cs="Tahoma"/>
        </w:rPr>
      </w:pPr>
    </w:p>
    <w:p w14:paraId="5625FDBA" w14:textId="205F76C6" w:rsidR="00F95909" w:rsidRPr="0047033D" w:rsidRDefault="0081729B" w:rsidP="0047033D">
      <w:pPr>
        <w:spacing w:line="276" w:lineRule="auto"/>
        <w:ind w:firstLine="708"/>
        <w:rPr>
          <w:rFonts w:cs="Tahoma"/>
          <w:szCs w:val="24"/>
        </w:rPr>
      </w:pPr>
      <w:r w:rsidRPr="0047033D">
        <w:rPr>
          <w:rFonts w:cs="Tahoma"/>
          <w:szCs w:val="24"/>
        </w:rPr>
        <w:t xml:space="preserve">Para mejor proveer debe indicarse que </w:t>
      </w:r>
      <w:r w:rsidR="00F95909" w:rsidRPr="0047033D">
        <w:rPr>
          <w:rFonts w:cs="Tahoma"/>
          <w:szCs w:val="24"/>
        </w:rPr>
        <w:t xml:space="preserve">con el presente proceso </w:t>
      </w:r>
      <w:r w:rsidR="00EF5FD4" w:rsidRPr="0047033D">
        <w:rPr>
          <w:rFonts w:cs="Tahoma"/>
          <w:szCs w:val="24"/>
        </w:rPr>
        <w:t>e</w:t>
      </w:r>
      <w:r w:rsidR="00F95909" w:rsidRPr="0047033D">
        <w:rPr>
          <w:rFonts w:cs="Tahoma"/>
          <w:szCs w:val="24"/>
        </w:rPr>
        <w:t xml:space="preserve">l demandante pretende que </w:t>
      </w:r>
      <w:r w:rsidR="00232FDC" w:rsidRPr="0047033D">
        <w:rPr>
          <w:rFonts w:cs="Tahoma"/>
          <w:szCs w:val="24"/>
        </w:rPr>
        <w:t xml:space="preserve">se declare </w:t>
      </w:r>
      <w:r w:rsidR="00C537A0" w:rsidRPr="0047033D">
        <w:rPr>
          <w:rFonts w:cs="Tahoma"/>
          <w:szCs w:val="24"/>
        </w:rPr>
        <w:t xml:space="preserve">entre él y el Municipio de Pereira a través de la Junta de Acción Comunal del barrio </w:t>
      </w:r>
      <w:r w:rsidR="0002115E" w:rsidRPr="0047033D">
        <w:rPr>
          <w:rFonts w:cs="Tahoma"/>
          <w:szCs w:val="24"/>
        </w:rPr>
        <w:t>S</w:t>
      </w:r>
      <w:r w:rsidR="00C537A0" w:rsidRPr="0047033D">
        <w:rPr>
          <w:rFonts w:cs="Tahoma"/>
          <w:szCs w:val="24"/>
        </w:rPr>
        <w:t>an Nicolás existió un vínculo laboral entre el 15 de marzo de 2012 y el 19 de noviembre de 2019</w:t>
      </w:r>
      <w:r w:rsidR="00544A91" w:rsidRPr="0047033D">
        <w:rPr>
          <w:rFonts w:cs="Tahoma"/>
          <w:szCs w:val="24"/>
        </w:rPr>
        <w:t xml:space="preserve">, mismo que terminó sin justa causa por parte del empleador, por lo cual solicita que se condene a la entidad territorial a pagar las prestaciones sociales y vacaciones causadas por toda la relación laboral, la sanción moratoria y la indemnización por despido injusto, entre otros. </w:t>
      </w:r>
    </w:p>
    <w:p w14:paraId="1035C3D7" w14:textId="79A6C74C" w:rsidR="00544A91" w:rsidRPr="0047033D" w:rsidRDefault="00544A91" w:rsidP="0047033D">
      <w:pPr>
        <w:pStyle w:val="Sinespaciado"/>
        <w:spacing w:line="276" w:lineRule="auto"/>
        <w:rPr>
          <w:rFonts w:ascii="Tahoma" w:hAnsi="Tahoma" w:cs="Tahoma"/>
        </w:rPr>
      </w:pPr>
    </w:p>
    <w:p w14:paraId="0E38B7A8" w14:textId="0C537E0C" w:rsidR="00544A91" w:rsidRPr="0047033D" w:rsidRDefault="00544A91" w:rsidP="0047033D">
      <w:pPr>
        <w:spacing w:line="276" w:lineRule="auto"/>
        <w:ind w:firstLine="708"/>
        <w:rPr>
          <w:rFonts w:cs="Tahoma"/>
          <w:szCs w:val="24"/>
        </w:rPr>
      </w:pPr>
      <w:r w:rsidRPr="0047033D">
        <w:rPr>
          <w:rFonts w:cs="Tahoma"/>
          <w:szCs w:val="24"/>
        </w:rPr>
        <w:t xml:space="preserve">En subsidio de lo anterior, pretende la declaratoria de existencia de la relación laboral con el señor Jaime Sánchez Bermúdez entre el 15 de marzo de 2012 y el 30 de noviembre de 2013, momento en que se sustituyó patronalmente por la Junta de Acción Comunal del Barrio </w:t>
      </w:r>
      <w:r w:rsidR="0002115E" w:rsidRPr="0047033D">
        <w:rPr>
          <w:rFonts w:cs="Tahoma"/>
          <w:szCs w:val="24"/>
        </w:rPr>
        <w:t>S</w:t>
      </w:r>
      <w:r w:rsidRPr="0047033D">
        <w:rPr>
          <w:rFonts w:cs="Tahoma"/>
          <w:szCs w:val="24"/>
        </w:rPr>
        <w:t xml:space="preserve">an Nicolás hasta el 19 de noviembre de 2019, </w:t>
      </w:r>
      <w:r w:rsidR="0002115E" w:rsidRPr="0047033D">
        <w:rPr>
          <w:rFonts w:cs="Tahoma"/>
          <w:szCs w:val="24"/>
        </w:rPr>
        <w:t>ú</w:t>
      </w:r>
      <w:r w:rsidRPr="0047033D">
        <w:rPr>
          <w:rFonts w:cs="Tahoma"/>
          <w:szCs w:val="24"/>
        </w:rPr>
        <w:t xml:space="preserve">ltima a quien pretende que se condene a pagar los mismos emolumentos solicitados principalmente contra el Municipio. </w:t>
      </w:r>
    </w:p>
    <w:p w14:paraId="3ECD152C" w14:textId="5CB21A2A" w:rsidR="00544A91" w:rsidRPr="0047033D" w:rsidRDefault="00544A91" w:rsidP="0047033D">
      <w:pPr>
        <w:pStyle w:val="Sinespaciado"/>
        <w:spacing w:line="276" w:lineRule="auto"/>
        <w:rPr>
          <w:rFonts w:ascii="Tahoma" w:hAnsi="Tahoma" w:cs="Tahoma"/>
        </w:rPr>
      </w:pPr>
    </w:p>
    <w:p w14:paraId="37A2ADA7" w14:textId="3593BB84" w:rsidR="00544A91" w:rsidRPr="0047033D" w:rsidRDefault="00544A91" w:rsidP="0047033D">
      <w:pPr>
        <w:spacing w:line="276" w:lineRule="auto"/>
        <w:ind w:firstLine="708"/>
        <w:rPr>
          <w:rFonts w:cs="Tahoma"/>
          <w:szCs w:val="24"/>
        </w:rPr>
      </w:pPr>
      <w:r w:rsidRPr="0047033D">
        <w:rPr>
          <w:rFonts w:cs="Tahoma"/>
          <w:szCs w:val="24"/>
        </w:rPr>
        <w:t>Finalmente, persigue</w:t>
      </w:r>
      <w:r w:rsidR="00266A21" w:rsidRPr="0047033D">
        <w:rPr>
          <w:rFonts w:cs="Tahoma"/>
          <w:szCs w:val="24"/>
        </w:rPr>
        <w:t xml:space="preserve">, </w:t>
      </w:r>
      <w:r w:rsidRPr="0047033D">
        <w:rPr>
          <w:rFonts w:cs="Tahoma"/>
          <w:szCs w:val="24"/>
        </w:rPr>
        <w:t xml:space="preserve">como </w:t>
      </w:r>
      <w:r w:rsidR="009A3CCB" w:rsidRPr="0047033D">
        <w:rPr>
          <w:rFonts w:cs="Tahoma"/>
          <w:szCs w:val="24"/>
        </w:rPr>
        <w:t>segundas pretensiones subsidiarias</w:t>
      </w:r>
      <w:r w:rsidRPr="0047033D">
        <w:rPr>
          <w:rFonts w:cs="Tahoma"/>
          <w:szCs w:val="24"/>
        </w:rPr>
        <w:t xml:space="preserve">, iguales condenas dirigidas contra la Junta de Acción Comunal y el Municipio de Pereira, esta vez teniendo como empleadora a la señora Esmeralda Amaya. </w:t>
      </w:r>
    </w:p>
    <w:p w14:paraId="62F2766A" w14:textId="77777777" w:rsidR="0081729B" w:rsidRPr="0047033D" w:rsidRDefault="0081729B" w:rsidP="0047033D">
      <w:pPr>
        <w:pStyle w:val="Sinespaciado"/>
        <w:spacing w:line="276" w:lineRule="auto"/>
        <w:rPr>
          <w:rFonts w:ascii="Tahoma" w:hAnsi="Tahoma" w:cs="Tahoma"/>
        </w:rPr>
      </w:pPr>
    </w:p>
    <w:p w14:paraId="4512C8AA" w14:textId="4ECDDAB0" w:rsidR="00CF16C1" w:rsidRPr="0047033D" w:rsidRDefault="0081729B" w:rsidP="0047033D">
      <w:pPr>
        <w:spacing w:line="276" w:lineRule="auto"/>
        <w:rPr>
          <w:rFonts w:cs="Tahoma"/>
          <w:szCs w:val="24"/>
          <w:lang w:val="es-ES_tradnl"/>
        </w:rPr>
      </w:pPr>
      <w:r w:rsidRPr="0047033D">
        <w:rPr>
          <w:rFonts w:cs="Tahoma"/>
          <w:szCs w:val="24"/>
          <w:lang w:val="es-ES_tradnl"/>
        </w:rPr>
        <w:tab/>
        <w:t>Para lo que interesa al asunto</w:t>
      </w:r>
      <w:r w:rsidR="00266A21" w:rsidRPr="0047033D">
        <w:rPr>
          <w:rFonts w:cs="Tahoma"/>
          <w:szCs w:val="24"/>
          <w:lang w:val="es-ES_tradnl"/>
        </w:rPr>
        <w:t xml:space="preserve">, debe decirse </w:t>
      </w:r>
      <w:r w:rsidRPr="0047033D">
        <w:rPr>
          <w:rFonts w:cs="Tahoma"/>
          <w:szCs w:val="24"/>
          <w:lang w:val="es-ES_tradnl"/>
        </w:rPr>
        <w:t xml:space="preserve">que </w:t>
      </w:r>
      <w:r w:rsidR="005B4F4D" w:rsidRPr="0047033D">
        <w:rPr>
          <w:rFonts w:cs="Tahoma"/>
          <w:szCs w:val="24"/>
          <w:lang w:val="es-ES_tradnl"/>
        </w:rPr>
        <w:t xml:space="preserve">el </w:t>
      </w:r>
      <w:r w:rsidR="00836A5D" w:rsidRPr="0047033D">
        <w:rPr>
          <w:rFonts w:cs="Tahoma"/>
          <w:szCs w:val="24"/>
          <w:lang w:val="es-ES_tradnl"/>
        </w:rPr>
        <w:t xml:space="preserve">Municipio de Pereira </w:t>
      </w:r>
      <w:r w:rsidRPr="0047033D">
        <w:rPr>
          <w:rFonts w:cs="Tahoma"/>
          <w:szCs w:val="24"/>
          <w:lang w:val="es-ES_tradnl"/>
        </w:rPr>
        <w:t xml:space="preserve">propuso </w:t>
      </w:r>
      <w:r w:rsidR="00EF1718" w:rsidRPr="0047033D">
        <w:rPr>
          <w:rFonts w:cs="Tahoma"/>
          <w:szCs w:val="24"/>
          <w:lang w:val="es-ES_tradnl"/>
        </w:rPr>
        <w:t>como excepci</w:t>
      </w:r>
      <w:r w:rsidR="00836A5D" w:rsidRPr="0047033D">
        <w:rPr>
          <w:rFonts w:cs="Tahoma"/>
          <w:szCs w:val="24"/>
          <w:lang w:val="es-ES_tradnl"/>
        </w:rPr>
        <w:t>ó</w:t>
      </w:r>
      <w:r w:rsidR="00EF1718" w:rsidRPr="0047033D">
        <w:rPr>
          <w:rFonts w:cs="Tahoma"/>
          <w:szCs w:val="24"/>
          <w:lang w:val="es-ES_tradnl"/>
        </w:rPr>
        <w:t>n previa</w:t>
      </w:r>
      <w:r w:rsidRPr="0047033D">
        <w:rPr>
          <w:rFonts w:cs="Tahoma"/>
          <w:szCs w:val="24"/>
          <w:lang w:val="es-ES_tradnl"/>
        </w:rPr>
        <w:t xml:space="preserve"> </w:t>
      </w:r>
      <w:r w:rsidR="00EF1718" w:rsidRPr="0047033D">
        <w:rPr>
          <w:rFonts w:cs="Tahoma"/>
          <w:szCs w:val="24"/>
          <w:lang w:val="es-ES_tradnl"/>
        </w:rPr>
        <w:t xml:space="preserve">la </w:t>
      </w:r>
      <w:r w:rsidRPr="0047033D">
        <w:rPr>
          <w:rFonts w:cs="Tahoma"/>
          <w:szCs w:val="24"/>
          <w:lang w:val="es-ES_tradnl"/>
        </w:rPr>
        <w:t xml:space="preserve">de </w:t>
      </w:r>
      <w:r w:rsidR="00EF1718" w:rsidRPr="0047033D">
        <w:rPr>
          <w:rFonts w:cs="Tahoma"/>
          <w:szCs w:val="24"/>
          <w:lang w:val="es-ES_tradnl"/>
        </w:rPr>
        <w:t>“falta de legitimación en la causa por pasiva”</w:t>
      </w:r>
      <w:r w:rsidR="00836A5D" w:rsidRPr="0047033D">
        <w:rPr>
          <w:rFonts w:cs="Tahoma"/>
          <w:szCs w:val="24"/>
          <w:lang w:val="es-ES_tradnl"/>
        </w:rPr>
        <w:t xml:space="preserve">, argumentando que </w:t>
      </w:r>
      <w:r w:rsidR="00266A21" w:rsidRPr="0047033D">
        <w:rPr>
          <w:rFonts w:cs="Tahoma"/>
          <w:szCs w:val="24"/>
          <w:lang w:val="es-ES_tradnl"/>
        </w:rPr>
        <w:t xml:space="preserve">los organismos de acción comunal cuentan con personería jurídica y patrimonio propio, razón por la cual son responsables de sus deberes y obligaciones, sin que opere solidaridad alguna con la entidad territorial. Así </w:t>
      </w:r>
      <w:r w:rsidR="00076B3D" w:rsidRPr="0047033D">
        <w:rPr>
          <w:rFonts w:cs="Tahoma"/>
          <w:szCs w:val="24"/>
          <w:lang w:val="es-ES_tradnl"/>
        </w:rPr>
        <w:t xml:space="preserve">concluyó que como la entidad territorial no ha tenido el menor contacto con el demandante y este nunca prestó servicios en su favor, la única legitimada materialmente en el proceso es la Junta de Acción Comunal del barrio san Nicolás. </w:t>
      </w:r>
    </w:p>
    <w:p w14:paraId="67A0C6E2" w14:textId="1DFAC710" w:rsidR="00301CF7" w:rsidRPr="0047033D" w:rsidRDefault="00301CF7" w:rsidP="0047033D">
      <w:pPr>
        <w:pStyle w:val="Sinespaciado"/>
        <w:spacing w:line="276" w:lineRule="auto"/>
        <w:rPr>
          <w:rFonts w:ascii="Tahoma" w:hAnsi="Tahoma" w:cs="Tahoma"/>
        </w:rPr>
      </w:pPr>
    </w:p>
    <w:p w14:paraId="38B36710" w14:textId="34777CF5" w:rsidR="00301CF7" w:rsidRPr="0047033D" w:rsidRDefault="00301CF7" w:rsidP="0047033D">
      <w:pPr>
        <w:spacing w:line="276" w:lineRule="auto"/>
        <w:rPr>
          <w:rFonts w:cs="Tahoma"/>
          <w:szCs w:val="24"/>
          <w:lang w:val="es-ES_tradnl"/>
        </w:rPr>
      </w:pPr>
      <w:r w:rsidRPr="0047033D">
        <w:rPr>
          <w:rFonts w:cs="Tahoma"/>
          <w:szCs w:val="24"/>
          <w:lang w:val="es-ES_tradnl"/>
        </w:rPr>
        <w:tab/>
      </w:r>
      <w:r w:rsidR="00836A5D" w:rsidRPr="0047033D">
        <w:rPr>
          <w:rFonts w:cs="Tahoma"/>
          <w:szCs w:val="24"/>
          <w:lang w:val="es-ES_tradnl"/>
        </w:rPr>
        <w:t xml:space="preserve">Por otra </w:t>
      </w:r>
      <w:r w:rsidR="00E85A2E" w:rsidRPr="0047033D">
        <w:rPr>
          <w:rFonts w:cs="Tahoma"/>
          <w:szCs w:val="24"/>
          <w:lang w:val="es-ES_tradnl"/>
        </w:rPr>
        <w:t>parte, el señor Jaime Sánchez Bermúdez</w:t>
      </w:r>
      <w:r w:rsidR="005C6C14" w:rsidRPr="0047033D">
        <w:rPr>
          <w:rFonts w:cs="Tahoma"/>
          <w:szCs w:val="24"/>
          <w:lang w:val="es-ES_tradnl"/>
        </w:rPr>
        <w:t xml:space="preserve"> propuso la excepción de “prescripción”</w:t>
      </w:r>
      <w:r w:rsidR="003F3629" w:rsidRPr="0047033D">
        <w:rPr>
          <w:rFonts w:cs="Tahoma"/>
          <w:szCs w:val="24"/>
          <w:lang w:val="es-ES_tradnl"/>
        </w:rPr>
        <w:t>, calificándola como previa o de mérito, con el fin de que sea declarada, en caso de que el Despacho tenga por acreditada la relación laboral entre él y el demandante, de acuerdo a las pretensiones subsidiarias que ubican el contrato de trabajo entre el 15 de marzo de 2012 y el 30 de noviembre de 2013.</w:t>
      </w:r>
    </w:p>
    <w:p w14:paraId="6701804B" w14:textId="77777777" w:rsidR="006B1CAC" w:rsidRPr="0047033D" w:rsidRDefault="006B1CAC" w:rsidP="0047033D">
      <w:pPr>
        <w:spacing w:line="276" w:lineRule="auto"/>
        <w:rPr>
          <w:rFonts w:cs="Tahoma"/>
          <w:szCs w:val="24"/>
          <w:lang w:val="es-ES_tradnl"/>
        </w:rPr>
      </w:pPr>
    </w:p>
    <w:p w14:paraId="753AD656" w14:textId="77777777" w:rsidR="00A53360" w:rsidRPr="0047033D" w:rsidRDefault="00A53360" w:rsidP="0047033D">
      <w:pPr>
        <w:pStyle w:val="Sinespaciado"/>
        <w:spacing w:line="276" w:lineRule="auto"/>
        <w:rPr>
          <w:rFonts w:ascii="Tahoma" w:eastAsia="Calibri" w:hAnsi="Tahoma" w:cs="Tahoma"/>
        </w:rPr>
      </w:pPr>
    </w:p>
    <w:p w14:paraId="02343077" w14:textId="0B528714" w:rsidR="00362E6F" w:rsidRPr="0047033D" w:rsidRDefault="004B5F35" w:rsidP="0047033D">
      <w:pPr>
        <w:pStyle w:val="Prrafodelista"/>
        <w:numPr>
          <w:ilvl w:val="0"/>
          <w:numId w:val="9"/>
        </w:numPr>
        <w:spacing w:line="276" w:lineRule="auto"/>
        <w:jc w:val="center"/>
        <w:rPr>
          <w:rFonts w:cs="Tahoma"/>
          <w:b/>
          <w:szCs w:val="24"/>
          <w:lang w:val="es-CO"/>
        </w:rPr>
      </w:pPr>
      <w:r w:rsidRPr="0047033D">
        <w:rPr>
          <w:rFonts w:cs="Tahoma"/>
          <w:b/>
          <w:szCs w:val="24"/>
          <w:lang w:val="es-CO"/>
        </w:rPr>
        <w:t>AUTO APELADO</w:t>
      </w:r>
    </w:p>
    <w:p w14:paraId="59C6491C" w14:textId="77777777" w:rsidR="00F04658" w:rsidRPr="0047033D" w:rsidRDefault="00F04658" w:rsidP="0047033D">
      <w:pPr>
        <w:spacing w:line="276" w:lineRule="auto"/>
        <w:rPr>
          <w:rFonts w:cs="Tahoma"/>
          <w:szCs w:val="24"/>
        </w:rPr>
      </w:pPr>
    </w:p>
    <w:p w14:paraId="314B6DB7" w14:textId="2561D3D7" w:rsidR="00C3080B" w:rsidRPr="0047033D" w:rsidRDefault="00B83B4E" w:rsidP="0047033D">
      <w:pPr>
        <w:spacing w:line="276" w:lineRule="auto"/>
        <w:ind w:firstLine="708"/>
        <w:rPr>
          <w:rFonts w:cs="Tahoma"/>
          <w:szCs w:val="24"/>
          <w:lang w:val="es-ES_tradnl"/>
        </w:rPr>
      </w:pPr>
      <w:r w:rsidRPr="0047033D">
        <w:rPr>
          <w:rFonts w:cs="Tahoma"/>
          <w:szCs w:val="24"/>
          <w:lang w:val="es-ES_tradnl"/>
        </w:rPr>
        <w:t xml:space="preserve">En curso de la etapa de decisión de excepciones previas, prevista en la audiencia consagrada en el artículo 77 del </w:t>
      </w:r>
      <w:r w:rsidR="000B265E" w:rsidRPr="0047033D">
        <w:rPr>
          <w:rFonts w:cs="Tahoma"/>
          <w:szCs w:val="24"/>
          <w:lang w:val="es-ES_tradnl"/>
        </w:rPr>
        <w:t xml:space="preserve">C.P.T </w:t>
      </w:r>
      <w:r w:rsidRPr="0047033D">
        <w:rPr>
          <w:rFonts w:cs="Tahoma"/>
          <w:szCs w:val="24"/>
          <w:lang w:val="es-ES_tradnl"/>
        </w:rPr>
        <w:t xml:space="preserve">y la </w:t>
      </w:r>
      <w:r w:rsidR="000B265E" w:rsidRPr="0047033D">
        <w:rPr>
          <w:rFonts w:cs="Tahoma"/>
          <w:szCs w:val="24"/>
          <w:lang w:val="es-ES_tradnl"/>
        </w:rPr>
        <w:t>S.S</w:t>
      </w:r>
      <w:r w:rsidRPr="0047033D">
        <w:rPr>
          <w:rFonts w:cs="Tahoma"/>
          <w:szCs w:val="24"/>
          <w:lang w:val="es-ES_tradnl"/>
        </w:rPr>
        <w:t xml:space="preserve">., la Jueza de conocimiento declaró </w:t>
      </w:r>
      <w:r w:rsidR="003F3629" w:rsidRPr="0047033D">
        <w:rPr>
          <w:rFonts w:cs="Tahoma"/>
          <w:szCs w:val="24"/>
          <w:lang w:val="es-ES_tradnl"/>
        </w:rPr>
        <w:t>impr</w:t>
      </w:r>
      <w:r w:rsidR="00D3656E" w:rsidRPr="0047033D">
        <w:rPr>
          <w:rFonts w:cs="Tahoma"/>
          <w:szCs w:val="24"/>
          <w:lang w:val="es-ES_tradnl"/>
        </w:rPr>
        <w:t>ocedentes</w:t>
      </w:r>
      <w:r w:rsidR="003F3629" w:rsidRPr="0047033D">
        <w:rPr>
          <w:rFonts w:cs="Tahoma"/>
          <w:szCs w:val="24"/>
          <w:lang w:val="es-ES_tradnl"/>
        </w:rPr>
        <w:t xml:space="preserve"> </w:t>
      </w:r>
      <w:r w:rsidRPr="0047033D">
        <w:rPr>
          <w:rFonts w:cs="Tahoma"/>
          <w:szCs w:val="24"/>
          <w:lang w:val="es-ES_tradnl"/>
        </w:rPr>
        <w:t>la</w:t>
      </w:r>
      <w:r w:rsidR="00C3080B" w:rsidRPr="0047033D">
        <w:rPr>
          <w:rFonts w:cs="Tahoma"/>
          <w:szCs w:val="24"/>
          <w:lang w:val="es-ES_tradnl"/>
        </w:rPr>
        <w:t xml:space="preserve">s excepciones de </w:t>
      </w:r>
      <w:r w:rsidR="00C3080B" w:rsidRPr="0047033D">
        <w:rPr>
          <w:rFonts w:cs="Tahoma"/>
          <w:i/>
          <w:iCs/>
          <w:szCs w:val="24"/>
          <w:lang w:val="es-ES_tradnl"/>
        </w:rPr>
        <w:t xml:space="preserve">“falta de legitimación en la causa por </w:t>
      </w:r>
      <w:r w:rsidR="0023223A" w:rsidRPr="0047033D">
        <w:rPr>
          <w:rFonts w:cs="Tahoma"/>
          <w:i/>
          <w:iCs/>
          <w:szCs w:val="24"/>
          <w:lang w:val="es-ES_tradnl"/>
        </w:rPr>
        <w:t xml:space="preserve">pasiva” </w:t>
      </w:r>
      <w:r w:rsidR="003F3629" w:rsidRPr="0047033D">
        <w:rPr>
          <w:rFonts w:cs="Tahoma"/>
          <w:iCs/>
          <w:szCs w:val="24"/>
          <w:lang w:val="es-ES_tradnl"/>
        </w:rPr>
        <w:t xml:space="preserve">y </w:t>
      </w:r>
      <w:r w:rsidR="003F3629" w:rsidRPr="0047033D">
        <w:rPr>
          <w:rFonts w:cs="Tahoma"/>
          <w:iCs/>
          <w:szCs w:val="24"/>
          <w:lang w:val="es-ES_tradnl"/>
        </w:rPr>
        <w:lastRenderedPageBreak/>
        <w:t>“</w:t>
      </w:r>
      <w:r w:rsidR="003F3629" w:rsidRPr="0047033D">
        <w:rPr>
          <w:rFonts w:cs="Tahoma"/>
          <w:i/>
          <w:iCs/>
          <w:szCs w:val="24"/>
          <w:lang w:val="es-ES_tradnl"/>
        </w:rPr>
        <w:t>prescripción</w:t>
      </w:r>
      <w:r w:rsidR="003F3629" w:rsidRPr="0047033D">
        <w:rPr>
          <w:rFonts w:cs="Tahoma"/>
          <w:iCs/>
          <w:szCs w:val="24"/>
          <w:lang w:val="es-ES_tradnl"/>
        </w:rPr>
        <w:t>” propuestas por el Municipio y el señor Jaime Sánchez Bermúdez, respectivamente, a quienes igualmente les impuso condena en costas</w:t>
      </w:r>
      <w:r w:rsidR="0023223A" w:rsidRPr="0047033D">
        <w:rPr>
          <w:rFonts w:cs="Tahoma"/>
          <w:szCs w:val="24"/>
          <w:lang w:val="es-ES_tradnl"/>
        </w:rPr>
        <w:t>,</w:t>
      </w:r>
      <w:r w:rsidR="00C3080B" w:rsidRPr="0047033D">
        <w:rPr>
          <w:rFonts w:cs="Tahoma"/>
          <w:i/>
          <w:iCs/>
          <w:szCs w:val="24"/>
          <w:lang w:val="es-ES_tradnl"/>
        </w:rPr>
        <w:t xml:space="preserve"> </w:t>
      </w:r>
      <w:r w:rsidR="00C3080B" w:rsidRPr="0047033D">
        <w:rPr>
          <w:rFonts w:cs="Tahoma"/>
          <w:szCs w:val="24"/>
          <w:lang w:val="es-ES_tradnl"/>
        </w:rPr>
        <w:t xml:space="preserve">bajo los siguientes argumentos: </w:t>
      </w:r>
    </w:p>
    <w:p w14:paraId="7FD7B8EF" w14:textId="11DEAD57" w:rsidR="00B3085E" w:rsidRPr="0047033D" w:rsidRDefault="00B3085E" w:rsidP="0047033D">
      <w:pPr>
        <w:pStyle w:val="Sinespaciado"/>
        <w:spacing w:line="276" w:lineRule="auto"/>
        <w:rPr>
          <w:rFonts w:ascii="Tahoma" w:hAnsi="Tahoma" w:cs="Tahoma"/>
          <w:lang w:val="es-ES_tradnl"/>
        </w:rPr>
      </w:pPr>
    </w:p>
    <w:p w14:paraId="5A26E97C" w14:textId="343C3CF9" w:rsidR="003F3629" w:rsidRPr="0047033D" w:rsidRDefault="00BC1B60" w:rsidP="0047033D">
      <w:pPr>
        <w:spacing w:line="276" w:lineRule="auto"/>
        <w:ind w:firstLine="708"/>
        <w:rPr>
          <w:rFonts w:cs="Tahoma"/>
          <w:szCs w:val="24"/>
        </w:rPr>
      </w:pPr>
      <w:r w:rsidRPr="0047033D">
        <w:rPr>
          <w:rFonts w:cs="Tahoma"/>
          <w:szCs w:val="24"/>
        </w:rPr>
        <w:t xml:space="preserve">Explicó que </w:t>
      </w:r>
      <w:r w:rsidR="00C80AFF" w:rsidRPr="0047033D">
        <w:rPr>
          <w:rFonts w:cs="Tahoma"/>
          <w:szCs w:val="24"/>
          <w:lang w:val="es-ES_tradnl"/>
        </w:rPr>
        <w:t>la legitimación en la causa por pasiva</w:t>
      </w:r>
      <w:r w:rsidR="00652A31" w:rsidRPr="0047033D">
        <w:rPr>
          <w:rFonts w:cs="Tahoma"/>
          <w:szCs w:val="24"/>
          <w:lang w:val="es-ES_tradnl"/>
        </w:rPr>
        <w:t xml:space="preserve"> </w:t>
      </w:r>
      <w:r w:rsidR="000B265E" w:rsidRPr="0047033D">
        <w:rPr>
          <w:rFonts w:cs="Tahoma"/>
          <w:szCs w:val="24"/>
        </w:rPr>
        <w:t xml:space="preserve">atiende a un tema de fondo, </w:t>
      </w:r>
      <w:r w:rsidR="007D1D03" w:rsidRPr="0047033D">
        <w:rPr>
          <w:rFonts w:cs="Tahoma"/>
          <w:szCs w:val="24"/>
        </w:rPr>
        <w:t xml:space="preserve">que debe ser resulto </w:t>
      </w:r>
      <w:r w:rsidR="000B265E" w:rsidRPr="0047033D">
        <w:rPr>
          <w:rFonts w:cs="Tahoma"/>
          <w:szCs w:val="24"/>
        </w:rPr>
        <w:t>en la sentencia,</w:t>
      </w:r>
      <w:r w:rsidR="007D1D03" w:rsidRPr="0047033D">
        <w:rPr>
          <w:rFonts w:cs="Tahoma"/>
          <w:szCs w:val="24"/>
        </w:rPr>
        <w:t xml:space="preserve"> al no encontrase </w:t>
      </w:r>
      <w:r w:rsidR="000B265E" w:rsidRPr="0047033D">
        <w:rPr>
          <w:rFonts w:cs="Tahoma"/>
          <w:szCs w:val="24"/>
        </w:rPr>
        <w:t xml:space="preserve">consagrada como excepción </w:t>
      </w:r>
      <w:r w:rsidR="007D1D03" w:rsidRPr="0047033D">
        <w:rPr>
          <w:rFonts w:cs="Tahoma"/>
          <w:szCs w:val="24"/>
        </w:rPr>
        <w:t>mixta</w:t>
      </w:r>
      <w:r w:rsidR="000B265E" w:rsidRPr="0047033D">
        <w:rPr>
          <w:rFonts w:cs="Tahoma"/>
          <w:szCs w:val="24"/>
        </w:rPr>
        <w:t xml:space="preserve"> </w:t>
      </w:r>
      <w:r w:rsidR="002C25F3" w:rsidRPr="0047033D">
        <w:rPr>
          <w:rFonts w:cs="Tahoma"/>
          <w:szCs w:val="24"/>
        </w:rPr>
        <w:t>en el artículo 32 del C.P.T y de la S.S.</w:t>
      </w:r>
      <w:r w:rsidR="008F58D8" w:rsidRPr="0047033D">
        <w:rPr>
          <w:rFonts w:cs="Tahoma"/>
          <w:szCs w:val="24"/>
        </w:rPr>
        <w:t xml:space="preserve"> ni tampoco como previa en el art. 100 del CGP. </w:t>
      </w:r>
    </w:p>
    <w:p w14:paraId="05FBE8F6" w14:textId="77777777" w:rsidR="008F58D8" w:rsidRPr="0047033D" w:rsidRDefault="008F58D8" w:rsidP="0047033D">
      <w:pPr>
        <w:pStyle w:val="Sinespaciado"/>
        <w:spacing w:line="276" w:lineRule="auto"/>
        <w:rPr>
          <w:rFonts w:ascii="Tahoma" w:hAnsi="Tahoma" w:cs="Tahoma"/>
        </w:rPr>
      </w:pPr>
    </w:p>
    <w:p w14:paraId="72302AE8" w14:textId="05409221" w:rsidR="00B83B4E" w:rsidRPr="0047033D" w:rsidRDefault="003F3629" w:rsidP="0047033D">
      <w:pPr>
        <w:spacing w:line="276" w:lineRule="auto"/>
        <w:ind w:firstLine="708"/>
        <w:rPr>
          <w:rFonts w:cs="Tahoma"/>
          <w:szCs w:val="24"/>
        </w:rPr>
      </w:pPr>
      <w:r w:rsidRPr="0047033D">
        <w:rPr>
          <w:rFonts w:cs="Tahoma"/>
          <w:szCs w:val="24"/>
        </w:rPr>
        <w:t>Por otra parte, respecto de la prescripción consideró que</w:t>
      </w:r>
      <w:r w:rsidR="001856CA" w:rsidRPr="0047033D">
        <w:rPr>
          <w:rFonts w:cs="Tahoma"/>
          <w:szCs w:val="24"/>
        </w:rPr>
        <w:t xml:space="preserve">, como en el presente caso se persigue la declaratoria de la relación laboral con cada uno de los demandados, últimos que se </w:t>
      </w:r>
      <w:r w:rsidR="006B1CAC" w:rsidRPr="0047033D">
        <w:rPr>
          <w:rFonts w:cs="Tahoma"/>
          <w:szCs w:val="24"/>
        </w:rPr>
        <w:t>o</w:t>
      </w:r>
      <w:r w:rsidR="001856CA" w:rsidRPr="0047033D">
        <w:rPr>
          <w:rFonts w:cs="Tahoma"/>
          <w:szCs w:val="24"/>
        </w:rPr>
        <w:t>ponen a las pretensiones</w:t>
      </w:r>
      <w:r w:rsidR="00954F04" w:rsidRPr="0047033D">
        <w:rPr>
          <w:rFonts w:cs="Tahoma"/>
          <w:szCs w:val="24"/>
        </w:rPr>
        <w:t xml:space="preserve"> al alegar que </w:t>
      </w:r>
      <w:r w:rsidR="001856CA" w:rsidRPr="0047033D">
        <w:rPr>
          <w:rFonts w:cs="Tahoma"/>
          <w:szCs w:val="24"/>
        </w:rPr>
        <w:t xml:space="preserve">no existió relación laboral, no puede prosperar la prescripción como excepción previa por estar en discusión la existencia del contrato de trabajo y la calidad de las personas naturales y jurídicas que conforman la parte demandada. </w:t>
      </w:r>
    </w:p>
    <w:p w14:paraId="1932AE91" w14:textId="77777777" w:rsidR="006B1CAC" w:rsidRPr="0047033D" w:rsidRDefault="006B1CAC" w:rsidP="0047033D">
      <w:pPr>
        <w:spacing w:line="276" w:lineRule="auto"/>
        <w:ind w:firstLine="708"/>
        <w:rPr>
          <w:rFonts w:cs="Tahoma"/>
          <w:szCs w:val="24"/>
        </w:rPr>
      </w:pPr>
    </w:p>
    <w:p w14:paraId="053E10C5" w14:textId="4AD32655" w:rsidR="00CB7E46" w:rsidRPr="0047033D" w:rsidRDefault="00CB7E46" w:rsidP="0047033D">
      <w:pPr>
        <w:pStyle w:val="Sinespaciado"/>
        <w:spacing w:line="276" w:lineRule="auto"/>
        <w:rPr>
          <w:rFonts w:ascii="Tahoma" w:hAnsi="Tahoma" w:cs="Tahoma"/>
          <w:lang w:val="es-CO"/>
        </w:rPr>
      </w:pPr>
    </w:p>
    <w:p w14:paraId="7C54CB10" w14:textId="010E5F7B" w:rsidR="005D3995" w:rsidRPr="0047033D" w:rsidRDefault="00B83B4E" w:rsidP="0047033D">
      <w:pPr>
        <w:pStyle w:val="Prrafodelista"/>
        <w:numPr>
          <w:ilvl w:val="0"/>
          <w:numId w:val="9"/>
        </w:numPr>
        <w:tabs>
          <w:tab w:val="left" w:pos="284"/>
        </w:tabs>
        <w:spacing w:line="276" w:lineRule="auto"/>
        <w:jc w:val="center"/>
        <w:rPr>
          <w:rFonts w:cs="Tahoma"/>
          <w:b/>
          <w:szCs w:val="24"/>
        </w:rPr>
      </w:pPr>
      <w:r w:rsidRPr="0047033D">
        <w:rPr>
          <w:rFonts w:cs="Tahoma"/>
          <w:b/>
          <w:szCs w:val="24"/>
        </w:rPr>
        <w:t>FUNDAMENTOS DE LA APELACIÓN</w:t>
      </w:r>
      <w:bookmarkStart w:id="5" w:name="_Hlk97041943"/>
    </w:p>
    <w:p w14:paraId="1F719E1E" w14:textId="77777777" w:rsidR="0023223A" w:rsidRPr="0047033D" w:rsidRDefault="0023223A" w:rsidP="0047033D">
      <w:pPr>
        <w:pStyle w:val="Sinespaciado"/>
        <w:spacing w:line="276" w:lineRule="auto"/>
        <w:rPr>
          <w:rFonts w:ascii="Tahoma" w:hAnsi="Tahoma" w:cs="Tahoma"/>
        </w:rPr>
      </w:pPr>
    </w:p>
    <w:p w14:paraId="71F22A7B" w14:textId="26237F76" w:rsidR="00F94727" w:rsidRPr="0047033D" w:rsidRDefault="00F04658" w:rsidP="0047033D">
      <w:pPr>
        <w:spacing w:line="276" w:lineRule="auto"/>
        <w:ind w:firstLine="708"/>
        <w:rPr>
          <w:rFonts w:cs="Tahoma"/>
          <w:szCs w:val="24"/>
          <w:lang w:val="es-419"/>
        </w:rPr>
      </w:pPr>
      <w:r w:rsidRPr="0047033D">
        <w:rPr>
          <w:rFonts w:cs="Tahoma"/>
          <w:szCs w:val="24"/>
          <w:lang w:val="es-419"/>
        </w:rPr>
        <w:t xml:space="preserve">Inconforme con lo decidido, </w:t>
      </w:r>
      <w:r w:rsidR="00F227B3" w:rsidRPr="0047033D">
        <w:rPr>
          <w:rFonts w:cs="Tahoma"/>
          <w:szCs w:val="24"/>
          <w:lang w:val="es-419"/>
        </w:rPr>
        <w:t xml:space="preserve">el apoderado judicial del señor Jaime Sánchez Bermúdez, limitó su inconformidad respecto a la condena en costas, por cuanto presentó la prescripción tanto de </w:t>
      </w:r>
      <w:r w:rsidR="00C34FDF" w:rsidRPr="0047033D">
        <w:rPr>
          <w:rFonts w:cs="Tahoma"/>
          <w:szCs w:val="24"/>
          <w:lang w:val="es-419"/>
        </w:rPr>
        <w:t>mérito</w:t>
      </w:r>
      <w:r w:rsidR="00F227B3" w:rsidRPr="0047033D">
        <w:rPr>
          <w:rFonts w:cs="Tahoma"/>
          <w:szCs w:val="24"/>
          <w:lang w:val="es-419"/>
        </w:rPr>
        <w:t xml:space="preserve"> como previa. </w:t>
      </w:r>
    </w:p>
    <w:p w14:paraId="283FFFDC" w14:textId="3A475F68" w:rsidR="00213F70" w:rsidRPr="0047033D" w:rsidRDefault="00213F70" w:rsidP="0047033D">
      <w:pPr>
        <w:pStyle w:val="Sinespaciado"/>
        <w:spacing w:line="276" w:lineRule="auto"/>
        <w:rPr>
          <w:rFonts w:ascii="Tahoma" w:hAnsi="Tahoma" w:cs="Tahoma"/>
          <w:lang w:val="es-419"/>
        </w:rPr>
      </w:pPr>
    </w:p>
    <w:p w14:paraId="5F23F35E" w14:textId="3D06D514" w:rsidR="00213F70" w:rsidRPr="0047033D" w:rsidRDefault="00F227B3" w:rsidP="0047033D">
      <w:pPr>
        <w:spacing w:line="276" w:lineRule="auto"/>
        <w:ind w:firstLine="708"/>
        <w:rPr>
          <w:rFonts w:cs="Tahoma"/>
          <w:szCs w:val="24"/>
          <w:lang w:val="es-419"/>
        </w:rPr>
      </w:pPr>
      <w:r w:rsidRPr="0047033D">
        <w:rPr>
          <w:rFonts w:cs="Tahoma"/>
          <w:szCs w:val="24"/>
          <w:lang w:val="es-419"/>
        </w:rPr>
        <w:t xml:space="preserve">De otro lado, </w:t>
      </w:r>
      <w:r w:rsidR="00335977" w:rsidRPr="0047033D">
        <w:rPr>
          <w:rFonts w:cs="Tahoma"/>
          <w:szCs w:val="24"/>
          <w:lang w:val="es-419"/>
        </w:rPr>
        <w:t xml:space="preserve">si bien inicialmente </w:t>
      </w:r>
      <w:r w:rsidRPr="0047033D">
        <w:rPr>
          <w:rFonts w:cs="Tahoma"/>
          <w:szCs w:val="24"/>
          <w:lang w:val="es-419"/>
        </w:rPr>
        <w:t>el Municipio de Pereira</w:t>
      </w:r>
      <w:r w:rsidR="00335977" w:rsidRPr="0047033D">
        <w:rPr>
          <w:rFonts w:cs="Tahoma"/>
          <w:szCs w:val="24"/>
          <w:lang w:val="es-419"/>
        </w:rPr>
        <w:t xml:space="preserve"> </w:t>
      </w:r>
      <w:r w:rsidRPr="0047033D">
        <w:rPr>
          <w:rFonts w:cs="Tahoma"/>
          <w:szCs w:val="24"/>
          <w:lang w:val="es-419"/>
        </w:rPr>
        <w:t>interpuso recurso de apelación</w:t>
      </w:r>
      <w:r w:rsidR="00335977" w:rsidRPr="0047033D">
        <w:rPr>
          <w:rFonts w:cs="Tahoma"/>
          <w:szCs w:val="24"/>
          <w:lang w:val="es-419"/>
        </w:rPr>
        <w:t xml:space="preserve">, doliéndose de que el despacho, al no considerar la excepción como previa, no le diera el trámite de un medio exceptivo de fondo, ante la adición de la decisión por parte de la Jueza de primera instancia, al aclarar que </w:t>
      </w:r>
      <w:r w:rsidR="00954F04" w:rsidRPr="0047033D">
        <w:rPr>
          <w:rFonts w:cs="Tahoma"/>
          <w:szCs w:val="24"/>
          <w:lang w:val="es-419"/>
        </w:rPr>
        <w:t>ambas excepcione</w:t>
      </w:r>
      <w:r w:rsidR="00C156FB">
        <w:rPr>
          <w:rFonts w:cs="Tahoma"/>
          <w:szCs w:val="24"/>
          <w:lang w:val="es-419"/>
        </w:rPr>
        <w:t>s</w:t>
      </w:r>
      <w:r w:rsidR="00335977" w:rsidRPr="0047033D">
        <w:rPr>
          <w:rFonts w:cs="Tahoma"/>
          <w:szCs w:val="24"/>
          <w:lang w:val="es-419"/>
        </w:rPr>
        <w:t xml:space="preserve"> se decidirían en la sentencia con los restantes medios exceptivos de mérito, la alzada de la entidad territorial quedó igualmente circunscrita a la condena en costas.</w:t>
      </w:r>
    </w:p>
    <w:p w14:paraId="1BA7359F" w14:textId="77777777" w:rsidR="006B1CAC" w:rsidRPr="0047033D" w:rsidRDefault="006B1CAC" w:rsidP="0047033D">
      <w:pPr>
        <w:spacing w:line="276" w:lineRule="auto"/>
        <w:ind w:firstLine="708"/>
        <w:rPr>
          <w:rFonts w:cs="Tahoma"/>
          <w:szCs w:val="24"/>
          <w:lang w:val="es-419"/>
        </w:rPr>
      </w:pPr>
    </w:p>
    <w:bookmarkEnd w:id="5"/>
    <w:p w14:paraId="5845EFEB" w14:textId="4F6939FC" w:rsidR="00975E71" w:rsidRPr="0047033D" w:rsidRDefault="00975E71" w:rsidP="0047033D">
      <w:pPr>
        <w:pStyle w:val="Sinespaciado"/>
        <w:spacing w:line="276" w:lineRule="auto"/>
        <w:rPr>
          <w:rFonts w:ascii="Tahoma" w:hAnsi="Tahoma" w:cs="Tahoma"/>
        </w:rPr>
      </w:pPr>
    </w:p>
    <w:p w14:paraId="179DA56E" w14:textId="3C7BF6D9" w:rsidR="003B0567" w:rsidRPr="0047033D" w:rsidRDefault="003B0567" w:rsidP="0047033D">
      <w:pPr>
        <w:pStyle w:val="Prrafodelista"/>
        <w:widowControl w:val="0"/>
        <w:numPr>
          <w:ilvl w:val="0"/>
          <w:numId w:val="9"/>
        </w:numPr>
        <w:autoSpaceDE w:val="0"/>
        <w:autoSpaceDN w:val="0"/>
        <w:adjustRightInd w:val="0"/>
        <w:spacing w:line="276" w:lineRule="auto"/>
        <w:jc w:val="center"/>
        <w:rPr>
          <w:rFonts w:cs="Tahoma"/>
          <w:b/>
          <w:bCs/>
          <w:szCs w:val="24"/>
          <w:lang w:val="es-CO"/>
        </w:rPr>
      </w:pPr>
      <w:r w:rsidRPr="0047033D">
        <w:rPr>
          <w:rFonts w:cs="Tahoma"/>
          <w:b/>
          <w:bCs/>
          <w:szCs w:val="24"/>
          <w:lang w:val="es-CO"/>
        </w:rPr>
        <w:t>ALEGATOS DE CONCLUSIÓN/ CONCEPTO DEL MINISTERIO PÚBLICO</w:t>
      </w:r>
    </w:p>
    <w:p w14:paraId="15E027EF" w14:textId="77777777" w:rsidR="003B0567" w:rsidRPr="0047033D" w:rsidRDefault="003B0567" w:rsidP="0047033D">
      <w:pPr>
        <w:pStyle w:val="Sinespaciado"/>
        <w:spacing w:line="276" w:lineRule="auto"/>
        <w:rPr>
          <w:rStyle w:val="normaltextrun"/>
          <w:rFonts w:ascii="Tahoma" w:hAnsi="Tahoma" w:cs="Tahoma"/>
          <w:color w:val="000000"/>
        </w:rPr>
      </w:pPr>
    </w:p>
    <w:p w14:paraId="67C2022E" w14:textId="2D946202" w:rsidR="00F04658" w:rsidRPr="0047033D" w:rsidRDefault="00F04658" w:rsidP="0047033D">
      <w:pPr>
        <w:spacing w:line="276" w:lineRule="auto"/>
        <w:ind w:firstLine="708"/>
        <w:rPr>
          <w:rFonts w:cs="Tahoma"/>
          <w:color w:val="000000"/>
          <w:szCs w:val="24"/>
          <w:lang w:val="es-CO"/>
        </w:rPr>
      </w:pPr>
      <w:r w:rsidRPr="0047033D">
        <w:rPr>
          <w:rFonts w:cs="Tahoma"/>
          <w:color w:val="000000"/>
          <w:szCs w:val="24"/>
          <w:lang w:val="es-CO"/>
        </w:rPr>
        <w:t>Analizados los alegatos presentados</w:t>
      </w:r>
      <w:r w:rsidR="00FB30A5" w:rsidRPr="0047033D">
        <w:rPr>
          <w:rFonts w:cs="Tahoma"/>
          <w:color w:val="000000"/>
          <w:szCs w:val="24"/>
          <w:lang w:val="es-CO"/>
        </w:rPr>
        <w:t xml:space="preserve"> por el apoderado del señor Jaime Sánchez Bermúdez</w:t>
      </w:r>
      <w:r w:rsidR="001C2627" w:rsidRPr="0047033D">
        <w:rPr>
          <w:rFonts w:cs="Tahoma"/>
          <w:color w:val="000000"/>
          <w:szCs w:val="24"/>
          <w:lang w:val="es-CO"/>
        </w:rPr>
        <w:t xml:space="preserve">, </w:t>
      </w:r>
      <w:r w:rsidRPr="0047033D">
        <w:rPr>
          <w:rFonts w:cs="Tahoma"/>
          <w:color w:val="000000"/>
          <w:szCs w:val="24"/>
          <w:lang w:val="es-CO"/>
        </w:rPr>
        <w:t xml:space="preserve">mismos que obran en el expediente digital y a los cuales nos remitimos por economía procesal en virtud del artículo 280 del C.G.P., la Sala encuentra que </w:t>
      </w:r>
      <w:r w:rsidR="00304B91" w:rsidRPr="0047033D">
        <w:rPr>
          <w:rFonts w:cs="Tahoma"/>
          <w:color w:val="000000"/>
          <w:szCs w:val="24"/>
          <w:lang w:val="es-CO"/>
        </w:rPr>
        <w:t xml:space="preserve">los </w:t>
      </w:r>
      <w:r w:rsidRPr="0047033D">
        <w:rPr>
          <w:rFonts w:cs="Tahoma"/>
          <w:color w:val="000000"/>
          <w:szCs w:val="24"/>
          <w:lang w:val="es-CO"/>
        </w:rPr>
        <w:t>argumentos fácticos y jurídicos expresados</w:t>
      </w:r>
      <w:r w:rsidR="00304B91" w:rsidRPr="0047033D">
        <w:rPr>
          <w:rFonts w:cs="Tahoma"/>
          <w:color w:val="000000"/>
          <w:szCs w:val="24"/>
          <w:lang w:val="es-CO"/>
        </w:rPr>
        <w:t xml:space="preserve"> </w:t>
      </w:r>
      <w:r w:rsidRPr="0047033D">
        <w:rPr>
          <w:rFonts w:cs="Tahoma"/>
          <w:color w:val="000000"/>
          <w:szCs w:val="24"/>
          <w:lang w:val="es-CO"/>
        </w:rPr>
        <w:t xml:space="preserve">concuerdan con los puntos objeto de discusión en esta instancia y se relacionan con los problemas jurídicos que se expresan a continuación.  Las restantes partes NO presentaron alegatos de conclusión y el Ministerio Público NO conceptuó en este asunto. </w:t>
      </w:r>
    </w:p>
    <w:p w14:paraId="3D24C284" w14:textId="146B8F0E" w:rsidR="003221C2" w:rsidRPr="0047033D" w:rsidRDefault="003221C2" w:rsidP="0047033D">
      <w:pPr>
        <w:pStyle w:val="Sinespaciado"/>
        <w:spacing w:line="276" w:lineRule="auto"/>
        <w:rPr>
          <w:rStyle w:val="normaltextrun"/>
          <w:rFonts w:ascii="Tahoma" w:hAnsi="Tahoma" w:cs="Tahoma"/>
          <w:color w:val="000000"/>
          <w:lang w:val="es-CO"/>
        </w:rPr>
      </w:pPr>
    </w:p>
    <w:p w14:paraId="7D5BC182" w14:textId="77777777" w:rsidR="00890E99" w:rsidRPr="0047033D" w:rsidRDefault="00890E99" w:rsidP="0047033D">
      <w:pPr>
        <w:pStyle w:val="Sinespaciado"/>
        <w:spacing w:line="276" w:lineRule="auto"/>
        <w:rPr>
          <w:rStyle w:val="normaltextrun"/>
          <w:rFonts w:ascii="Tahoma" w:hAnsi="Tahoma" w:cs="Tahoma"/>
          <w:color w:val="000000"/>
        </w:rPr>
      </w:pPr>
    </w:p>
    <w:p w14:paraId="0B99B14C" w14:textId="1ECF525A" w:rsidR="00890E99" w:rsidRPr="0047033D" w:rsidRDefault="00890E99" w:rsidP="0047033D">
      <w:pPr>
        <w:pStyle w:val="Prrafodelista"/>
        <w:numPr>
          <w:ilvl w:val="0"/>
          <w:numId w:val="9"/>
        </w:numPr>
        <w:spacing w:line="276" w:lineRule="auto"/>
        <w:jc w:val="center"/>
        <w:rPr>
          <w:rFonts w:cs="Tahoma"/>
          <w:b/>
          <w:color w:val="000000"/>
          <w:szCs w:val="24"/>
        </w:rPr>
      </w:pPr>
      <w:r w:rsidRPr="0047033D">
        <w:rPr>
          <w:rFonts w:cs="Tahoma"/>
          <w:b/>
          <w:color w:val="000000"/>
          <w:szCs w:val="24"/>
        </w:rPr>
        <w:t>PROBLEMA JURÍDICO POR RESOLVER</w:t>
      </w:r>
    </w:p>
    <w:p w14:paraId="40DA9429" w14:textId="77777777" w:rsidR="003E457A" w:rsidRPr="0047033D" w:rsidRDefault="003E457A" w:rsidP="0047033D">
      <w:pPr>
        <w:pStyle w:val="Sinespaciado"/>
        <w:spacing w:line="276" w:lineRule="auto"/>
        <w:rPr>
          <w:rFonts w:ascii="Tahoma" w:hAnsi="Tahoma" w:cs="Tahoma"/>
        </w:rPr>
      </w:pPr>
    </w:p>
    <w:p w14:paraId="262E80BD" w14:textId="34DFA016" w:rsidR="00FB30A5" w:rsidRPr="0047033D" w:rsidRDefault="003E457A" w:rsidP="0047033D">
      <w:pPr>
        <w:spacing w:line="276" w:lineRule="auto"/>
        <w:ind w:firstLine="708"/>
        <w:rPr>
          <w:rFonts w:cs="Tahoma"/>
          <w:szCs w:val="24"/>
          <w:lang w:val="es-419"/>
        </w:rPr>
      </w:pPr>
      <w:r w:rsidRPr="0047033D">
        <w:rPr>
          <w:rFonts w:cs="Tahoma"/>
          <w:szCs w:val="24"/>
          <w:lang w:val="es-419"/>
        </w:rPr>
        <w:lastRenderedPageBreak/>
        <w:t xml:space="preserve">De acuerdo con los argumentos expuestos en la decisión de primera instancia y los fundamentos de la apelación, le corresponde a la </w:t>
      </w:r>
      <w:r w:rsidR="006B1CAC" w:rsidRPr="0047033D">
        <w:rPr>
          <w:rFonts w:cs="Tahoma"/>
          <w:szCs w:val="24"/>
          <w:lang w:val="es-419"/>
        </w:rPr>
        <w:t xml:space="preserve">Sala </w:t>
      </w:r>
      <w:r w:rsidR="00765CD8" w:rsidRPr="0047033D">
        <w:rPr>
          <w:rFonts w:cs="Tahoma"/>
          <w:szCs w:val="24"/>
          <w:lang w:val="es-419"/>
        </w:rPr>
        <w:t>resolver si e</w:t>
      </w:r>
      <w:r w:rsidR="00FB30A5" w:rsidRPr="0047033D">
        <w:rPr>
          <w:rFonts w:cs="Tahoma"/>
          <w:szCs w:val="24"/>
          <w:lang w:val="es-419"/>
        </w:rPr>
        <w:t>n caso de no salir avante las excepciones previas propuestas</w:t>
      </w:r>
      <w:r w:rsidR="004470D6" w:rsidRPr="0047033D">
        <w:rPr>
          <w:rFonts w:cs="Tahoma"/>
          <w:szCs w:val="24"/>
          <w:lang w:val="es-419"/>
        </w:rPr>
        <w:t xml:space="preserve"> y</w:t>
      </w:r>
      <w:r w:rsidR="00765CD8" w:rsidRPr="0047033D">
        <w:rPr>
          <w:rFonts w:cs="Tahoma"/>
          <w:szCs w:val="24"/>
          <w:lang w:val="es-419"/>
        </w:rPr>
        <w:t xml:space="preserve"> ordenar darles</w:t>
      </w:r>
      <w:r w:rsidR="00175B7C" w:rsidRPr="0047033D">
        <w:rPr>
          <w:rFonts w:cs="Tahoma"/>
          <w:szCs w:val="24"/>
          <w:lang w:val="es-419"/>
        </w:rPr>
        <w:t xml:space="preserve"> el trámite de excepciones de fondo</w:t>
      </w:r>
      <w:r w:rsidR="00FB30A5" w:rsidRPr="0047033D">
        <w:rPr>
          <w:rFonts w:cs="Tahoma"/>
          <w:szCs w:val="24"/>
          <w:lang w:val="es-419"/>
        </w:rPr>
        <w:t xml:space="preserve">, es procedente exonerar de la condena en costas procesales a quien </w:t>
      </w:r>
      <w:r w:rsidR="00175B7C" w:rsidRPr="0047033D">
        <w:rPr>
          <w:rFonts w:cs="Tahoma"/>
          <w:szCs w:val="24"/>
          <w:lang w:val="es-419"/>
        </w:rPr>
        <w:t xml:space="preserve">las propuso como </w:t>
      </w:r>
      <w:r w:rsidR="006B1CAC" w:rsidRPr="0047033D">
        <w:rPr>
          <w:rFonts w:cs="Tahoma"/>
          <w:szCs w:val="24"/>
          <w:lang w:val="es-419"/>
        </w:rPr>
        <w:t xml:space="preserve">excepciones </w:t>
      </w:r>
      <w:r w:rsidR="008B0D6B" w:rsidRPr="0047033D">
        <w:rPr>
          <w:rFonts w:cs="Tahoma"/>
          <w:szCs w:val="24"/>
          <w:lang w:val="es-419"/>
        </w:rPr>
        <w:t>previas a pesar de ser de fondo</w:t>
      </w:r>
      <w:r w:rsidR="00765CD8" w:rsidRPr="0047033D">
        <w:rPr>
          <w:rFonts w:cs="Tahoma"/>
          <w:szCs w:val="24"/>
          <w:lang w:val="es-419"/>
        </w:rPr>
        <w:t>.</w:t>
      </w:r>
    </w:p>
    <w:p w14:paraId="4E5EBB7D" w14:textId="77777777" w:rsidR="006B1CAC" w:rsidRPr="0047033D" w:rsidRDefault="006B1CAC" w:rsidP="0047033D">
      <w:pPr>
        <w:spacing w:line="276" w:lineRule="auto"/>
        <w:ind w:firstLine="708"/>
        <w:rPr>
          <w:rFonts w:cs="Tahoma"/>
          <w:szCs w:val="24"/>
          <w:lang w:val="es-419"/>
        </w:rPr>
      </w:pPr>
    </w:p>
    <w:p w14:paraId="485FD3FB" w14:textId="77777777" w:rsidR="00CE1A4A" w:rsidRPr="0047033D" w:rsidRDefault="00CE1A4A" w:rsidP="0047033D">
      <w:pPr>
        <w:pStyle w:val="Sinespaciado"/>
        <w:spacing w:line="276" w:lineRule="auto"/>
        <w:rPr>
          <w:rStyle w:val="normaltextrun"/>
          <w:rFonts w:ascii="Tahoma" w:hAnsi="Tahoma" w:cs="Tahoma"/>
          <w:color w:val="000000"/>
        </w:rPr>
      </w:pPr>
    </w:p>
    <w:p w14:paraId="0ADBED18" w14:textId="410FE036" w:rsidR="003221C2" w:rsidRPr="0047033D" w:rsidRDefault="003221C2" w:rsidP="0047033D">
      <w:pPr>
        <w:pStyle w:val="Prrafodelista"/>
        <w:numPr>
          <w:ilvl w:val="0"/>
          <w:numId w:val="9"/>
        </w:numPr>
        <w:spacing w:line="276" w:lineRule="auto"/>
        <w:jc w:val="center"/>
        <w:rPr>
          <w:rFonts w:cs="Tahoma"/>
          <w:szCs w:val="24"/>
          <w:lang w:val="es-419"/>
        </w:rPr>
      </w:pPr>
      <w:r w:rsidRPr="0047033D">
        <w:rPr>
          <w:rFonts w:cs="Tahoma"/>
          <w:b/>
          <w:color w:val="000000"/>
          <w:szCs w:val="24"/>
        </w:rPr>
        <w:t>CONSIDERACIONES</w:t>
      </w:r>
    </w:p>
    <w:p w14:paraId="1919585A" w14:textId="77777777" w:rsidR="00175B7C" w:rsidRPr="0047033D" w:rsidRDefault="00175B7C" w:rsidP="0047033D">
      <w:pPr>
        <w:pStyle w:val="Sinespaciado"/>
        <w:spacing w:line="276" w:lineRule="auto"/>
        <w:rPr>
          <w:rFonts w:ascii="Tahoma" w:hAnsi="Tahoma" w:cs="Tahoma"/>
          <w:lang w:val="es-419"/>
        </w:rPr>
      </w:pPr>
    </w:p>
    <w:p w14:paraId="26786B32" w14:textId="26471149" w:rsidR="00FB30A5" w:rsidRPr="0047033D" w:rsidRDefault="00FB30A5" w:rsidP="0047033D">
      <w:pPr>
        <w:spacing w:line="276" w:lineRule="auto"/>
        <w:ind w:firstLine="708"/>
        <w:rPr>
          <w:rFonts w:cs="Tahoma"/>
          <w:szCs w:val="24"/>
          <w:lang w:val="es-419"/>
        </w:rPr>
      </w:pPr>
      <w:r w:rsidRPr="0047033D">
        <w:rPr>
          <w:rFonts w:cs="Tahoma"/>
          <w:szCs w:val="24"/>
          <w:lang w:val="es-419"/>
        </w:rPr>
        <w:t>Sea lo primero aclarar que</w:t>
      </w:r>
      <w:r w:rsidR="00175B7C" w:rsidRPr="0047033D">
        <w:rPr>
          <w:rFonts w:cs="Tahoma"/>
          <w:szCs w:val="24"/>
          <w:lang w:val="es-419"/>
        </w:rPr>
        <w:t xml:space="preserve">, </w:t>
      </w:r>
      <w:r w:rsidRPr="0047033D">
        <w:rPr>
          <w:rFonts w:cs="Tahoma"/>
          <w:szCs w:val="24"/>
          <w:lang w:val="es-419"/>
        </w:rPr>
        <w:t>de acuerdo al esquema de</w:t>
      </w:r>
      <w:r w:rsidR="00175B7C" w:rsidRPr="0047033D">
        <w:rPr>
          <w:rFonts w:cs="Tahoma"/>
          <w:szCs w:val="24"/>
          <w:lang w:val="es-419"/>
        </w:rPr>
        <w:t xml:space="preserve"> </w:t>
      </w:r>
      <w:r w:rsidRPr="0047033D">
        <w:rPr>
          <w:rFonts w:cs="Tahoma"/>
          <w:szCs w:val="24"/>
          <w:lang w:val="es-419"/>
        </w:rPr>
        <w:t>l</w:t>
      </w:r>
      <w:r w:rsidR="00175B7C" w:rsidRPr="0047033D">
        <w:rPr>
          <w:rFonts w:cs="Tahoma"/>
          <w:szCs w:val="24"/>
          <w:lang w:val="es-419"/>
        </w:rPr>
        <w:t>os</w:t>
      </w:r>
      <w:r w:rsidRPr="0047033D">
        <w:rPr>
          <w:rFonts w:cs="Tahoma"/>
          <w:szCs w:val="24"/>
          <w:lang w:val="es-419"/>
        </w:rPr>
        <w:t xml:space="preserve"> recurso</w:t>
      </w:r>
      <w:r w:rsidR="00175B7C" w:rsidRPr="0047033D">
        <w:rPr>
          <w:rFonts w:cs="Tahoma"/>
          <w:szCs w:val="24"/>
          <w:lang w:val="es-419"/>
        </w:rPr>
        <w:t>s</w:t>
      </w:r>
      <w:r w:rsidRPr="0047033D">
        <w:rPr>
          <w:rFonts w:cs="Tahoma"/>
          <w:szCs w:val="24"/>
          <w:lang w:val="es-419"/>
        </w:rPr>
        <w:t xml:space="preserve"> de apelación, </w:t>
      </w:r>
      <w:r w:rsidR="00175B7C" w:rsidRPr="0047033D">
        <w:rPr>
          <w:rFonts w:cs="Tahoma"/>
          <w:szCs w:val="24"/>
          <w:lang w:val="es-419"/>
        </w:rPr>
        <w:t>los voceros judiciales de los demandados únicamente se encuentran inconformes con la condena en costas, en la medida que, para ellos, no se despachó desfavorablemente la excepción, sino que se postergó su trámite como medio exceptivo de mérito, para ser decidido en la sentencia</w:t>
      </w:r>
      <w:r w:rsidRPr="0047033D">
        <w:rPr>
          <w:rFonts w:cs="Tahoma"/>
          <w:szCs w:val="24"/>
          <w:lang w:val="es-419"/>
        </w:rPr>
        <w:t>.</w:t>
      </w:r>
    </w:p>
    <w:p w14:paraId="74B518A7" w14:textId="77777777" w:rsidR="00FB30A5" w:rsidRPr="0047033D" w:rsidRDefault="00FB30A5" w:rsidP="0047033D">
      <w:pPr>
        <w:pStyle w:val="Sinespaciado"/>
        <w:spacing w:line="276" w:lineRule="auto"/>
        <w:rPr>
          <w:rFonts w:ascii="Tahoma" w:eastAsiaTheme="minorHAnsi" w:hAnsi="Tahoma" w:cs="Tahoma"/>
          <w:lang w:val="es-419"/>
        </w:rPr>
      </w:pPr>
    </w:p>
    <w:p w14:paraId="0AE0B08B" w14:textId="5CC3B5AF" w:rsidR="00FB30A5" w:rsidRPr="0047033D" w:rsidRDefault="00FB30A5" w:rsidP="0047033D">
      <w:pPr>
        <w:spacing w:line="276" w:lineRule="auto"/>
        <w:ind w:firstLine="708"/>
        <w:rPr>
          <w:rFonts w:cs="Tahoma"/>
          <w:szCs w:val="24"/>
          <w:lang w:val="es-419"/>
        </w:rPr>
      </w:pPr>
      <w:r w:rsidRPr="0047033D">
        <w:rPr>
          <w:rFonts w:cs="Tahoma"/>
          <w:szCs w:val="24"/>
          <w:lang w:val="es-419"/>
        </w:rPr>
        <w:t xml:space="preserve">Así, </w:t>
      </w:r>
      <w:bookmarkStart w:id="6" w:name="_Hlk134778313"/>
      <w:r w:rsidR="00175B7C" w:rsidRPr="0047033D">
        <w:rPr>
          <w:rFonts w:cs="Tahoma"/>
          <w:szCs w:val="24"/>
          <w:lang w:val="es-419"/>
        </w:rPr>
        <w:t xml:space="preserve">partiendo de la </w:t>
      </w:r>
      <w:proofErr w:type="spellStart"/>
      <w:r w:rsidR="00175B7C" w:rsidRPr="0047033D">
        <w:rPr>
          <w:rFonts w:cs="Tahoma"/>
          <w:szCs w:val="24"/>
          <w:lang w:val="es-419"/>
        </w:rPr>
        <w:t>improsperidad</w:t>
      </w:r>
      <w:proofErr w:type="spellEnd"/>
      <w:r w:rsidR="00175B7C" w:rsidRPr="0047033D">
        <w:rPr>
          <w:rFonts w:cs="Tahoma"/>
          <w:szCs w:val="24"/>
          <w:lang w:val="es-419"/>
        </w:rPr>
        <w:t xml:space="preserve"> de las excepciones previas propuestas</w:t>
      </w:r>
      <w:r w:rsidRPr="0047033D">
        <w:rPr>
          <w:rFonts w:cs="Tahoma"/>
          <w:szCs w:val="24"/>
          <w:lang w:val="es-419"/>
        </w:rPr>
        <w:t>,</w:t>
      </w:r>
      <w:r w:rsidR="00175B7C" w:rsidRPr="0047033D">
        <w:rPr>
          <w:rFonts w:cs="Tahoma"/>
          <w:szCs w:val="24"/>
          <w:lang w:val="es-419"/>
        </w:rPr>
        <w:t xml:space="preserve"> únicamente le concierne a la Sala</w:t>
      </w:r>
      <w:r w:rsidRPr="0047033D">
        <w:rPr>
          <w:rFonts w:cs="Tahoma"/>
          <w:szCs w:val="24"/>
          <w:lang w:val="es-419"/>
        </w:rPr>
        <w:t xml:space="preserve"> analizar </w:t>
      </w:r>
      <w:r w:rsidR="00175B7C" w:rsidRPr="0047033D">
        <w:rPr>
          <w:rFonts w:cs="Tahoma"/>
          <w:szCs w:val="24"/>
          <w:lang w:val="es-419"/>
        </w:rPr>
        <w:t>la procedencia de la</w:t>
      </w:r>
      <w:r w:rsidRPr="0047033D">
        <w:rPr>
          <w:rFonts w:cs="Tahoma"/>
          <w:szCs w:val="24"/>
          <w:lang w:val="es-419"/>
        </w:rPr>
        <w:t xml:space="preserve"> condena en costas procesales</w:t>
      </w:r>
      <w:r w:rsidR="00175B7C" w:rsidRPr="0047033D">
        <w:rPr>
          <w:rFonts w:cs="Tahoma"/>
          <w:szCs w:val="24"/>
          <w:lang w:val="es-419"/>
        </w:rPr>
        <w:t xml:space="preserve"> objeto del reproche de los recurrentes. </w:t>
      </w:r>
      <w:r w:rsidRPr="0047033D">
        <w:rPr>
          <w:rFonts w:cs="Tahoma"/>
          <w:szCs w:val="24"/>
          <w:lang w:val="es-419"/>
        </w:rPr>
        <w:t xml:space="preserve">Al respecto, debe recordarse que el art. 365 del Código General del Proceso establece: </w:t>
      </w:r>
    </w:p>
    <w:p w14:paraId="68E16816" w14:textId="77777777" w:rsidR="00FB30A5" w:rsidRPr="0047033D" w:rsidRDefault="00FB30A5" w:rsidP="0047033D">
      <w:pPr>
        <w:pStyle w:val="Sinespaciado"/>
        <w:spacing w:line="276" w:lineRule="auto"/>
        <w:rPr>
          <w:rFonts w:ascii="Tahoma" w:eastAsiaTheme="minorHAnsi" w:hAnsi="Tahoma" w:cs="Tahoma"/>
          <w:lang w:val="es-419"/>
        </w:rPr>
      </w:pPr>
    </w:p>
    <w:p w14:paraId="2A62F88C" w14:textId="77777777" w:rsidR="00FB30A5" w:rsidRPr="00C34FDF" w:rsidRDefault="00FB30A5" w:rsidP="00C34FDF">
      <w:pPr>
        <w:spacing w:line="240" w:lineRule="auto"/>
        <w:ind w:left="426" w:right="420" w:firstLine="708"/>
        <w:rPr>
          <w:rFonts w:cs="Tahoma"/>
          <w:i/>
          <w:sz w:val="22"/>
          <w:szCs w:val="24"/>
          <w:lang w:val="es-419"/>
        </w:rPr>
      </w:pPr>
      <w:r w:rsidRPr="00C34FDF">
        <w:rPr>
          <w:rFonts w:cs="Tahoma"/>
          <w:sz w:val="22"/>
          <w:szCs w:val="24"/>
          <w:lang w:val="es-419"/>
        </w:rPr>
        <w:t>“</w:t>
      </w:r>
      <w:r w:rsidRPr="00C34FDF">
        <w:rPr>
          <w:rFonts w:cs="Tahoma"/>
          <w:b/>
          <w:i/>
          <w:sz w:val="22"/>
          <w:szCs w:val="24"/>
          <w:lang w:val="es-419"/>
        </w:rPr>
        <w:t>ARTÍCULO 365. CONDENA EN COSTAS</w:t>
      </w:r>
      <w:r w:rsidRPr="00C34FDF">
        <w:rPr>
          <w:rFonts w:cs="Tahoma"/>
          <w:i/>
          <w:sz w:val="22"/>
          <w:szCs w:val="24"/>
          <w:lang w:val="es-419"/>
        </w:rPr>
        <w:t>. En los procesos y en las actuaciones posteriores a aquellos en que haya controversia la condena en costas se sujetará a las siguientes reglas:</w:t>
      </w:r>
    </w:p>
    <w:p w14:paraId="31E5E38F" w14:textId="77777777" w:rsidR="00FB30A5" w:rsidRPr="00C34FDF" w:rsidRDefault="00FB30A5" w:rsidP="00C34FDF">
      <w:pPr>
        <w:pStyle w:val="Sinespaciado"/>
        <w:ind w:left="426" w:right="420"/>
        <w:rPr>
          <w:rFonts w:ascii="Tahoma" w:eastAsiaTheme="minorHAnsi" w:hAnsi="Tahoma" w:cs="Tahoma"/>
          <w:sz w:val="22"/>
          <w:lang w:val="es-419"/>
        </w:rPr>
      </w:pPr>
    </w:p>
    <w:p w14:paraId="5B57B07A" w14:textId="77777777" w:rsidR="00FB30A5" w:rsidRPr="00C34FDF" w:rsidRDefault="00FB30A5" w:rsidP="00C34FDF">
      <w:pPr>
        <w:spacing w:line="240" w:lineRule="auto"/>
        <w:ind w:left="426" w:right="420" w:firstLine="708"/>
        <w:rPr>
          <w:rFonts w:cs="Tahoma"/>
          <w:i/>
          <w:sz w:val="22"/>
          <w:szCs w:val="24"/>
          <w:lang w:val="es-419"/>
        </w:rPr>
      </w:pPr>
      <w:r w:rsidRPr="00C34FDF">
        <w:rPr>
          <w:rFonts w:cs="Tahoma"/>
          <w:i/>
          <w:sz w:val="22"/>
          <w:szCs w:val="24"/>
          <w:lang w:val="es-419"/>
        </w:rPr>
        <w:t>1. Se condenará en costas a la parte vencida en el proceso, o a quien se le resuelva desfavorablemente el recurso de apelación, casación, queja, súplica, anulación o revisión que haya propuesto. Además, en los casos especiales previstos en este código.</w:t>
      </w:r>
    </w:p>
    <w:p w14:paraId="4E1A15C1" w14:textId="77777777" w:rsidR="00FB30A5" w:rsidRPr="00C34FDF" w:rsidRDefault="00FB30A5" w:rsidP="00C34FDF">
      <w:pPr>
        <w:pStyle w:val="Sinespaciado"/>
        <w:ind w:left="426" w:right="420"/>
        <w:rPr>
          <w:rFonts w:ascii="Tahoma" w:eastAsiaTheme="minorHAnsi" w:hAnsi="Tahoma" w:cs="Tahoma"/>
          <w:sz w:val="22"/>
          <w:lang w:val="es-419"/>
        </w:rPr>
      </w:pPr>
    </w:p>
    <w:p w14:paraId="6CD55A77" w14:textId="43F44EBA" w:rsidR="00765CD8" w:rsidRPr="00C34FDF" w:rsidRDefault="00FB30A5" w:rsidP="00C34FDF">
      <w:pPr>
        <w:spacing w:line="240" w:lineRule="auto"/>
        <w:ind w:left="426" w:right="420" w:firstLine="708"/>
        <w:rPr>
          <w:rFonts w:cs="Tahoma"/>
          <w:i/>
          <w:sz w:val="22"/>
          <w:szCs w:val="24"/>
          <w:lang w:val="es-419"/>
        </w:rPr>
      </w:pPr>
      <w:r w:rsidRPr="00C34FDF">
        <w:rPr>
          <w:rFonts w:cs="Tahoma"/>
          <w:i/>
          <w:sz w:val="22"/>
          <w:szCs w:val="24"/>
          <w:lang w:val="es-419"/>
        </w:rPr>
        <w:t>Además, se condenará en costas a quien se le resuelva de manera desfavorable un incidente, la formulación de excepciones previas (…</w:t>
      </w:r>
      <w:r w:rsidR="00765CD8" w:rsidRPr="00C34FDF">
        <w:rPr>
          <w:rFonts w:cs="Tahoma"/>
          <w:i/>
          <w:sz w:val="22"/>
          <w:szCs w:val="24"/>
          <w:lang w:val="es-419"/>
        </w:rPr>
        <w:t>)</w:t>
      </w:r>
    </w:p>
    <w:bookmarkEnd w:id="6"/>
    <w:p w14:paraId="23A598F0" w14:textId="77777777" w:rsidR="00765CD8" w:rsidRPr="00C34FDF" w:rsidRDefault="00765CD8" w:rsidP="00C34FDF">
      <w:pPr>
        <w:pStyle w:val="Sinespaciado"/>
        <w:ind w:left="426" w:right="420"/>
        <w:rPr>
          <w:rFonts w:ascii="Tahoma" w:hAnsi="Tahoma" w:cs="Tahoma"/>
          <w:sz w:val="22"/>
          <w:lang w:val="es-419"/>
        </w:rPr>
      </w:pPr>
    </w:p>
    <w:p w14:paraId="59C17A5C" w14:textId="0E7D0E37" w:rsidR="00FB30A5" w:rsidRPr="00C34FDF" w:rsidRDefault="00765CD8" w:rsidP="00C34FDF">
      <w:pPr>
        <w:spacing w:line="240" w:lineRule="auto"/>
        <w:ind w:left="426" w:right="420" w:firstLine="708"/>
        <w:rPr>
          <w:rFonts w:cs="Tahoma"/>
          <w:i/>
          <w:sz w:val="22"/>
          <w:szCs w:val="24"/>
          <w:lang w:val="es-419"/>
        </w:rPr>
      </w:pPr>
      <w:r w:rsidRPr="00C34FDF">
        <w:rPr>
          <w:rFonts w:cs="Tahoma"/>
          <w:i/>
          <w:sz w:val="22"/>
          <w:szCs w:val="24"/>
          <w:lang w:val="es-419"/>
        </w:rPr>
        <w:t>5. En caso de que prospere parcialmente la demanda, el juez podrá abstenerse de condenar en costas o pronunciar condena parcial, expresando los fundamentos de su decisión.</w:t>
      </w:r>
      <w:r w:rsidR="00FB30A5" w:rsidRPr="00C34FDF">
        <w:rPr>
          <w:rFonts w:cs="Tahoma"/>
          <w:i/>
          <w:sz w:val="22"/>
          <w:szCs w:val="24"/>
          <w:lang w:val="es-419"/>
        </w:rPr>
        <w:t xml:space="preserve">” </w:t>
      </w:r>
    </w:p>
    <w:p w14:paraId="23F7D318" w14:textId="77777777" w:rsidR="006B1CAC" w:rsidRPr="0047033D" w:rsidRDefault="006B1CAC" w:rsidP="0047033D">
      <w:pPr>
        <w:spacing w:line="276" w:lineRule="auto"/>
        <w:ind w:firstLine="708"/>
        <w:rPr>
          <w:rFonts w:cs="Tahoma"/>
          <w:szCs w:val="24"/>
          <w:lang w:val="es-419"/>
        </w:rPr>
      </w:pPr>
    </w:p>
    <w:p w14:paraId="7066ADA0" w14:textId="234B89F2" w:rsidR="00765CD8" w:rsidRPr="0047033D" w:rsidRDefault="00765CD8" w:rsidP="0047033D">
      <w:pPr>
        <w:spacing w:line="276" w:lineRule="auto"/>
        <w:ind w:firstLine="708"/>
        <w:rPr>
          <w:rFonts w:cs="Tahoma"/>
          <w:szCs w:val="24"/>
          <w:lang w:val="es-419"/>
        </w:rPr>
      </w:pPr>
      <w:r w:rsidRPr="0047033D">
        <w:rPr>
          <w:rFonts w:cs="Tahoma"/>
          <w:szCs w:val="24"/>
          <w:lang w:val="es-419"/>
        </w:rPr>
        <w:t xml:space="preserve">Adicionalmente, es preciso recordar que, mediante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p>
    <w:p w14:paraId="1251F96D" w14:textId="77777777" w:rsidR="00765CD8" w:rsidRPr="0047033D" w:rsidRDefault="00765CD8" w:rsidP="0047033D">
      <w:pPr>
        <w:pStyle w:val="Sinespaciado"/>
        <w:spacing w:line="276" w:lineRule="auto"/>
        <w:rPr>
          <w:rFonts w:ascii="Tahoma" w:hAnsi="Tahoma" w:cs="Tahoma"/>
          <w:lang w:val="es-419"/>
        </w:rPr>
      </w:pPr>
    </w:p>
    <w:p w14:paraId="000D959C" w14:textId="72F0F6FD" w:rsidR="00175B7C" w:rsidRPr="0047033D" w:rsidRDefault="00765CD8" w:rsidP="0047033D">
      <w:pPr>
        <w:spacing w:line="276" w:lineRule="auto"/>
        <w:ind w:firstLine="708"/>
        <w:rPr>
          <w:rFonts w:cs="Tahoma"/>
          <w:szCs w:val="24"/>
          <w:lang w:val="es-419"/>
        </w:rPr>
      </w:pPr>
      <w:r w:rsidRPr="0047033D">
        <w:rPr>
          <w:rFonts w:cs="Tahoma"/>
          <w:szCs w:val="24"/>
          <w:lang w:val="es-419"/>
        </w:rPr>
        <w:t xml:space="preserve">Lo anterior quiere decir que </w:t>
      </w:r>
      <w:bookmarkStart w:id="7" w:name="_Hlk66608896"/>
      <w:r w:rsidRPr="0047033D">
        <w:rPr>
          <w:rFonts w:cs="Tahoma"/>
          <w:szCs w:val="24"/>
          <w:lang w:val="es-419"/>
        </w:rPr>
        <w:t xml:space="preserve">la imposición de costas procesales resulta forzosa ante la resolución desfavorable de las excepciones previas, disposición objetiva que impide a quien administra justicia considerar aspectos tales como la relación jurídica con el objeto principal de la litis, bastando con que, en este caso se hayan resuelto desfavorablemente las excepciones previas propuestas por el Municipio de Pereira y el señor Jaime Sánchez Bermúdez, para que procediera la condena en costas, toda vez </w:t>
      </w:r>
      <w:r w:rsidRPr="0047033D">
        <w:rPr>
          <w:rFonts w:cs="Tahoma"/>
          <w:szCs w:val="24"/>
          <w:lang w:val="es-419"/>
        </w:rPr>
        <w:lastRenderedPageBreak/>
        <w:t xml:space="preserve">que </w:t>
      </w:r>
      <w:bookmarkEnd w:id="7"/>
      <w:r w:rsidR="00175B7C" w:rsidRPr="0047033D">
        <w:rPr>
          <w:rFonts w:cs="Tahoma"/>
          <w:szCs w:val="24"/>
          <w:lang w:val="es-419"/>
        </w:rPr>
        <w:t xml:space="preserve">la única posibilidad </w:t>
      </w:r>
      <w:r w:rsidRPr="0047033D">
        <w:rPr>
          <w:rFonts w:cs="Tahoma"/>
          <w:szCs w:val="24"/>
          <w:lang w:val="es-419"/>
        </w:rPr>
        <w:t xml:space="preserve">de que no se emita condena por este concepto, se relaciona con </w:t>
      </w:r>
      <w:r w:rsidR="00175B7C" w:rsidRPr="0047033D">
        <w:rPr>
          <w:rFonts w:cs="Tahoma"/>
          <w:szCs w:val="24"/>
          <w:lang w:val="es-419"/>
        </w:rPr>
        <w:t xml:space="preserve"> la prosperidad parcial de la demanda, </w:t>
      </w:r>
      <w:r w:rsidRPr="0047033D">
        <w:rPr>
          <w:rFonts w:cs="Tahoma"/>
          <w:szCs w:val="24"/>
          <w:lang w:val="es-419"/>
        </w:rPr>
        <w:t>supuesto al que no corresponde este caso</w:t>
      </w:r>
      <w:r w:rsidR="00175B7C" w:rsidRPr="0047033D">
        <w:rPr>
          <w:rFonts w:cs="Tahoma"/>
          <w:szCs w:val="24"/>
          <w:lang w:val="es-419"/>
        </w:rPr>
        <w:t>.</w:t>
      </w:r>
    </w:p>
    <w:p w14:paraId="4566472A" w14:textId="7FC4F856" w:rsidR="00765CD8" w:rsidRPr="0047033D" w:rsidRDefault="00765CD8" w:rsidP="0047033D">
      <w:pPr>
        <w:pStyle w:val="Sinespaciado"/>
        <w:spacing w:line="276" w:lineRule="auto"/>
        <w:rPr>
          <w:rFonts w:ascii="Tahoma" w:hAnsi="Tahoma" w:cs="Tahoma"/>
          <w:lang w:val="es-419"/>
        </w:rPr>
      </w:pPr>
    </w:p>
    <w:p w14:paraId="376679E7" w14:textId="42128C07" w:rsidR="00B0676E" w:rsidRPr="0047033D" w:rsidRDefault="00765CD8" w:rsidP="0047033D">
      <w:pPr>
        <w:spacing w:line="276" w:lineRule="auto"/>
        <w:ind w:firstLine="708"/>
        <w:rPr>
          <w:rFonts w:cs="Tahoma"/>
          <w:szCs w:val="24"/>
          <w:lang w:val="es-419"/>
        </w:rPr>
      </w:pPr>
      <w:r w:rsidRPr="0047033D">
        <w:rPr>
          <w:rFonts w:cs="Tahoma"/>
          <w:szCs w:val="24"/>
          <w:lang w:val="es-419"/>
        </w:rPr>
        <w:t>Y es que el hecho de que la Jueza haya dispuesto que, por la naturaleza de ambas excepciones, debían ser consideradas como de fondo y decidirse en la sentencia, no implica que</w:t>
      </w:r>
      <w:r w:rsidR="00B0676E" w:rsidRPr="0047033D">
        <w:rPr>
          <w:rFonts w:cs="Tahoma"/>
          <w:szCs w:val="24"/>
          <w:lang w:val="es-419"/>
        </w:rPr>
        <w:t xml:space="preserve"> </w:t>
      </w:r>
      <w:r w:rsidRPr="0047033D">
        <w:rPr>
          <w:rFonts w:cs="Tahoma"/>
          <w:szCs w:val="24"/>
          <w:lang w:val="es-419"/>
        </w:rPr>
        <w:t>las mismas no se hayan tramitado como perentorias</w:t>
      </w:r>
      <w:r w:rsidR="00B0676E" w:rsidRPr="0047033D">
        <w:rPr>
          <w:rFonts w:cs="Tahoma"/>
          <w:szCs w:val="24"/>
          <w:lang w:val="es-419"/>
        </w:rPr>
        <w:t xml:space="preserve"> y que la jueza haya dejado de deci</w:t>
      </w:r>
      <w:r w:rsidR="006B1CAC" w:rsidRPr="0047033D">
        <w:rPr>
          <w:rFonts w:cs="Tahoma"/>
          <w:szCs w:val="24"/>
          <w:lang w:val="es-419"/>
        </w:rPr>
        <w:t>di</w:t>
      </w:r>
      <w:r w:rsidR="00B0676E" w:rsidRPr="0047033D">
        <w:rPr>
          <w:rFonts w:cs="Tahoma"/>
          <w:szCs w:val="24"/>
          <w:lang w:val="es-419"/>
        </w:rPr>
        <w:t xml:space="preserve">rlas, sino que, descartada la prosperidad de la falta de legitimación en la causa y la prescripción como excepciones previas, debían ser decididas de fondo, toda vez que, en el caso de la primera, ante un error procedimental en su formulación, debía la jueza imprimirle el trámite adecuado, mientras que en la segunda, por estar consagrada como mixta en el art. 32 </w:t>
      </w:r>
      <w:r w:rsidR="00B0676E" w:rsidRPr="0047033D">
        <w:rPr>
          <w:rFonts w:cs="Tahoma"/>
          <w:szCs w:val="24"/>
        </w:rPr>
        <w:t>del C.P.T y de la S.S., permitía tal decisión</w:t>
      </w:r>
      <w:r w:rsidR="00B0676E" w:rsidRPr="0047033D">
        <w:rPr>
          <w:rFonts w:cs="Tahoma"/>
          <w:szCs w:val="24"/>
          <w:lang w:val="es-419"/>
        </w:rPr>
        <w:t>.</w:t>
      </w:r>
      <w:r w:rsidR="00A24917" w:rsidRPr="0047033D">
        <w:rPr>
          <w:rFonts w:cs="Tahoma"/>
          <w:szCs w:val="24"/>
          <w:lang w:val="es-419"/>
        </w:rPr>
        <w:t xml:space="preserve"> </w:t>
      </w:r>
    </w:p>
    <w:p w14:paraId="72A2F9C1" w14:textId="77777777" w:rsidR="00B0676E" w:rsidRPr="0047033D" w:rsidRDefault="00B0676E" w:rsidP="0047033D">
      <w:pPr>
        <w:spacing w:line="276" w:lineRule="auto"/>
        <w:ind w:firstLine="708"/>
        <w:rPr>
          <w:rFonts w:cs="Tahoma"/>
          <w:szCs w:val="24"/>
          <w:lang w:val="es-419"/>
        </w:rPr>
      </w:pPr>
    </w:p>
    <w:p w14:paraId="0FC7C736" w14:textId="0BAC573F" w:rsidR="00B0676E" w:rsidRPr="0047033D" w:rsidRDefault="00765CD8" w:rsidP="0047033D">
      <w:pPr>
        <w:spacing w:line="276" w:lineRule="auto"/>
        <w:ind w:firstLine="708"/>
        <w:rPr>
          <w:rFonts w:cs="Tahoma"/>
          <w:szCs w:val="24"/>
          <w:lang w:val="es-419"/>
        </w:rPr>
      </w:pPr>
      <w:r w:rsidRPr="0047033D">
        <w:rPr>
          <w:rFonts w:cs="Tahoma"/>
          <w:szCs w:val="24"/>
          <w:lang w:val="es-419"/>
        </w:rPr>
        <w:t xml:space="preserve"> </w:t>
      </w:r>
      <w:r w:rsidR="00FB30A5" w:rsidRPr="0047033D">
        <w:rPr>
          <w:rFonts w:cs="Tahoma"/>
          <w:szCs w:val="24"/>
          <w:lang w:val="es-419"/>
        </w:rPr>
        <w:t>En ese orden de ideas, se confirmará el auto proferido por el Juzgado Segundo Laboral del Circuito de Pereira</w:t>
      </w:r>
      <w:r w:rsidR="00B0676E" w:rsidRPr="0047033D">
        <w:rPr>
          <w:rFonts w:cs="Tahoma"/>
          <w:szCs w:val="24"/>
          <w:lang w:val="es-419"/>
        </w:rPr>
        <w:t>, como quiera que, al despacharse desfavorablemente las excepciones previas propuestas, indistintamente que sobre ellas se efectúe un pronunciamiento de fondo en la sentencia, imperativo resultaba imponer las costas.</w:t>
      </w:r>
    </w:p>
    <w:p w14:paraId="6D9BCF78" w14:textId="0D7328A8" w:rsidR="00B0676E" w:rsidRPr="0047033D" w:rsidRDefault="00B0676E" w:rsidP="0047033D">
      <w:pPr>
        <w:pStyle w:val="Sinespaciado"/>
        <w:spacing w:line="276" w:lineRule="auto"/>
        <w:rPr>
          <w:rFonts w:ascii="Tahoma" w:hAnsi="Tahoma" w:cs="Tahoma"/>
        </w:rPr>
      </w:pPr>
    </w:p>
    <w:p w14:paraId="24DF6C79" w14:textId="24718083" w:rsidR="00FB30A5" w:rsidRPr="0047033D" w:rsidRDefault="00B0676E" w:rsidP="0047033D">
      <w:pPr>
        <w:spacing w:line="276" w:lineRule="auto"/>
        <w:ind w:firstLine="708"/>
        <w:rPr>
          <w:rFonts w:cs="Tahoma"/>
          <w:szCs w:val="24"/>
          <w:lang w:val="es-419"/>
        </w:rPr>
      </w:pPr>
      <w:r w:rsidRPr="0047033D">
        <w:rPr>
          <w:rFonts w:cs="Tahoma"/>
          <w:szCs w:val="24"/>
          <w:lang w:val="es-419"/>
        </w:rPr>
        <w:t xml:space="preserve">Finalmente, se </w:t>
      </w:r>
      <w:r w:rsidR="00FB30A5" w:rsidRPr="0047033D">
        <w:rPr>
          <w:rFonts w:cs="Tahoma"/>
          <w:szCs w:val="24"/>
          <w:lang w:val="es-419"/>
        </w:rPr>
        <w:t>condenará en costas en esta instancia a</w:t>
      </w:r>
      <w:r w:rsidRPr="0047033D">
        <w:rPr>
          <w:rFonts w:cs="Tahoma"/>
          <w:szCs w:val="24"/>
          <w:lang w:val="es-419"/>
        </w:rPr>
        <w:t xml:space="preserve"> </w:t>
      </w:r>
      <w:r w:rsidR="00FB30A5" w:rsidRPr="0047033D">
        <w:rPr>
          <w:rFonts w:cs="Tahoma"/>
          <w:szCs w:val="24"/>
          <w:lang w:val="es-419"/>
        </w:rPr>
        <w:t>l</w:t>
      </w:r>
      <w:r w:rsidRPr="0047033D">
        <w:rPr>
          <w:rFonts w:cs="Tahoma"/>
          <w:szCs w:val="24"/>
          <w:lang w:val="es-419"/>
        </w:rPr>
        <w:t>os</w:t>
      </w:r>
      <w:r w:rsidR="00FB30A5" w:rsidRPr="0047033D">
        <w:rPr>
          <w:rFonts w:cs="Tahoma"/>
          <w:szCs w:val="24"/>
          <w:lang w:val="es-419"/>
        </w:rPr>
        <w:t xml:space="preserve"> recurrente</w:t>
      </w:r>
      <w:r w:rsidRPr="0047033D">
        <w:rPr>
          <w:rFonts w:cs="Tahoma"/>
          <w:szCs w:val="24"/>
          <w:lang w:val="es-419"/>
        </w:rPr>
        <w:t>s</w:t>
      </w:r>
      <w:r w:rsidR="00FB30A5" w:rsidRPr="0047033D">
        <w:rPr>
          <w:rFonts w:cs="Tahoma"/>
          <w:szCs w:val="24"/>
          <w:lang w:val="es-419"/>
        </w:rPr>
        <w:t xml:space="preserve"> por la </w:t>
      </w:r>
      <w:proofErr w:type="spellStart"/>
      <w:r w:rsidR="00FB30A5" w:rsidRPr="0047033D">
        <w:rPr>
          <w:rFonts w:cs="Tahoma"/>
          <w:szCs w:val="24"/>
          <w:lang w:val="es-419"/>
        </w:rPr>
        <w:t>improsperidad</w:t>
      </w:r>
      <w:proofErr w:type="spellEnd"/>
      <w:r w:rsidR="00FB30A5" w:rsidRPr="0047033D">
        <w:rPr>
          <w:rFonts w:cs="Tahoma"/>
          <w:szCs w:val="24"/>
          <w:lang w:val="es-419"/>
        </w:rPr>
        <w:t xml:space="preserve"> de</w:t>
      </w:r>
      <w:r w:rsidRPr="0047033D">
        <w:rPr>
          <w:rFonts w:cs="Tahoma"/>
          <w:szCs w:val="24"/>
          <w:lang w:val="es-419"/>
        </w:rPr>
        <w:t xml:space="preserve"> </w:t>
      </w:r>
      <w:r w:rsidR="00FB30A5" w:rsidRPr="0047033D">
        <w:rPr>
          <w:rFonts w:cs="Tahoma"/>
          <w:szCs w:val="24"/>
          <w:lang w:val="es-419"/>
        </w:rPr>
        <w:t>l</w:t>
      </w:r>
      <w:r w:rsidRPr="0047033D">
        <w:rPr>
          <w:rFonts w:cs="Tahoma"/>
          <w:szCs w:val="24"/>
          <w:lang w:val="es-419"/>
        </w:rPr>
        <w:t>os</w:t>
      </w:r>
      <w:r w:rsidR="00FB30A5" w:rsidRPr="0047033D">
        <w:rPr>
          <w:rFonts w:cs="Tahoma"/>
          <w:szCs w:val="24"/>
          <w:lang w:val="es-419"/>
        </w:rPr>
        <w:t xml:space="preserve"> recurso</w:t>
      </w:r>
      <w:r w:rsidRPr="0047033D">
        <w:rPr>
          <w:rFonts w:cs="Tahoma"/>
          <w:szCs w:val="24"/>
          <w:lang w:val="es-419"/>
        </w:rPr>
        <w:t>s</w:t>
      </w:r>
      <w:r w:rsidR="00FB30A5" w:rsidRPr="0047033D">
        <w:rPr>
          <w:rFonts w:cs="Tahoma"/>
          <w:szCs w:val="24"/>
          <w:lang w:val="es-419"/>
        </w:rPr>
        <w:t>.</w:t>
      </w:r>
    </w:p>
    <w:p w14:paraId="2A5125AA" w14:textId="77777777" w:rsidR="00FB30A5" w:rsidRPr="0047033D" w:rsidRDefault="00FB30A5" w:rsidP="0047033D">
      <w:pPr>
        <w:pStyle w:val="Sinespaciado"/>
        <w:spacing w:line="276" w:lineRule="auto"/>
        <w:rPr>
          <w:rFonts w:ascii="Tahoma" w:eastAsiaTheme="minorHAnsi" w:hAnsi="Tahoma" w:cs="Tahoma"/>
          <w:lang w:val="es-419"/>
        </w:rPr>
      </w:pPr>
    </w:p>
    <w:p w14:paraId="4CFF5599" w14:textId="1C20BDCD" w:rsidR="00B61C07" w:rsidRPr="0047033D" w:rsidRDefault="00B61C07" w:rsidP="0047033D">
      <w:pPr>
        <w:spacing w:line="276" w:lineRule="auto"/>
        <w:ind w:firstLine="708"/>
        <w:rPr>
          <w:rFonts w:cs="Tahoma"/>
          <w:szCs w:val="24"/>
          <w:lang w:val="es-ES_tradnl"/>
        </w:rPr>
      </w:pPr>
      <w:r w:rsidRPr="0047033D">
        <w:rPr>
          <w:rFonts w:cs="Tahoma"/>
          <w:szCs w:val="24"/>
          <w:lang w:val="es-ES_tradnl"/>
        </w:rPr>
        <w:t xml:space="preserve">En mérito de lo expuesto, </w:t>
      </w:r>
      <w:r w:rsidR="00182B32" w:rsidRPr="0047033D">
        <w:rPr>
          <w:rFonts w:cs="Tahoma"/>
          <w:b/>
          <w:bCs/>
          <w:szCs w:val="24"/>
        </w:rPr>
        <w:t xml:space="preserve">la Sala </w:t>
      </w:r>
      <w:r w:rsidR="003B4039" w:rsidRPr="0047033D">
        <w:rPr>
          <w:rFonts w:cs="Tahoma"/>
          <w:b/>
          <w:bCs/>
          <w:szCs w:val="24"/>
        </w:rPr>
        <w:t xml:space="preserve">Primera </w:t>
      </w:r>
      <w:r w:rsidR="00182B32" w:rsidRPr="0047033D">
        <w:rPr>
          <w:rFonts w:cs="Tahoma"/>
          <w:b/>
          <w:bCs/>
          <w:szCs w:val="24"/>
        </w:rPr>
        <w:t xml:space="preserve">de Decisión </w:t>
      </w:r>
      <w:r w:rsidR="003B4039" w:rsidRPr="0047033D">
        <w:rPr>
          <w:rFonts w:cs="Tahoma"/>
          <w:b/>
          <w:bCs/>
          <w:szCs w:val="24"/>
        </w:rPr>
        <w:t xml:space="preserve">Laboral </w:t>
      </w:r>
      <w:r w:rsidR="00182B32" w:rsidRPr="0047033D">
        <w:rPr>
          <w:rFonts w:cs="Tahoma"/>
          <w:b/>
          <w:bCs/>
          <w:szCs w:val="24"/>
        </w:rPr>
        <w:t>del Tribunal Superior de Distrito Judicial de Pereira – Risaralda-,</w:t>
      </w:r>
    </w:p>
    <w:p w14:paraId="4A84D389" w14:textId="77777777" w:rsidR="001A51FC" w:rsidRPr="0047033D" w:rsidRDefault="001A51FC" w:rsidP="0047033D">
      <w:pPr>
        <w:spacing w:line="276" w:lineRule="auto"/>
        <w:ind w:firstLine="708"/>
        <w:rPr>
          <w:rFonts w:cs="Tahoma"/>
          <w:szCs w:val="24"/>
          <w:lang w:val="es-CO"/>
        </w:rPr>
      </w:pPr>
    </w:p>
    <w:p w14:paraId="7A839D7A" w14:textId="2ABE7837" w:rsidR="00B61C07" w:rsidRPr="0047033D" w:rsidRDefault="00B61C07" w:rsidP="0047033D">
      <w:pPr>
        <w:spacing w:line="276" w:lineRule="auto"/>
        <w:ind w:firstLine="708"/>
        <w:jc w:val="center"/>
        <w:rPr>
          <w:rFonts w:cs="Tahoma"/>
          <w:szCs w:val="24"/>
          <w:lang w:val="es-CO"/>
        </w:rPr>
      </w:pPr>
      <w:r w:rsidRPr="0047033D">
        <w:rPr>
          <w:rFonts w:cs="Tahoma"/>
          <w:b/>
          <w:bCs/>
          <w:szCs w:val="24"/>
        </w:rPr>
        <w:t>RESUELVE</w:t>
      </w:r>
    </w:p>
    <w:p w14:paraId="263D5BCA" w14:textId="77777777" w:rsidR="00B61C07" w:rsidRPr="0047033D" w:rsidRDefault="00B61C07" w:rsidP="0047033D">
      <w:pPr>
        <w:spacing w:line="276" w:lineRule="auto"/>
        <w:ind w:firstLine="708"/>
        <w:rPr>
          <w:rFonts w:cs="Tahoma"/>
          <w:szCs w:val="24"/>
          <w:lang w:val="es-CO"/>
        </w:rPr>
      </w:pPr>
      <w:r w:rsidRPr="0047033D">
        <w:rPr>
          <w:rFonts w:cs="Tahoma"/>
          <w:szCs w:val="24"/>
          <w:lang w:val="es-CO"/>
        </w:rPr>
        <w:t> </w:t>
      </w:r>
    </w:p>
    <w:p w14:paraId="6B4D1B0B" w14:textId="0157C9E2" w:rsidR="003B4039" w:rsidRPr="0047033D" w:rsidRDefault="00B61C07" w:rsidP="0047033D">
      <w:pPr>
        <w:spacing w:line="276" w:lineRule="auto"/>
        <w:ind w:firstLine="708"/>
        <w:rPr>
          <w:rFonts w:eastAsia="Calibri" w:cs="Tahoma"/>
          <w:szCs w:val="24"/>
        </w:rPr>
      </w:pPr>
      <w:r w:rsidRPr="0047033D">
        <w:rPr>
          <w:rFonts w:cs="Tahoma"/>
          <w:b/>
          <w:bCs/>
          <w:szCs w:val="24"/>
          <w:u w:val="single"/>
        </w:rPr>
        <w:t>PRIMERO:</w:t>
      </w:r>
      <w:r w:rsidRPr="0047033D">
        <w:rPr>
          <w:rFonts w:cs="Tahoma"/>
          <w:b/>
          <w:bCs/>
          <w:szCs w:val="24"/>
        </w:rPr>
        <w:t xml:space="preserve"> </w:t>
      </w:r>
      <w:r w:rsidR="003B4039" w:rsidRPr="0047033D">
        <w:rPr>
          <w:rFonts w:cs="Tahoma"/>
          <w:b/>
          <w:bCs/>
          <w:szCs w:val="24"/>
        </w:rPr>
        <w:t xml:space="preserve">CONFIRMAR </w:t>
      </w:r>
      <w:r w:rsidR="003B4039" w:rsidRPr="0047033D">
        <w:rPr>
          <w:rFonts w:cs="Tahoma"/>
          <w:szCs w:val="24"/>
        </w:rPr>
        <w:t xml:space="preserve">el auto objeto de alzada, proferido por el Juzgado </w:t>
      </w:r>
      <w:r w:rsidR="00B0676E" w:rsidRPr="0047033D">
        <w:rPr>
          <w:rFonts w:cs="Tahoma"/>
          <w:szCs w:val="24"/>
        </w:rPr>
        <w:t>Segund</w:t>
      </w:r>
      <w:r w:rsidR="00E414A4" w:rsidRPr="0047033D">
        <w:rPr>
          <w:rFonts w:cs="Tahoma"/>
          <w:szCs w:val="24"/>
        </w:rPr>
        <w:t xml:space="preserve">o </w:t>
      </w:r>
      <w:r w:rsidR="003B4039" w:rsidRPr="0047033D">
        <w:rPr>
          <w:rFonts w:cs="Tahoma"/>
          <w:szCs w:val="24"/>
        </w:rPr>
        <w:t xml:space="preserve">Laboral del Circuito de Pereira </w:t>
      </w:r>
      <w:r w:rsidR="00E26F40" w:rsidRPr="0047033D">
        <w:rPr>
          <w:rFonts w:cs="Tahoma"/>
          <w:szCs w:val="24"/>
        </w:rPr>
        <w:t xml:space="preserve">el </w:t>
      </w:r>
      <w:r w:rsidR="00B0676E" w:rsidRPr="0047033D">
        <w:rPr>
          <w:rFonts w:cs="Tahoma"/>
          <w:szCs w:val="24"/>
        </w:rPr>
        <w:t>31 de octubre de 2022</w:t>
      </w:r>
      <w:r w:rsidR="00E26F40" w:rsidRPr="0047033D">
        <w:rPr>
          <w:rFonts w:cs="Tahoma"/>
          <w:szCs w:val="24"/>
        </w:rPr>
        <w:t>.</w:t>
      </w:r>
    </w:p>
    <w:p w14:paraId="08136E4F" w14:textId="77777777" w:rsidR="003B4039" w:rsidRPr="0047033D" w:rsidRDefault="003B4039" w:rsidP="0047033D">
      <w:pPr>
        <w:spacing w:line="276" w:lineRule="auto"/>
        <w:ind w:firstLine="708"/>
        <w:rPr>
          <w:rFonts w:cs="Tahoma"/>
          <w:b/>
          <w:bCs/>
          <w:szCs w:val="24"/>
        </w:rPr>
      </w:pPr>
    </w:p>
    <w:p w14:paraId="6C7B832B" w14:textId="7FA4ED52" w:rsidR="003B4039" w:rsidRPr="0047033D" w:rsidRDefault="003B4039" w:rsidP="0047033D">
      <w:pPr>
        <w:spacing w:line="276" w:lineRule="auto"/>
        <w:ind w:firstLine="708"/>
        <w:rPr>
          <w:rFonts w:cs="Tahoma"/>
          <w:szCs w:val="24"/>
        </w:rPr>
      </w:pPr>
      <w:r w:rsidRPr="0047033D">
        <w:rPr>
          <w:rFonts w:cs="Tahoma"/>
          <w:b/>
          <w:bCs/>
          <w:szCs w:val="24"/>
        </w:rPr>
        <w:t xml:space="preserve">SEGUNDO: </w:t>
      </w:r>
      <w:r w:rsidRPr="0047033D">
        <w:rPr>
          <w:rFonts w:cs="Tahoma"/>
          <w:szCs w:val="24"/>
        </w:rPr>
        <w:t xml:space="preserve">Costas en esta instancia a cargo </w:t>
      </w:r>
      <w:r w:rsidR="00B0676E" w:rsidRPr="0047033D">
        <w:rPr>
          <w:rFonts w:cs="Tahoma"/>
          <w:szCs w:val="24"/>
        </w:rPr>
        <w:t xml:space="preserve">de los recurrentes </w:t>
      </w:r>
      <w:r w:rsidRPr="0047033D">
        <w:rPr>
          <w:rFonts w:cs="Tahoma"/>
          <w:szCs w:val="24"/>
        </w:rPr>
        <w:t>en un 100%. Liquídense por la secretaría del juzgado de origen.</w:t>
      </w:r>
    </w:p>
    <w:p w14:paraId="0D936979" w14:textId="77777777" w:rsidR="0047033D" w:rsidRPr="0047033D" w:rsidRDefault="0047033D" w:rsidP="0047033D">
      <w:pPr>
        <w:spacing w:line="276" w:lineRule="auto"/>
        <w:rPr>
          <w:rFonts w:eastAsia="Calibri" w:cs="Tahoma"/>
          <w:szCs w:val="24"/>
          <w:lang w:val="es-CO"/>
        </w:rPr>
      </w:pPr>
      <w:bookmarkStart w:id="8" w:name="_Hlk126574973"/>
    </w:p>
    <w:p w14:paraId="6B41EF31" w14:textId="77777777" w:rsidR="0047033D" w:rsidRPr="0047033D" w:rsidRDefault="0047033D" w:rsidP="0047033D">
      <w:pPr>
        <w:spacing w:line="276" w:lineRule="auto"/>
        <w:jc w:val="center"/>
        <w:rPr>
          <w:rFonts w:eastAsia="Tahoma" w:cs="Tahoma"/>
          <w:b/>
          <w:bCs/>
          <w:szCs w:val="24"/>
          <w:lang w:val="es-CO"/>
        </w:rPr>
      </w:pPr>
      <w:r w:rsidRPr="0047033D">
        <w:rPr>
          <w:rFonts w:eastAsia="Tahoma" w:cs="Tahoma"/>
          <w:b/>
          <w:bCs/>
          <w:szCs w:val="24"/>
          <w:lang w:val="es-CO"/>
        </w:rPr>
        <w:t>NOTIFÍQUESE Y CÚMPLASE</w:t>
      </w:r>
    </w:p>
    <w:p w14:paraId="5B821965" w14:textId="77777777" w:rsidR="0047033D" w:rsidRPr="0047033D" w:rsidRDefault="0047033D" w:rsidP="0047033D">
      <w:pPr>
        <w:spacing w:after="160" w:line="276" w:lineRule="auto"/>
        <w:rPr>
          <w:rFonts w:eastAsia="Segoe UI" w:cs="Tahoma"/>
          <w:szCs w:val="24"/>
          <w:lang w:val="es-CO" w:eastAsia="es-CO"/>
        </w:rPr>
      </w:pPr>
      <w:r w:rsidRPr="0047033D">
        <w:rPr>
          <w:rFonts w:eastAsia="Tahoma" w:cs="Tahoma"/>
          <w:szCs w:val="24"/>
          <w:lang w:val="es-CO"/>
        </w:rPr>
        <w:t xml:space="preserve"> </w:t>
      </w:r>
    </w:p>
    <w:p w14:paraId="2915156E" w14:textId="77777777" w:rsidR="0047033D" w:rsidRPr="0047033D" w:rsidRDefault="0047033D" w:rsidP="0047033D">
      <w:pPr>
        <w:widowControl w:val="0"/>
        <w:autoSpaceDE w:val="0"/>
        <w:autoSpaceDN w:val="0"/>
        <w:adjustRightInd w:val="0"/>
        <w:spacing w:line="276" w:lineRule="auto"/>
        <w:rPr>
          <w:rFonts w:eastAsia="Times New Roman" w:cs="Tahoma"/>
          <w:szCs w:val="24"/>
          <w:lang w:eastAsia="es-ES"/>
        </w:rPr>
      </w:pPr>
      <w:r w:rsidRPr="0047033D">
        <w:rPr>
          <w:rFonts w:eastAsia="Times New Roman" w:cs="Tahoma"/>
          <w:szCs w:val="24"/>
          <w:lang w:eastAsia="es-ES"/>
        </w:rPr>
        <w:tab/>
        <w:t>La Magistrada ponente,</w:t>
      </w:r>
    </w:p>
    <w:p w14:paraId="28E3D95B" w14:textId="77777777" w:rsidR="0047033D" w:rsidRPr="0047033D" w:rsidRDefault="0047033D" w:rsidP="0047033D">
      <w:pPr>
        <w:spacing w:line="276" w:lineRule="auto"/>
        <w:jc w:val="left"/>
        <w:rPr>
          <w:rFonts w:eastAsia="Times New Roman" w:cs="Tahoma"/>
          <w:szCs w:val="24"/>
          <w:lang w:eastAsia="es-ES"/>
        </w:rPr>
      </w:pPr>
    </w:p>
    <w:p w14:paraId="48163AF8" w14:textId="77777777" w:rsidR="0047033D" w:rsidRPr="0047033D" w:rsidRDefault="0047033D" w:rsidP="0047033D">
      <w:pPr>
        <w:spacing w:line="276" w:lineRule="auto"/>
        <w:jc w:val="left"/>
        <w:rPr>
          <w:rFonts w:eastAsia="Times New Roman" w:cs="Tahoma"/>
          <w:szCs w:val="24"/>
          <w:lang w:eastAsia="es-ES"/>
        </w:rPr>
      </w:pPr>
    </w:p>
    <w:p w14:paraId="17E11DCE" w14:textId="77777777" w:rsidR="0047033D" w:rsidRPr="0047033D" w:rsidRDefault="0047033D" w:rsidP="0047033D">
      <w:pPr>
        <w:spacing w:line="276" w:lineRule="auto"/>
        <w:jc w:val="left"/>
        <w:rPr>
          <w:rFonts w:eastAsia="Times New Roman" w:cs="Tahoma"/>
          <w:szCs w:val="24"/>
          <w:lang w:eastAsia="es-ES"/>
        </w:rPr>
      </w:pPr>
    </w:p>
    <w:p w14:paraId="324115EB" w14:textId="77777777" w:rsidR="0047033D" w:rsidRPr="0047033D" w:rsidRDefault="0047033D" w:rsidP="0047033D">
      <w:pPr>
        <w:keepNext/>
        <w:spacing w:line="276" w:lineRule="auto"/>
        <w:jc w:val="center"/>
        <w:outlineLvl w:val="2"/>
        <w:rPr>
          <w:rFonts w:eastAsia="Times New Roman" w:cs="Tahoma"/>
          <w:b/>
          <w:bCs/>
          <w:szCs w:val="24"/>
          <w:lang w:eastAsia="es-ES"/>
        </w:rPr>
      </w:pPr>
      <w:r w:rsidRPr="0047033D">
        <w:rPr>
          <w:rFonts w:eastAsia="Times New Roman" w:cs="Tahoma"/>
          <w:b/>
          <w:bCs/>
          <w:szCs w:val="24"/>
          <w:lang w:eastAsia="es-ES"/>
        </w:rPr>
        <w:t>ANA LUCÍA CAICEDO CALDERÓN</w:t>
      </w:r>
    </w:p>
    <w:p w14:paraId="05F2A70D" w14:textId="77777777" w:rsidR="0047033D" w:rsidRPr="0047033D" w:rsidRDefault="0047033D" w:rsidP="0047033D">
      <w:pPr>
        <w:spacing w:line="276" w:lineRule="auto"/>
        <w:jc w:val="left"/>
        <w:rPr>
          <w:rFonts w:eastAsia="Times New Roman" w:cs="Tahoma"/>
          <w:szCs w:val="24"/>
          <w:lang w:eastAsia="es-ES"/>
        </w:rPr>
      </w:pPr>
    </w:p>
    <w:p w14:paraId="48FF468F" w14:textId="77777777" w:rsidR="0047033D" w:rsidRPr="0047033D" w:rsidRDefault="0047033D" w:rsidP="0047033D">
      <w:pPr>
        <w:spacing w:line="276" w:lineRule="auto"/>
        <w:ind w:firstLine="708"/>
        <w:jc w:val="left"/>
        <w:rPr>
          <w:rFonts w:eastAsia="Times New Roman" w:cs="Tahoma"/>
          <w:szCs w:val="24"/>
          <w:lang w:eastAsia="es-ES"/>
        </w:rPr>
      </w:pPr>
      <w:bookmarkStart w:id="9" w:name="_Hlk62478330"/>
      <w:r w:rsidRPr="0047033D">
        <w:rPr>
          <w:rFonts w:eastAsia="Times New Roman" w:cs="Tahoma"/>
          <w:szCs w:val="24"/>
          <w:lang w:eastAsia="es-ES"/>
        </w:rPr>
        <w:t>La Magistrada y el Magistrado,</w:t>
      </w:r>
    </w:p>
    <w:p w14:paraId="0442B591" w14:textId="77777777" w:rsidR="0047033D" w:rsidRPr="0047033D" w:rsidRDefault="0047033D" w:rsidP="0047033D">
      <w:pPr>
        <w:spacing w:line="276" w:lineRule="auto"/>
        <w:jc w:val="left"/>
        <w:rPr>
          <w:rFonts w:eastAsia="Times New Roman" w:cs="Tahoma"/>
          <w:szCs w:val="24"/>
          <w:lang w:eastAsia="es-ES"/>
        </w:rPr>
      </w:pPr>
    </w:p>
    <w:p w14:paraId="0E3C3872" w14:textId="77777777" w:rsidR="0047033D" w:rsidRPr="0047033D" w:rsidRDefault="0047033D" w:rsidP="0047033D">
      <w:pPr>
        <w:spacing w:line="276" w:lineRule="auto"/>
        <w:jc w:val="left"/>
        <w:rPr>
          <w:rFonts w:eastAsia="Times New Roman" w:cs="Tahoma"/>
          <w:szCs w:val="24"/>
          <w:lang w:eastAsia="es-ES"/>
        </w:rPr>
      </w:pPr>
    </w:p>
    <w:p w14:paraId="374E2CCE" w14:textId="77777777" w:rsidR="0047033D" w:rsidRPr="0047033D" w:rsidRDefault="0047033D" w:rsidP="0047033D">
      <w:pPr>
        <w:spacing w:line="276" w:lineRule="auto"/>
        <w:jc w:val="left"/>
        <w:rPr>
          <w:rFonts w:eastAsia="Times New Roman" w:cs="Tahoma"/>
          <w:szCs w:val="24"/>
          <w:lang w:eastAsia="es-ES"/>
        </w:rPr>
      </w:pPr>
    </w:p>
    <w:p w14:paraId="1FD93718" w14:textId="6C4C7881" w:rsidR="006C0A86" w:rsidRPr="0047033D" w:rsidRDefault="0047033D" w:rsidP="0047033D">
      <w:pPr>
        <w:spacing w:line="276" w:lineRule="auto"/>
        <w:rPr>
          <w:rFonts w:eastAsia="Calibri" w:cs="Tahoma"/>
          <w:szCs w:val="24"/>
        </w:rPr>
      </w:pPr>
      <w:r w:rsidRPr="0047033D">
        <w:rPr>
          <w:rFonts w:eastAsia="Times New Roman" w:cs="Tahoma"/>
          <w:b/>
          <w:bCs/>
          <w:szCs w:val="24"/>
          <w:lang w:eastAsia="es-ES"/>
        </w:rPr>
        <w:t>OLGA LUCÍA HOYOS SEPÚLVEDA</w:t>
      </w:r>
      <w:r w:rsidRPr="0047033D">
        <w:rPr>
          <w:rFonts w:eastAsia="Times New Roman" w:cs="Tahoma"/>
          <w:b/>
          <w:bCs/>
          <w:szCs w:val="24"/>
          <w:lang w:eastAsia="es-ES"/>
        </w:rPr>
        <w:tab/>
      </w:r>
      <w:r w:rsidRPr="0047033D">
        <w:rPr>
          <w:rFonts w:eastAsia="Times New Roman" w:cs="Tahoma"/>
          <w:b/>
          <w:bCs/>
          <w:szCs w:val="24"/>
          <w:lang w:eastAsia="es-ES"/>
        </w:rPr>
        <w:tab/>
        <w:t>GERMÁN DARÍO GÓEZ VINASCO</w:t>
      </w:r>
      <w:bookmarkEnd w:id="8"/>
      <w:bookmarkEnd w:id="9"/>
    </w:p>
    <w:sectPr w:rsidR="006C0A86" w:rsidRPr="0047033D" w:rsidSect="0047033D">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FA8404E" w16cex:dateUtc="2023-03-13T21:35:00Z"/>
  <w16cex:commentExtensible w16cex:durableId="1E6B4C7F" w16cex:dateUtc="2023-03-15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BC8B" w14:textId="77777777" w:rsidR="00CB2B70" w:rsidRDefault="00CB2B70" w:rsidP="00B02A64">
      <w:pPr>
        <w:spacing w:line="240" w:lineRule="auto"/>
      </w:pPr>
      <w:r>
        <w:separator/>
      </w:r>
    </w:p>
  </w:endnote>
  <w:endnote w:type="continuationSeparator" w:id="0">
    <w:p w14:paraId="0886B5A5" w14:textId="77777777" w:rsidR="00CB2B70" w:rsidRDefault="00CB2B70"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9406" w14:textId="77777777" w:rsidR="00CB2B70" w:rsidRDefault="00CB2B70" w:rsidP="00B02A64">
      <w:pPr>
        <w:spacing w:line="240" w:lineRule="auto"/>
      </w:pPr>
      <w:r>
        <w:separator/>
      </w:r>
    </w:p>
  </w:footnote>
  <w:footnote w:type="continuationSeparator" w:id="0">
    <w:p w14:paraId="734E6A72" w14:textId="77777777" w:rsidR="00CB2B70" w:rsidRDefault="00CB2B70" w:rsidP="00B02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881" w14:textId="77777777" w:rsidR="00D33C3E" w:rsidRPr="00C34FDF" w:rsidRDefault="00D33C3E" w:rsidP="00C34FDF">
    <w:pPr>
      <w:tabs>
        <w:tab w:val="left" w:pos="993"/>
      </w:tabs>
      <w:spacing w:line="240" w:lineRule="auto"/>
      <w:ind w:left="1134" w:hanging="1134"/>
      <w:rPr>
        <w:rFonts w:ascii="Arial" w:eastAsia="Times New Roman" w:hAnsi="Arial" w:cs="Arial"/>
        <w:sz w:val="18"/>
        <w:szCs w:val="18"/>
        <w:lang w:eastAsia="es-ES"/>
      </w:rPr>
    </w:pPr>
    <w:r w:rsidRPr="00C34FDF">
      <w:rPr>
        <w:rFonts w:ascii="Arial" w:eastAsia="Times New Roman" w:hAnsi="Arial" w:cs="Arial"/>
        <w:sz w:val="18"/>
        <w:szCs w:val="18"/>
        <w:lang w:eastAsia="es-ES"/>
      </w:rPr>
      <w:t xml:space="preserve">Radicación No.: </w:t>
    </w:r>
    <w:r w:rsidRPr="00C34FDF">
      <w:rPr>
        <w:rFonts w:ascii="Arial" w:eastAsia="Times New Roman" w:hAnsi="Arial" w:cs="Arial"/>
        <w:sz w:val="18"/>
        <w:szCs w:val="18"/>
        <w:lang w:eastAsia="es-ES"/>
      </w:rPr>
      <w:tab/>
      <w:t>66001-31-05-002-2020-00283-01</w:t>
    </w:r>
  </w:p>
  <w:p w14:paraId="150B84CC" w14:textId="77777777" w:rsidR="00D33C3E" w:rsidRPr="00C34FDF" w:rsidRDefault="00D33C3E" w:rsidP="00C34FDF">
    <w:pPr>
      <w:tabs>
        <w:tab w:val="left" w:pos="993"/>
      </w:tabs>
      <w:spacing w:line="240" w:lineRule="auto"/>
      <w:ind w:left="1134" w:hanging="1134"/>
      <w:rPr>
        <w:rFonts w:ascii="Arial" w:eastAsia="Times New Roman" w:hAnsi="Arial" w:cs="Arial"/>
        <w:sz w:val="18"/>
        <w:szCs w:val="18"/>
        <w:lang w:eastAsia="es-ES"/>
      </w:rPr>
    </w:pPr>
    <w:r w:rsidRPr="00C34FDF">
      <w:rPr>
        <w:rFonts w:ascii="Arial" w:eastAsia="Times New Roman" w:hAnsi="Arial" w:cs="Arial"/>
        <w:sz w:val="18"/>
        <w:szCs w:val="18"/>
        <w:lang w:eastAsia="es-ES"/>
      </w:rPr>
      <w:t xml:space="preserve">Demandante: </w:t>
    </w:r>
    <w:r w:rsidRPr="00C34FDF">
      <w:rPr>
        <w:rFonts w:ascii="Arial" w:eastAsia="Times New Roman" w:hAnsi="Arial" w:cs="Arial"/>
        <w:sz w:val="18"/>
        <w:szCs w:val="18"/>
        <w:lang w:eastAsia="es-ES"/>
      </w:rPr>
      <w:tab/>
    </w:r>
    <w:r w:rsidRPr="00C34FDF">
      <w:rPr>
        <w:rFonts w:ascii="Arial" w:eastAsia="Times New Roman" w:hAnsi="Arial" w:cs="Arial"/>
        <w:sz w:val="18"/>
        <w:szCs w:val="18"/>
        <w:lang w:eastAsia="es-ES"/>
      </w:rPr>
      <w:tab/>
      <w:t>Gustavo Arias Bedoya</w:t>
    </w:r>
  </w:p>
  <w:p w14:paraId="5DE83EA9" w14:textId="60579364" w:rsidR="006F0BF1" w:rsidRPr="00C34FDF" w:rsidRDefault="00D33C3E" w:rsidP="00C34FDF">
    <w:pPr>
      <w:tabs>
        <w:tab w:val="left" w:pos="993"/>
      </w:tabs>
      <w:spacing w:line="240" w:lineRule="auto"/>
      <w:ind w:left="1134" w:hanging="1134"/>
      <w:rPr>
        <w:rFonts w:ascii="Arial" w:eastAsia="Times New Roman" w:hAnsi="Arial" w:cs="Arial"/>
        <w:sz w:val="18"/>
        <w:szCs w:val="18"/>
        <w:lang w:eastAsia="es-ES"/>
      </w:rPr>
    </w:pPr>
    <w:r w:rsidRPr="00C34FDF">
      <w:rPr>
        <w:rFonts w:ascii="Arial" w:eastAsia="Times New Roman" w:hAnsi="Arial" w:cs="Arial"/>
        <w:sz w:val="18"/>
        <w:szCs w:val="18"/>
        <w:lang w:eastAsia="es-ES"/>
      </w:rPr>
      <w:t xml:space="preserve">Demandado: </w:t>
    </w:r>
    <w:r w:rsidRPr="00C34FDF">
      <w:rPr>
        <w:rFonts w:ascii="Arial" w:eastAsia="Times New Roman" w:hAnsi="Arial" w:cs="Arial"/>
        <w:sz w:val="18"/>
        <w:szCs w:val="18"/>
        <w:lang w:eastAsia="es-ES"/>
      </w:rPr>
      <w:tab/>
    </w:r>
    <w:r w:rsidRPr="00C34FDF">
      <w:rPr>
        <w:rFonts w:ascii="Arial" w:eastAsia="Times New Roman" w:hAnsi="Arial" w:cs="Arial"/>
        <w:sz w:val="18"/>
        <w:szCs w:val="18"/>
        <w:lang w:eastAsia="es-ES"/>
      </w:rPr>
      <w:tab/>
      <w:t>Municipio de Pereira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4"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6"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7"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9" w15:restartNumberingAfterBreak="0">
    <w:nsid w:val="7C7D0D40"/>
    <w:multiLevelType w:val="hybridMultilevel"/>
    <w:tmpl w:val="6E5AD894"/>
    <w:lvl w:ilvl="0" w:tplc="686A4190">
      <w:start w:val="1"/>
      <w:numFmt w:val="decimal"/>
      <w:lvlText w:val="%1."/>
      <w:lvlJc w:val="left"/>
      <w:pPr>
        <w:ind w:left="1068" w:hanging="360"/>
      </w:pPr>
      <w:rPr>
        <w:rFonts w:hint="default"/>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4"/>
  </w:num>
  <w:num w:numId="3">
    <w:abstractNumId w:val="8"/>
  </w:num>
  <w:num w:numId="4">
    <w:abstractNumId w:val="6"/>
  </w:num>
  <w:num w:numId="5">
    <w:abstractNumId w:val="2"/>
  </w:num>
  <w:num w:numId="6">
    <w:abstractNumId w:val="7"/>
  </w:num>
  <w:num w:numId="7">
    <w:abstractNumId w:val="0"/>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1298F"/>
    <w:rsid w:val="0002115E"/>
    <w:rsid w:val="00031856"/>
    <w:rsid w:val="000417F2"/>
    <w:rsid w:val="00060615"/>
    <w:rsid w:val="00062B04"/>
    <w:rsid w:val="00062C8C"/>
    <w:rsid w:val="00063258"/>
    <w:rsid w:val="00072892"/>
    <w:rsid w:val="00076B3D"/>
    <w:rsid w:val="00077432"/>
    <w:rsid w:val="00083150"/>
    <w:rsid w:val="0009113A"/>
    <w:rsid w:val="000969B5"/>
    <w:rsid w:val="000978B3"/>
    <w:rsid w:val="000A30B6"/>
    <w:rsid w:val="000A69A0"/>
    <w:rsid w:val="000B265E"/>
    <w:rsid w:val="000B26DC"/>
    <w:rsid w:val="000C6F0F"/>
    <w:rsid w:val="000D3625"/>
    <w:rsid w:val="000D6549"/>
    <w:rsid w:val="000E2B56"/>
    <w:rsid w:val="001002F8"/>
    <w:rsid w:val="001065C6"/>
    <w:rsid w:val="00106600"/>
    <w:rsid w:val="0011734C"/>
    <w:rsid w:val="00120376"/>
    <w:rsid w:val="00121598"/>
    <w:rsid w:val="00124421"/>
    <w:rsid w:val="00124DAE"/>
    <w:rsid w:val="00125508"/>
    <w:rsid w:val="00133DD4"/>
    <w:rsid w:val="001364C9"/>
    <w:rsid w:val="00137401"/>
    <w:rsid w:val="00143080"/>
    <w:rsid w:val="00151EDC"/>
    <w:rsid w:val="001521F5"/>
    <w:rsid w:val="00162479"/>
    <w:rsid w:val="00163F73"/>
    <w:rsid w:val="00165A6D"/>
    <w:rsid w:val="00175B7C"/>
    <w:rsid w:val="00180036"/>
    <w:rsid w:val="00181719"/>
    <w:rsid w:val="001819FD"/>
    <w:rsid w:val="00181FA3"/>
    <w:rsid w:val="00182B32"/>
    <w:rsid w:val="001856CA"/>
    <w:rsid w:val="00186526"/>
    <w:rsid w:val="00190C02"/>
    <w:rsid w:val="001A4E68"/>
    <w:rsid w:val="001A51FC"/>
    <w:rsid w:val="001A60DF"/>
    <w:rsid w:val="001A780E"/>
    <w:rsid w:val="001B0E68"/>
    <w:rsid w:val="001B2AC4"/>
    <w:rsid w:val="001B7519"/>
    <w:rsid w:val="001C2627"/>
    <w:rsid w:val="001C2D19"/>
    <w:rsid w:val="001C5F29"/>
    <w:rsid w:val="001C7DF3"/>
    <w:rsid w:val="001D3ECB"/>
    <w:rsid w:val="001D7A78"/>
    <w:rsid w:val="001E157C"/>
    <w:rsid w:val="001E7B06"/>
    <w:rsid w:val="0020401A"/>
    <w:rsid w:val="00207AEB"/>
    <w:rsid w:val="00213F70"/>
    <w:rsid w:val="00222F3A"/>
    <w:rsid w:val="00227BBB"/>
    <w:rsid w:val="00230A4A"/>
    <w:rsid w:val="0023223A"/>
    <w:rsid w:val="00232FDC"/>
    <w:rsid w:val="00235052"/>
    <w:rsid w:val="00237FBF"/>
    <w:rsid w:val="002409E5"/>
    <w:rsid w:val="00243DEB"/>
    <w:rsid w:val="002441C8"/>
    <w:rsid w:val="002443AE"/>
    <w:rsid w:val="00255789"/>
    <w:rsid w:val="00263CE9"/>
    <w:rsid w:val="00264C6A"/>
    <w:rsid w:val="0026635C"/>
    <w:rsid w:val="00266A21"/>
    <w:rsid w:val="00266B7F"/>
    <w:rsid w:val="00267B19"/>
    <w:rsid w:val="00270449"/>
    <w:rsid w:val="00271EE9"/>
    <w:rsid w:val="002750A8"/>
    <w:rsid w:val="002800D8"/>
    <w:rsid w:val="00285131"/>
    <w:rsid w:val="0028549B"/>
    <w:rsid w:val="00293743"/>
    <w:rsid w:val="002A19C0"/>
    <w:rsid w:val="002A34F0"/>
    <w:rsid w:val="002A6049"/>
    <w:rsid w:val="002B0190"/>
    <w:rsid w:val="002B08E8"/>
    <w:rsid w:val="002B296B"/>
    <w:rsid w:val="002C229A"/>
    <w:rsid w:val="002C25F3"/>
    <w:rsid w:val="002C2CBF"/>
    <w:rsid w:val="002C2D50"/>
    <w:rsid w:val="002C3499"/>
    <w:rsid w:val="002C541E"/>
    <w:rsid w:val="002D60F4"/>
    <w:rsid w:val="002D7E41"/>
    <w:rsid w:val="002E031B"/>
    <w:rsid w:val="002E41A3"/>
    <w:rsid w:val="002E5149"/>
    <w:rsid w:val="00301CF7"/>
    <w:rsid w:val="00304B91"/>
    <w:rsid w:val="00305DC2"/>
    <w:rsid w:val="003221C2"/>
    <w:rsid w:val="003254F1"/>
    <w:rsid w:val="003266DC"/>
    <w:rsid w:val="0032713F"/>
    <w:rsid w:val="00330405"/>
    <w:rsid w:val="00332F92"/>
    <w:rsid w:val="00335977"/>
    <w:rsid w:val="00337476"/>
    <w:rsid w:val="0034501E"/>
    <w:rsid w:val="0035190D"/>
    <w:rsid w:val="0035531C"/>
    <w:rsid w:val="00361B65"/>
    <w:rsid w:val="00362E6F"/>
    <w:rsid w:val="00364DB8"/>
    <w:rsid w:val="00370613"/>
    <w:rsid w:val="00373FE0"/>
    <w:rsid w:val="00380B7F"/>
    <w:rsid w:val="003825A2"/>
    <w:rsid w:val="00384AD2"/>
    <w:rsid w:val="003870EC"/>
    <w:rsid w:val="0039438D"/>
    <w:rsid w:val="003975D4"/>
    <w:rsid w:val="0039792C"/>
    <w:rsid w:val="003A3DB6"/>
    <w:rsid w:val="003A7207"/>
    <w:rsid w:val="003B0567"/>
    <w:rsid w:val="003B4039"/>
    <w:rsid w:val="003B446A"/>
    <w:rsid w:val="003B6A87"/>
    <w:rsid w:val="003B6BC4"/>
    <w:rsid w:val="003C05F1"/>
    <w:rsid w:val="003C208A"/>
    <w:rsid w:val="003C666D"/>
    <w:rsid w:val="003C750D"/>
    <w:rsid w:val="003D1268"/>
    <w:rsid w:val="003D22B6"/>
    <w:rsid w:val="003D5E61"/>
    <w:rsid w:val="003E0B75"/>
    <w:rsid w:val="003E3CA7"/>
    <w:rsid w:val="003E457A"/>
    <w:rsid w:val="003E5848"/>
    <w:rsid w:val="003F2330"/>
    <w:rsid w:val="003F3629"/>
    <w:rsid w:val="004032FD"/>
    <w:rsid w:val="0040763A"/>
    <w:rsid w:val="004109EE"/>
    <w:rsid w:val="00414526"/>
    <w:rsid w:val="00414A79"/>
    <w:rsid w:val="00414B7B"/>
    <w:rsid w:val="004206BA"/>
    <w:rsid w:val="004224AE"/>
    <w:rsid w:val="00441BE2"/>
    <w:rsid w:val="004470D6"/>
    <w:rsid w:val="00451A9C"/>
    <w:rsid w:val="00453CC7"/>
    <w:rsid w:val="00455CD2"/>
    <w:rsid w:val="00461363"/>
    <w:rsid w:val="0046253F"/>
    <w:rsid w:val="0046685B"/>
    <w:rsid w:val="004679C4"/>
    <w:rsid w:val="00467A93"/>
    <w:rsid w:val="0047033D"/>
    <w:rsid w:val="00470DD2"/>
    <w:rsid w:val="00475B27"/>
    <w:rsid w:val="00480177"/>
    <w:rsid w:val="004876FC"/>
    <w:rsid w:val="0049392B"/>
    <w:rsid w:val="004A0446"/>
    <w:rsid w:val="004A52D8"/>
    <w:rsid w:val="004A69F9"/>
    <w:rsid w:val="004B2E33"/>
    <w:rsid w:val="004B5B50"/>
    <w:rsid w:val="004B5F35"/>
    <w:rsid w:val="004C20C1"/>
    <w:rsid w:val="004C48F0"/>
    <w:rsid w:val="004C541C"/>
    <w:rsid w:val="004E15E2"/>
    <w:rsid w:val="004E7258"/>
    <w:rsid w:val="004F0CDC"/>
    <w:rsid w:val="004F630F"/>
    <w:rsid w:val="00502BC6"/>
    <w:rsid w:val="00511D3F"/>
    <w:rsid w:val="00513B3E"/>
    <w:rsid w:val="00513B51"/>
    <w:rsid w:val="00515FDD"/>
    <w:rsid w:val="0052245F"/>
    <w:rsid w:val="00535228"/>
    <w:rsid w:val="00535EBE"/>
    <w:rsid w:val="005426A2"/>
    <w:rsid w:val="00544A91"/>
    <w:rsid w:val="00546DF4"/>
    <w:rsid w:val="00551D59"/>
    <w:rsid w:val="005622F3"/>
    <w:rsid w:val="005664CC"/>
    <w:rsid w:val="00572DE4"/>
    <w:rsid w:val="00572FF7"/>
    <w:rsid w:val="005758D3"/>
    <w:rsid w:val="00575D76"/>
    <w:rsid w:val="00587E5D"/>
    <w:rsid w:val="00594989"/>
    <w:rsid w:val="005A0171"/>
    <w:rsid w:val="005A5892"/>
    <w:rsid w:val="005B4F4D"/>
    <w:rsid w:val="005C103F"/>
    <w:rsid w:val="005C4FE9"/>
    <w:rsid w:val="005C61C1"/>
    <w:rsid w:val="005C6C14"/>
    <w:rsid w:val="005C7539"/>
    <w:rsid w:val="005D3995"/>
    <w:rsid w:val="005D4C88"/>
    <w:rsid w:val="005D520F"/>
    <w:rsid w:val="005E232D"/>
    <w:rsid w:val="005E3C47"/>
    <w:rsid w:val="005F1518"/>
    <w:rsid w:val="005F302C"/>
    <w:rsid w:val="00604FCC"/>
    <w:rsid w:val="00606FC4"/>
    <w:rsid w:val="006078C3"/>
    <w:rsid w:val="00620B79"/>
    <w:rsid w:val="00621E31"/>
    <w:rsid w:val="00622DCC"/>
    <w:rsid w:val="00623EE9"/>
    <w:rsid w:val="00625091"/>
    <w:rsid w:val="006250A7"/>
    <w:rsid w:val="00641B64"/>
    <w:rsid w:val="00642847"/>
    <w:rsid w:val="00643112"/>
    <w:rsid w:val="00647EBA"/>
    <w:rsid w:val="00652A31"/>
    <w:rsid w:val="00654C4B"/>
    <w:rsid w:val="00655004"/>
    <w:rsid w:val="0066252A"/>
    <w:rsid w:val="0067260E"/>
    <w:rsid w:val="00672E34"/>
    <w:rsid w:val="006837D7"/>
    <w:rsid w:val="006846AA"/>
    <w:rsid w:val="006912D6"/>
    <w:rsid w:val="00693DF5"/>
    <w:rsid w:val="006A1F7E"/>
    <w:rsid w:val="006A4EA3"/>
    <w:rsid w:val="006B1CAC"/>
    <w:rsid w:val="006C0A86"/>
    <w:rsid w:val="006C4FBF"/>
    <w:rsid w:val="006C5CC3"/>
    <w:rsid w:val="006C6B5C"/>
    <w:rsid w:val="006E071F"/>
    <w:rsid w:val="006E1A40"/>
    <w:rsid w:val="006E563E"/>
    <w:rsid w:val="006F0BF1"/>
    <w:rsid w:val="006F5CBD"/>
    <w:rsid w:val="006F7223"/>
    <w:rsid w:val="006F7870"/>
    <w:rsid w:val="00701E1C"/>
    <w:rsid w:val="00702235"/>
    <w:rsid w:val="0070467A"/>
    <w:rsid w:val="007079FB"/>
    <w:rsid w:val="00711A24"/>
    <w:rsid w:val="00714670"/>
    <w:rsid w:val="00724726"/>
    <w:rsid w:val="00727BFD"/>
    <w:rsid w:val="00730E61"/>
    <w:rsid w:val="007377C4"/>
    <w:rsid w:val="00737B42"/>
    <w:rsid w:val="0075304D"/>
    <w:rsid w:val="00753907"/>
    <w:rsid w:val="00756893"/>
    <w:rsid w:val="00757CA0"/>
    <w:rsid w:val="00760CFA"/>
    <w:rsid w:val="00765CD8"/>
    <w:rsid w:val="007741B9"/>
    <w:rsid w:val="0077571F"/>
    <w:rsid w:val="00776F61"/>
    <w:rsid w:val="00777E41"/>
    <w:rsid w:val="0078368E"/>
    <w:rsid w:val="00783FBD"/>
    <w:rsid w:val="00790499"/>
    <w:rsid w:val="007914E4"/>
    <w:rsid w:val="00791843"/>
    <w:rsid w:val="00793555"/>
    <w:rsid w:val="007960A6"/>
    <w:rsid w:val="007A2570"/>
    <w:rsid w:val="007B1D3E"/>
    <w:rsid w:val="007B42CA"/>
    <w:rsid w:val="007B751E"/>
    <w:rsid w:val="007B7A8C"/>
    <w:rsid w:val="007C46B7"/>
    <w:rsid w:val="007D1D03"/>
    <w:rsid w:val="007F03D8"/>
    <w:rsid w:val="007F4E79"/>
    <w:rsid w:val="00801F7D"/>
    <w:rsid w:val="00805090"/>
    <w:rsid w:val="0080518C"/>
    <w:rsid w:val="008074E8"/>
    <w:rsid w:val="00811CC8"/>
    <w:rsid w:val="008131AD"/>
    <w:rsid w:val="00813BFD"/>
    <w:rsid w:val="0081729B"/>
    <w:rsid w:val="00824C01"/>
    <w:rsid w:val="00824D90"/>
    <w:rsid w:val="0082757F"/>
    <w:rsid w:val="00832B57"/>
    <w:rsid w:val="00836A5D"/>
    <w:rsid w:val="0084150A"/>
    <w:rsid w:val="008431D8"/>
    <w:rsid w:val="0084437A"/>
    <w:rsid w:val="00844905"/>
    <w:rsid w:val="00847DA7"/>
    <w:rsid w:val="0085042B"/>
    <w:rsid w:val="00853DD1"/>
    <w:rsid w:val="00864D76"/>
    <w:rsid w:val="00867E47"/>
    <w:rsid w:val="00876690"/>
    <w:rsid w:val="00877B24"/>
    <w:rsid w:val="00877DA9"/>
    <w:rsid w:val="0088122C"/>
    <w:rsid w:val="00890E99"/>
    <w:rsid w:val="00893978"/>
    <w:rsid w:val="00895BAC"/>
    <w:rsid w:val="00896BF5"/>
    <w:rsid w:val="008A38E3"/>
    <w:rsid w:val="008A4456"/>
    <w:rsid w:val="008A5D92"/>
    <w:rsid w:val="008A7065"/>
    <w:rsid w:val="008B0D6B"/>
    <w:rsid w:val="008C4645"/>
    <w:rsid w:val="008D1ABA"/>
    <w:rsid w:val="008D3E37"/>
    <w:rsid w:val="008D49AC"/>
    <w:rsid w:val="008E4002"/>
    <w:rsid w:val="008E6AE4"/>
    <w:rsid w:val="008E6F92"/>
    <w:rsid w:val="008F1277"/>
    <w:rsid w:val="008F1CBB"/>
    <w:rsid w:val="008F4FA5"/>
    <w:rsid w:val="008F58D8"/>
    <w:rsid w:val="008F5E34"/>
    <w:rsid w:val="008F66AA"/>
    <w:rsid w:val="008F6EA5"/>
    <w:rsid w:val="008F7F2E"/>
    <w:rsid w:val="009032DB"/>
    <w:rsid w:val="009037CB"/>
    <w:rsid w:val="00904971"/>
    <w:rsid w:val="0090597E"/>
    <w:rsid w:val="00910154"/>
    <w:rsid w:val="00910B40"/>
    <w:rsid w:val="009145A1"/>
    <w:rsid w:val="009215E1"/>
    <w:rsid w:val="00921645"/>
    <w:rsid w:val="009263CE"/>
    <w:rsid w:val="009364B2"/>
    <w:rsid w:val="00942837"/>
    <w:rsid w:val="009521C2"/>
    <w:rsid w:val="0095244E"/>
    <w:rsid w:val="00954F04"/>
    <w:rsid w:val="00962441"/>
    <w:rsid w:val="0096312B"/>
    <w:rsid w:val="009657F0"/>
    <w:rsid w:val="00966FF8"/>
    <w:rsid w:val="00973D9C"/>
    <w:rsid w:val="009752FF"/>
    <w:rsid w:val="00975E71"/>
    <w:rsid w:val="009769BD"/>
    <w:rsid w:val="00977C6A"/>
    <w:rsid w:val="00982006"/>
    <w:rsid w:val="00993A9D"/>
    <w:rsid w:val="009A279B"/>
    <w:rsid w:val="009A3CCB"/>
    <w:rsid w:val="009A7F53"/>
    <w:rsid w:val="009B0299"/>
    <w:rsid w:val="009B0441"/>
    <w:rsid w:val="009B1D57"/>
    <w:rsid w:val="009B3476"/>
    <w:rsid w:val="009B6552"/>
    <w:rsid w:val="009D13C4"/>
    <w:rsid w:val="009E149F"/>
    <w:rsid w:val="009E14FC"/>
    <w:rsid w:val="009F2076"/>
    <w:rsid w:val="009F21DC"/>
    <w:rsid w:val="009F3039"/>
    <w:rsid w:val="009F4CB1"/>
    <w:rsid w:val="009F6669"/>
    <w:rsid w:val="00A01634"/>
    <w:rsid w:val="00A03775"/>
    <w:rsid w:val="00A04FFC"/>
    <w:rsid w:val="00A14DC9"/>
    <w:rsid w:val="00A161F4"/>
    <w:rsid w:val="00A16A10"/>
    <w:rsid w:val="00A2221A"/>
    <w:rsid w:val="00A24917"/>
    <w:rsid w:val="00A30822"/>
    <w:rsid w:val="00A32CDD"/>
    <w:rsid w:val="00A431F8"/>
    <w:rsid w:val="00A515F8"/>
    <w:rsid w:val="00A5196B"/>
    <w:rsid w:val="00A53360"/>
    <w:rsid w:val="00A606EB"/>
    <w:rsid w:val="00A60DA3"/>
    <w:rsid w:val="00A622B2"/>
    <w:rsid w:val="00A739FD"/>
    <w:rsid w:val="00A81DFF"/>
    <w:rsid w:val="00A95A6A"/>
    <w:rsid w:val="00A96CE0"/>
    <w:rsid w:val="00A976FA"/>
    <w:rsid w:val="00AA2668"/>
    <w:rsid w:val="00AB0329"/>
    <w:rsid w:val="00AB7CC0"/>
    <w:rsid w:val="00AC00FB"/>
    <w:rsid w:val="00AC1B4F"/>
    <w:rsid w:val="00AC5F11"/>
    <w:rsid w:val="00AD011C"/>
    <w:rsid w:val="00AD183A"/>
    <w:rsid w:val="00AD2453"/>
    <w:rsid w:val="00AD427F"/>
    <w:rsid w:val="00AD7E46"/>
    <w:rsid w:val="00AE4328"/>
    <w:rsid w:val="00AE75B5"/>
    <w:rsid w:val="00AF53E9"/>
    <w:rsid w:val="00AF68C1"/>
    <w:rsid w:val="00B016E2"/>
    <w:rsid w:val="00B02A64"/>
    <w:rsid w:val="00B0676E"/>
    <w:rsid w:val="00B07485"/>
    <w:rsid w:val="00B14364"/>
    <w:rsid w:val="00B20293"/>
    <w:rsid w:val="00B22E03"/>
    <w:rsid w:val="00B3085E"/>
    <w:rsid w:val="00B30860"/>
    <w:rsid w:val="00B33451"/>
    <w:rsid w:val="00B376BC"/>
    <w:rsid w:val="00B50253"/>
    <w:rsid w:val="00B51773"/>
    <w:rsid w:val="00B61C07"/>
    <w:rsid w:val="00B636E3"/>
    <w:rsid w:val="00B64C2B"/>
    <w:rsid w:val="00B67192"/>
    <w:rsid w:val="00B71CB3"/>
    <w:rsid w:val="00B71DB2"/>
    <w:rsid w:val="00B83B4E"/>
    <w:rsid w:val="00B975FC"/>
    <w:rsid w:val="00BA7AD9"/>
    <w:rsid w:val="00BB1B32"/>
    <w:rsid w:val="00BC1B60"/>
    <w:rsid w:val="00BC1FAD"/>
    <w:rsid w:val="00BC3331"/>
    <w:rsid w:val="00BD6161"/>
    <w:rsid w:val="00BE015B"/>
    <w:rsid w:val="00BE0EE1"/>
    <w:rsid w:val="00BF1BCB"/>
    <w:rsid w:val="00BF50BF"/>
    <w:rsid w:val="00BF68B4"/>
    <w:rsid w:val="00C06762"/>
    <w:rsid w:val="00C156FB"/>
    <w:rsid w:val="00C252F5"/>
    <w:rsid w:val="00C253DB"/>
    <w:rsid w:val="00C3080B"/>
    <w:rsid w:val="00C32C82"/>
    <w:rsid w:val="00C33490"/>
    <w:rsid w:val="00C342B4"/>
    <w:rsid w:val="00C34FDF"/>
    <w:rsid w:val="00C4686C"/>
    <w:rsid w:val="00C51485"/>
    <w:rsid w:val="00C52120"/>
    <w:rsid w:val="00C537A0"/>
    <w:rsid w:val="00C548C4"/>
    <w:rsid w:val="00C640E3"/>
    <w:rsid w:val="00C65F09"/>
    <w:rsid w:val="00C6702A"/>
    <w:rsid w:val="00C8053E"/>
    <w:rsid w:val="00C80AFF"/>
    <w:rsid w:val="00C80E68"/>
    <w:rsid w:val="00C867FC"/>
    <w:rsid w:val="00C868F6"/>
    <w:rsid w:val="00C86E8B"/>
    <w:rsid w:val="00C922CB"/>
    <w:rsid w:val="00C94CA2"/>
    <w:rsid w:val="00CA3161"/>
    <w:rsid w:val="00CA4661"/>
    <w:rsid w:val="00CA5A23"/>
    <w:rsid w:val="00CB2154"/>
    <w:rsid w:val="00CB2B70"/>
    <w:rsid w:val="00CB513F"/>
    <w:rsid w:val="00CB7E46"/>
    <w:rsid w:val="00CC2EAB"/>
    <w:rsid w:val="00CD23FB"/>
    <w:rsid w:val="00CD3E80"/>
    <w:rsid w:val="00CD79E2"/>
    <w:rsid w:val="00CE1A4A"/>
    <w:rsid w:val="00CE330C"/>
    <w:rsid w:val="00CE6429"/>
    <w:rsid w:val="00CE6E90"/>
    <w:rsid w:val="00CF16C1"/>
    <w:rsid w:val="00CF29C7"/>
    <w:rsid w:val="00CF3C1D"/>
    <w:rsid w:val="00CF3F3F"/>
    <w:rsid w:val="00CF5341"/>
    <w:rsid w:val="00CF56FD"/>
    <w:rsid w:val="00CF7BC3"/>
    <w:rsid w:val="00D01FA5"/>
    <w:rsid w:val="00D035E3"/>
    <w:rsid w:val="00D04CE1"/>
    <w:rsid w:val="00D121D2"/>
    <w:rsid w:val="00D24D2D"/>
    <w:rsid w:val="00D31018"/>
    <w:rsid w:val="00D325A6"/>
    <w:rsid w:val="00D33C3E"/>
    <w:rsid w:val="00D3656E"/>
    <w:rsid w:val="00D370D1"/>
    <w:rsid w:val="00D56CDB"/>
    <w:rsid w:val="00D57478"/>
    <w:rsid w:val="00D61F9D"/>
    <w:rsid w:val="00D73FEA"/>
    <w:rsid w:val="00D9286F"/>
    <w:rsid w:val="00D969B8"/>
    <w:rsid w:val="00D97CD6"/>
    <w:rsid w:val="00DA564D"/>
    <w:rsid w:val="00DB0F72"/>
    <w:rsid w:val="00DC2B9A"/>
    <w:rsid w:val="00DC67DF"/>
    <w:rsid w:val="00DE78EB"/>
    <w:rsid w:val="00DF09E3"/>
    <w:rsid w:val="00DF2AAB"/>
    <w:rsid w:val="00E004B7"/>
    <w:rsid w:val="00E14949"/>
    <w:rsid w:val="00E204F5"/>
    <w:rsid w:val="00E22AE7"/>
    <w:rsid w:val="00E26F40"/>
    <w:rsid w:val="00E27D05"/>
    <w:rsid w:val="00E321B7"/>
    <w:rsid w:val="00E40ABA"/>
    <w:rsid w:val="00E414A4"/>
    <w:rsid w:val="00E474C3"/>
    <w:rsid w:val="00E509DE"/>
    <w:rsid w:val="00E6166C"/>
    <w:rsid w:val="00E61C9F"/>
    <w:rsid w:val="00E649D6"/>
    <w:rsid w:val="00E66234"/>
    <w:rsid w:val="00E67B09"/>
    <w:rsid w:val="00E71C5B"/>
    <w:rsid w:val="00E752E3"/>
    <w:rsid w:val="00E82BDE"/>
    <w:rsid w:val="00E85A2E"/>
    <w:rsid w:val="00E85A4F"/>
    <w:rsid w:val="00E90068"/>
    <w:rsid w:val="00E91926"/>
    <w:rsid w:val="00E9430C"/>
    <w:rsid w:val="00E94842"/>
    <w:rsid w:val="00EA1407"/>
    <w:rsid w:val="00EA4291"/>
    <w:rsid w:val="00EB39F1"/>
    <w:rsid w:val="00EC1F7E"/>
    <w:rsid w:val="00EC62B2"/>
    <w:rsid w:val="00EC6BE4"/>
    <w:rsid w:val="00ED6AED"/>
    <w:rsid w:val="00EE16CE"/>
    <w:rsid w:val="00EE50BE"/>
    <w:rsid w:val="00EE5892"/>
    <w:rsid w:val="00EF04C3"/>
    <w:rsid w:val="00EF1718"/>
    <w:rsid w:val="00EF59E5"/>
    <w:rsid w:val="00EF5FD4"/>
    <w:rsid w:val="00EF71A2"/>
    <w:rsid w:val="00F01BDD"/>
    <w:rsid w:val="00F03C79"/>
    <w:rsid w:val="00F04658"/>
    <w:rsid w:val="00F05F1B"/>
    <w:rsid w:val="00F07AA9"/>
    <w:rsid w:val="00F11ADD"/>
    <w:rsid w:val="00F121A9"/>
    <w:rsid w:val="00F126D3"/>
    <w:rsid w:val="00F12C6D"/>
    <w:rsid w:val="00F179B3"/>
    <w:rsid w:val="00F2237A"/>
    <w:rsid w:val="00F227B3"/>
    <w:rsid w:val="00F24418"/>
    <w:rsid w:val="00F31EF1"/>
    <w:rsid w:val="00F348F4"/>
    <w:rsid w:val="00F37061"/>
    <w:rsid w:val="00F427C0"/>
    <w:rsid w:val="00F43151"/>
    <w:rsid w:val="00F441CC"/>
    <w:rsid w:val="00F51151"/>
    <w:rsid w:val="00F517DC"/>
    <w:rsid w:val="00F532E5"/>
    <w:rsid w:val="00F5361E"/>
    <w:rsid w:val="00F536DE"/>
    <w:rsid w:val="00F564A8"/>
    <w:rsid w:val="00F63619"/>
    <w:rsid w:val="00F6431F"/>
    <w:rsid w:val="00F65714"/>
    <w:rsid w:val="00F658CA"/>
    <w:rsid w:val="00F660A7"/>
    <w:rsid w:val="00F82A9D"/>
    <w:rsid w:val="00F860C8"/>
    <w:rsid w:val="00F94727"/>
    <w:rsid w:val="00F95176"/>
    <w:rsid w:val="00F95909"/>
    <w:rsid w:val="00FA0EEB"/>
    <w:rsid w:val="00FA4225"/>
    <w:rsid w:val="00FA77DC"/>
    <w:rsid w:val="00FB0276"/>
    <w:rsid w:val="00FB30A4"/>
    <w:rsid w:val="00FB30A5"/>
    <w:rsid w:val="00FB4D87"/>
    <w:rsid w:val="00FB6D0C"/>
    <w:rsid w:val="00FC0B16"/>
    <w:rsid w:val="00FC3269"/>
    <w:rsid w:val="00FC3A14"/>
    <w:rsid w:val="00FC5D74"/>
    <w:rsid w:val="00FD2F97"/>
    <w:rsid w:val="00FD59DF"/>
    <w:rsid w:val="00FE0D52"/>
    <w:rsid w:val="00FE5AE4"/>
    <w:rsid w:val="00FF0EC2"/>
    <w:rsid w:val="00FF1285"/>
    <w:rsid w:val="00FF4D0E"/>
    <w:rsid w:val="00FF61FE"/>
    <w:rsid w:val="0255CFCD"/>
    <w:rsid w:val="095CD5CB"/>
    <w:rsid w:val="222893DE"/>
    <w:rsid w:val="237077E1"/>
    <w:rsid w:val="2CF0AC6C"/>
    <w:rsid w:val="499BE3F2"/>
    <w:rsid w:val="4B32B753"/>
    <w:rsid w:val="4B6FE8C8"/>
    <w:rsid w:val="50B6236A"/>
    <w:rsid w:val="5413DDAF"/>
    <w:rsid w:val="5548BFF5"/>
    <w:rsid w:val="56613E9D"/>
    <w:rsid w:val="57A01EA2"/>
    <w:rsid w:val="586DF0FB"/>
    <w:rsid w:val="5DE8DFFA"/>
    <w:rsid w:val="60EC5E0C"/>
    <w:rsid w:val="7975C060"/>
    <w:rsid w:val="7C639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chartTrackingRefBased/>
  <w15:docId w15:val="{48A71EDB-784C-4CF8-A304-FC7A93E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paragraph" w:styleId="Ttulo">
    <w:name w:val="Title"/>
    <w:basedOn w:val="Normal"/>
    <w:next w:val="Normal"/>
    <w:link w:val="TtuloCar"/>
    <w:uiPriority w:val="10"/>
    <w:qFormat/>
    <w:rsid w:val="00E67B0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7B09"/>
    <w:rPr>
      <w:rFonts w:asciiTheme="majorHAnsi" w:eastAsiaTheme="majorEastAsia" w:hAnsiTheme="majorHAnsi" w:cstheme="majorBidi"/>
      <w:spacing w:val="-10"/>
      <w:kern w:val="28"/>
      <w:sz w:val="56"/>
      <w:szCs w:val="56"/>
      <w:lang w:val="es-ES"/>
    </w:rPr>
  </w:style>
  <w:style w:type="character" w:customStyle="1" w:styleId="eop">
    <w:name w:val="eop"/>
    <w:basedOn w:val="Fuentedeprrafopredeter"/>
    <w:rsid w:val="00DC2B9A"/>
  </w:style>
  <w:style w:type="character" w:styleId="Refdecomentario">
    <w:name w:val="annotation reference"/>
    <w:basedOn w:val="Fuentedeprrafopredeter"/>
    <w:uiPriority w:val="99"/>
    <w:semiHidden/>
    <w:unhideWhenUsed/>
    <w:rsid w:val="00BF1BCB"/>
    <w:rPr>
      <w:sz w:val="16"/>
      <w:szCs w:val="16"/>
    </w:rPr>
  </w:style>
  <w:style w:type="paragraph" w:styleId="Textocomentario">
    <w:name w:val="annotation text"/>
    <w:basedOn w:val="Normal"/>
    <w:link w:val="TextocomentarioCar"/>
    <w:uiPriority w:val="99"/>
    <w:semiHidden/>
    <w:unhideWhenUsed/>
    <w:rsid w:val="00BF1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1BCB"/>
    <w:rPr>
      <w:rFonts w:ascii="Tahoma" w:hAnsi="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1BCB"/>
    <w:rPr>
      <w:b/>
      <w:bCs/>
    </w:rPr>
  </w:style>
  <w:style w:type="character" w:customStyle="1" w:styleId="AsuntodelcomentarioCar">
    <w:name w:val="Asunto del comentario Car"/>
    <w:basedOn w:val="TextocomentarioCar"/>
    <w:link w:val="Asuntodelcomentario"/>
    <w:uiPriority w:val="99"/>
    <w:semiHidden/>
    <w:rsid w:val="00BF1BCB"/>
    <w:rPr>
      <w:rFonts w:ascii="Tahoma" w:hAnsi="Tahoma"/>
      <w:b/>
      <w:bCs/>
      <w:sz w:val="20"/>
      <w:szCs w:val="20"/>
      <w:lang w:val="es-ES"/>
    </w:rPr>
  </w:style>
  <w:style w:type="paragraph" w:styleId="Textodeglobo">
    <w:name w:val="Balloon Text"/>
    <w:basedOn w:val="Normal"/>
    <w:link w:val="TextodegloboCar"/>
    <w:uiPriority w:val="99"/>
    <w:semiHidden/>
    <w:unhideWhenUsed/>
    <w:rsid w:val="00BF1B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BCB"/>
    <w:rPr>
      <w:rFonts w:ascii="Segoe UI" w:hAnsi="Segoe UI" w:cs="Segoe UI"/>
      <w:sz w:val="18"/>
      <w:szCs w:val="18"/>
      <w:lang w:val="es-ES"/>
    </w:rPr>
  </w:style>
  <w:style w:type="paragraph" w:styleId="Sinespaciado">
    <w:name w:val="No Spacing"/>
    <w:link w:val="SinespaciadoCar"/>
    <w:uiPriority w:val="1"/>
    <w:qFormat/>
    <w:rsid w:val="00CF7BC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F7BC3"/>
    <w:rPr>
      <w:rFonts w:ascii="Times New Roman" w:eastAsia="Times New Roman" w:hAnsi="Times New Roman" w:cs="Times New Roman"/>
      <w:sz w:val="24"/>
      <w:szCs w:val="24"/>
      <w:lang w:val="es-ES" w:eastAsia="es-ES"/>
    </w:rPr>
  </w:style>
  <w:style w:type="character" w:styleId="nfasis">
    <w:name w:val="Emphasis"/>
    <w:uiPriority w:val="20"/>
    <w:qFormat/>
    <w:rsid w:val="00E20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275021695">
      <w:bodyDiv w:val="1"/>
      <w:marLeft w:val="0"/>
      <w:marRight w:val="0"/>
      <w:marTop w:val="0"/>
      <w:marBottom w:val="0"/>
      <w:divBdr>
        <w:top w:val="none" w:sz="0" w:space="0" w:color="auto"/>
        <w:left w:val="none" w:sz="0" w:space="0" w:color="auto"/>
        <w:bottom w:val="none" w:sz="0" w:space="0" w:color="auto"/>
        <w:right w:val="none" w:sz="0" w:space="0" w:color="auto"/>
      </w:divBdr>
    </w:div>
    <w:div w:id="358551916">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620039807">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835728019">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01216783">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944">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15543612">
      <w:bodyDiv w:val="1"/>
      <w:marLeft w:val="0"/>
      <w:marRight w:val="0"/>
      <w:marTop w:val="0"/>
      <w:marBottom w:val="0"/>
      <w:divBdr>
        <w:top w:val="none" w:sz="0" w:space="0" w:color="auto"/>
        <w:left w:val="none" w:sz="0" w:space="0" w:color="auto"/>
        <w:bottom w:val="none" w:sz="0" w:space="0" w:color="auto"/>
        <w:right w:val="none" w:sz="0" w:space="0" w:color="auto"/>
      </w:divBdr>
    </w:div>
    <w:div w:id="1508905317">
      <w:bodyDiv w:val="1"/>
      <w:marLeft w:val="0"/>
      <w:marRight w:val="0"/>
      <w:marTop w:val="0"/>
      <w:marBottom w:val="0"/>
      <w:divBdr>
        <w:top w:val="none" w:sz="0" w:space="0" w:color="auto"/>
        <w:left w:val="none" w:sz="0" w:space="0" w:color="auto"/>
        <w:bottom w:val="none" w:sz="0" w:space="0" w:color="auto"/>
        <w:right w:val="none" w:sz="0" w:space="0" w:color="auto"/>
      </w:divBdr>
    </w:div>
    <w:div w:id="1552616989">
      <w:bodyDiv w:val="1"/>
      <w:marLeft w:val="0"/>
      <w:marRight w:val="0"/>
      <w:marTop w:val="0"/>
      <w:marBottom w:val="0"/>
      <w:divBdr>
        <w:top w:val="none" w:sz="0" w:space="0" w:color="auto"/>
        <w:left w:val="none" w:sz="0" w:space="0" w:color="auto"/>
        <w:bottom w:val="none" w:sz="0" w:space="0" w:color="auto"/>
        <w:right w:val="none" w:sz="0" w:space="0" w:color="auto"/>
      </w:divBdr>
      <w:divsChild>
        <w:div w:id="254438551">
          <w:marLeft w:val="0"/>
          <w:marRight w:val="0"/>
          <w:marTop w:val="0"/>
          <w:marBottom w:val="0"/>
          <w:divBdr>
            <w:top w:val="none" w:sz="0" w:space="0" w:color="auto"/>
            <w:left w:val="none" w:sz="0" w:space="0" w:color="auto"/>
            <w:bottom w:val="none" w:sz="0" w:space="0" w:color="auto"/>
            <w:right w:val="none" w:sz="0" w:space="0" w:color="auto"/>
          </w:divBdr>
        </w:div>
        <w:div w:id="2119251657">
          <w:marLeft w:val="0"/>
          <w:marRight w:val="0"/>
          <w:marTop w:val="0"/>
          <w:marBottom w:val="0"/>
          <w:divBdr>
            <w:top w:val="none" w:sz="0" w:space="0" w:color="auto"/>
            <w:left w:val="none" w:sz="0" w:space="0" w:color="auto"/>
            <w:bottom w:val="none" w:sz="0" w:space="0" w:color="auto"/>
            <w:right w:val="none" w:sz="0" w:space="0" w:color="auto"/>
          </w:divBdr>
        </w:div>
      </w:divsChild>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730417770">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1903371421">
      <w:bodyDiv w:val="1"/>
      <w:marLeft w:val="0"/>
      <w:marRight w:val="0"/>
      <w:marTop w:val="0"/>
      <w:marBottom w:val="0"/>
      <w:divBdr>
        <w:top w:val="none" w:sz="0" w:space="0" w:color="auto"/>
        <w:left w:val="none" w:sz="0" w:space="0" w:color="auto"/>
        <w:bottom w:val="none" w:sz="0" w:space="0" w:color="auto"/>
        <w:right w:val="none" w:sz="0" w:space="0" w:color="auto"/>
      </w:divBdr>
    </w:div>
    <w:div w:id="1931430155">
      <w:bodyDiv w:val="1"/>
      <w:marLeft w:val="0"/>
      <w:marRight w:val="0"/>
      <w:marTop w:val="0"/>
      <w:marBottom w:val="0"/>
      <w:divBdr>
        <w:top w:val="none" w:sz="0" w:space="0" w:color="auto"/>
        <w:left w:val="none" w:sz="0" w:space="0" w:color="auto"/>
        <w:bottom w:val="none" w:sz="0" w:space="0" w:color="auto"/>
        <w:right w:val="none" w:sz="0" w:space="0" w:color="auto"/>
      </w:divBdr>
    </w:div>
    <w:div w:id="1968192739">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 w:id="2124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0AC8-F269-4C2A-B2DD-17B1B0D9A76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A55797B-37AB-427D-B3DD-0F1ADC36185D}">
  <ds:schemaRefs>
    <ds:schemaRef ds:uri="http://schemas.microsoft.com/sharepoint/v3/contenttype/forms"/>
  </ds:schemaRefs>
</ds:datastoreItem>
</file>

<file path=customXml/itemProps3.xml><?xml version="1.0" encoding="utf-8"?>
<ds:datastoreItem xmlns:ds="http://schemas.openxmlformats.org/officeDocument/2006/customXml" ds:itemID="{3174DACC-8558-4754-AA16-D8A21704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E19C0-DEC7-4AF0-AFB6-88670264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1936</Words>
  <Characters>10653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10</cp:revision>
  <dcterms:created xsi:type="dcterms:W3CDTF">2023-03-09T16:27:00Z</dcterms:created>
  <dcterms:modified xsi:type="dcterms:W3CDTF">2023-05-12T15:12:00Z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57102200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