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FCD9" w14:textId="77777777" w:rsidR="000C5BEC" w:rsidRPr="000C5BEC" w:rsidRDefault="000C5BEC" w:rsidP="000C5BEC">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bookmarkStart w:id="0" w:name="_30j0zll" w:colFirst="0" w:colLast="0"/>
      <w:bookmarkStart w:id="1" w:name="_Hlk58566252"/>
      <w:bookmarkStart w:id="2" w:name="_Hlk124855674"/>
      <w:bookmarkStart w:id="3" w:name="_Hlk117163896"/>
      <w:bookmarkEnd w:id="0"/>
      <w:r w:rsidRPr="000C5BEC">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4E9DF95" w14:textId="77777777" w:rsidR="000C5BEC" w:rsidRPr="000C5BEC" w:rsidRDefault="000C5BEC" w:rsidP="000C5BEC">
      <w:pPr>
        <w:spacing w:line="240" w:lineRule="auto"/>
        <w:rPr>
          <w:rFonts w:eastAsia="Times New Roman" w:cs="Arial"/>
          <w:sz w:val="20"/>
          <w:szCs w:val="20"/>
          <w:lang w:val="es-419" w:eastAsia="es-ES"/>
        </w:rPr>
      </w:pPr>
    </w:p>
    <w:p w14:paraId="16A70CB9" w14:textId="76BADC0D" w:rsidR="000C5BEC" w:rsidRPr="000C5BEC" w:rsidRDefault="000C5BEC" w:rsidP="000C5BEC">
      <w:pPr>
        <w:spacing w:line="240" w:lineRule="auto"/>
        <w:rPr>
          <w:rFonts w:eastAsia="Tahoma" w:cs="Arial"/>
          <w:sz w:val="20"/>
          <w:szCs w:val="20"/>
          <w:lang w:val="es-419" w:eastAsia="es-CO"/>
        </w:rPr>
      </w:pPr>
      <w:r w:rsidRPr="000C5BEC">
        <w:rPr>
          <w:rFonts w:eastAsia="Tahoma" w:cs="Arial"/>
          <w:sz w:val="20"/>
          <w:szCs w:val="20"/>
          <w:lang w:val="es-419" w:eastAsia="es-CO"/>
        </w:rPr>
        <w:t>Radicado:</w:t>
      </w:r>
      <w:r w:rsidRPr="000C5BEC">
        <w:rPr>
          <w:rFonts w:eastAsia="Tahoma" w:cs="Arial"/>
          <w:sz w:val="20"/>
          <w:szCs w:val="20"/>
          <w:lang w:val="es-419" w:eastAsia="es-CO"/>
        </w:rPr>
        <w:tab/>
      </w:r>
      <w:r>
        <w:rPr>
          <w:rFonts w:eastAsia="Tahoma" w:cs="Arial"/>
          <w:sz w:val="20"/>
          <w:szCs w:val="20"/>
          <w:lang w:val="es-419" w:eastAsia="es-CO"/>
        </w:rPr>
        <w:tab/>
      </w:r>
      <w:r w:rsidRPr="000C5BEC">
        <w:rPr>
          <w:rFonts w:eastAsia="Tahoma" w:cs="Arial"/>
          <w:sz w:val="20"/>
          <w:szCs w:val="20"/>
          <w:lang w:val="es-419" w:eastAsia="es-CO"/>
        </w:rPr>
        <w:t>66001-31-05-005-2021-00228-01</w:t>
      </w:r>
    </w:p>
    <w:p w14:paraId="219FC337" w14:textId="65A49A28" w:rsidR="000C5BEC" w:rsidRPr="000C5BEC" w:rsidRDefault="000C5BEC" w:rsidP="000C5BEC">
      <w:pPr>
        <w:spacing w:line="240" w:lineRule="auto"/>
        <w:rPr>
          <w:rFonts w:eastAsia="Tahoma" w:cs="Arial"/>
          <w:sz w:val="20"/>
          <w:szCs w:val="20"/>
          <w:lang w:val="es-419" w:eastAsia="es-CO"/>
        </w:rPr>
      </w:pPr>
      <w:r w:rsidRPr="000C5BEC">
        <w:rPr>
          <w:rFonts w:eastAsia="Tahoma" w:cs="Arial"/>
          <w:sz w:val="20"/>
          <w:szCs w:val="20"/>
          <w:lang w:val="es-419" w:eastAsia="es-CO"/>
        </w:rPr>
        <w:t>Proceso:</w:t>
      </w:r>
      <w:r>
        <w:rPr>
          <w:rFonts w:eastAsia="Tahoma" w:cs="Arial"/>
          <w:sz w:val="20"/>
          <w:szCs w:val="20"/>
          <w:lang w:val="es-419" w:eastAsia="es-CO"/>
        </w:rPr>
        <w:tab/>
      </w:r>
      <w:r w:rsidRPr="000C5BEC">
        <w:rPr>
          <w:rFonts w:eastAsia="Tahoma" w:cs="Arial"/>
          <w:sz w:val="20"/>
          <w:szCs w:val="20"/>
          <w:lang w:val="es-419" w:eastAsia="es-CO"/>
        </w:rPr>
        <w:tab/>
        <w:t>Ordinario Laboral</w:t>
      </w:r>
    </w:p>
    <w:p w14:paraId="0910DCB1" w14:textId="6ECDBBA5" w:rsidR="000C5BEC" w:rsidRPr="000C5BEC" w:rsidRDefault="000C5BEC" w:rsidP="000C5BEC">
      <w:pPr>
        <w:spacing w:line="240" w:lineRule="auto"/>
        <w:rPr>
          <w:rFonts w:eastAsia="Tahoma" w:cs="Arial"/>
          <w:sz w:val="20"/>
          <w:szCs w:val="20"/>
          <w:lang w:val="es-419" w:eastAsia="es-CO"/>
        </w:rPr>
      </w:pPr>
      <w:r w:rsidRPr="000C5BEC">
        <w:rPr>
          <w:rFonts w:eastAsia="Tahoma" w:cs="Arial"/>
          <w:sz w:val="20"/>
          <w:szCs w:val="20"/>
          <w:lang w:val="es-419" w:eastAsia="es-CO"/>
        </w:rPr>
        <w:t>Demandante:</w:t>
      </w:r>
      <w:r>
        <w:rPr>
          <w:rFonts w:eastAsia="Tahoma" w:cs="Arial"/>
          <w:sz w:val="20"/>
          <w:szCs w:val="20"/>
          <w:lang w:val="es-419" w:eastAsia="es-CO"/>
        </w:rPr>
        <w:tab/>
      </w:r>
      <w:r>
        <w:rPr>
          <w:rFonts w:eastAsia="Tahoma" w:cs="Arial"/>
          <w:sz w:val="20"/>
          <w:szCs w:val="20"/>
          <w:lang w:val="es-419" w:eastAsia="es-CO"/>
        </w:rPr>
        <w:tab/>
      </w:r>
      <w:r w:rsidRPr="000C5BEC">
        <w:rPr>
          <w:rFonts w:eastAsia="Tahoma" w:cs="Arial"/>
          <w:sz w:val="20"/>
          <w:szCs w:val="20"/>
          <w:lang w:val="es-419" w:eastAsia="es-CO"/>
        </w:rPr>
        <w:t>Yulieth Tatiana Cadavid Jaramillo</w:t>
      </w:r>
    </w:p>
    <w:p w14:paraId="66EF1F41" w14:textId="3E8E2928" w:rsidR="000C5BEC" w:rsidRPr="000C5BEC" w:rsidRDefault="000C5BEC" w:rsidP="000C5BEC">
      <w:pPr>
        <w:spacing w:line="240" w:lineRule="auto"/>
        <w:rPr>
          <w:rFonts w:eastAsia="Tahoma" w:cs="Arial"/>
          <w:sz w:val="20"/>
          <w:szCs w:val="20"/>
          <w:lang w:val="es-419" w:eastAsia="es-CO"/>
        </w:rPr>
      </w:pPr>
      <w:r w:rsidRPr="000C5BEC">
        <w:rPr>
          <w:rFonts w:eastAsia="Tahoma" w:cs="Arial"/>
          <w:sz w:val="20"/>
          <w:szCs w:val="20"/>
          <w:lang w:val="es-419" w:eastAsia="es-CO"/>
        </w:rPr>
        <w:t>Demandado:</w:t>
      </w:r>
      <w:r>
        <w:rPr>
          <w:rFonts w:eastAsia="Tahoma" w:cs="Arial"/>
          <w:sz w:val="20"/>
          <w:szCs w:val="20"/>
          <w:lang w:val="es-419" w:eastAsia="es-CO"/>
        </w:rPr>
        <w:tab/>
      </w:r>
      <w:r w:rsidRPr="000C5BEC">
        <w:rPr>
          <w:rFonts w:eastAsia="Tahoma" w:cs="Arial"/>
          <w:sz w:val="20"/>
          <w:szCs w:val="20"/>
          <w:lang w:val="es-419" w:eastAsia="es-CO"/>
        </w:rPr>
        <w:tab/>
        <w:t xml:space="preserve">Scotiabank Colpatria S.A. </w:t>
      </w:r>
    </w:p>
    <w:p w14:paraId="48B3B343" w14:textId="6581C5CD" w:rsidR="000C5BEC" w:rsidRPr="000C5BEC" w:rsidRDefault="000C5BEC" w:rsidP="000C5BEC">
      <w:pPr>
        <w:spacing w:line="240" w:lineRule="auto"/>
        <w:rPr>
          <w:rFonts w:eastAsia="Tahoma" w:cs="Arial"/>
          <w:sz w:val="20"/>
          <w:szCs w:val="20"/>
          <w:lang w:val="es-419" w:eastAsia="es-CO"/>
        </w:rPr>
      </w:pPr>
      <w:r w:rsidRPr="000C5BEC">
        <w:rPr>
          <w:rFonts w:eastAsia="Tahoma" w:cs="Arial"/>
          <w:sz w:val="20"/>
          <w:szCs w:val="20"/>
          <w:lang w:val="es-419" w:eastAsia="es-CO"/>
        </w:rPr>
        <w:t>Juzgado:</w:t>
      </w:r>
      <w:r w:rsidRPr="000C5BEC">
        <w:rPr>
          <w:rFonts w:eastAsia="Tahoma" w:cs="Arial"/>
          <w:sz w:val="20"/>
          <w:szCs w:val="20"/>
          <w:lang w:val="es-419" w:eastAsia="es-CO"/>
        </w:rPr>
        <w:tab/>
      </w:r>
      <w:r>
        <w:rPr>
          <w:rFonts w:eastAsia="Tahoma" w:cs="Arial"/>
          <w:sz w:val="20"/>
          <w:szCs w:val="20"/>
          <w:lang w:val="es-419" w:eastAsia="es-CO"/>
        </w:rPr>
        <w:tab/>
      </w:r>
      <w:r w:rsidRPr="000C5BEC">
        <w:rPr>
          <w:rFonts w:eastAsia="Tahoma" w:cs="Arial"/>
          <w:sz w:val="20"/>
          <w:szCs w:val="20"/>
          <w:lang w:val="es-419" w:eastAsia="es-CO"/>
        </w:rPr>
        <w:t>Quinto Laboral del Circuito de Pereira</w:t>
      </w:r>
    </w:p>
    <w:p w14:paraId="30F0E111" w14:textId="77777777" w:rsidR="000C5BEC" w:rsidRPr="000C5BEC" w:rsidRDefault="000C5BEC" w:rsidP="000C5BEC">
      <w:pPr>
        <w:spacing w:line="240" w:lineRule="auto"/>
        <w:rPr>
          <w:rFonts w:eastAsia="Tahoma" w:cs="Arial"/>
          <w:sz w:val="20"/>
          <w:szCs w:val="20"/>
          <w:lang w:val="es-419" w:eastAsia="es-CO"/>
        </w:rPr>
      </w:pPr>
      <w:r w:rsidRPr="000C5BEC">
        <w:rPr>
          <w:rFonts w:eastAsia="Tahoma" w:cs="Arial"/>
          <w:sz w:val="20"/>
          <w:szCs w:val="20"/>
          <w:lang w:val="es-419" w:eastAsia="es-CO"/>
        </w:rPr>
        <w:t>Magistrada ponente:</w:t>
      </w:r>
      <w:r w:rsidRPr="000C5BEC">
        <w:rPr>
          <w:rFonts w:eastAsia="Tahoma" w:cs="Arial"/>
          <w:sz w:val="20"/>
          <w:szCs w:val="20"/>
          <w:lang w:val="es-419" w:eastAsia="es-CO"/>
        </w:rPr>
        <w:tab/>
        <w:t>Dra. Ana Lucía Caicedo Calderón</w:t>
      </w:r>
    </w:p>
    <w:p w14:paraId="23F706D8" w14:textId="77777777" w:rsidR="000C5BEC" w:rsidRPr="000C5BEC" w:rsidRDefault="000C5BEC" w:rsidP="000C5BEC">
      <w:pPr>
        <w:spacing w:line="240" w:lineRule="auto"/>
        <w:rPr>
          <w:rFonts w:eastAsia="Tahoma" w:cs="Arial"/>
          <w:color w:val="000000"/>
          <w:sz w:val="20"/>
          <w:szCs w:val="20"/>
          <w:lang w:val="es-ES" w:eastAsia="es-CO"/>
        </w:rPr>
      </w:pPr>
    </w:p>
    <w:p w14:paraId="56CE52C0" w14:textId="32FB88E5" w:rsidR="000C5BEC" w:rsidRPr="000C5BEC" w:rsidRDefault="00194068" w:rsidP="000C5BEC">
      <w:pPr>
        <w:spacing w:line="240" w:lineRule="auto"/>
        <w:rPr>
          <w:rFonts w:eastAsia="Times New Roman" w:cs="Arial"/>
          <w:b/>
          <w:bCs/>
          <w:iCs/>
          <w:sz w:val="20"/>
          <w:szCs w:val="20"/>
          <w:lang w:val="es-419" w:eastAsia="fr-FR"/>
        </w:rPr>
      </w:pPr>
      <w:r w:rsidRPr="000C5BEC">
        <w:rPr>
          <w:rFonts w:eastAsia="Times New Roman" w:cs="Arial"/>
          <w:b/>
          <w:bCs/>
          <w:iCs/>
          <w:sz w:val="20"/>
          <w:szCs w:val="20"/>
          <w:u w:val="single"/>
          <w:lang w:val="es-419" w:eastAsia="fr-FR"/>
        </w:rPr>
        <w:t>TEMAS:</w:t>
      </w:r>
      <w:r w:rsidRPr="000C5BEC">
        <w:rPr>
          <w:rFonts w:eastAsia="Times New Roman" w:cs="Arial"/>
          <w:b/>
          <w:bCs/>
          <w:iCs/>
          <w:sz w:val="20"/>
          <w:szCs w:val="20"/>
          <w:lang w:val="es-419" w:eastAsia="fr-FR"/>
        </w:rPr>
        <w:tab/>
      </w:r>
      <w:r>
        <w:rPr>
          <w:rFonts w:eastAsia="Times New Roman" w:cs="Arial"/>
          <w:b/>
          <w:bCs/>
          <w:iCs/>
          <w:sz w:val="20"/>
          <w:szCs w:val="20"/>
          <w:lang w:val="es-419" w:eastAsia="fr-FR"/>
        </w:rPr>
        <w:t xml:space="preserve">ADMISIÓN DE LA DEMANDA / NOTIFICACIÓN PERSONAL / A PERSONAS JURÍDICAS </w:t>
      </w:r>
      <w:r>
        <w:rPr>
          <w:rFonts w:eastAsia="Times New Roman" w:cs="Arial"/>
          <w:b/>
          <w:bCs/>
          <w:iCs/>
          <w:sz w:val="20"/>
          <w:szCs w:val="20"/>
          <w:lang w:val="es-419" w:eastAsia="fr-FR"/>
        </w:rPr>
        <w:t xml:space="preserve">POR CORREO ELECTRÓNICO </w:t>
      </w:r>
      <w:r>
        <w:rPr>
          <w:rFonts w:eastAsia="Times New Roman" w:cs="Arial"/>
          <w:b/>
          <w:bCs/>
          <w:iCs/>
          <w:sz w:val="20"/>
          <w:szCs w:val="20"/>
          <w:lang w:val="es-419" w:eastAsia="fr-FR"/>
        </w:rPr>
        <w:t>/ EL REGISTRADO EN CÁMARA DE COMERCIO / O INFORMADO EN LA DEMANDA</w:t>
      </w:r>
      <w:r w:rsidR="00400CA6">
        <w:rPr>
          <w:rFonts w:eastAsia="Times New Roman" w:cs="Arial"/>
          <w:b/>
          <w:bCs/>
          <w:iCs/>
          <w:sz w:val="20"/>
          <w:szCs w:val="20"/>
          <w:lang w:val="es-419" w:eastAsia="fr-FR"/>
        </w:rPr>
        <w:t>.</w:t>
      </w:r>
    </w:p>
    <w:p w14:paraId="44497820" w14:textId="77777777" w:rsidR="000C5BEC" w:rsidRPr="000C5BEC" w:rsidRDefault="000C5BEC" w:rsidP="000C5BEC">
      <w:pPr>
        <w:spacing w:line="240" w:lineRule="auto"/>
        <w:rPr>
          <w:rFonts w:eastAsia="Times New Roman" w:cs="Arial"/>
          <w:sz w:val="20"/>
          <w:szCs w:val="20"/>
          <w:lang w:val="es-419" w:eastAsia="es-ES"/>
        </w:rPr>
      </w:pPr>
    </w:p>
    <w:p w14:paraId="51923E70" w14:textId="3AA4022F" w:rsidR="000C5BEC" w:rsidRPr="000C5BEC" w:rsidRDefault="00871932" w:rsidP="000C5BEC">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871932">
        <w:rPr>
          <w:rFonts w:eastAsia="Times New Roman" w:cs="Arial"/>
          <w:sz w:val="20"/>
          <w:szCs w:val="20"/>
          <w:lang w:val="es-419" w:eastAsia="es-ES"/>
        </w:rPr>
        <w:t xml:space="preserve">el artículo 291 del </w:t>
      </w:r>
      <w:r>
        <w:rPr>
          <w:rFonts w:eastAsia="Times New Roman" w:cs="Arial"/>
          <w:sz w:val="20"/>
          <w:szCs w:val="20"/>
          <w:lang w:val="es-419" w:eastAsia="es-ES"/>
        </w:rPr>
        <w:t xml:space="preserve">Código General del Proceso… </w:t>
      </w:r>
      <w:r w:rsidRPr="00871932">
        <w:rPr>
          <w:rFonts w:eastAsia="Times New Roman" w:cs="Arial"/>
          <w:sz w:val="20"/>
          <w:szCs w:val="20"/>
          <w:lang w:val="es-419" w:eastAsia="es-ES"/>
        </w:rPr>
        <w:t>establece la forma en que debe practicarse la notificación personal dependiendo de si el demandado es una persona natural o jurídica</w:t>
      </w:r>
      <w:r w:rsidR="00C15336">
        <w:rPr>
          <w:rFonts w:eastAsia="Times New Roman" w:cs="Arial"/>
          <w:sz w:val="20"/>
          <w:szCs w:val="20"/>
          <w:lang w:val="es-419" w:eastAsia="es-ES"/>
        </w:rPr>
        <w:t>…</w:t>
      </w:r>
      <w:r w:rsidRPr="00871932">
        <w:rPr>
          <w:rFonts w:eastAsia="Times New Roman" w:cs="Arial"/>
          <w:sz w:val="20"/>
          <w:szCs w:val="20"/>
          <w:lang w:val="es-419" w:eastAsia="es-ES"/>
        </w:rPr>
        <w:t>, refiriendo el numeral 2º del mencionado precepto que “Las personas jurídicas de derecho privado y los comerciantes inscritos en el registro mercantil deberán registrar en la Cámara de Comercio o en la oficina de registro correspondiente del lugar donde funcione su sede principal, sucursal o agencia, la dirección donde recibirán notificaciones judiciales. Con el mismo propósito deberán registrar, además, una dirección electrónica (…)”</w:t>
      </w:r>
    </w:p>
    <w:p w14:paraId="72722E38" w14:textId="77777777" w:rsidR="000C5BEC" w:rsidRPr="000C5BEC" w:rsidRDefault="000C5BEC" w:rsidP="000C5BEC">
      <w:pPr>
        <w:spacing w:line="240" w:lineRule="auto"/>
        <w:rPr>
          <w:rFonts w:eastAsia="Times New Roman" w:cs="Arial"/>
          <w:sz w:val="20"/>
          <w:szCs w:val="20"/>
          <w:lang w:val="es-419" w:eastAsia="es-ES"/>
        </w:rPr>
      </w:pPr>
    </w:p>
    <w:p w14:paraId="0C6D798C" w14:textId="2BEF97F5" w:rsidR="00C15336" w:rsidRPr="00C15336" w:rsidRDefault="00C15336" w:rsidP="00C15336">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C15336">
        <w:rPr>
          <w:rFonts w:eastAsia="Times New Roman" w:cs="Arial"/>
          <w:sz w:val="20"/>
          <w:szCs w:val="20"/>
          <w:lang w:val="es-419" w:eastAsia="es-ES"/>
        </w:rPr>
        <w:t>el artículo 6º del Decreto 806 de 2020 preceptúa:</w:t>
      </w:r>
    </w:p>
    <w:p w14:paraId="5EDC9EC3" w14:textId="77777777" w:rsidR="00C15336" w:rsidRPr="00C15336" w:rsidRDefault="00C15336" w:rsidP="00C15336">
      <w:pPr>
        <w:spacing w:line="240" w:lineRule="auto"/>
        <w:rPr>
          <w:rFonts w:eastAsia="Times New Roman" w:cs="Arial"/>
          <w:sz w:val="20"/>
          <w:szCs w:val="20"/>
          <w:lang w:val="es-419" w:eastAsia="es-ES"/>
        </w:rPr>
      </w:pPr>
    </w:p>
    <w:p w14:paraId="21640AE3" w14:textId="781A0119" w:rsidR="000C5BEC" w:rsidRPr="000C5BEC" w:rsidRDefault="00C15336" w:rsidP="00C15336">
      <w:pPr>
        <w:spacing w:line="240" w:lineRule="auto"/>
        <w:rPr>
          <w:rFonts w:eastAsia="Times New Roman" w:cs="Arial"/>
          <w:sz w:val="20"/>
          <w:szCs w:val="20"/>
          <w:lang w:val="es-419" w:eastAsia="es-ES"/>
        </w:rPr>
      </w:pPr>
      <w:r w:rsidRPr="00C15336">
        <w:rPr>
          <w:rFonts w:eastAsia="Times New Roman" w:cs="Arial"/>
          <w:sz w:val="20"/>
          <w:szCs w:val="20"/>
          <w:lang w:val="es-419" w:eastAsia="es-ES"/>
        </w:rPr>
        <w:t>“</w:t>
      </w:r>
      <w:r>
        <w:rPr>
          <w:rFonts w:eastAsia="Times New Roman" w:cs="Arial"/>
          <w:sz w:val="20"/>
          <w:szCs w:val="20"/>
          <w:lang w:val="es-419" w:eastAsia="es-ES"/>
        </w:rPr>
        <w:t>…</w:t>
      </w:r>
      <w:r w:rsidRPr="00C15336">
        <w:rPr>
          <w:rFonts w:eastAsia="Times New Roman" w:cs="Arial"/>
          <w:sz w:val="20"/>
          <w:szCs w:val="20"/>
          <w:lang w:val="es-419" w:eastAsia="es-ES"/>
        </w:rPr>
        <w:t xml:space="preserve"> La demanda indicará el canal digital donde deben ser notificadas las partes, sus representantes y apoderados</w:t>
      </w:r>
      <w:r>
        <w:rPr>
          <w:rFonts w:eastAsia="Times New Roman" w:cs="Arial"/>
          <w:sz w:val="20"/>
          <w:szCs w:val="20"/>
          <w:lang w:val="es-419" w:eastAsia="es-ES"/>
        </w:rPr>
        <w:t>…”</w:t>
      </w:r>
    </w:p>
    <w:p w14:paraId="160279B7" w14:textId="77777777" w:rsidR="000C5BEC" w:rsidRPr="000C5BEC" w:rsidRDefault="000C5BEC" w:rsidP="000C5BEC">
      <w:pPr>
        <w:spacing w:line="240" w:lineRule="auto"/>
        <w:rPr>
          <w:rFonts w:eastAsia="Times New Roman" w:cs="Arial"/>
          <w:sz w:val="20"/>
          <w:szCs w:val="20"/>
          <w:lang w:val="es-419" w:eastAsia="es-ES"/>
        </w:rPr>
      </w:pPr>
    </w:p>
    <w:p w14:paraId="77908473" w14:textId="4CEF088A" w:rsidR="00E02321" w:rsidRPr="00E02321" w:rsidRDefault="00E02321" w:rsidP="00E02321">
      <w:pPr>
        <w:spacing w:line="240" w:lineRule="auto"/>
        <w:rPr>
          <w:rFonts w:eastAsia="Times New Roman" w:cs="Arial"/>
          <w:sz w:val="20"/>
          <w:szCs w:val="20"/>
          <w:lang w:val="es-419" w:eastAsia="es-ES"/>
        </w:rPr>
      </w:pPr>
      <w:r>
        <w:rPr>
          <w:rFonts w:eastAsia="Times New Roman" w:cs="Arial"/>
          <w:sz w:val="20"/>
          <w:szCs w:val="20"/>
          <w:lang w:val="es-419" w:eastAsia="es-ES"/>
        </w:rPr>
        <w:t>… e</w:t>
      </w:r>
      <w:r w:rsidRPr="00E02321">
        <w:rPr>
          <w:rFonts w:eastAsia="Times New Roman" w:cs="Arial"/>
          <w:sz w:val="20"/>
          <w:szCs w:val="20"/>
          <w:lang w:val="es-419" w:eastAsia="es-ES"/>
        </w:rPr>
        <w:t xml:space="preserve">n el artículo 8º del Decreto 806 de 2020, se dispuso, respecto a las notificaciones personales lo siguiente: </w:t>
      </w:r>
    </w:p>
    <w:p w14:paraId="7E362B68" w14:textId="77777777" w:rsidR="00E02321" w:rsidRPr="00E02321" w:rsidRDefault="00E02321" w:rsidP="00E02321">
      <w:pPr>
        <w:spacing w:line="240" w:lineRule="auto"/>
        <w:rPr>
          <w:rFonts w:eastAsia="Times New Roman" w:cs="Arial"/>
          <w:sz w:val="20"/>
          <w:szCs w:val="20"/>
          <w:lang w:val="es-419" w:eastAsia="es-ES"/>
        </w:rPr>
      </w:pPr>
    </w:p>
    <w:p w14:paraId="78040D63" w14:textId="559849E8" w:rsidR="000C5BEC" w:rsidRPr="000C5BEC" w:rsidRDefault="00E02321" w:rsidP="00E02321">
      <w:pPr>
        <w:spacing w:line="240" w:lineRule="auto"/>
        <w:rPr>
          <w:rFonts w:eastAsia="Times New Roman" w:cs="Arial"/>
          <w:sz w:val="20"/>
          <w:szCs w:val="20"/>
          <w:lang w:val="es-419" w:eastAsia="es-ES"/>
        </w:rPr>
      </w:pPr>
      <w:r w:rsidRPr="00E02321">
        <w:rPr>
          <w:rFonts w:eastAsia="Times New Roman" w:cs="Arial"/>
          <w:sz w:val="20"/>
          <w:szCs w:val="20"/>
          <w:lang w:val="es-419" w:eastAsia="es-ES"/>
        </w:rPr>
        <w:t>“Las notificaciones que deban hacerse personalmente también podrán efectuarse con el envío de la providencia respectiva como mensaje de datos a la dirección electrónica o sitio que suministre el interesado en que se realice la notificación, sin necesidad del envío de previa citación o aviso físico o virtual</w:t>
      </w:r>
      <w:r>
        <w:rPr>
          <w:rFonts w:eastAsia="Times New Roman" w:cs="Arial"/>
          <w:sz w:val="20"/>
          <w:szCs w:val="20"/>
          <w:lang w:val="es-419" w:eastAsia="es-ES"/>
        </w:rPr>
        <w:t>…”</w:t>
      </w:r>
    </w:p>
    <w:p w14:paraId="4E8279BD" w14:textId="77777777" w:rsidR="000C5BEC" w:rsidRPr="000C5BEC" w:rsidRDefault="000C5BEC" w:rsidP="000C5BEC">
      <w:pPr>
        <w:spacing w:line="240" w:lineRule="auto"/>
        <w:rPr>
          <w:rFonts w:eastAsia="Times New Roman" w:cs="Arial"/>
          <w:sz w:val="20"/>
          <w:szCs w:val="20"/>
          <w:lang w:val="es-419" w:eastAsia="es-ES"/>
        </w:rPr>
      </w:pPr>
    </w:p>
    <w:p w14:paraId="7E851B5A" w14:textId="002F1AF6" w:rsidR="000C5BEC" w:rsidRPr="000C5BEC" w:rsidRDefault="00B5236A" w:rsidP="000C5BEC">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B5236A">
        <w:rPr>
          <w:rFonts w:eastAsia="Times New Roman" w:cs="Arial"/>
          <w:sz w:val="20"/>
          <w:szCs w:val="20"/>
          <w:lang w:val="es-419" w:eastAsia="es-ES"/>
        </w:rPr>
        <w:t>en cuanto a la notificación de la demanda propiamente dicha, esto es, la remitida por el Juzgado el 08 de abril de 2022, se aprecia que fue dirigida a los correos</w:t>
      </w:r>
      <w:r>
        <w:rPr>
          <w:rFonts w:eastAsia="Times New Roman" w:cs="Arial"/>
          <w:sz w:val="20"/>
          <w:szCs w:val="20"/>
          <w:lang w:val="es-419" w:eastAsia="es-ES"/>
        </w:rPr>
        <w:t xml:space="preserve">… </w:t>
      </w:r>
      <w:r w:rsidRPr="00B5236A">
        <w:rPr>
          <w:rFonts w:eastAsia="Times New Roman" w:cs="Arial"/>
          <w:sz w:val="20"/>
          <w:szCs w:val="20"/>
          <w:lang w:val="es-419" w:eastAsia="es-ES"/>
        </w:rPr>
        <w:t>y</w:t>
      </w:r>
      <w:r>
        <w:rPr>
          <w:rFonts w:eastAsia="Times New Roman" w:cs="Arial"/>
          <w:sz w:val="20"/>
          <w:szCs w:val="20"/>
          <w:lang w:val="es-419" w:eastAsia="es-ES"/>
        </w:rPr>
        <w:t>…</w:t>
      </w:r>
      <w:r w:rsidRPr="00B5236A">
        <w:rPr>
          <w:rFonts w:eastAsia="Times New Roman" w:cs="Arial"/>
          <w:sz w:val="20"/>
          <w:szCs w:val="20"/>
          <w:lang w:val="es-419" w:eastAsia="es-ES"/>
        </w:rPr>
        <w:t>, siendo el primero el que reposa en el certificado de existencia y representación legal, mientras que el segundo fue el informado por la parte actora y el que fue ordenado por el juzgado de conocimiento al admitir la demanda, no existiendo reproche por la pasiva, toda vez que aceptó que el mismo fue recibido, doliéndose, en esta oportunidad, de no poder acceder al contenido adjunto.</w:t>
      </w:r>
    </w:p>
    <w:p w14:paraId="537747C7" w14:textId="13937E90" w:rsidR="000C5BEC" w:rsidRDefault="000C5BEC" w:rsidP="000C5BEC">
      <w:pPr>
        <w:spacing w:line="240" w:lineRule="auto"/>
        <w:rPr>
          <w:rFonts w:eastAsia="Times New Roman" w:cs="Arial"/>
          <w:sz w:val="20"/>
          <w:szCs w:val="20"/>
          <w:lang w:val="es-419" w:eastAsia="es-ES"/>
        </w:rPr>
      </w:pPr>
    </w:p>
    <w:p w14:paraId="1C6B1C8D" w14:textId="651E0150" w:rsidR="00B5236A" w:rsidRDefault="00B5236A" w:rsidP="000C5BEC">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B5236A">
        <w:rPr>
          <w:rFonts w:eastAsia="Times New Roman" w:cs="Arial"/>
          <w:sz w:val="20"/>
          <w:szCs w:val="20"/>
          <w:lang w:val="es-419" w:eastAsia="es-ES"/>
        </w:rPr>
        <w:t>una vez accionados los respectivos hipervínculos, se constató que, contrario a lo alegado por la recurrente, estos permiten la consulta del auto admisorio de la demanda y de la totalidad de las actuaciones llevadas a cabo hasta la notificación misma, razón por la cual, nuevamente, carece de sustento los argumentos esbozados en la apelación</w:t>
      </w:r>
      <w:r>
        <w:rPr>
          <w:rFonts w:eastAsia="Times New Roman" w:cs="Arial"/>
          <w:sz w:val="20"/>
          <w:szCs w:val="20"/>
          <w:lang w:val="es-419" w:eastAsia="es-ES"/>
        </w:rPr>
        <w:t>…</w:t>
      </w:r>
    </w:p>
    <w:p w14:paraId="62160B43" w14:textId="77777777" w:rsidR="00B5236A" w:rsidRDefault="00B5236A" w:rsidP="000C5BEC">
      <w:pPr>
        <w:spacing w:line="240" w:lineRule="auto"/>
        <w:rPr>
          <w:rFonts w:eastAsia="Times New Roman" w:cs="Arial"/>
          <w:sz w:val="20"/>
          <w:szCs w:val="20"/>
          <w:lang w:val="es-419" w:eastAsia="es-ES"/>
        </w:rPr>
      </w:pPr>
    </w:p>
    <w:p w14:paraId="46F5FEF0" w14:textId="77777777" w:rsidR="00B5236A" w:rsidRPr="000C5BEC" w:rsidRDefault="00B5236A" w:rsidP="000C5BEC">
      <w:pPr>
        <w:spacing w:line="240" w:lineRule="auto"/>
        <w:rPr>
          <w:rFonts w:eastAsia="Times New Roman" w:cs="Arial"/>
          <w:sz w:val="20"/>
          <w:szCs w:val="20"/>
          <w:lang w:val="es-419" w:eastAsia="es-ES"/>
        </w:rPr>
      </w:pPr>
    </w:p>
    <w:p w14:paraId="22096F57" w14:textId="77777777" w:rsidR="000C5BEC" w:rsidRPr="000C5BEC" w:rsidRDefault="000C5BEC" w:rsidP="000C5BEC">
      <w:pPr>
        <w:spacing w:line="240" w:lineRule="auto"/>
        <w:rPr>
          <w:rFonts w:eastAsia="Times New Roman" w:cs="Arial"/>
          <w:sz w:val="20"/>
          <w:szCs w:val="20"/>
          <w:lang w:val="es-419" w:eastAsia="es-ES"/>
        </w:rPr>
      </w:pPr>
    </w:p>
    <w:bookmarkEnd w:id="1"/>
    <w:bookmarkEnd w:id="2"/>
    <w:bookmarkEnd w:id="3"/>
    <w:p w14:paraId="74B8B175" w14:textId="35D2A1AF" w:rsidR="009B563C" w:rsidRPr="000C5BEC" w:rsidRDefault="009B563C" w:rsidP="000C5BEC">
      <w:pPr>
        <w:spacing w:line="276" w:lineRule="auto"/>
        <w:jc w:val="center"/>
        <w:rPr>
          <w:rFonts w:ascii="Tahoma" w:hAnsi="Tahoma" w:cs="Tahoma"/>
          <w:b/>
          <w:bCs/>
        </w:rPr>
      </w:pPr>
      <w:r w:rsidRPr="000C5BEC">
        <w:rPr>
          <w:rFonts w:ascii="Tahoma" w:hAnsi="Tahoma" w:cs="Tahoma"/>
          <w:b/>
          <w:bCs/>
        </w:rPr>
        <w:t>TRIBUNAL SUPERIOR DEL DISTRITO JUDICIAL DE PEREIRA</w:t>
      </w:r>
    </w:p>
    <w:p w14:paraId="0CFCA879" w14:textId="2E3526DC" w:rsidR="009B563C" w:rsidRPr="000C5BEC" w:rsidRDefault="009B563C" w:rsidP="000C5BEC">
      <w:pPr>
        <w:spacing w:line="276" w:lineRule="auto"/>
        <w:jc w:val="center"/>
        <w:rPr>
          <w:rFonts w:ascii="Tahoma" w:hAnsi="Tahoma" w:cs="Tahoma"/>
          <w:b/>
          <w:bCs/>
        </w:rPr>
      </w:pPr>
      <w:r w:rsidRPr="000C5BEC">
        <w:rPr>
          <w:rFonts w:ascii="Tahoma" w:hAnsi="Tahoma" w:cs="Tahoma"/>
          <w:b/>
          <w:bCs/>
        </w:rPr>
        <w:t xml:space="preserve">SALA DE DECISION LABORAL </w:t>
      </w:r>
      <w:r w:rsidR="008C1F75" w:rsidRPr="000C5BEC">
        <w:rPr>
          <w:rFonts w:ascii="Tahoma" w:hAnsi="Tahoma" w:cs="Tahoma"/>
          <w:b/>
          <w:bCs/>
        </w:rPr>
        <w:t>No. 1</w:t>
      </w:r>
    </w:p>
    <w:p w14:paraId="53D7D2A4" w14:textId="77777777" w:rsidR="009B563C" w:rsidRPr="000C5BEC" w:rsidRDefault="009B563C" w:rsidP="000C5BEC">
      <w:pPr>
        <w:pStyle w:val="Sinespaciado"/>
        <w:spacing w:line="276" w:lineRule="auto"/>
        <w:rPr>
          <w:rFonts w:ascii="Tahoma" w:hAnsi="Tahoma" w:cs="Tahoma"/>
        </w:rPr>
      </w:pPr>
    </w:p>
    <w:p w14:paraId="19B8CF9F" w14:textId="77777777" w:rsidR="009B563C" w:rsidRPr="000C5BEC" w:rsidRDefault="009B563C" w:rsidP="000C5BEC">
      <w:pPr>
        <w:spacing w:line="276" w:lineRule="auto"/>
        <w:jc w:val="center"/>
        <w:textAlignment w:val="baseline"/>
        <w:rPr>
          <w:rFonts w:ascii="Tahoma" w:eastAsia="Times New Roman" w:hAnsi="Tahoma" w:cs="Tahoma"/>
          <w:lang w:eastAsia="es-CO"/>
        </w:rPr>
      </w:pPr>
      <w:r w:rsidRPr="000C5BEC">
        <w:rPr>
          <w:rFonts w:ascii="Tahoma" w:eastAsia="Times New Roman" w:hAnsi="Tahoma" w:cs="Tahoma"/>
          <w:lang w:eastAsia="es-CO"/>
        </w:rPr>
        <w:t>Magistrada Ponente: </w:t>
      </w:r>
      <w:r w:rsidRPr="000C5BEC">
        <w:rPr>
          <w:rFonts w:ascii="Tahoma" w:eastAsia="Times New Roman" w:hAnsi="Tahoma" w:cs="Tahoma"/>
          <w:b/>
          <w:bCs/>
          <w:lang w:eastAsia="es-CO"/>
        </w:rPr>
        <w:t>Ana Lucía Caicedo Calderón</w:t>
      </w:r>
      <w:r w:rsidRPr="000C5BEC">
        <w:rPr>
          <w:rFonts w:ascii="Tahoma" w:eastAsia="Times New Roman" w:hAnsi="Tahoma" w:cs="Tahoma"/>
          <w:lang w:eastAsia="es-CO"/>
        </w:rPr>
        <w:t> </w:t>
      </w:r>
    </w:p>
    <w:p w14:paraId="6201CBC5" w14:textId="77777777" w:rsidR="009B563C" w:rsidRPr="000C5BEC" w:rsidRDefault="009B563C" w:rsidP="000C5BEC">
      <w:pPr>
        <w:pStyle w:val="Sinespaciado"/>
        <w:spacing w:line="276" w:lineRule="auto"/>
        <w:rPr>
          <w:rFonts w:ascii="Tahoma" w:hAnsi="Tahoma" w:cs="Tahoma"/>
          <w:lang w:eastAsia="es-CO"/>
        </w:rPr>
      </w:pPr>
      <w:r w:rsidRPr="000C5BEC">
        <w:rPr>
          <w:rFonts w:ascii="Tahoma" w:hAnsi="Tahoma" w:cs="Tahoma"/>
          <w:lang w:eastAsia="es-CO"/>
        </w:rPr>
        <w:t> </w:t>
      </w:r>
    </w:p>
    <w:p w14:paraId="3E4A2F8C" w14:textId="77777777" w:rsidR="005D452B" w:rsidRPr="000C5BEC" w:rsidRDefault="005D452B" w:rsidP="000C5BEC">
      <w:pPr>
        <w:pStyle w:val="paragraph"/>
        <w:spacing w:before="0" w:beforeAutospacing="0" w:after="0" w:afterAutospacing="0" w:line="276" w:lineRule="auto"/>
        <w:ind w:firstLine="705"/>
        <w:jc w:val="center"/>
        <w:textAlignment w:val="baseline"/>
        <w:rPr>
          <w:rFonts w:ascii="Tahoma" w:hAnsi="Tahoma" w:cs="Tahoma"/>
        </w:rPr>
      </w:pPr>
      <w:r w:rsidRPr="000C5BEC">
        <w:rPr>
          <w:rStyle w:val="normaltextrun"/>
          <w:rFonts w:ascii="Tahoma" w:hAnsi="Tahoma" w:cs="Tahoma"/>
          <w:color w:val="000000"/>
        </w:rPr>
        <w:t xml:space="preserve">Pereira, Risaralda, </w:t>
      </w:r>
      <w:bookmarkStart w:id="4" w:name="_GoBack"/>
      <w:bookmarkEnd w:id="4"/>
      <w:r w:rsidRPr="000C5BEC">
        <w:rPr>
          <w:rStyle w:val="normaltextrun"/>
          <w:rFonts w:ascii="Tahoma" w:hAnsi="Tahoma" w:cs="Tahoma"/>
          <w:color w:val="000000"/>
        </w:rPr>
        <w:t>diecisiete (17) de marzo de dos mil veintitrés (2023)  </w:t>
      </w:r>
      <w:r w:rsidRPr="000C5BEC">
        <w:rPr>
          <w:rStyle w:val="eop"/>
          <w:rFonts w:ascii="Tahoma" w:hAnsi="Tahoma" w:cs="Tahoma"/>
        </w:rPr>
        <w:t> </w:t>
      </w:r>
    </w:p>
    <w:p w14:paraId="3F0EDEEF" w14:textId="419EFAB7" w:rsidR="005D452B" w:rsidRPr="000C5BEC" w:rsidRDefault="005D452B" w:rsidP="000C5BEC">
      <w:pPr>
        <w:pStyle w:val="paragraph"/>
        <w:spacing w:before="0" w:beforeAutospacing="0" w:after="0" w:afterAutospacing="0" w:line="276" w:lineRule="auto"/>
        <w:ind w:firstLine="705"/>
        <w:jc w:val="center"/>
        <w:textAlignment w:val="baseline"/>
        <w:rPr>
          <w:rFonts w:ascii="Tahoma" w:hAnsi="Tahoma" w:cs="Tahoma"/>
        </w:rPr>
      </w:pPr>
      <w:r w:rsidRPr="000C5BEC">
        <w:rPr>
          <w:rStyle w:val="normaltextrun"/>
          <w:rFonts w:ascii="Tahoma" w:hAnsi="Tahoma" w:cs="Tahoma"/>
          <w:color w:val="000000"/>
        </w:rPr>
        <w:t>Acta No. </w:t>
      </w:r>
      <w:r w:rsidR="00126D52" w:rsidRPr="000C5BEC">
        <w:rPr>
          <w:rStyle w:val="normaltextrun"/>
          <w:rFonts w:ascii="Tahoma" w:hAnsi="Tahoma" w:cs="Tahoma"/>
          <w:color w:val="000000"/>
        </w:rPr>
        <w:t>43</w:t>
      </w:r>
      <w:r w:rsidRPr="000C5BEC">
        <w:rPr>
          <w:rStyle w:val="normaltextrun"/>
          <w:rFonts w:ascii="Tahoma" w:hAnsi="Tahoma" w:cs="Tahoma"/>
          <w:color w:val="000000"/>
        </w:rPr>
        <w:t xml:space="preserve"> del 16 de marzo de 2023</w:t>
      </w:r>
      <w:r w:rsidRPr="000C5BEC">
        <w:rPr>
          <w:rStyle w:val="eop"/>
          <w:rFonts w:ascii="Tahoma" w:hAnsi="Tahoma" w:cs="Tahoma"/>
        </w:rPr>
        <w:t> </w:t>
      </w:r>
    </w:p>
    <w:p w14:paraId="02D3A1B8" w14:textId="77777777" w:rsidR="009B563C" w:rsidRPr="000C5BEC" w:rsidRDefault="009B563C" w:rsidP="000C5BEC">
      <w:pPr>
        <w:pStyle w:val="Sinespaciado"/>
        <w:spacing w:line="276" w:lineRule="auto"/>
        <w:rPr>
          <w:rFonts w:ascii="Tahoma" w:hAnsi="Tahoma" w:cs="Tahoma"/>
        </w:rPr>
      </w:pPr>
    </w:p>
    <w:p w14:paraId="50BA57BD" w14:textId="50A37AD4" w:rsidR="00B71025" w:rsidRPr="000C5BEC" w:rsidRDefault="009B563C" w:rsidP="000C5BEC">
      <w:pPr>
        <w:spacing w:line="276" w:lineRule="auto"/>
        <w:ind w:firstLine="708"/>
        <w:rPr>
          <w:rFonts w:ascii="Tahoma" w:hAnsi="Tahoma" w:cs="Tahoma"/>
          <w:b/>
        </w:rPr>
      </w:pPr>
      <w:r w:rsidRPr="000C5BEC">
        <w:rPr>
          <w:rFonts w:ascii="Tahoma" w:hAnsi="Tahoma" w:cs="Tahoma"/>
          <w:lang w:val="es-ES"/>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w:t>
      </w:r>
      <w:r w:rsidRPr="000C5BEC">
        <w:rPr>
          <w:rFonts w:ascii="Tahoma" w:hAnsi="Tahoma" w:cs="Tahoma"/>
          <w:lang w:val="es-ES"/>
        </w:rPr>
        <w:lastRenderedPageBreak/>
        <w:t xml:space="preserve">apelación de autos o sentencias, </w:t>
      </w:r>
      <w:r w:rsidRPr="000C5BEC">
        <w:rPr>
          <w:rFonts w:ascii="Tahoma" w:hAnsi="Tahoma" w:cs="Tahoma"/>
        </w:rPr>
        <w:t xml:space="preserve">la Sala de Decisión Laboral </w:t>
      </w:r>
      <w:r w:rsidR="008C1F75" w:rsidRPr="000C5BEC">
        <w:rPr>
          <w:rFonts w:ascii="Tahoma" w:hAnsi="Tahoma" w:cs="Tahoma"/>
        </w:rPr>
        <w:t xml:space="preserve">No. 1 del Tribunal Superior de Pereira, </w:t>
      </w:r>
      <w:r w:rsidRPr="000C5BEC">
        <w:rPr>
          <w:rFonts w:ascii="Tahoma" w:hAnsi="Tahoma" w:cs="Tahoma"/>
        </w:rPr>
        <w:t xml:space="preserve">integrada por las Magistradas </w:t>
      </w:r>
      <w:r w:rsidRPr="000C5BEC">
        <w:rPr>
          <w:rFonts w:ascii="Tahoma" w:hAnsi="Tahoma" w:cs="Tahoma"/>
          <w:bCs/>
        </w:rPr>
        <w:t>ANA LUCÍA CAICEDO CALDERÓN</w:t>
      </w:r>
      <w:r w:rsidRPr="000C5BEC">
        <w:rPr>
          <w:rFonts w:ascii="Tahoma" w:hAnsi="Tahoma" w:cs="Tahoma"/>
        </w:rPr>
        <w:t xml:space="preserve"> como Ponente, </w:t>
      </w:r>
      <w:r w:rsidRPr="000C5BEC">
        <w:rPr>
          <w:rFonts w:ascii="Tahoma" w:hAnsi="Tahoma" w:cs="Tahoma"/>
          <w:bCs/>
        </w:rPr>
        <w:t>OLGA LUCÍA HOYOS SEPÚLVEDA</w:t>
      </w:r>
      <w:r w:rsidRPr="000C5BEC">
        <w:rPr>
          <w:rFonts w:ascii="Tahoma" w:hAnsi="Tahoma" w:cs="Tahoma"/>
        </w:rPr>
        <w:t xml:space="preserve"> y el Magistrado </w:t>
      </w:r>
      <w:bookmarkStart w:id="5" w:name="_Hlk61987554"/>
      <w:r w:rsidRPr="000C5BEC">
        <w:rPr>
          <w:rFonts w:ascii="Tahoma" w:hAnsi="Tahoma" w:cs="Tahoma"/>
          <w:bCs/>
        </w:rPr>
        <w:t>GERMÁN DARIO GOEZ VINASCO</w:t>
      </w:r>
      <w:bookmarkEnd w:id="5"/>
      <w:r w:rsidRPr="000C5BEC">
        <w:rPr>
          <w:rFonts w:ascii="Tahoma" w:hAnsi="Tahoma" w:cs="Tahoma"/>
        </w:rPr>
        <w:t>, procede a proferir el siguiente auto escrito dentro del proceso ordinario laboral instaurado por</w:t>
      </w:r>
      <w:r w:rsidRPr="000C5BEC">
        <w:rPr>
          <w:rFonts w:ascii="Tahoma" w:hAnsi="Tahoma" w:cs="Tahoma"/>
          <w:lang w:val="es-ES"/>
        </w:rPr>
        <w:t xml:space="preserve"> </w:t>
      </w:r>
      <w:r w:rsidR="00322BDE" w:rsidRPr="000C5BEC">
        <w:rPr>
          <w:rFonts w:ascii="Tahoma" w:hAnsi="Tahoma" w:cs="Tahoma"/>
          <w:b/>
          <w:bCs/>
        </w:rPr>
        <w:t xml:space="preserve">Yulieth Tatiana Cadavid Jaramillo </w:t>
      </w:r>
      <w:r w:rsidRPr="000C5BEC">
        <w:rPr>
          <w:rFonts w:ascii="Tahoma" w:hAnsi="Tahoma" w:cs="Tahoma"/>
          <w:lang w:val="es-ES"/>
        </w:rPr>
        <w:t xml:space="preserve">en contra </w:t>
      </w:r>
      <w:r w:rsidR="005450B6" w:rsidRPr="000C5BEC">
        <w:rPr>
          <w:rFonts w:ascii="Tahoma" w:hAnsi="Tahoma" w:cs="Tahoma"/>
          <w:lang w:val="es-ES"/>
        </w:rPr>
        <w:t xml:space="preserve">de </w:t>
      </w:r>
      <w:r w:rsidR="00322BDE" w:rsidRPr="000C5BEC">
        <w:rPr>
          <w:rFonts w:ascii="Tahoma" w:hAnsi="Tahoma" w:cs="Tahoma"/>
          <w:b/>
          <w:lang w:val="es-ES"/>
        </w:rPr>
        <w:t>Scotiabank Colpatria S.A.</w:t>
      </w:r>
    </w:p>
    <w:p w14:paraId="454EDA22" w14:textId="77777777" w:rsidR="00B71025" w:rsidRPr="000C5BEC" w:rsidRDefault="00B71025" w:rsidP="000C5BEC">
      <w:pPr>
        <w:pStyle w:val="Sinespaciado"/>
        <w:spacing w:line="276" w:lineRule="auto"/>
        <w:rPr>
          <w:rFonts w:ascii="Tahoma" w:hAnsi="Tahoma" w:cs="Tahoma"/>
          <w:lang w:val="es-ES_tradnl"/>
        </w:rPr>
      </w:pPr>
    </w:p>
    <w:p w14:paraId="0E13DC22" w14:textId="71334CD1" w:rsidR="009B563C" w:rsidRPr="000C5BEC" w:rsidRDefault="009B563C" w:rsidP="000C5BEC">
      <w:pPr>
        <w:spacing w:line="276" w:lineRule="auto"/>
        <w:jc w:val="center"/>
        <w:rPr>
          <w:rFonts w:ascii="Tahoma" w:hAnsi="Tahoma" w:cs="Tahoma"/>
          <w:b/>
          <w:bCs/>
        </w:rPr>
      </w:pPr>
      <w:r w:rsidRPr="000C5BEC">
        <w:rPr>
          <w:rFonts w:ascii="Tahoma" w:hAnsi="Tahoma" w:cs="Tahoma"/>
          <w:b/>
          <w:bCs/>
        </w:rPr>
        <w:t>PUNTO A TRATAR</w:t>
      </w:r>
    </w:p>
    <w:p w14:paraId="2AF0B67B" w14:textId="77777777" w:rsidR="009B563C" w:rsidRPr="000C5BEC" w:rsidRDefault="009B563C" w:rsidP="000C5BEC">
      <w:pPr>
        <w:pStyle w:val="Sinespaciado"/>
        <w:spacing w:line="276" w:lineRule="auto"/>
        <w:rPr>
          <w:rFonts w:ascii="Tahoma" w:hAnsi="Tahoma" w:cs="Tahoma"/>
        </w:rPr>
      </w:pPr>
    </w:p>
    <w:p w14:paraId="656A2E27" w14:textId="6419969F" w:rsidR="00030263" w:rsidRPr="000C5BEC" w:rsidRDefault="009B563C" w:rsidP="000C5BEC">
      <w:pPr>
        <w:spacing w:line="276" w:lineRule="auto"/>
        <w:ind w:firstLine="708"/>
        <w:rPr>
          <w:rStyle w:val="eop"/>
          <w:rFonts w:ascii="Tahoma" w:hAnsi="Tahoma" w:cs="Tahoma"/>
          <w:spacing w:val="-2"/>
        </w:rPr>
      </w:pPr>
      <w:r w:rsidRPr="000C5BEC">
        <w:rPr>
          <w:rFonts w:ascii="Tahoma" w:hAnsi="Tahoma" w:cs="Tahoma"/>
        </w:rPr>
        <w:t xml:space="preserve">Por medio de esta providencia procede la Sala a resolver el recurso de apelación promovido por la </w:t>
      </w:r>
      <w:r w:rsidR="005450B6" w:rsidRPr="000C5BEC">
        <w:rPr>
          <w:rFonts w:ascii="Tahoma" w:hAnsi="Tahoma" w:cs="Tahoma"/>
        </w:rPr>
        <w:t>parte demanda</w:t>
      </w:r>
      <w:r w:rsidR="00B83F2D" w:rsidRPr="000C5BEC">
        <w:rPr>
          <w:rFonts w:ascii="Tahoma" w:hAnsi="Tahoma" w:cs="Tahoma"/>
        </w:rPr>
        <w:t>da</w:t>
      </w:r>
      <w:r w:rsidRPr="000C5BEC">
        <w:rPr>
          <w:rFonts w:ascii="Tahoma" w:hAnsi="Tahoma" w:cs="Tahoma"/>
        </w:rPr>
        <w:t xml:space="preserve"> en contra del auto del </w:t>
      </w:r>
      <w:r w:rsidR="00322BDE" w:rsidRPr="000C5BEC">
        <w:rPr>
          <w:rFonts w:ascii="Tahoma" w:hAnsi="Tahoma" w:cs="Tahoma"/>
          <w:b/>
        </w:rPr>
        <w:t>06 de septiembre</w:t>
      </w:r>
      <w:r w:rsidR="002823F7" w:rsidRPr="000C5BEC">
        <w:rPr>
          <w:rFonts w:ascii="Tahoma" w:hAnsi="Tahoma" w:cs="Tahoma"/>
          <w:b/>
        </w:rPr>
        <w:t xml:space="preserve"> de 2022</w:t>
      </w:r>
      <w:r w:rsidRPr="000C5BEC">
        <w:rPr>
          <w:rFonts w:ascii="Tahoma" w:hAnsi="Tahoma" w:cs="Tahoma"/>
        </w:rPr>
        <w:t xml:space="preserve">, por medio del cual se </w:t>
      </w:r>
      <w:r w:rsidR="00322BDE" w:rsidRPr="000C5BEC">
        <w:rPr>
          <w:rFonts w:ascii="Tahoma" w:hAnsi="Tahoma" w:cs="Tahoma"/>
        </w:rPr>
        <w:t>tuvo por no contestada la demanda</w:t>
      </w:r>
      <w:r w:rsidRPr="000C5BEC">
        <w:rPr>
          <w:rFonts w:ascii="Tahoma" w:hAnsi="Tahoma" w:cs="Tahoma"/>
        </w:rPr>
        <w:t xml:space="preserve">. </w:t>
      </w:r>
      <w:r w:rsidR="002823F7" w:rsidRPr="000C5BEC">
        <w:rPr>
          <w:rStyle w:val="normaltextrun"/>
          <w:rFonts w:ascii="Tahoma" w:hAnsi="Tahoma" w:cs="Tahoma"/>
          <w:spacing w:val="-2"/>
        </w:rPr>
        <w:t>Para ello se tiene en cuenta lo siguiente: </w:t>
      </w:r>
      <w:r w:rsidR="002823F7" w:rsidRPr="000C5BEC">
        <w:rPr>
          <w:rStyle w:val="eop"/>
          <w:rFonts w:ascii="Tahoma" w:hAnsi="Tahoma" w:cs="Tahoma"/>
          <w:spacing w:val="-2"/>
        </w:rPr>
        <w:t> </w:t>
      </w:r>
    </w:p>
    <w:p w14:paraId="40FB4E4F" w14:textId="367392D2" w:rsidR="002823F7" w:rsidRDefault="002823F7" w:rsidP="000C5BEC">
      <w:pPr>
        <w:spacing w:line="276" w:lineRule="auto"/>
        <w:ind w:firstLine="708"/>
        <w:rPr>
          <w:rFonts w:ascii="Tahoma" w:hAnsi="Tahoma" w:cs="Tahoma"/>
          <w:spacing w:val="-3"/>
          <w:kern w:val="2"/>
        </w:rPr>
      </w:pPr>
    </w:p>
    <w:p w14:paraId="0AD44A00" w14:textId="77777777" w:rsidR="0086350B" w:rsidRPr="000C5BEC" w:rsidRDefault="0086350B" w:rsidP="000C5BEC">
      <w:pPr>
        <w:spacing w:line="276" w:lineRule="auto"/>
        <w:ind w:firstLine="708"/>
        <w:rPr>
          <w:rFonts w:ascii="Tahoma" w:hAnsi="Tahoma" w:cs="Tahoma"/>
          <w:spacing w:val="-3"/>
          <w:kern w:val="2"/>
        </w:rPr>
      </w:pPr>
    </w:p>
    <w:p w14:paraId="4E3EDF08" w14:textId="77777777" w:rsidR="00030263" w:rsidRPr="000C5BEC" w:rsidRDefault="00030263" w:rsidP="000C5BEC">
      <w:pPr>
        <w:pStyle w:val="Prrafodelista"/>
        <w:numPr>
          <w:ilvl w:val="0"/>
          <w:numId w:val="1"/>
        </w:numPr>
        <w:tabs>
          <w:tab w:val="left" w:pos="284"/>
        </w:tabs>
        <w:spacing w:line="276" w:lineRule="auto"/>
        <w:jc w:val="center"/>
        <w:rPr>
          <w:rFonts w:ascii="Tahoma" w:hAnsi="Tahoma" w:cs="Tahoma"/>
          <w:b/>
          <w:bCs/>
        </w:rPr>
      </w:pPr>
      <w:r w:rsidRPr="000C5BEC">
        <w:rPr>
          <w:rFonts w:ascii="Tahoma" w:hAnsi="Tahoma" w:cs="Tahoma"/>
          <w:b/>
          <w:bCs/>
        </w:rPr>
        <w:t>Antecedentes Procesales</w:t>
      </w:r>
    </w:p>
    <w:p w14:paraId="0FFF0ABA" w14:textId="4380F66B" w:rsidR="00030263" w:rsidRPr="000C5BEC" w:rsidRDefault="00030263" w:rsidP="000C5BEC">
      <w:pPr>
        <w:pStyle w:val="Sinespaciado"/>
        <w:spacing w:line="276" w:lineRule="auto"/>
        <w:rPr>
          <w:rFonts w:ascii="Tahoma" w:hAnsi="Tahoma" w:cs="Tahoma"/>
        </w:rPr>
      </w:pPr>
    </w:p>
    <w:p w14:paraId="60B364BB" w14:textId="635081B1" w:rsidR="005450B6" w:rsidRPr="000C5BEC" w:rsidRDefault="005450B6" w:rsidP="000C5BEC">
      <w:pPr>
        <w:spacing w:line="276" w:lineRule="auto"/>
        <w:ind w:firstLine="708"/>
        <w:rPr>
          <w:rFonts w:ascii="Tahoma" w:hAnsi="Tahoma" w:cs="Tahoma"/>
          <w:spacing w:val="-3"/>
          <w:kern w:val="2"/>
        </w:rPr>
      </w:pPr>
      <w:r w:rsidRPr="000C5BEC">
        <w:rPr>
          <w:rFonts w:ascii="Tahoma" w:hAnsi="Tahoma" w:cs="Tahoma"/>
          <w:spacing w:val="-3"/>
          <w:kern w:val="2"/>
        </w:rPr>
        <w:t xml:space="preserve">En lo que interesa al recurso </w:t>
      </w:r>
      <w:r w:rsidR="006E6645" w:rsidRPr="000C5BEC">
        <w:rPr>
          <w:rFonts w:ascii="Tahoma" w:hAnsi="Tahoma" w:cs="Tahoma"/>
          <w:spacing w:val="-3"/>
          <w:kern w:val="2"/>
        </w:rPr>
        <w:t xml:space="preserve">de </w:t>
      </w:r>
      <w:r w:rsidRPr="000C5BEC">
        <w:rPr>
          <w:rFonts w:ascii="Tahoma" w:hAnsi="Tahoma" w:cs="Tahoma"/>
          <w:spacing w:val="-3"/>
          <w:kern w:val="2"/>
        </w:rPr>
        <w:t>apelación, la acción se inició con la finalidad de que se declare la existencia de un contrato de trabajo entre</w:t>
      </w:r>
      <w:r w:rsidR="00A8370C" w:rsidRPr="000C5BEC">
        <w:rPr>
          <w:rFonts w:ascii="Tahoma" w:hAnsi="Tahoma" w:cs="Tahoma"/>
          <w:spacing w:val="-3"/>
          <w:kern w:val="2"/>
        </w:rPr>
        <w:t xml:space="preserve"> </w:t>
      </w:r>
      <w:r w:rsidR="004E4357" w:rsidRPr="000C5BEC">
        <w:rPr>
          <w:rFonts w:ascii="Tahoma" w:hAnsi="Tahoma" w:cs="Tahoma"/>
          <w:b/>
          <w:bCs/>
        </w:rPr>
        <w:t xml:space="preserve">Yulieth Tatiana Cadavid Jaramillo </w:t>
      </w:r>
      <w:r w:rsidR="004E4357" w:rsidRPr="000C5BEC">
        <w:rPr>
          <w:rFonts w:ascii="Tahoma" w:hAnsi="Tahoma" w:cs="Tahoma"/>
          <w:lang w:val="es-ES"/>
        </w:rPr>
        <w:t xml:space="preserve">y </w:t>
      </w:r>
      <w:r w:rsidR="004E4357" w:rsidRPr="000C5BEC">
        <w:rPr>
          <w:rFonts w:ascii="Tahoma" w:hAnsi="Tahoma" w:cs="Tahoma"/>
          <w:b/>
          <w:lang w:val="es-ES"/>
        </w:rPr>
        <w:t>Scotiabank Colpatria S.A.</w:t>
      </w:r>
      <w:r w:rsidR="00A8370C" w:rsidRPr="000C5BEC">
        <w:rPr>
          <w:rFonts w:ascii="Tahoma" w:hAnsi="Tahoma" w:cs="Tahoma"/>
        </w:rPr>
        <w:t xml:space="preserve"> </w:t>
      </w:r>
      <w:r w:rsidRPr="000C5BEC">
        <w:rPr>
          <w:rFonts w:ascii="Tahoma" w:hAnsi="Tahoma" w:cs="Tahoma"/>
          <w:spacing w:val="-3"/>
          <w:kern w:val="2"/>
        </w:rPr>
        <w:t xml:space="preserve">desde </w:t>
      </w:r>
      <w:r w:rsidR="00A8370C" w:rsidRPr="000C5BEC">
        <w:rPr>
          <w:rFonts w:ascii="Tahoma" w:hAnsi="Tahoma" w:cs="Tahoma"/>
          <w:spacing w:val="-3"/>
          <w:kern w:val="2"/>
        </w:rPr>
        <w:t xml:space="preserve">el </w:t>
      </w:r>
      <w:r w:rsidR="004E4357" w:rsidRPr="000C5BEC">
        <w:rPr>
          <w:rFonts w:ascii="Tahoma" w:hAnsi="Tahoma" w:cs="Tahoma"/>
          <w:spacing w:val="-3"/>
          <w:kern w:val="2"/>
        </w:rPr>
        <w:t>12 de julio de 2010</w:t>
      </w:r>
      <w:r w:rsidR="00A8370C" w:rsidRPr="000C5BEC">
        <w:rPr>
          <w:rFonts w:ascii="Tahoma" w:hAnsi="Tahoma" w:cs="Tahoma"/>
          <w:spacing w:val="-3"/>
          <w:kern w:val="2"/>
        </w:rPr>
        <w:t xml:space="preserve"> y hasta el </w:t>
      </w:r>
      <w:r w:rsidR="004E4357" w:rsidRPr="000C5BEC">
        <w:rPr>
          <w:rFonts w:ascii="Tahoma" w:hAnsi="Tahoma" w:cs="Tahoma"/>
          <w:spacing w:val="-3"/>
          <w:kern w:val="2"/>
        </w:rPr>
        <w:t>09 de diciembre de 2018, día en que fue terminado el contrato, mediante despido colectivo</w:t>
      </w:r>
      <w:r w:rsidRPr="000C5BEC">
        <w:rPr>
          <w:rFonts w:ascii="Tahoma" w:hAnsi="Tahoma" w:cs="Tahoma"/>
          <w:spacing w:val="-3"/>
          <w:kern w:val="2"/>
        </w:rPr>
        <w:t xml:space="preserve">, </w:t>
      </w:r>
      <w:r w:rsidR="009F3CF8" w:rsidRPr="000C5BEC">
        <w:rPr>
          <w:rFonts w:ascii="Tahoma" w:hAnsi="Tahoma" w:cs="Tahoma"/>
          <w:spacing w:val="-3"/>
          <w:kern w:val="2"/>
        </w:rPr>
        <w:t xml:space="preserve">y para que se condene a dicha empresa al </w:t>
      </w:r>
      <w:r w:rsidR="004E4357" w:rsidRPr="000C5BEC">
        <w:rPr>
          <w:rFonts w:ascii="Tahoma" w:hAnsi="Tahoma" w:cs="Tahoma"/>
          <w:spacing w:val="-3"/>
          <w:kern w:val="2"/>
        </w:rPr>
        <w:t xml:space="preserve">reintegro, pago de recargos por trabajo suplementario, reliquidación salarial, entre otros. </w:t>
      </w:r>
      <w:r w:rsidRPr="000C5BEC">
        <w:rPr>
          <w:rFonts w:ascii="Tahoma" w:hAnsi="Tahoma" w:cs="Tahoma"/>
          <w:spacing w:val="-3"/>
          <w:kern w:val="2"/>
        </w:rPr>
        <w:t xml:space="preserve"> </w:t>
      </w:r>
    </w:p>
    <w:p w14:paraId="7C6DE2F7" w14:textId="1EA91ACA" w:rsidR="00A8370C" w:rsidRPr="000C5BEC" w:rsidRDefault="00A8370C" w:rsidP="000C5BEC">
      <w:pPr>
        <w:pStyle w:val="Sinespaciado"/>
        <w:spacing w:line="276" w:lineRule="auto"/>
        <w:rPr>
          <w:rFonts w:ascii="Tahoma" w:hAnsi="Tahoma" w:cs="Tahoma"/>
        </w:rPr>
      </w:pPr>
    </w:p>
    <w:p w14:paraId="58757100" w14:textId="228C6082" w:rsidR="00A8370C" w:rsidRPr="000C5BEC" w:rsidRDefault="00A8370C" w:rsidP="000C5BEC">
      <w:pPr>
        <w:spacing w:line="276" w:lineRule="auto"/>
        <w:ind w:firstLine="708"/>
        <w:rPr>
          <w:rFonts w:ascii="Tahoma" w:hAnsi="Tahoma" w:cs="Tahoma"/>
          <w:spacing w:val="-3"/>
          <w:kern w:val="2"/>
        </w:rPr>
      </w:pPr>
      <w:r w:rsidRPr="000C5BEC">
        <w:rPr>
          <w:rFonts w:ascii="Tahoma" w:hAnsi="Tahoma" w:cs="Tahoma"/>
          <w:spacing w:val="-3"/>
          <w:kern w:val="2"/>
        </w:rPr>
        <w:t xml:space="preserve">La demanda se admitió mediante auto del </w:t>
      </w:r>
      <w:r w:rsidR="004E4357" w:rsidRPr="000C5BEC">
        <w:rPr>
          <w:rFonts w:ascii="Tahoma" w:hAnsi="Tahoma" w:cs="Tahoma"/>
          <w:spacing w:val="-3"/>
          <w:kern w:val="2"/>
        </w:rPr>
        <w:t>15 de diciembre de 2021</w:t>
      </w:r>
      <w:r w:rsidRPr="000C5BEC">
        <w:rPr>
          <w:rFonts w:ascii="Tahoma" w:hAnsi="Tahoma" w:cs="Tahoma"/>
          <w:spacing w:val="-3"/>
          <w:kern w:val="2"/>
        </w:rPr>
        <w:t xml:space="preserve"> y el </w:t>
      </w:r>
      <w:r w:rsidR="004E4357" w:rsidRPr="000C5BEC">
        <w:rPr>
          <w:rFonts w:ascii="Tahoma" w:hAnsi="Tahoma" w:cs="Tahoma"/>
          <w:spacing w:val="-3"/>
          <w:kern w:val="2"/>
        </w:rPr>
        <w:t>08 de abril de 2022</w:t>
      </w:r>
      <w:r w:rsidRPr="000C5BEC">
        <w:rPr>
          <w:rFonts w:ascii="Tahoma" w:hAnsi="Tahoma" w:cs="Tahoma"/>
          <w:spacing w:val="-3"/>
          <w:kern w:val="2"/>
        </w:rPr>
        <w:t>, el juzgado de primera instancia remitió correo electrónico a la</w:t>
      </w:r>
      <w:r w:rsidR="004E4357" w:rsidRPr="000C5BEC">
        <w:rPr>
          <w:rFonts w:ascii="Tahoma" w:hAnsi="Tahoma" w:cs="Tahoma"/>
          <w:spacing w:val="-3"/>
          <w:kern w:val="2"/>
        </w:rPr>
        <w:t>s</w:t>
      </w:r>
      <w:r w:rsidRPr="000C5BEC">
        <w:rPr>
          <w:rFonts w:ascii="Tahoma" w:hAnsi="Tahoma" w:cs="Tahoma"/>
          <w:spacing w:val="-3"/>
          <w:kern w:val="2"/>
        </w:rPr>
        <w:t xml:space="preserve"> direcci</w:t>
      </w:r>
      <w:r w:rsidR="004E4357" w:rsidRPr="000C5BEC">
        <w:rPr>
          <w:rFonts w:ascii="Tahoma" w:hAnsi="Tahoma" w:cs="Tahoma"/>
          <w:spacing w:val="-3"/>
          <w:kern w:val="2"/>
        </w:rPr>
        <w:t xml:space="preserve">ones </w:t>
      </w:r>
      <w:r w:rsidR="004E4357" w:rsidRPr="000C5BEC">
        <w:rPr>
          <w:rStyle w:val="Hipervnculo"/>
          <w:rFonts w:ascii="Tahoma" w:hAnsi="Tahoma" w:cs="Tahoma"/>
          <w:spacing w:val="-3"/>
          <w:kern w:val="2"/>
        </w:rPr>
        <w:t>notificbancolpatria@scotiabankcolpatria.com</w:t>
      </w:r>
      <w:r w:rsidR="004E4357" w:rsidRPr="000C5BEC">
        <w:rPr>
          <w:rStyle w:val="Hipervnculo"/>
          <w:rFonts w:ascii="Tahoma" w:hAnsi="Tahoma" w:cs="Tahoma"/>
          <w:color w:val="auto"/>
          <w:spacing w:val="-3"/>
          <w:kern w:val="2"/>
          <w:u w:val="none"/>
        </w:rPr>
        <w:t xml:space="preserve"> y</w:t>
      </w:r>
      <w:r w:rsidR="004E4357" w:rsidRPr="000C5BEC">
        <w:rPr>
          <w:rStyle w:val="Hipervnculo"/>
          <w:rFonts w:ascii="Tahoma" w:hAnsi="Tahoma" w:cs="Tahoma"/>
          <w:color w:val="auto"/>
          <w:spacing w:val="-3"/>
          <w:kern w:val="2"/>
        </w:rPr>
        <w:t xml:space="preserve"> </w:t>
      </w:r>
      <w:r w:rsidR="004E4357" w:rsidRPr="000C5BEC">
        <w:rPr>
          <w:rStyle w:val="Hipervnculo"/>
          <w:rFonts w:ascii="Tahoma" w:hAnsi="Tahoma" w:cs="Tahoma"/>
          <w:spacing w:val="-3"/>
          <w:kern w:val="2"/>
        </w:rPr>
        <w:t>notificbancolpatria@colpatria.com</w:t>
      </w:r>
      <w:r w:rsidR="004E4357" w:rsidRPr="000C5BEC">
        <w:rPr>
          <w:rStyle w:val="Hipervnculo"/>
          <w:rFonts w:ascii="Tahoma" w:hAnsi="Tahoma" w:cs="Tahoma"/>
          <w:color w:val="auto"/>
          <w:spacing w:val="-3"/>
          <w:kern w:val="2"/>
          <w:u w:val="none"/>
        </w:rPr>
        <w:t xml:space="preserve">, </w:t>
      </w:r>
      <w:r w:rsidRPr="000C5BEC">
        <w:rPr>
          <w:rFonts w:ascii="Tahoma" w:hAnsi="Tahoma" w:cs="Tahoma"/>
          <w:spacing w:val="-3"/>
          <w:kern w:val="2"/>
        </w:rPr>
        <w:t>con el fin de llevar a cabo la notificación del auto admisorio de la demanda, de conformidad con el art. 8 del Decreto 806 de 2020.</w:t>
      </w:r>
    </w:p>
    <w:p w14:paraId="7E5F22B4" w14:textId="77777777" w:rsidR="006E6645" w:rsidRPr="000C5BEC" w:rsidRDefault="006E6645" w:rsidP="000C5BEC">
      <w:pPr>
        <w:spacing w:line="276" w:lineRule="auto"/>
        <w:ind w:firstLine="708"/>
        <w:rPr>
          <w:rFonts w:ascii="Tahoma" w:hAnsi="Tahoma" w:cs="Tahoma"/>
          <w:color w:val="0563C1" w:themeColor="hyperlink"/>
          <w:spacing w:val="-3"/>
          <w:kern w:val="2"/>
          <w:u w:val="single"/>
        </w:rPr>
      </w:pPr>
    </w:p>
    <w:p w14:paraId="5D2C496D" w14:textId="4190FC99" w:rsidR="005450B6" w:rsidRPr="000C5BEC" w:rsidRDefault="005450B6" w:rsidP="000C5BEC">
      <w:pPr>
        <w:pStyle w:val="Sinespaciado"/>
        <w:spacing w:line="276" w:lineRule="auto"/>
        <w:rPr>
          <w:rFonts w:ascii="Tahoma" w:hAnsi="Tahoma" w:cs="Tahoma"/>
        </w:rPr>
      </w:pPr>
    </w:p>
    <w:p w14:paraId="2CFD6E05" w14:textId="3A8DBB77" w:rsidR="00021F62" w:rsidRPr="000C5BEC" w:rsidRDefault="006A29C8" w:rsidP="000C5BEC">
      <w:pPr>
        <w:pStyle w:val="Prrafodelista"/>
        <w:numPr>
          <w:ilvl w:val="0"/>
          <w:numId w:val="1"/>
        </w:numPr>
        <w:tabs>
          <w:tab w:val="left" w:pos="284"/>
        </w:tabs>
        <w:spacing w:line="276" w:lineRule="auto"/>
        <w:ind w:left="0" w:firstLine="0"/>
        <w:jc w:val="center"/>
        <w:rPr>
          <w:rFonts w:ascii="Tahoma" w:hAnsi="Tahoma" w:cs="Tahoma"/>
          <w:b/>
          <w:spacing w:val="-3"/>
          <w:kern w:val="2"/>
        </w:rPr>
      </w:pPr>
      <w:bookmarkStart w:id="6" w:name="_Hlk64569015"/>
      <w:r w:rsidRPr="000C5BEC">
        <w:rPr>
          <w:rFonts w:ascii="Tahoma" w:hAnsi="Tahoma" w:cs="Tahoma"/>
          <w:b/>
          <w:spacing w:val="-3"/>
          <w:kern w:val="2"/>
        </w:rPr>
        <w:t>Auto objeto de apelación</w:t>
      </w:r>
    </w:p>
    <w:p w14:paraId="6A5D84D1" w14:textId="756E12C4" w:rsidR="006A29C8" w:rsidRPr="000C5BEC" w:rsidRDefault="006A29C8" w:rsidP="000C5BEC">
      <w:pPr>
        <w:pStyle w:val="Prrafodelista"/>
        <w:spacing w:line="276" w:lineRule="auto"/>
        <w:ind w:left="0"/>
        <w:rPr>
          <w:rFonts w:ascii="Tahoma" w:hAnsi="Tahoma" w:cs="Tahoma"/>
          <w:b/>
          <w:spacing w:val="-3"/>
          <w:kern w:val="2"/>
        </w:rPr>
      </w:pPr>
    </w:p>
    <w:p w14:paraId="4799E189" w14:textId="483EDC4D" w:rsidR="006A29C8" w:rsidRPr="000C5BEC" w:rsidRDefault="0052174B" w:rsidP="000C5BEC">
      <w:pPr>
        <w:spacing w:line="276" w:lineRule="auto"/>
        <w:ind w:firstLine="709"/>
        <w:rPr>
          <w:rFonts w:ascii="Tahoma" w:hAnsi="Tahoma" w:cs="Tahoma"/>
          <w:spacing w:val="-3"/>
          <w:kern w:val="2"/>
        </w:rPr>
      </w:pPr>
      <w:r w:rsidRPr="000C5BEC">
        <w:rPr>
          <w:rFonts w:ascii="Tahoma" w:hAnsi="Tahoma" w:cs="Tahoma"/>
          <w:spacing w:val="-3"/>
          <w:kern w:val="2"/>
        </w:rPr>
        <w:t xml:space="preserve">Mediante proveído del 06 de septiembre de 2022, el juzgado de conocimiento tuvo por no contestada la demanda por parte de Scotiabank Colpatria S.A. y, </w:t>
      </w:r>
      <w:r w:rsidR="004E4357" w:rsidRPr="000C5BEC">
        <w:rPr>
          <w:rFonts w:ascii="Tahoma" w:hAnsi="Tahoma" w:cs="Tahoma"/>
          <w:spacing w:val="-3"/>
          <w:kern w:val="2"/>
        </w:rPr>
        <w:t>seguidamente</w:t>
      </w:r>
      <w:r w:rsidRPr="000C5BEC">
        <w:rPr>
          <w:rFonts w:ascii="Tahoma" w:hAnsi="Tahoma" w:cs="Tahoma"/>
          <w:spacing w:val="-3"/>
          <w:kern w:val="2"/>
        </w:rPr>
        <w:t>, fijó</w:t>
      </w:r>
      <w:r w:rsidR="004E4357" w:rsidRPr="000C5BEC">
        <w:rPr>
          <w:rFonts w:ascii="Tahoma" w:hAnsi="Tahoma" w:cs="Tahoma"/>
          <w:spacing w:val="-3"/>
          <w:kern w:val="2"/>
        </w:rPr>
        <w:t xml:space="preserve"> fecha </w:t>
      </w:r>
      <w:r w:rsidRPr="000C5BEC">
        <w:rPr>
          <w:rFonts w:ascii="Tahoma" w:hAnsi="Tahoma" w:cs="Tahoma"/>
          <w:spacing w:val="-3"/>
          <w:kern w:val="2"/>
        </w:rPr>
        <w:t>para llevar a cabo</w:t>
      </w:r>
      <w:r w:rsidR="004E4357" w:rsidRPr="000C5BEC">
        <w:rPr>
          <w:rFonts w:ascii="Tahoma" w:hAnsi="Tahoma" w:cs="Tahoma"/>
          <w:spacing w:val="-3"/>
          <w:kern w:val="2"/>
        </w:rPr>
        <w:t xml:space="preserve"> la audiencia de que trata el artículo 7</w:t>
      </w:r>
      <w:r w:rsidRPr="000C5BEC">
        <w:rPr>
          <w:rFonts w:ascii="Tahoma" w:hAnsi="Tahoma" w:cs="Tahoma"/>
          <w:spacing w:val="-3"/>
          <w:kern w:val="2"/>
        </w:rPr>
        <w:t xml:space="preserve">7 del CPT y SS, al considerar que, dentro del término de traslado de la demanda, que corrió del 20 de abril al 03 de mayo, la pasiva guardó silencio. </w:t>
      </w:r>
    </w:p>
    <w:p w14:paraId="132E06AD" w14:textId="22C35E89" w:rsidR="0052174B" w:rsidRPr="000C5BEC" w:rsidRDefault="0052174B" w:rsidP="000C5BEC">
      <w:pPr>
        <w:spacing w:line="276" w:lineRule="auto"/>
        <w:ind w:firstLine="709"/>
        <w:rPr>
          <w:rFonts w:ascii="Tahoma" w:hAnsi="Tahoma" w:cs="Tahoma"/>
        </w:rPr>
      </w:pPr>
    </w:p>
    <w:p w14:paraId="3C0E6D16" w14:textId="77777777" w:rsidR="006E6645" w:rsidRPr="000C5BEC" w:rsidRDefault="006E6645" w:rsidP="000C5BEC">
      <w:pPr>
        <w:spacing w:line="276" w:lineRule="auto"/>
        <w:ind w:firstLine="709"/>
        <w:rPr>
          <w:rFonts w:ascii="Tahoma" w:hAnsi="Tahoma" w:cs="Tahoma"/>
        </w:rPr>
      </w:pPr>
    </w:p>
    <w:p w14:paraId="1F3B1589" w14:textId="2F5674A7" w:rsidR="003928D1" w:rsidRPr="000C5BEC" w:rsidRDefault="003928D1" w:rsidP="000C5BEC">
      <w:pPr>
        <w:pStyle w:val="Prrafodelista"/>
        <w:numPr>
          <w:ilvl w:val="0"/>
          <w:numId w:val="1"/>
        </w:numPr>
        <w:tabs>
          <w:tab w:val="left" w:pos="284"/>
        </w:tabs>
        <w:spacing w:line="276" w:lineRule="auto"/>
        <w:ind w:left="0" w:firstLine="0"/>
        <w:jc w:val="center"/>
        <w:rPr>
          <w:rFonts w:ascii="Tahoma" w:hAnsi="Tahoma" w:cs="Tahoma"/>
          <w:b/>
          <w:bCs/>
        </w:rPr>
      </w:pPr>
      <w:r w:rsidRPr="000C5BEC">
        <w:rPr>
          <w:rFonts w:ascii="Tahoma" w:hAnsi="Tahoma" w:cs="Tahoma"/>
          <w:b/>
          <w:bCs/>
        </w:rPr>
        <w:t>Recurso de Apelación</w:t>
      </w:r>
    </w:p>
    <w:p w14:paraId="22C5F274" w14:textId="77777777" w:rsidR="003928D1" w:rsidRPr="000C5BEC" w:rsidRDefault="003928D1" w:rsidP="000C5BEC">
      <w:pPr>
        <w:pStyle w:val="Textoindependiente"/>
        <w:spacing w:line="276" w:lineRule="auto"/>
        <w:rPr>
          <w:rFonts w:ascii="Tahoma" w:hAnsi="Tahoma" w:cs="Tahoma"/>
          <w:lang w:val="es-ES_tradnl"/>
        </w:rPr>
      </w:pPr>
    </w:p>
    <w:p w14:paraId="72292461" w14:textId="77777777" w:rsidR="0052174B" w:rsidRPr="000C5BEC" w:rsidRDefault="0052174B" w:rsidP="000C5BEC">
      <w:pPr>
        <w:spacing w:line="276" w:lineRule="auto"/>
        <w:ind w:firstLine="709"/>
        <w:rPr>
          <w:rFonts w:ascii="Tahoma" w:hAnsi="Tahoma" w:cs="Tahoma"/>
          <w:spacing w:val="-3"/>
          <w:kern w:val="2"/>
          <w:lang w:val="es-ES_tradnl"/>
        </w:rPr>
      </w:pPr>
      <w:r w:rsidRPr="000C5BEC">
        <w:rPr>
          <w:rFonts w:ascii="Tahoma" w:hAnsi="Tahoma" w:cs="Tahoma"/>
          <w:spacing w:val="-3"/>
          <w:kern w:val="2"/>
          <w:lang w:val="es-ES_tradnl"/>
        </w:rPr>
        <w:t>El apoderado judicial de la parte</w:t>
      </w:r>
      <w:r w:rsidR="006A29C8" w:rsidRPr="000C5BEC">
        <w:rPr>
          <w:rFonts w:ascii="Tahoma" w:hAnsi="Tahoma" w:cs="Tahoma"/>
          <w:spacing w:val="-3"/>
          <w:kern w:val="2"/>
          <w:lang w:val="es-ES_tradnl"/>
        </w:rPr>
        <w:t xml:space="preserve"> demandada </w:t>
      </w:r>
      <w:r w:rsidRPr="000C5BEC">
        <w:rPr>
          <w:rFonts w:ascii="Tahoma" w:hAnsi="Tahoma" w:cs="Tahoma"/>
          <w:spacing w:val="-3"/>
          <w:kern w:val="2"/>
          <w:lang w:val="es-ES_tradnl"/>
        </w:rPr>
        <w:t>atacó la decisión, de acuerdo a los siguientes argumentos:</w:t>
      </w:r>
    </w:p>
    <w:p w14:paraId="6667600A" w14:textId="77777777" w:rsidR="0052174B" w:rsidRPr="000C5BEC" w:rsidRDefault="0052174B" w:rsidP="000C5BEC">
      <w:pPr>
        <w:spacing w:line="276" w:lineRule="auto"/>
        <w:ind w:firstLine="709"/>
        <w:rPr>
          <w:rFonts w:ascii="Tahoma" w:hAnsi="Tahoma" w:cs="Tahoma"/>
          <w:spacing w:val="-3"/>
          <w:kern w:val="2"/>
          <w:lang w:val="es-ES_tradnl"/>
        </w:rPr>
      </w:pPr>
    </w:p>
    <w:p w14:paraId="010F44E2" w14:textId="28CDAA84" w:rsidR="0052174B" w:rsidRPr="000C5BEC" w:rsidRDefault="006A29C8" w:rsidP="000C5BEC">
      <w:pPr>
        <w:pStyle w:val="Prrafodelista"/>
        <w:numPr>
          <w:ilvl w:val="0"/>
          <w:numId w:val="11"/>
        </w:numPr>
        <w:spacing w:line="276" w:lineRule="auto"/>
        <w:rPr>
          <w:rFonts w:ascii="Tahoma" w:hAnsi="Tahoma" w:cs="Tahoma"/>
          <w:spacing w:val="-3"/>
          <w:kern w:val="2"/>
        </w:rPr>
      </w:pPr>
      <w:r w:rsidRPr="000C5BEC">
        <w:rPr>
          <w:rFonts w:ascii="Tahoma" w:hAnsi="Tahoma" w:cs="Tahoma"/>
          <w:spacing w:val="-3"/>
          <w:kern w:val="2"/>
          <w:lang w:val="es-ES_tradnl"/>
        </w:rPr>
        <w:lastRenderedPageBreak/>
        <w:t xml:space="preserve"> </w:t>
      </w:r>
      <w:r w:rsidR="0052174B" w:rsidRPr="000C5BEC">
        <w:rPr>
          <w:rFonts w:ascii="Tahoma" w:hAnsi="Tahoma" w:cs="Tahoma"/>
          <w:spacing w:val="-3"/>
          <w:kern w:val="2"/>
          <w:lang w:val="es-ES_tradnl"/>
        </w:rPr>
        <w:t xml:space="preserve">Que, al momento de radicarse la demanda, la misma no fue puesta en conocimiento de su representada, tal como lo ordena el art. 6º del Decreto 806 de 2020, toda vez que la parte actora remitió copia de la demanda a los correos </w:t>
      </w:r>
      <w:hyperlink r:id="rId11" w:history="1">
        <w:r w:rsidR="0052174B" w:rsidRPr="000C5BEC">
          <w:rPr>
            <w:rStyle w:val="Hipervnculo"/>
            <w:rFonts w:ascii="Tahoma" w:hAnsi="Tahoma" w:cs="Tahoma"/>
            <w:spacing w:val="-3"/>
            <w:kern w:val="2"/>
            <w:lang w:val="es-ES_tradnl"/>
          </w:rPr>
          <w:t>notificbancolpatria@colpatria.com</w:t>
        </w:r>
      </w:hyperlink>
      <w:r w:rsidR="0052174B" w:rsidRPr="000C5BEC">
        <w:rPr>
          <w:rFonts w:ascii="Tahoma" w:hAnsi="Tahoma" w:cs="Tahoma"/>
          <w:spacing w:val="-3"/>
          <w:kern w:val="2"/>
          <w:lang w:val="es-ES_tradnl"/>
        </w:rPr>
        <w:t xml:space="preserve"> y </w:t>
      </w:r>
      <w:hyperlink r:id="rId12" w:history="1">
        <w:r w:rsidR="0052174B" w:rsidRPr="000C5BEC">
          <w:rPr>
            <w:rStyle w:val="Hipervnculo"/>
            <w:rFonts w:ascii="Tahoma" w:hAnsi="Tahoma" w:cs="Tahoma"/>
            <w:spacing w:val="-3"/>
            <w:kern w:val="2"/>
            <w:lang w:val="es-ES_tradnl"/>
          </w:rPr>
          <w:t>santaml@colpatria.com</w:t>
        </w:r>
      </w:hyperlink>
      <w:r w:rsidR="0052174B" w:rsidRPr="000C5BEC">
        <w:rPr>
          <w:rFonts w:ascii="Tahoma" w:hAnsi="Tahoma" w:cs="Tahoma"/>
          <w:spacing w:val="-3"/>
          <w:kern w:val="2"/>
          <w:lang w:val="es-ES_tradnl"/>
        </w:rPr>
        <w:t xml:space="preserve">, mismos que no corresponden a los registrados en el Certificado de Existencia y Representación Legal de la entidad, siendo el correcto </w:t>
      </w:r>
      <w:hyperlink r:id="rId13" w:history="1">
        <w:r w:rsidR="0052174B" w:rsidRPr="000C5BEC">
          <w:rPr>
            <w:rStyle w:val="Hipervnculo"/>
            <w:rFonts w:ascii="Tahoma" w:hAnsi="Tahoma" w:cs="Tahoma"/>
            <w:spacing w:val="-3"/>
            <w:kern w:val="2"/>
            <w:lang w:val="es-ES_tradnl"/>
          </w:rPr>
          <w:t>notificbancolpatria@scotiabankcolpatria.com</w:t>
        </w:r>
      </w:hyperlink>
      <w:r w:rsidR="0052174B" w:rsidRPr="000C5BEC">
        <w:rPr>
          <w:rFonts w:ascii="Tahoma" w:hAnsi="Tahoma" w:cs="Tahoma"/>
          <w:spacing w:val="-3"/>
          <w:kern w:val="2"/>
          <w:lang w:val="es-ES_tradnl"/>
        </w:rPr>
        <w:t>.</w:t>
      </w:r>
    </w:p>
    <w:p w14:paraId="034DC5C0" w14:textId="77777777" w:rsidR="0052174B" w:rsidRPr="000C5BEC" w:rsidRDefault="0052174B" w:rsidP="000C5BEC">
      <w:pPr>
        <w:pStyle w:val="Sinespaciado"/>
        <w:spacing w:line="276" w:lineRule="auto"/>
        <w:rPr>
          <w:rFonts w:ascii="Tahoma" w:hAnsi="Tahoma" w:cs="Tahoma"/>
        </w:rPr>
      </w:pPr>
    </w:p>
    <w:p w14:paraId="2F95A1D5" w14:textId="08141FF1" w:rsidR="001C56EB" w:rsidRPr="000C5BEC" w:rsidRDefault="0052174B" w:rsidP="000C5BEC">
      <w:pPr>
        <w:pStyle w:val="Prrafodelista"/>
        <w:numPr>
          <w:ilvl w:val="0"/>
          <w:numId w:val="11"/>
        </w:numPr>
        <w:spacing w:line="276" w:lineRule="auto"/>
        <w:rPr>
          <w:rFonts w:ascii="Tahoma" w:hAnsi="Tahoma" w:cs="Tahoma"/>
          <w:spacing w:val="-3"/>
          <w:kern w:val="2"/>
        </w:rPr>
      </w:pPr>
      <w:r w:rsidRPr="000C5BEC">
        <w:rPr>
          <w:rFonts w:ascii="Tahoma" w:hAnsi="Tahoma" w:cs="Tahoma"/>
          <w:spacing w:val="-3"/>
          <w:kern w:val="2"/>
          <w:lang w:val="es-ES_tradnl"/>
        </w:rPr>
        <w:t xml:space="preserve"> Que, al admitirse la demanda se ordenó la notificación de la demandada al correo </w:t>
      </w:r>
      <w:hyperlink r:id="rId14" w:history="1">
        <w:r w:rsidRPr="000C5BEC">
          <w:rPr>
            <w:rStyle w:val="Hipervnculo"/>
            <w:rFonts w:ascii="Tahoma" w:hAnsi="Tahoma" w:cs="Tahoma"/>
            <w:spacing w:val="-3"/>
            <w:kern w:val="2"/>
            <w:lang w:val="es-ES_tradnl"/>
          </w:rPr>
          <w:t>notificbancolpatria@colpatria.com</w:t>
        </w:r>
      </w:hyperlink>
      <w:r w:rsidRPr="000C5BEC">
        <w:rPr>
          <w:rFonts w:ascii="Tahoma" w:hAnsi="Tahoma" w:cs="Tahoma"/>
          <w:spacing w:val="-3"/>
          <w:kern w:val="2"/>
          <w:lang w:val="es-ES_tradnl"/>
        </w:rPr>
        <w:t>, último que, reitera, no es el dispuesto para notificaciones judiciales.</w:t>
      </w:r>
    </w:p>
    <w:p w14:paraId="10312EB1" w14:textId="77777777" w:rsidR="0052174B" w:rsidRPr="000C5BEC" w:rsidRDefault="0052174B" w:rsidP="000C5BEC">
      <w:pPr>
        <w:pStyle w:val="Prrafodelista"/>
        <w:spacing w:line="276" w:lineRule="auto"/>
        <w:rPr>
          <w:rFonts w:ascii="Tahoma" w:hAnsi="Tahoma" w:cs="Tahoma"/>
          <w:spacing w:val="-3"/>
          <w:kern w:val="2"/>
        </w:rPr>
      </w:pPr>
    </w:p>
    <w:p w14:paraId="071A1F58" w14:textId="6B71C674" w:rsidR="0052174B" w:rsidRPr="000C5BEC" w:rsidRDefault="0052174B" w:rsidP="000C5BEC">
      <w:pPr>
        <w:pStyle w:val="Prrafodelista"/>
        <w:numPr>
          <w:ilvl w:val="0"/>
          <w:numId w:val="11"/>
        </w:numPr>
        <w:spacing w:line="276" w:lineRule="auto"/>
        <w:rPr>
          <w:rFonts w:ascii="Tahoma" w:hAnsi="Tahoma" w:cs="Tahoma"/>
          <w:spacing w:val="-3"/>
          <w:kern w:val="2"/>
        </w:rPr>
      </w:pPr>
      <w:r w:rsidRPr="000C5BEC">
        <w:rPr>
          <w:rFonts w:ascii="Tahoma" w:hAnsi="Tahoma" w:cs="Tahoma"/>
          <w:spacing w:val="-3"/>
          <w:kern w:val="2"/>
        </w:rPr>
        <w:t>Que, el 08 de abril de 2022 recibió un correo electrónico remitido por el Despacho, mediante el cual se manifiesta que se estaba notificando el proceso, no obstante, no fue posible acceder al auto admisorio y al link remitido, por lo que no pudo, en ningún momento, conocer el texto de la demanda y los anexos.</w:t>
      </w:r>
    </w:p>
    <w:p w14:paraId="009943AC" w14:textId="77777777" w:rsidR="0052174B" w:rsidRPr="000C5BEC" w:rsidRDefault="0052174B" w:rsidP="000C5BEC">
      <w:pPr>
        <w:pStyle w:val="Sinespaciado"/>
        <w:spacing w:line="276" w:lineRule="auto"/>
        <w:rPr>
          <w:rFonts w:ascii="Tahoma" w:hAnsi="Tahoma" w:cs="Tahoma"/>
        </w:rPr>
      </w:pPr>
    </w:p>
    <w:p w14:paraId="0B7E1FDE" w14:textId="107BAB21" w:rsidR="0052174B" w:rsidRPr="000C5BEC" w:rsidRDefault="0052174B" w:rsidP="000C5BEC">
      <w:pPr>
        <w:pStyle w:val="Prrafodelista"/>
        <w:numPr>
          <w:ilvl w:val="0"/>
          <w:numId w:val="11"/>
        </w:numPr>
        <w:spacing w:line="276" w:lineRule="auto"/>
        <w:rPr>
          <w:rFonts w:ascii="Tahoma" w:hAnsi="Tahoma" w:cs="Tahoma"/>
          <w:spacing w:val="-3"/>
          <w:kern w:val="2"/>
        </w:rPr>
      </w:pPr>
      <w:r w:rsidRPr="000C5BEC">
        <w:rPr>
          <w:rFonts w:ascii="Tahoma" w:hAnsi="Tahoma" w:cs="Tahoma"/>
          <w:spacing w:val="-3"/>
          <w:kern w:val="2"/>
        </w:rPr>
        <w:t>Que, al no conocer el momento de radicación de la demanda, no pudo realizar el respectivo seguimiento del proceso</w:t>
      </w:r>
      <w:r w:rsidR="00C47B98" w:rsidRPr="000C5BEC">
        <w:rPr>
          <w:rFonts w:ascii="Tahoma" w:hAnsi="Tahoma" w:cs="Tahoma"/>
          <w:spacing w:val="-3"/>
          <w:kern w:val="2"/>
        </w:rPr>
        <w:t xml:space="preserve"> en el portal de la rama judicial, ni tampoco en los estados electrónicos. </w:t>
      </w:r>
    </w:p>
    <w:p w14:paraId="6274D9DE" w14:textId="77777777" w:rsidR="006E6645" w:rsidRPr="000C5BEC" w:rsidRDefault="006E6645" w:rsidP="000C5BEC">
      <w:pPr>
        <w:pStyle w:val="Prrafodelista"/>
        <w:spacing w:line="276" w:lineRule="auto"/>
        <w:rPr>
          <w:rFonts w:ascii="Tahoma" w:hAnsi="Tahoma" w:cs="Tahoma"/>
          <w:spacing w:val="-3"/>
          <w:kern w:val="2"/>
        </w:rPr>
      </w:pPr>
    </w:p>
    <w:p w14:paraId="7360C510" w14:textId="77777777" w:rsidR="006E6645" w:rsidRPr="000C5BEC" w:rsidRDefault="006E6645" w:rsidP="000C5BEC">
      <w:pPr>
        <w:pStyle w:val="Prrafodelista"/>
        <w:spacing w:line="276" w:lineRule="auto"/>
        <w:ind w:left="1069"/>
        <w:rPr>
          <w:rFonts w:ascii="Tahoma" w:hAnsi="Tahoma" w:cs="Tahoma"/>
          <w:spacing w:val="-3"/>
          <w:kern w:val="2"/>
        </w:rPr>
      </w:pPr>
    </w:p>
    <w:p w14:paraId="52CE57D8" w14:textId="4936796A" w:rsidR="00FB2EA7" w:rsidRPr="000C5BEC" w:rsidRDefault="00FB2EA7" w:rsidP="000C5BEC">
      <w:pPr>
        <w:pStyle w:val="Prrafodelista"/>
        <w:numPr>
          <w:ilvl w:val="0"/>
          <w:numId w:val="1"/>
        </w:numPr>
        <w:tabs>
          <w:tab w:val="left" w:pos="284"/>
        </w:tabs>
        <w:spacing w:line="276" w:lineRule="auto"/>
        <w:jc w:val="center"/>
        <w:rPr>
          <w:rFonts w:ascii="Tahoma" w:hAnsi="Tahoma" w:cs="Tahoma"/>
          <w:b/>
          <w:bCs/>
        </w:rPr>
      </w:pPr>
      <w:r w:rsidRPr="000C5BEC">
        <w:rPr>
          <w:rFonts w:ascii="Tahoma" w:hAnsi="Tahoma" w:cs="Tahoma"/>
          <w:b/>
          <w:bCs/>
        </w:rPr>
        <w:t>Alegatos</w:t>
      </w:r>
      <w:r w:rsidR="003001D0" w:rsidRPr="000C5BEC">
        <w:rPr>
          <w:rFonts w:ascii="Tahoma" w:hAnsi="Tahoma" w:cs="Tahoma"/>
          <w:b/>
          <w:bCs/>
        </w:rPr>
        <w:t xml:space="preserve"> de conclusión</w:t>
      </w:r>
    </w:p>
    <w:p w14:paraId="01D9862E" w14:textId="77777777" w:rsidR="00FB2EA7" w:rsidRPr="000C5BEC" w:rsidRDefault="00FB2EA7" w:rsidP="000C5BEC">
      <w:pPr>
        <w:pStyle w:val="Sinespaciado"/>
        <w:spacing w:line="276" w:lineRule="auto"/>
        <w:rPr>
          <w:rFonts w:ascii="Tahoma" w:hAnsi="Tahoma" w:cs="Tahoma"/>
        </w:rPr>
      </w:pPr>
    </w:p>
    <w:p w14:paraId="0AAD161A" w14:textId="3FE8B4F0" w:rsidR="003001D0" w:rsidRPr="000C5BEC" w:rsidRDefault="003001D0" w:rsidP="000C5BEC">
      <w:pPr>
        <w:spacing w:line="276" w:lineRule="auto"/>
        <w:ind w:firstLine="708"/>
        <w:rPr>
          <w:rFonts w:ascii="Tahoma" w:hAnsi="Tahoma" w:cs="Tahoma"/>
          <w:color w:val="000000"/>
        </w:rPr>
      </w:pPr>
      <w:r w:rsidRPr="000C5BEC">
        <w:rPr>
          <w:rFonts w:ascii="Tahoma" w:hAnsi="Tahoma" w:cs="Tahoma"/>
          <w:color w:val="000000"/>
        </w:rPr>
        <w:t xml:space="preserve">Analizados los alegatos presentados </w:t>
      </w:r>
      <w:r w:rsidR="00C47B98" w:rsidRPr="000C5BEC">
        <w:rPr>
          <w:rFonts w:ascii="Tahoma" w:hAnsi="Tahoma" w:cs="Tahoma"/>
          <w:color w:val="000000"/>
        </w:rPr>
        <w:t>por la parte recurrente</w:t>
      </w:r>
      <w:r w:rsidRPr="000C5BEC">
        <w:rPr>
          <w:rFonts w:ascii="Tahoma" w:hAnsi="Tahoma" w:cs="Tahoma"/>
          <w:color w:val="000000"/>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w:t>
      </w:r>
    </w:p>
    <w:p w14:paraId="4F92198F" w14:textId="614AF15D" w:rsidR="00326D2B" w:rsidRPr="000C5BEC" w:rsidRDefault="00326D2B" w:rsidP="000C5BEC">
      <w:pPr>
        <w:pStyle w:val="Sinespaciado"/>
        <w:spacing w:line="276" w:lineRule="auto"/>
        <w:rPr>
          <w:rFonts w:ascii="Tahoma" w:hAnsi="Tahoma" w:cs="Tahoma"/>
        </w:rPr>
      </w:pPr>
    </w:p>
    <w:p w14:paraId="131A69F5" w14:textId="77777777" w:rsidR="006E6645" w:rsidRPr="000C5BEC" w:rsidRDefault="006E6645" w:rsidP="000C5BEC">
      <w:pPr>
        <w:pStyle w:val="Sinespaciado"/>
        <w:spacing w:line="276" w:lineRule="auto"/>
        <w:rPr>
          <w:rFonts w:ascii="Tahoma" w:hAnsi="Tahoma" w:cs="Tahoma"/>
        </w:rPr>
      </w:pPr>
    </w:p>
    <w:p w14:paraId="019F1E92" w14:textId="77777777" w:rsidR="00B20045" w:rsidRPr="000C5BEC" w:rsidRDefault="00B20045" w:rsidP="000C5BEC">
      <w:pPr>
        <w:pStyle w:val="Prrafodelista"/>
        <w:numPr>
          <w:ilvl w:val="0"/>
          <w:numId w:val="1"/>
        </w:numPr>
        <w:tabs>
          <w:tab w:val="left" w:pos="284"/>
        </w:tabs>
        <w:spacing w:line="276" w:lineRule="auto"/>
        <w:jc w:val="center"/>
        <w:rPr>
          <w:rFonts w:ascii="Tahoma" w:hAnsi="Tahoma" w:cs="Tahoma"/>
          <w:b/>
          <w:bCs/>
        </w:rPr>
      </w:pPr>
      <w:r w:rsidRPr="000C5BEC">
        <w:rPr>
          <w:rFonts w:ascii="Tahoma" w:hAnsi="Tahoma" w:cs="Tahoma"/>
          <w:b/>
          <w:bCs/>
        </w:rPr>
        <w:t>Problema jurídico por resolver</w:t>
      </w:r>
    </w:p>
    <w:p w14:paraId="50646E74" w14:textId="77777777" w:rsidR="00B20045" w:rsidRPr="000C5BEC" w:rsidRDefault="00B20045" w:rsidP="000C5BEC">
      <w:pPr>
        <w:pStyle w:val="Sinespaciado"/>
        <w:spacing w:line="276" w:lineRule="auto"/>
        <w:rPr>
          <w:rFonts w:ascii="Tahoma" w:hAnsi="Tahoma" w:cs="Tahoma"/>
          <w:lang w:val="es-419"/>
        </w:rPr>
      </w:pPr>
    </w:p>
    <w:p w14:paraId="7038FD83" w14:textId="775FA86D" w:rsidR="00EB6FCE" w:rsidRPr="000C5BEC" w:rsidRDefault="00B20045" w:rsidP="000C5BEC">
      <w:pPr>
        <w:spacing w:line="276" w:lineRule="auto"/>
        <w:ind w:firstLine="360"/>
        <w:rPr>
          <w:rFonts w:ascii="Tahoma" w:hAnsi="Tahoma" w:cs="Tahoma"/>
          <w:lang w:val="es-419"/>
        </w:rPr>
      </w:pPr>
      <w:r w:rsidRPr="000C5BEC">
        <w:rPr>
          <w:rFonts w:ascii="Tahoma" w:hAnsi="Tahoma" w:cs="Tahoma"/>
          <w:lang w:val="es-419"/>
        </w:rPr>
        <w:t xml:space="preserve">De acuerdo con los argumentos expuestos en la decisión de primera instancia y los fundamentos de la apelación, le corresponde a la Sala </w:t>
      </w:r>
      <w:r w:rsidR="00EB6FCE" w:rsidRPr="000C5BEC">
        <w:rPr>
          <w:rFonts w:ascii="Tahoma" w:hAnsi="Tahoma" w:cs="Tahoma"/>
          <w:lang w:val="es-419"/>
        </w:rPr>
        <w:t>determinar si la notificación del auto admisorio de la demanda se llevó a cabo siguien</w:t>
      </w:r>
      <w:r w:rsidR="005D452B" w:rsidRPr="000C5BEC">
        <w:rPr>
          <w:rFonts w:ascii="Tahoma" w:hAnsi="Tahoma" w:cs="Tahoma"/>
          <w:lang w:val="es-419"/>
        </w:rPr>
        <w:t>do</w:t>
      </w:r>
      <w:r w:rsidR="00EB6FCE" w:rsidRPr="000C5BEC">
        <w:rPr>
          <w:rFonts w:ascii="Tahoma" w:hAnsi="Tahoma" w:cs="Tahoma"/>
          <w:lang w:val="es-419"/>
        </w:rPr>
        <w:t xml:space="preserve"> los parámetros procesales establecidos en el Decreto 806 de 2020</w:t>
      </w:r>
      <w:r w:rsidR="00AE79F6" w:rsidRPr="000C5BEC">
        <w:rPr>
          <w:rFonts w:ascii="Tahoma" w:hAnsi="Tahoma" w:cs="Tahoma"/>
          <w:lang w:val="es-419"/>
        </w:rPr>
        <w:t xml:space="preserve"> hoy Ley 2213 de 2022</w:t>
      </w:r>
      <w:r w:rsidR="00EB6FCE" w:rsidRPr="000C5BEC">
        <w:rPr>
          <w:rFonts w:ascii="Tahoma" w:hAnsi="Tahoma" w:cs="Tahoma"/>
          <w:lang w:val="es-419"/>
        </w:rPr>
        <w:t>.</w:t>
      </w:r>
    </w:p>
    <w:p w14:paraId="2BCD684B" w14:textId="77777777" w:rsidR="006E6645" w:rsidRPr="000C5BEC" w:rsidRDefault="006E6645" w:rsidP="000C5BEC">
      <w:pPr>
        <w:spacing w:line="276" w:lineRule="auto"/>
        <w:ind w:firstLine="360"/>
        <w:rPr>
          <w:rFonts w:ascii="Tahoma" w:hAnsi="Tahoma" w:cs="Tahoma"/>
          <w:lang w:val="es-419"/>
        </w:rPr>
      </w:pPr>
    </w:p>
    <w:p w14:paraId="495B9838" w14:textId="77777777" w:rsidR="00696F4C" w:rsidRPr="000C5BEC" w:rsidRDefault="00696F4C" w:rsidP="000C5BEC">
      <w:pPr>
        <w:pStyle w:val="Sinespaciado"/>
        <w:spacing w:line="276" w:lineRule="auto"/>
        <w:rPr>
          <w:rFonts w:ascii="Tahoma" w:hAnsi="Tahoma" w:cs="Tahoma"/>
          <w:lang w:val="es-419"/>
        </w:rPr>
      </w:pPr>
    </w:p>
    <w:p w14:paraId="0557C8AC" w14:textId="4C97F6B3" w:rsidR="006E0E08" w:rsidRPr="000C5BEC" w:rsidRDefault="006E0E08" w:rsidP="000C5BEC">
      <w:pPr>
        <w:pStyle w:val="Prrafodelista"/>
        <w:numPr>
          <w:ilvl w:val="0"/>
          <w:numId w:val="1"/>
        </w:numPr>
        <w:tabs>
          <w:tab w:val="left" w:pos="284"/>
        </w:tabs>
        <w:spacing w:line="276" w:lineRule="auto"/>
        <w:jc w:val="center"/>
        <w:rPr>
          <w:rFonts w:ascii="Tahoma" w:hAnsi="Tahoma" w:cs="Tahoma"/>
          <w:b/>
          <w:bCs/>
        </w:rPr>
      </w:pPr>
      <w:r w:rsidRPr="000C5BEC">
        <w:rPr>
          <w:rFonts w:ascii="Tahoma" w:hAnsi="Tahoma" w:cs="Tahoma"/>
          <w:b/>
          <w:bCs/>
        </w:rPr>
        <w:t>Consideraciones</w:t>
      </w:r>
    </w:p>
    <w:p w14:paraId="7CE00EA4" w14:textId="77777777" w:rsidR="005D452B" w:rsidRPr="000C5BEC" w:rsidRDefault="005D452B" w:rsidP="000C5BEC">
      <w:pPr>
        <w:pStyle w:val="Sinespaciado"/>
        <w:spacing w:line="276" w:lineRule="auto"/>
        <w:rPr>
          <w:rFonts w:ascii="Tahoma" w:hAnsi="Tahoma" w:cs="Tahoma"/>
        </w:rPr>
      </w:pPr>
    </w:p>
    <w:p w14:paraId="21909EF7" w14:textId="6C1FB2A9" w:rsidR="00EB6FCE" w:rsidRPr="000C5BEC" w:rsidRDefault="00BD5767" w:rsidP="000C5BEC">
      <w:pPr>
        <w:pStyle w:val="Prrafodelista"/>
        <w:numPr>
          <w:ilvl w:val="1"/>
          <w:numId w:val="1"/>
        </w:numPr>
        <w:spacing w:line="276" w:lineRule="auto"/>
        <w:ind w:left="567" w:firstLine="0"/>
        <w:rPr>
          <w:rFonts w:ascii="Tahoma" w:hAnsi="Tahoma" w:cs="Tahoma"/>
          <w:b/>
          <w:bCs/>
          <w:spacing w:val="-3"/>
          <w:kern w:val="2"/>
          <w:lang w:val="es-419"/>
        </w:rPr>
      </w:pPr>
      <w:r w:rsidRPr="000C5BEC">
        <w:rPr>
          <w:rFonts w:ascii="Tahoma" w:hAnsi="Tahoma" w:cs="Tahoma"/>
          <w:b/>
          <w:bCs/>
          <w:spacing w:val="-3"/>
          <w:kern w:val="2"/>
          <w:lang w:val="es-419"/>
        </w:rPr>
        <w:t>De las notificaciones del auto admisorio de la demanda en la especialidad laboral</w:t>
      </w:r>
    </w:p>
    <w:p w14:paraId="3A670DE0" w14:textId="77777777" w:rsidR="00693C42" w:rsidRPr="000C5BEC" w:rsidRDefault="00693C42" w:rsidP="000C5BEC">
      <w:pPr>
        <w:pStyle w:val="Sinespaciado"/>
        <w:spacing w:line="276" w:lineRule="auto"/>
        <w:rPr>
          <w:rFonts w:ascii="Tahoma" w:hAnsi="Tahoma" w:cs="Tahoma"/>
        </w:rPr>
      </w:pPr>
    </w:p>
    <w:p w14:paraId="521077DC" w14:textId="153AF569" w:rsidR="00693C42" w:rsidRPr="000C5BEC" w:rsidRDefault="00693C42" w:rsidP="000C5BEC">
      <w:pPr>
        <w:spacing w:line="276" w:lineRule="auto"/>
        <w:ind w:firstLine="709"/>
        <w:rPr>
          <w:rFonts w:ascii="Tahoma" w:hAnsi="Tahoma" w:cs="Tahoma"/>
          <w:lang w:eastAsia="es-ES"/>
        </w:rPr>
      </w:pPr>
      <w:r w:rsidRPr="000C5BEC">
        <w:rPr>
          <w:rFonts w:ascii="Tahoma" w:hAnsi="Tahoma" w:cs="Tahoma"/>
          <w:lang w:eastAsia="es-ES"/>
        </w:rPr>
        <w:lastRenderedPageBreak/>
        <w:t>Sea lo primero advertir que el auto admisorio de la demanda es la única providencia que se debe notificar personalmente al demandado en el trámite del proceso laboral, según lo dispuesto en el artículo 41 del CPT y de la SS, modificado por el artículo 20 de la Ley 712 de 2001</w:t>
      </w:r>
      <w:r w:rsidR="00D63380" w:rsidRPr="000C5BEC">
        <w:rPr>
          <w:rFonts w:ascii="Tahoma" w:hAnsi="Tahoma" w:cs="Tahoma"/>
          <w:lang w:eastAsia="es-ES"/>
        </w:rPr>
        <w:t>.</w:t>
      </w:r>
    </w:p>
    <w:p w14:paraId="11E58C32" w14:textId="2E4025D8" w:rsidR="00D63380" w:rsidRPr="000C5BEC" w:rsidRDefault="00D63380" w:rsidP="000C5BEC">
      <w:pPr>
        <w:pStyle w:val="Sinespaciado"/>
        <w:spacing w:line="276" w:lineRule="auto"/>
        <w:rPr>
          <w:rFonts w:ascii="Tahoma" w:hAnsi="Tahoma" w:cs="Tahoma"/>
          <w:lang w:eastAsia="es-ES"/>
        </w:rPr>
      </w:pPr>
    </w:p>
    <w:p w14:paraId="267991E4" w14:textId="705A5308" w:rsidR="00D63380" w:rsidRPr="000C5BEC" w:rsidRDefault="00D63380" w:rsidP="000C5BEC">
      <w:pPr>
        <w:spacing w:line="276" w:lineRule="auto"/>
        <w:ind w:firstLine="709"/>
        <w:rPr>
          <w:rFonts w:ascii="Tahoma" w:hAnsi="Tahoma" w:cs="Tahoma"/>
          <w:i/>
          <w:lang w:eastAsia="es-ES"/>
        </w:rPr>
      </w:pPr>
      <w:r w:rsidRPr="000C5BEC">
        <w:rPr>
          <w:rFonts w:ascii="Tahoma" w:hAnsi="Tahoma" w:cs="Tahoma"/>
          <w:lang w:eastAsia="es-ES"/>
        </w:rPr>
        <w:t xml:space="preserve">Así, el artículo 291 del CGP, aplicable por remisión analógica en estas materias, establece la forma en que debe practicarse la notificación personal dependiendo de si el demandado es una persona natural o jurídica, última en la que se diferencia si es de derecho público o privado, refiriendo el numeral 2º del mencionado precepto que </w:t>
      </w:r>
      <w:r w:rsidRPr="000C5BEC">
        <w:rPr>
          <w:rFonts w:ascii="Tahoma" w:hAnsi="Tahoma" w:cs="Tahoma"/>
          <w:i/>
          <w:lang w:eastAsia="es-ES"/>
        </w:rPr>
        <w:t>“</w:t>
      </w:r>
      <w:r w:rsidRPr="0086350B">
        <w:rPr>
          <w:rFonts w:ascii="Tahoma" w:hAnsi="Tahoma" w:cs="Tahoma"/>
          <w:i/>
          <w:sz w:val="22"/>
          <w:lang w:eastAsia="es-ES"/>
        </w:rPr>
        <w:t>Las personas jurídicas de derecho privado y los comerciantes inscritos en el registro mercantil deberán registrar en la Cámara de Comercio o en la oficina de registro correspondiente del lugar donde funcione su sede principal, sucursal o agencia, la dirección donde recibirán notificaciones judiciales. Con el mismo propósito deberán registrar, además, una dirección electrónica (…)</w:t>
      </w:r>
      <w:r w:rsidRPr="000C5BEC">
        <w:rPr>
          <w:rFonts w:ascii="Tahoma" w:hAnsi="Tahoma" w:cs="Tahoma"/>
          <w:i/>
          <w:lang w:eastAsia="es-ES"/>
        </w:rPr>
        <w:t xml:space="preserve">”, </w:t>
      </w:r>
      <w:r w:rsidRPr="000C5BEC">
        <w:rPr>
          <w:rFonts w:ascii="Tahoma" w:hAnsi="Tahoma" w:cs="Tahoma"/>
          <w:lang w:eastAsia="es-ES"/>
        </w:rPr>
        <w:t xml:space="preserve">mientras que el numeral 3º </w:t>
      </w:r>
      <w:r w:rsidR="00E85F6E" w:rsidRPr="000C5BEC">
        <w:rPr>
          <w:rFonts w:ascii="Tahoma" w:hAnsi="Tahoma" w:cs="Tahoma"/>
          <w:lang w:eastAsia="es-ES"/>
        </w:rPr>
        <w:t>señala que</w:t>
      </w:r>
      <w:r w:rsidRPr="000C5BEC">
        <w:rPr>
          <w:rFonts w:ascii="Tahoma" w:hAnsi="Tahoma" w:cs="Tahoma"/>
          <w:lang w:eastAsia="es-ES"/>
        </w:rPr>
        <w:t>:</w:t>
      </w:r>
      <w:r w:rsidRPr="000C5BEC">
        <w:rPr>
          <w:rFonts w:ascii="Tahoma" w:hAnsi="Tahoma" w:cs="Tahoma"/>
          <w:i/>
          <w:lang w:eastAsia="es-ES"/>
        </w:rPr>
        <w:t xml:space="preserve"> </w:t>
      </w:r>
      <w:r w:rsidR="008B30CD">
        <w:rPr>
          <w:rFonts w:ascii="Tahoma" w:hAnsi="Tahoma" w:cs="Tahoma"/>
          <w:i/>
          <w:lang w:eastAsia="es-ES"/>
        </w:rPr>
        <w:t>“</w:t>
      </w:r>
      <w:r w:rsidRPr="008B30CD">
        <w:rPr>
          <w:rFonts w:ascii="Tahoma" w:hAnsi="Tahoma" w:cs="Tahoma"/>
          <w:i/>
          <w:sz w:val="22"/>
          <w:lang w:eastAsia="es-ES"/>
        </w:rPr>
        <w:t xml:space="preserve">La parte interesada remitirá una comunicación a quien deba ser notificado, a su representante o apoderado, </w:t>
      </w:r>
      <w:r w:rsidR="00E85F6E" w:rsidRPr="008B30CD">
        <w:rPr>
          <w:rFonts w:ascii="Tahoma" w:hAnsi="Tahoma" w:cs="Tahoma"/>
          <w:i/>
          <w:sz w:val="22"/>
          <w:lang w:eastAsia="es-ES"/>
        </w:rPr>
        <w:t xml:space="preserve">(…) </w:t>
      </w:r>
      <w:r w:rsidRPr="008B30CD">
        <w:rPr>
          <w:rFonts w:ascii="Tahoma" w:hAnsi="Tahoma" w:cs="Tahoma"/>
          <w:i/>
          <w:sz w:val="22"/>
          <w:lang w:eastAsia="es-ES"/>
        </w:rPr>
        <w:t>Cuando se trate de persona jurídica de derecho privado la comunicación deberá remitirse a la dirección que aparezca registrada en la Cámara de Comercio o en la oficina de registro correspondiente</w:t>
      </w:r>
      <w:r w:rsidR="00E85F6E" w:rsidRPr="008B30CD">
        <w:rPr>
          <w:rFonts w:ascii="Tahoma" w:hAnsi="Tahoma" w:cs="Tahoma"/>
          <w:i/>
          <w:sz w:val="22"/>
          <w:lang w:eastAsia="es-ES"/>
        </w:rPr>
        <w:t xml:space="preserve"> (…)</w:t>
      </w:r>
      <w:r w:rsidR="00E85F6E" w:rsidRPr="000C5BEC">
        <w:rPr>
          <w:rFonts w:ascii="Tahoma" w:hAnsi="Tahoma" w:cs="Tahoma"/>
          <w:i/>
          <w:lang w:eastAsia="es-ES"/>
        </w:rPr>
        <w:t>”</w:t>
      </w:r>
      <w:r w:rsidRPr="000C5BEC">
        <w:rPr>
          <w:rFonts w:ascii="Tahoma" w:hAnsi="Tahoma" w:cs="Tahoma"/>
          <w:i/>
          <w:lang w:eastAsia="es-ES"/>
        </w:rPr>
        <w:t>.</w:t>
      </w:r>
    </w:p>
    <w:p w14:paraId="00FCE5C5" w14:textId="01076327" w:rsidR="006113F3" w:rsidRPr="000C5BEC" w:rsidRDefault="006113F3" w:rsidP="000C5BEC">
      <w:pPr>
        <w:pStyle w:val="Sinespaciado"/>
        <w:spacing w:line="276" w:lineRule="auto"/>
        <w:rPr>
          <w:rFonts w:ascii="Tahoma" w:hAnsi="Tahoma" w:cs="Tahoma"/>
        </w:rPr>
      </w:pPr>
    </w:p>
    <w:p w14:paraId="13738592" w14:textId="77FE414C" w:rsidR="006113F3" w:rsidRPr="000C5BEC" w:rsidRDefault="006113F3" w:rsidP="000C5BEC">
      <w:pPr>
        <w:spacing w:line="276" w:lineRule="auto"/>
        <w:ind w:firstLine="567"/>
        <w:rPr>
          <w:rFonts w:ascii="Tahoma" w:hAnsi="Tahoma" w:cs="Tahoma"/>
        </w:rPr>
      </w:pPr>
      <w:r w:rsidRPr="000C5BEC">
        <w:rPr>
          <w:rFonts w:ascii="Tahoma" w:hAnsi="Tahoma" w:cs="Tahoma"/>
        </w:rPr>
        <w:t>A su vez, el artículo 6º del Decreto 806 de 2020 preceptúa:</w:t>
      </w:r>
    </w:p>
    <w:p w14:paraId="3DD04BA0" w14:textId="7AF1FF41" w:rsidR="006113F3" w:rsidRPr="000C5BEC" w:rsidRDefault="006113F3" w:rsidP="000C5BEC">
      <w:pPr>
        <w:pStyle w:val="Sinespaciado"/>
        <w:spacing w:line="276" w:lineRule="auto"/>
        <w:rPr>
          <w:rFonts w:ascii="Tahoma" w:hAnsi="Tahoma" w:cs="Tahoma"/>
        </w:rPr>
      </w:pPr>
    </w:p>
    <w:p w14:paraId="63E5906E" w14:textId="2BB6EFCF" w:rsidR="0099275D" w:rsidRPr="008B30CD" w:rsidRDefault="001E66EB" w:rsidP="008B30CD">
      <w:pPr>
        <w:spacing w:line="240" w:lineRule="auto"/>
        <w:ind w:left="426" w:right="420"/>
        <w:rPr>
          <w:rFonts w:ascii="Tahoma" w:hAnsi="Tahoma" w:cs="Tahoma"/>
          <w:i/>
          <w:sz w:val="22"/>
          <w:shd w:val="clear" w:color="auto" w:fill="FFFFFF"/>
        </w:rPr>
      </w:pPr>
      <w:r w:rsidRPr="008B30CD">
        <w:rPr>
          <w:rFonts w:ascii="Tahoma" w:hAnsi="Tahoma" w:cs="Tahoma"/>
          <w:b/>
          <w:bCs/>
          <w:i/>
          <w:sz w:val="22"/>
          <w:shd w:val="clear" w:color="auto" w:fill="FFFFFF"/>
        </w:rPr>
        <w:t>“</w:t>
      </w:r>
      <w:r w:rsidR="0016001E" w:rsidRPr="008B30CD">
        <w:rPr>
          <w:rFonts w:ascii="Tahoma" w:hAnsi="Tahoma" w:cs="Tahoma"/>
          <w:b/>
          <w:bCs/>
          <w:i/>
          <w:sz w:val="22"/>
          <w:shd w:val="clear" w:color="auto" w:fill="FFFFFF"/>
        </w:rPr>
        <w:t>ARTÍCULO </w:t>
      </w:r>
      <w:bookmarkStart w:id="7" w:name="6"/>
      <w:r w:rsidR="0016001E" w:rsidRPr="008B30CD">
        <w:rPr>
          <w:rFonts w:ascii="Tahoma" w:hAnsi="Tahoma" w:cs="Tahoma"/>
          <w:b/>
          <w:bCs/>
          <w:i/>
          <w:sz w:val="22"/>
        </w:rPr>
        <w:t> </w:t>
      </w:r>
      <w:bookmarkEnd w:id="7"/>
      <w:r w:rsidR="0016001E" w:rsidRPr="008B30CD">
        <w:rPr>
          <w:rFonts w:ascii="Tahoma" w:hAnsi="Tahoma" w:cs="Tahoma"/>
          <w:b/>
          <w:bCs/>
          <w:i/>
          <w:sz w:val="22"/>
          <w:shd w:val="clear" w:color="auto" w:fill="FFFFFF"/>
        </w:rPr>
        <w:t>6. Demanda.</w:t>
      </w:r>
      <w:r w:rsidR="0016001E" w:rsidRPr="008B30CD">
        <w:rPr>
          <w:rFonts w:ascii="Tahoma" w:hAnsi="Tahoma" w:cs="Tahoma"/>
          <w:i/>
          <w:sz w:val="22"/>
          <w:shd w:val="clear" w:color="auto" w:fill="FFFFFF"/>
        </w:rPr>
        <w:t xml:space="preserve"> La demanda </w:t>
      </w:r>
      <w:r w:rsidR="0016001E" w:rsidRPr="008B30CD">
        <w:rPr>
          <w:rFonts w:ascii="Tahoma" w:hAnsi="Tahoma" w:cs="Tahoma"/>
          <w:b/>
          <w:i/>
          <w:sz w:val="22"/>
          <w:shd w:val="clear" w:color="auto" w:fill="FFFFFF"/>
        </w:rPr>
        <w:t>indicará el canal digital donde deben ser notificadas las partes</w:t>
      </w:r>
      <w:r w:rsidR="0016001E" w:rsidRPr="008B30CD">
        <w:rPr>
          <w:rFonts w:ascii="Tahoma" w:hAnsi="Tahoma" w:cs="Tahoma"/>
          <w:i/>
          <w:sz w:val="22"/>
          <w:shd w:val="clear" w:color="auto" w:fill="FFFFFF"/>
        </w:rPr>
        <w:t xml:space="preserve">, sus representantes y apoderados, los testigos, peritos y cualquier tercero que deba ser citado al proceso, so pena de su inadmisión. Asimismo, contendrá los anexos en medio electrónico, los cuales corresponderán a los enunciados y enumerados en la demanda. </w:t>
      </w:r>
    </w:p>
    <w:p w14:paraId="2E29EB2B" w14:textId="192F8958" w:rsidR="0099275D" w:rsidRPr="008B30CD" w:rsidRDefault="0099275D" w:rsidP="008B30CD">
      <w:pPr>
        <w:spacing w:line="240" w:lineRule="auto"/>
        <w:ind w:left="426" w:right="420"/>
        <w:rPr>
          <w:rFonts w:ascii="Tahoma" w:hAnsi="Tahoma" w:cs="Tahoma"/>
          <w:i/>
          <w:sz w:val="22"/>
          <w:shd w:val="clear" w:color="auto" w:fill="FFFFFF"/>
        </w:rPr>
      </w:pPr>
    </w:p>
    <w:p w14:paraId="0261EBAF" w14:textId="302C112E" w:rsidR="0099275D" w:rsidRPr="008B30CD" w:rsidRDefault="001E66EB" w:rsidP="008B30CD">
      <w:pPr>
        <w:spacing w:line="240" w:lineRule="auto"/>
        <w:ind w:left="426" w:right="420"/>
        <w:rPr>
          <w:rFonts w:ascii="Tahoma" w:hAnsi="Tahoma" w:cs="Tahoma"/>
          <w:i/>
          <w:sz w:val="22"/>
          <w:shd w:val="clear" w:color="auto" w:fill="FFFFFF"/>
        </w:rPr>
      </w:pPr>
      <w:r w:rsidRPr="008B30CD">
        <w:rPr>
          <w:rFonts w:ascii="Tahoma" w:hAnsi="Tahoma" w:cs="Tahoma"/>
          <w:i/>
          <w:sz w:val="22"/>
          <w:shd w:val="clear" w:color="auto" w:fill="FFFFFF"/>
        </w:rPr>
        <w:t>(…)</w:t>
      </w:r>
    </w:p>
    <w:p w14:paraId="40340434" w14:textId="77777777" w:rsidR="0099275D" w:rsidRPr="008B30CD" w:rsidRDefault="0099275D" w:rsidP="008B30CD">
      <w:pPr>
        <w:spacing w:line="240" w:lineRule="auto"/>
        <w:ind w:left="426" w:right="420"/>
        <w:rPr>
          <w:rFonts w:ascii="Tahoma" w:hAnsi="Tahoma" w:cs="Tahoma"/>
          <w:i/>
          <w:sz w:val="22"/>
          <w:shd w:val="clear" w:color="auto" w:fill="FFFFFF"/>
        </w:rPr>
      </w:pPr>
    </w:p>
    <w:p w14:paraId="4EC56AE2" w14:textId="77777777" w:rsidR="0099275D" w:rsidRPr="008B30CD" w:rsidRDefault="0099275D" w:rsidP="008B30CD">
      <w:pPr>
        <w:spacing w:line="240" w:lineRule="auto"/>
        <w:ind w:left="426" w:right="420"/>
        <w:rPr>
          <w:rFonts w:ascii="Tahoma" w:hAnsi="Tahoma" w:cs="Tahoma"/>
          <w:i/>
          <w:sz w:val="22"/>
          <w:shd w:val="clear" w:color="auto" w:fill="FFFFFF"/>
        </w:rPr>
      </w:pPr>
      <w:r w:rsidRPr="008B30CD">
        <w:rPr>
          <w:rFonts w:ascii="Tahoma" w:hAnsi="Tahoma" w:cs="Tahoma"/>
          <w:i/>
          <w:sz w:val="22"/>
          <w:shd w:val="clear" w:color="auto" w:fill="FFFFFF"/>
        </w:rPr>
        <w:t xml:space="preserve">En cualquier jurisdicción, incluido el proceso arbitral y las autoridades administrativas que ejerzan funciones jurisdiccionales, salvo cuando se soliciten medidas cautelares previas o se desconozca el lugar donde recibirá notificaciones el demandado, </w:t>
      </w:r>
      <w:r w:rsidRPr="008B30CD">
        <w:rPr>
          <w:rFonts w:ascii="Tahoma" w:hAnsi="Tahoma" w:cs="Tahoma"/>
          <w:b/>
          <w:i/>
          <w:sz w:val="22"/>
          <w:shd w:val="clear" w:color="auto" w:fill="FFFFFF"/>
        </w:rPr>
        <w:t>el demandante, al presentar la demanda, simultáneamente deberá enviar por medio electrónico copia de ella y de sus anexos a los demandados</w:t>
      </w:r>
      <w:r w:rsidRPr="008B30CD">
        <w:rPr>
          <w:rFonts w:ascii="Tahoma" w:hAnsi="Tahoma" w:cs="Tahoma"/>
          <w:i/>
          <w:sz w:val="22"/>
          <w:shd w:val="clear" w:color="auto" w:fill="FFFFFF"/>
        </w:rPr>
        <w:t xml:space="preserve">. Del mismo modo deberá proceder el demandante cuando al inadmitirse la demanda presente el escrito de subsanación. El secretario o el funcionario que haga sus veces velará por el cumplimiento de este deber, sin cuya acreditación la autoridad judicial inadmitirá la demanda. De no conocerse el canal de digital de la parte demandada, se acreditará con la demanda el envío físico de la misma con sus anexos. </w:t>
      </w:r>
    </w:p>
    <w:p w14:paraId="1A72CEC2" w14:textId="77777777" w:rsidR="0099275D" w:rsidRPr="008B30CD" w:rsidRDefault="0099275D" w:rsidP="008B30CD">
      <w:pPr>
        <w:spacing w:line="240" w:lineRule="auto"/>
        <w:ind w:left="426" w:right="420"/>
        <w:rPr>
          <w:rFonts w:ascii="Tahoma" w:hAnsi="Tahoma" w:cs="Tahoma"/>
          <w:i/>
          <w:sz w:val="22"/>
          <w:shd w:val="clear" w:color="auto" w:fill="FFFFFF"/>
        </w:rPr>
      </w:pPr>
    </w:p>
    <w:p w14:paraId="30DA616B" w14:textId="4FBF10DB" w:rsidR="006113F3" w:rsidRPr="008B30CD" w:rsidRDefault="0099275D" w:rsidP="008B30CD">
      <w:pPr>
        <w:spacing w:line="240" w:lineRule="auto"/>
        <w:ind w:left="426" w:right="420"/>
        <w:rPr>
          <w:rFonts w:ascii="Tahoma" w:hAnsi="Tahoma" w:cs="Tahoma"/>
          <w:sz w:val="22"/>
          <w:lang w:eastAsia="es-ES"/>
        </w:rPr>
      </w:pPr>
      <w:r w:rsidRPr="008B30CD">
        <w:rPr>
          <w:rFonts w:ascii="Tahoma" w:hAnsi="Tahoma" w:cs="Tahoma"/>
          <w:i/>
          <w:sz w:val="22"/>
          <w:shd w:val="clear" w:color="auto" w:fill="FFFFFF"/>
        </w:rPr>
        <w:t>En caso de que el demandante haya remitido copia de la demanda con todos sus anexos al demandado, al admitirse la demanda la notificación personal se limitará al envío del auto admisorio al demandado</w:t>
      </w:r>
      <w:r w:rsidR="001E66EB" w:rsidRPr="008B30CD">
        <w:rPr>
          <w:rFonts w:ascii="Tahoma" w:hAnsi="Tahoma" w:cs="Tahoma"/>
          <w:i/>
          <w:sz w:val="22"/>
          <w:shd w:val="clear" w:color="auto" w:fill="FFFFFF"/>
        </w:rPr>
        <w:t>”</w:t>
      </w:r>
      <w:r w:rsidRPr="008B30CD">
        <w:rPr>
          <w:rFonts w:ascii="Tahoma" w:hAnsi="Tahoma" w:cs="Tahoma"/>
          <w:i/>
          <w:sz w:val="22"/>
          <w:shd w:val="clear" w:color="auto" w:fill="FFFFFF"/>
        </w:rPr>
        <w:t>.</w:t>
      </w:r>
      <w:r w:rsidRPr="008B30CD">
        <w:rPr>
          <w:rFonts w:ascii="Tahoma" w:hAnsi="Tahoma" w:cs="Tahoma"/>
          <w:sz w:val="22"/>
          <w:shd w:val="clear" w:color="auto" w:fill="FFFFFF"/>
        </w:rPr>
        <w:t xml:space="preserve"> </w:t>
      </w:r>
      <w:r w:rsidR="0016001E" w:rsidRPr="008B30CD">
        <w:rPr>
          <w:rFonts w:ascii="Tahoma" w:hAnsi="Tahoma" w:cs="Tahoma"/>
          <w:sz w:val="22"/>
          <w:lang w:eastAsia="es-ES"/>
        </w:rPr>
        <w:t>(Negrilla fuera del texto original)</w:t>
      </w:r>
    </w:p>
    <w:p w14:paraId="7E749094" w14:textId="58DB732D" w:rsidR="00E21C22" w:rsidRPr="000C5BEC" w:rsidRDefault="00E21C22" w:rsidP="000C5BEC">
      <w:pPr>
        <w:spacing w:line="276" w:lineRule="auto"/>
        <w:ind w:left="567"/>
        <w:rPr>
          <w:rFonts w:ascii="Tahoma" w:hAnsi="Tahoma" w:cs="Tahoma"/>
        </w:rPr>
      </w:pPr>
    </w:p>
    <w:p w14:paraId="75DE7776" w14:textId="3F48F6F0" w:rsidR="00E21C22" w:rsidRPr="000C5BEC" w:rsidRDefault="00E21C22" w:rsidP="000C5BEC">
      <w:pPr>
        <w:spacing w:line="276" w:lineRule="auto"/>
        <w:ind w:firstLine="709"/>
        <w:rPr>
          <w:rFonts w:ascii="Tahoma" w:hAnsi="Tahoma" w:cs="Tahoma"/>
          <w:lang w:eastAsia="es-ES"/>
        </w:rPr>
      </w:pPr>
      <w:r w:rsidRPr="000C5BEC">
        <w:rPr>
          <w:rFonts w:ascii="Tahoma" w:hAnsi="Tahoma" w:cs="Tahoma"/>
          <w:lang w:eastAsia="es-ES"/>
        </w:rPr>
        <w:t>Finalmente, e</w:t>
      </w:r>
      <w:bookmarkStart w:id="8" w:name="_Hlk134781663"/>
      <w:r w:rsidRPr="000C5BEC">
        <w:rPr>
          <w:rFonts w:ascii="Tahoma" w:hAnsi="Tahoma" w:cs="Tahoma"/>
          <w:lang w:eastAsia="es-ES"/>
        </w:rPr>
        <w:t xml:space="preserve">n el artículo 8º del Decreto 806 de 2020, se dispuso, respecto a las notificaciones personales lo siguiente: </w:t>
      </w:r>
    </w:p>
    <w:p w14:paraId="6D361A7E" w14:textId="77777777" w:rsidR="00AE52C7" w:rsidRPr="000C5BEC" w:rsidRDefault="00AE52C7" w:rsidP="000C5BEC">
      <w:pPr>
        <w:pStyle w:val="Sinespaciado"/>
        <w:spacing w:line="276" w:lineRule="auto"/>
        <w:rPr>
          <w:rFonts w:ascii="Tahoma" w:hAnsi="Tahoma" w:cs="Tahoma"/>
          <w:lang w:eastAsia="es-ES"/>
        </w:rPr>
      </w:pPr>
    </w:p>
    <w:p w14:paraId="20646D01" w14:textId="70358BD9" w:rsidR="00E21C22" w:rsidRPr="008B30CD" w:rsidRDefault="00E21C22" w:rsidP="008B30CD">
      <w:pPr>
        <w:spacing w:line="240" w:lineRule="auto"/>
        <w:ind w:left="426" w:right="420"/>
        <w:rPr>
          <w:rFonts w:ascii="Tahoma" w:hAnsi="Tahoma" w:cs="Tahoma"/>
          <w:i/>
          <w:sz w:val="22"/>
          <w:shd w:val="clear" w:color="auto" w:fill="FFFFFF"/>
        </w:rPr>
      </w:pPr>
      <w:r w:rsidRPr="008B30CD">
        <w:rPr>
          <w:rFonts w:ascii="Tahoma" w:hAnsi="Tahoma" w:cs="Tahoma"/>
          <w:i/>
          <w:sz w:val="22"/>
          <w:shd w:val="clear" w:color="auto" w:fill="FFFFFF"/>
        </w:rPr>
        <w:t>“Las notificaciones que deban hacerse personalmente también podrán efectuarse con el envío de la providencia respectiva como mensaje de datos a la dirección electrónica o sitio que suministre el interesado en que se realice la notificación, sin necesidad del envío de previa citación o aviso físico o virtual</w:t>
      </w:r>
      <w:bookmarkEnd w:id="8"/>
      <w:r w:rsidRPr="008B30CD">
        <w:rPr>
          <w:rFonts w:ascii="Tahoma" w:hAnsi="Tahoma" w:cs="Tahoma"/>
          <w:i/>
          <w:sz w:val="22"/>
          <w:shd w:val="clear" w:color="auto" w:fill="FFFFFF"/>
        </w:rPr>
        <w:t>. Los anexos que deban entregarse para un traslado se enviarán por el mismo medio.</w:t>
      </w:r>
    </w:p>
    <w:p w14:paraId="5142FB31" w14:textId="77777777" w:rsidR="00AE52C7" w:rsidRPr="008B30CD" w:rsidRDefault="00AE52C7" w:rsidP="008B30CD">
      <w:pPr>
        <w:spacing w:line="240" w:lineRule="auto"/>
        <w:ind w:left="426" w:right="420"/>
        <w:rPr>
          <w:rFonts w:ascii="Tahoma" w:hAnsi="Tahoma" w:cs="Tahoma"/>
          <w:i/>
          <w:sz w:val="22"/>
          <w:shd w:val="clear" w:color="auto" w:fill="FFFFFF"/>
        </w:rPr>
      </w:pPr>
    </w:p>
    <w:p w14:paraId="3F84AB9E" w14:textId="62FD271D" w:rsidR="00E21C22" w:rsidRPr="008B30CD" w:rsidRDefault="00E21C22" w:rsidP="008B30CD">
      <w:pPr>
        <w:spacing w:line="240" w:lineRule="auto"/>
        <w:ind w:left="426" w:right="420"/>
        <w:rPr>
          <w:rFonts w:ascii="Tahoma" w:hAnsi="Tahoma" w:cs="Tahoma"/>
          <w:i/>
          <w:sz w:val="22"/>
          <w:shd w:val="clear" w:color="auto" w:fill="FFFFFF"/>
        </w:rPr>
      </w:pPr>
      <w:r w:rsidRPr="008B30CD">
        <w:rPr>
          <w:rFonts w:ascii="Tahoma" w:hAnsi="Tahoma" w:cs="Tahoma"/>
          <w:i/>
          <w:sz w:val="22"/>
          <w:shd w:val="clear" w:color="auto" w:fill="FFFFFF"/>
        </w:rPr>
        <w:t>El interesado afirmará bajo la gravedad del juramento, que se entenderá prestado con la petición, que la dirección electrónica o sitio suministrado corresponde al utilizado por la persona a notificar, informará la forma como la obtuvo y allegará las evidencias correspondientes, particularmente las comunicaciones remitidas a la persona por notificar.</w:t>
      </w:r>
      <w:r w:rsidR="00AE52C7" w:rsidRPr="008B30CD">
        <w:rPr>
          <w:rFonts w:ascii="Tahoma" w:hAnsi="Tahoma" w:cs="Tahoma"/>
          <w:i/>
          <w:sz w:val="22"/>
          <w:shd w:val="clear" w:color="auto" w:fill="FFFFFF"/>
        </w:rPr>
        <w:t xml:space="preserve"> (…) </w:t>
      </w:r>
    </w:p>
    <w:p w14:paraId="24D28144" w14:textId="77777777" w:rsidR="00AE52C7" w:rsidRPr="008B30CD" w:rsidRDefault="00AE52C7" w:rsidP="008B30CD">
      <w:pPr>
        <w:spacing w:line="240" w:lineRule="auto"/>
        <w:ind w:left="426" w:right="420"/>
        <w:rPr>
          <w:rFonts w:ascii="Tahoma" w:hAnsi="Tahoma" w:cs="Tahoma"/>
          <w:i/>
          <w:sz w:val="22"/>
          <w:shd w:val="clear" w:color="auto" w:fill="FFFFFF"/>
        </w:rPr>
      </w:pPr>
    </w:p>
    <w:p w14:paraId="13A1BE4A" w14:textId="0226C11E" w:rsidR="00E21C22" w:rsidRPr="008B30CD" w:rsidRDefault="00E21C22" w:rsidP="008B30CD">
      <w:pPr>
        <w:spacing w:line="240" w:lineRule="auto"/>
        <w:ind w:left="426" w:right="420"/>
        <w:rPr>
          <w:rFonts w:ascii="Tahoma" w:hAnsi="Tahoma" w:cs="Tahoma"/>
          <w:i/>
          <w:sz w:val="22"/>
          <w:shd w:val="clear" w:color="auto" w:fill="FFFFFF"/>
        </w:rPr>
      </w:pPr>
      <w:r w:rsidRPr="008B30CD">
        <w:rPr>
          <w:rFonts w:ascii="Tahoma" w:hAnsi="Tahoma" w:cs="Tahoma"/>
          <w:i/>
          <w:sz w:val="22"/>
          <w:shd w:val="clear" w:color="auto" w:fill="FFFFFF"/>
        </w:rPr>
        <w:t>Cuando exista discrepancia sobre la forma en que se practicó la notificación, la parte que se considere afectada deberá manifestar bajo la gravedad del juramento, al solicitar la declaratoria de nulidad de lo actuado, que no se enteró de la providencia, además de cumplir con lo dispuesto en los artículos </w:t>
      </w:r>
      <w:hyperlink r:id="rId15" w:anchor="132" w:history="1">
        <w:r w:rsidRPr="008B30CD">
          <w:rPr>
            <w:rFonts w:ascii="Tahoma" w:hAnsi="Tahoma" w:cs="Tahoma"/>
            <w:i/>
            <w:sz w:val="22"/>
            <w:shd w:val="clear" w:color="auto" w:fill="FFFFFF"/>
          </w:rPr>
          <w:t>132</w:t>
        </w:r>
      </w:hyperlink>
      <w:r w:rsidRPr="008B30CD">
        <w:rPr>
          <w:rFonts w:ascii="Tahoma" w:hAnsi="Tahoma" w:cs="Tahoma"/>
          <w:i/>
          <w:sz w:val="22"/>
          <w:shd w:val="clear" w:color="auto" w:fill="FFFFFF"/>
        </w:rPr>
        <w:t> a </w:t>
      </w:r>
      <w:hyperlink r:id="rId16" w:anchor="138" w:history="1">
        <w:r w:rsidRPr="008B30CD">
          <w:rPr>
            <w:rFonts w:ascii="Tahoma" w:hAnsi="Tahoma" w:cs="Tahoma"/>
            <w:i/>
            <w:sz w:val="22"/>
            <w:shd w:val="clear" w:color="auto" w:fill="FFFFFF"/>
          </w:rPr>
          <w:t>138</w:t>
        </w:r>
      </w:hyperlink>
      <w:r w:rsidRPr="008B30CD">
        <w:rPr>
          <w:rFonts w:ascii="Tahoma" w:hAnsi="Tahoma" w:cs="Tahoma"/>
          <w:i/>
          <w:sz w:val="22"/>
          <w:shd w:val="clear" w:color="auto" w:fill="FFFFFF"/>
        </w:rPr>
        <w:t> del Código General del Proceso.</w:t>
      </w:r>
      <w:r w:rsidR="00AE52C7" w:rsidRPr="008B30CD">
        <w:rPr>
          <w:rFonts w:ascii="Tahoma" w:hAnsi="Tahoma" w:cs="Tahoma"/>
          <w:i/>
          <w:sz w:val="22"/>
          <w:shd w:val="clear" w:color="auto" w:fill="FFFFFF"/>
        </w:rPr>
        <w:t xml:space="preserve"> (...)”</w:t>
      </w:r>
    </w:p>
    <w:p w14:paraId="23CB5465" w14:textId="77777777" w:rsidR="006E6645" w:rsidRPr="000C5BEC" w:rsidRDefault="006E6645" w:rsidP="000C5BEC">
      <w:pPr>
        <w:spacing w:line="276" w:lineRule="auto"/>
        <w:ind w:left="567"/>
        <w:rPr>
          <w:rFonts w:ascii="Tahoma" w:hAnsi="Tahoma" w:cs="Tahoma"/>
          <w:i/>
          <w:shd w:val="clear" w:color="auto" w:fill="FFFFFF"/>
        </w:rPr>
      </w:pPr>
    </w:p>
    <w:p w14:paraId="6B59D4F1" w14:textId="63CB8F5F" w:rsidR="00D57090" w:rsidRPr="000C5BEC" w:rsidRDefault="00D57090" w:rsidP="000C5BEC">
      <w:pPr>
        <w:pStyle w:val="Prrafodelista"/>
        <w:numPr>
          <w:ilvl w:val="1"/>
          <w:numId w:val="1"/>
        </w:numPr>
        <w:spacing w:line="276" w:lineRule="auto"/>
        <w:ind w:left="567" w:firstLine="0"/>
        <w:rPr>
          <w:rFonts w:ascii="Tahoma" w:hAnsi="Tahoma" w:cs="Tahoma"/>
          <w:b/>
          <w:bCs/>
          <w:spacing w:val="-3"/>
          <w:kern w:val="2"/>
          <w:lang w:val="es-419"/>
        </w:rPr>
      </w:pPr>
      <w:r w:rsidRPr="000C5BEC">
        <w:rPr>
          <w:rFonts w:ascii="Tahoma" w:hAnsi="Tahoma" w:cs="Tahoma"/>
          <w:b/>
          <w:bCs/>
          <w:spacing w:val="-3"/>
          <w:kern w:val="2"/>
          <w:lang w:val="es-419"/>
        </w:rPr>
        <w:t xml:space="preserve">Caso concreto </w:t>
      </w:r>
    </w:p>
    <w:p w14:paraId="35DF7ECB" w14:textId="0959759A" w:rsidR="006E0E08" w:rsidRPr="000C5BEC" w:rsidRDefault="006E0E08" w:rsidP="000C5BEC">
      <w:pPr>
        <w:pStyle w:val="Sinespaciado"/>
        <w:spacing w:line="276" w:lineRule="auto"/>
        <w:rPr>
          <w:rFonts w:ascii="Tahoma" w:hAnsi="Tahoma" w:cs="Tahoma"/>
          <w:lang w:val="es-419"/>
        </w:rPr>
      </w:pPr>
    </w:p>
    <w:p w14:paraId="0FF9EA4E" w14:textId="7D748C46" w:rsidR="00983C71" w:rsidRPr="000C5BEC" w:rsidRDefault="0016001E" w:rsidP="000C5BEC">
      <w:pPr>
        <w:spacing w:line="276" w:lineRule="auto"/>
        <w:ind w:firstLine="567"/>
        <w:rPr>
          <w:rFonts w:ascii="Tahoma" w:hAnsi="Tahoma" w:cs="Tahoma"/>
          <w:spacing w:val="-3"/>
          <w:kern w:val="2"/>
          <w:lang w:val="es-419"/>
        </w:rPr>
      </w:pPr>
      <w:r w:rsidRPr="000C5BEC">
        <w:rPr>
          <w:rFonts w:ascii="Tahoma" w:hAnsi="Tahoma" w:cs="Tahoma"/>
          <w:spacing w:val="-3"/>
          <w:kern w:val="2"/>
          <w:lang w:val="es-419"/>
        </w:rPr>
        <w:t xml:space="preserve">A efectos de dar solución al </w:t>
      </w:r>
      <w:r w:rsidR="0099275D" w:rsidRPr="000C5BEC">
        <w:rPr>
          <w:rFonts w:ascii="Tahoma" w:hAnsi="Tahoma" w:cs="Tahoma"/>
          <w:spacing w:val="-3"/>
          <w:kern w:val="2"/>
          <w:lang w:val="es-419"/>
        </w:rPr>
        <w:t>p</w:t>
      </w:r>
      <w:r w:rsidRPr="000C5BEC">
        <w:rPr>
          <w:rFonts w:ascii="Tahoma" w:hAnsi="Tahoma" w:cs="Tahoma"/>
          <w:spacing w:val="-3"/>
          <w:kern w:val="2"/>
          <w:lang w:val="es-419"/>
        </w:rPr>
        <w:t xml:space="preserve">roblema jurídico planteado se dirá que, en efecto, la designación del canal digital donde deben ser notificadas las partes es </w:t>
      </w:r>
      <w:r w:rsidR="00A44646" w:rsidRPr="000C5BEC">
        <w:rPr>
          <w:rFonts w:ascii="Tahoma" w:hAnsi="Tahoma" w:cs="Tahoma"/>
          <w:spacing w:val="-3"/>
          <w:kern w:val="2"/>
          <w:lang w:val="es-419"/>
        </w:rPr>
        <w:t xml:space="preserve">un requisito </w:t>
      </w:r>
      <w:r w:rsidR="00AC1122" w:rsidRPr="000C5BEC">
        <w:rPr>
          <w:rFonts w:ascii="Tahoma" w:hAnsi="Tahoma" w:cs="Tahoma"/>
          <w:spacing w:val="-3"/>
          <w:kern w:val="2"/>
          <w:lang w:val="es-419"/>
        </w:rPr>
        <w:t xml:space="preserve">taxativo </w:t>
      </w:r>
      <w:r w:rsidR="00A44646" w:rsidRPr="000C5BEC">
        <w:rPr>
          <w:rFonts w:ascii="Tahoma" w:hAnsi="Tahoma" w:cs="Tahoma"/>
          <w:spacing w:val="-3"/>
          <w:kern w:val="2"/>
          <w:lang w:val="es-419"/>
        </w:rPr>
        <w:t xml:space="preserve">que debe ser </w:t>
      </w:r>
      <w:r w:rsidR="00983C71" w:rsidRPr="000C5BEC">
        <w:rPr>
          <w:rFonts w:ascii="Tahoma" w:hAnsi="Tahoma" w:cs="Tahoma"/>
          <w:spacing w:val="-3"/>
          <w:kern w:val="2"/>
          <w:lang w:val="es-419"/>
        </w:rPr>
        <w:t xml:space="preserve">constatado </w:t>
      </w:r>
      <w:r w:rsidR="00A44646" w:rsidRPr="000C5BEC">
        <w:rPr>
          <w:rFonts w:ascii="Tahoma" w:hAnsi="Tahoma" w:cs="Tahoma"/>
          <w:spacing w:val="-3"/>
          <w:kern w:val="2"/>
          <w:lang w:val="es-419"/>
        </w:rPr>
        <w:t xml:space="preserve">al momento de estudiarse la admisión de la demanda, por lo que, no se </w:t>
      </w:r>
      <w:r w:rsidR="00983C71" w:rsidRPr="000C5BEC">
        <w:rPr>
          <w:rFonts w:ascii="Tahoma" w:hAnsi="Tahoma" w:cs="Tahoma"/>
          <w:spacing w:val="-3"/>
          <w:kern w:val="2"/>
          <w:lang w:val="es-419"/>
        </w:rPr>
        <w:t xml:space="preserve">advierte </w:t>
      </w:r>
      <w:r w:rsidR="00A44646" w:rsidRPr="000C5BEC">
        <w:rPr>
          <w:rFonts w:ascii="Tahoma" w:hAnsi="Tahoma" w:cs="Tahoma"/>
          <w:spacing w:val="-3"/>
          <w:kern w:val="2"/>
          <w:lang w:val="es-419"/>
        </w:rPr>
        <w:t>desacertad</w:t>
      </w:r>
      <w:r w:rsidR="00983C71" w:rsidRPr="000C5BEC">
        <w:rPr>
          <w:rFonts w:ascii="Tahoma" w:hAnsi="Tahoma" w:cs="Tahoma"/>
          <w:spacing w:val="-3"/>
          <w:kern w:val="2"/>
          <w:lang w:val="es-419"/>
        </w:rPr>
        <w:t>o</w:t>
      </w:r>
      <w:r w:rsidR="00A44646" w:rsidRPr="000C5BEC">
        <w:rPr>
          <w:rFonts w:ascii="Tahoma" w:hAnsi="Tahoma" w:cs="Tahoma"/>
          <w:spacing w:val="-3"/>
          <w:kern w:val="2"/>
          <w:lang w:val="es-419"/>
        </w:rPr>
        <w:t xml:space="preserve"> el proceder del despacho de conocimiento, pues </w:t>
      </w:r>
      <w:r w:rsidR="00983C71" w:rsidRPr="000C5BEC">
        <w:rPr>
          <w:rFonts w:ascii="Tahoma" w:hAnsi="Tahoma" w:cs="Tahoma"/>
          <w:spacing w:val="-3"/>
          <w:kern w:val="2"/>
          <w:lang w:val="es-419"/>
        </w:rPr>
        <w:t>la parte demandante</w:t>
      </w:r>
      <w:r w:rsidR="005D3DC7" w:rsidRPr="000C5BEC">
        <w:rPr>
          <w:rFonts w:ascii="Tahoma" w:hAnsi="Tahoma" w:cs="Tahoma"/>
          <w:spacing w:val="-3"/>
          <w:kern w:val="2"/>
          <w:lang w:val="es-419"/>
        </w:rPr>
        <w:t xml:space="preserve"> </w:t>
      </w:r>
      <w:r w:rsidR="00983C71" w:rsidRPr="000C5BEC">
        <w:rPr>
          <w:rFonts w:ascii="Tahoma" w:hAnsi="Tahoma" w:cs="Tahoma"/>
          <w:spacing w:val="-3"/>
          <w:kern w:val="2"/>
          <w:lang w:val="es-419"/>
        </w:rPr>
        <w:t xml:space="preserve">estipuló </w:t>
      </w:r>
      <w:r w:rsidR="005D3DC7" w:rsidRPr="000C5BEC">
        <w:rPr>
          <w:rFonts w:ascii="Tahoma" w:hAnsi="Tahoma" w:cs="Tahoma"/>
          <w:spacing w:val="-3"/>
          <w:kern w:val="2"/>
          <w:lang w:val="es-419"/>
        </w:rPr>
        <w:t xml:space="preserve">expresamente </w:t>
      </w:r>
      <w:r w:rsidR="00983C71" w:rsidRPr="000C5BEC">
        <w:rPr>
          <w:rFonts w:ascii="Tahoma" w:hAnsi="Tahoma" w:cs="Tahoma"/>
          <w:spacing w:val="-3"/>
          <w:kern w:val="2"/>
          <w:lang w:val="es-419"/>
        </w:rPr>
        <w:t>el correo electrónico de la sociedad demandada</w:t>
      </w:r>
      <w:r w:rsidR="005D3DC7" w:rsidRPr="000C5BEC">
        <w:rPr>
          <w:rFonts w:ascii="Tahoma" w:hAnsi="Tahoma" w:cs="Tahoma"/>
          <w:spacing w:val="-3"/>
          <w:kern w:val="2"/>
          <w:lang w:val="es-419"/>
        </w:rPr>
        <w:t xml:space="preserve">, dispuesto en el certificado de cámara </w:t>
      </w:r>
      <w:r w:rsidR="00F138C6" w:rsidRPr="000C5BEC">
        <w:rPr>
          <w:rFonts w:ascii="Tahoma" w:hAnsi="Tahoma" w:cs="Tahoma"/>
          <w:spacing w:val="-3"/>
          <w:kern w:val="2"/>
          <w:lang w:val="es-419"/>
        </w:rPr>
        <w:t>de</w:t>
      </w:r>
      <w:r w:rsidR="005D3DC7" w:rsidRPr="000C5BEC">
        <w:rPr>
          <w:rFonts w:ascii="Tahoma" w:hAnsi="Tahoma" w:cs="Tahoma"/>
          <w:spacing w:val="-3"/>
          <w:kern w:val="2"/>
          <w:lang w:val="es-419"/>
        </w:rPr>
        <w:t xml:space="preserve"> comercio</w:t>
      </w:r>
      <w:r w:rsidR="00F138C6" w:rsidRPr="000C5BEC">
        <w:rPr>
          <w:rFonts w:ascii="Tahoma" w:hAnsi="Tahoma" w:cs="Tahoma"/>
          <w:spacing w:val="-3"/>
          <w:kern w:val="2"/>
          <w:lang w:val="es-419"/>
        </w:rPr>
        <w:t xml:space="preserve">, </w:t>
      </w:r>
      <w:r w:rsidR="00100C3A" w:rsidRPr="000C5BEC">
        <w:rPr>
          <w:rFonts w:ascii="Tahoma" w:hAnsi="Tahoma" w:cs="Tahoma"/>
          <w:spacing w:val="-3"/>
          <w:kern w:val="2"/>
          <w:lang w:val="es-419"/>
        </w:rPr>
        <w:t>que fuera acompañado con el escrito inaugural</w:t>
      </w:r>
      <w:r w:rsidR="00C47B98" w:rsidRPr="000C5BEC">
        <w:rPr>
          <w:rFonts w:ascii="Tahoma" w:hAnsi="Tahoma" w:cs="Tahoma"/>
          <w:spacing w:val="-3"/>
          <w:kern w:val="2"/>
          <w:lang w:val="es-419"/>
        </w:rPr>
        <w:t xml:space="preserve">, mismo al cual se evidencia que remitió la demanda y sus anexos, el 17 de junio de 2021 -previo a la radicación-, correspondiente este a </w:t>
      </w:r>
      <w:hyperlink r:id="rId17" w:history="1">
        <w:r w:rsidR="00C47B98" w:rsidRPr="000C5BEC">
          <w:rPr>
            <w:rStyle w:val="Hipervnculo"/>
            <w:rFonts w:ascii="Tahoma" w:hAnsi="Tahoma" w:cs="Tahoma"/>
            <w:spacing w:val="-3"/>
            <w:kern w:val="2"/>
            <w:lang w:val="es-419"/>
          </w:rPr>
          <w:t>notificbancolpatria@colpatria.com</w:t>
        </w:r>
      </w:hyperlink>
      <w:r w:rsidR="00C47B98" w:rsidRPr="000C5BEC">
        <w:rPr>
          <w:rFonts w:ascii="Tahoma" w:hAnsi="Tahoma" w:cs="Tahoma"/>
          <w:spacing w:val="-3"/>
          <w:kern w:val="2"/>
          <w:lang w:val="es-419"/>
        </w:rPr>
        <w:t xml:space="preserve">. </w:t>
      </w:r>
    </w:p>
    <w:p w14:paraId="7D546BF2" w14:textId="7B365D3A" w:rsidR="00C47B98" w:rsidRPr="000C5BEC" w:rsidRDefault="00C47B98" w:rsidP="000C5BEC">
      <w:pPr>
        <w:pStyle w:val="Sinespaciado"/>
        <w:spacing w:line="276" w:lineRule="auto"/>
        <w:rPr>
          <w:rFonts w:ascii="Tahoma" w:hAnsi="Tahoma" w:cs="Tahoma"/>
          <w:lang w:val="es-419"/>
        </w:rPr>
      </w:pPr>
    </w:p>
    <w:p w14:paraId="6FA36763" w14:textId="6D5FAF3E" w:rsidR="00C47B98" w:rsidRPr="000C5BEC" w:rsidRDefault="00C47B98" w:rsidP="000C5BEC">
      <w:pPr>
        <w:spacing w:line="276" w:lineRule="auto"/>
        <w:ind w:firstLine="567"/>
        <w:rPr>
          <w:rFonts w:ascii="Tahoma" w:hAnsi="Tahoma" w:cs="Tahoma"/>
          <w:spacing w:val="-3"/>
          <w:kern w:val="2"/>
          <w:lang w:val="es-419"/>
        </w:rPr>
      </w:pPr>
      <w:r w:rsidRPr="000C5BEC">
        <w:rPr>
          <w:rFonts w:ascii="Tahoma" w:hAnsi="Tahoma" w:cs="Tahoma"/>
          <w:spacing w:val="-3"/>
          <w:kern w:val="2"/>
          <w:lang w:val="es-419"/>
        </w:rPr>
        <w:t xml:space="preserve">Ahora, debe resaltarse que en el archivo 05 del cuaderno de primera instancia reposa un certificado de existencia y representación legal actualizado al 25 de marzo de 2021, en el cual se establece que el correo electrónico de notificación de la demandada es </w:t>
      </w:r>
      <w:hyperlink r:id="rId18" w:history="1">
        <w:r w:rsidRPr="000C5BEC">
          <w:rPr>
            <w:rStyle w:val="Hipervnculo"/>
            <w:rFonts w:ascii="Tahoma" w:hAnsi="Tahoma" w:cs="Tahoma"/>
            <w:spacing w:val="-3"/>
            <w:kern w:val="2"/>
            <w:lang w:val="es-419"/>
          </w:rPr>
          <w:t>notificbancolpatria@scotiabankcolpatria.com</w:t>
        </w:r>
      </w:hyperlink>
      <w:r w:rsidRPr="000C5BEC">
        <w:rPr>
          <w:rFonts w:ascii="Tahoma" w:hAnsi="Tahoma" w:cs="Tahoma"/>
          <w:spacing w:val="-3"/>
          <w:kern w:val="2"/>
          <w:lang w:val="es-419"/>
        </w:rPr>
        <w:t>, mismo correo al cual fue remitida la subsanación de la demanda el 05 de noviembre de 202</w:t>
      </w:r>
      <w:r w:rsidR="00E63D8E" w:rsidRPr="000C5BEC">
        <w:rPr>
          <w:rFonts w:ascii="Tahoma" w:hAnsi="Tahoma" w:cs="Tahoma"/>
          <w:spacing w:val="-3"/>
          <w:kern w:val="2"/>
          <w:lang w:val="es-419"/>
        </w:rPr>
        <w:t>1</w:t>
      </w:r>
      <w:r w:rsidRPr="000C5BEC">
        <w:rPr>
          <w:rFonts w:ascii="Tahoma" w:hAnsi="Tahoma" w:cs="Tahoma"/>
          <w:spacing w:val="-3"/>
          <w:kern w:val="2"/>
          <w:lang w:val="es-419"/>
        </w:rPr>
        <w:t xml:space="preserve"> -archivo 07 del cuaderno de primera instancia-, en virtud de las exigencias establecidas por el Juzgado al inadmitir la demanda el 27 de octubre de 2021</w:t>
      </w:r>
      <w:r w:rsidR="00E63D8E" w:rsidRPr="000C5BEC">
        <w:rPr>
          <w:rFonts w:ascii="Tahoma" w:hAnsi="Tahoma" w:cs="Tahoma"/>
          <w:spacing w:val="-3"/>
          <w:kern w:val="2"/>
          <w:lang w:val="es-419"/>
        </w:rPr>
        <w:t xml:space="preserve">, razón por la cual el primer argumento de la apelación carece de sustento, toda vez que la parte actora enmendó el correo electrónico al que remitió inicialmente la demanda, de acuerdo al reportado en el certificado de existencia actualizado, pudiendo en ese momento la demandada conocer no solo el contenido de la demanda, sino el juzgado de conocimiento y el radicado del proceso, </w:t>
      </w:r>
      <w:r w:rsidR="00E02321" w:rsidRPr="00E02321">
        <w:rPr>
          <w:rFonts w:ascii="Tahoma" w:hAnsi="Tahoma" w:cs="Tahoma"/>
          <w:spacing w:val="-3"/>
          <w:kern w:val="2"/>
          <w:lang w:val="es-419"/>
        </w:rPr>
        <w:t>úl</w:t>
      </w:r>
      <w:r w:rsidR="00E02321" w:rsidRPr="000C5BEC">
        <w:rPr>
          <w:rFonts w:ascii="Tahoma" w:hAnsi="Tahoma" w:cs="Tahoma"/>
          <w:spacing w:val="-3"/>
          <w:kern w:val="2"/>
          <w:lang w:val="es-419"/>
        </w:rPr>
        <w:t>tima</w:t>
      </w:r>
      <w:r w:rsidR="00E63D8E" w:rsidRPr="000C5BEC">
        <w:rPr>
          <w:rFonts w:ascii="Tahoma" w:hAnsi="Tahoma" w:cs="Tahoma"/>
          <w:spacing w:val="-3"/>
          <w:kern w:val="2"/>
          <w:lang w:val="es-419"/>
        </w:rPr>
        <w:t xml:space="preserve"> información que le permitía realizar el seguimiento en los estados electrónicos y en los aplicativos de la Rama Judicial que echó de menos.</w:t>
      </w:r>
    </w:p>
    <w:p w14:paraId="208E393F" w14:textId="0B36FCA8" w:rsidR="00E63D8E" w:rsidRPr="000C5BEC" w:rsidRDefault="00E63D8E" w:rsidP="000C5BEC">
      <w:pPr>
        <w:pStyle w:val="Sinespaciado"/>
        <w:spacing w:line="276" w:lineRule="auto"/>
        <w:rPr>
          <w:rFonts w:ascii="Tahoma" w:hAnsi="Tahoma" w:cs="Tahoma"/>
          <w:lang w:val="es-419"/>
        </w:rPr>
      </w:pPr>
    </w:p>
    <w:p w14:paraId="51C79520" w14:textId="1DE92D09" w:rsidR="002924AD" w:rsidRPr="000C5BEC" w:rsidRDefault="00E63D8E" w:rsidP="000C5BEC">
      <w:pPr>
        <w:spacing w:line="276" w:lineRule="auto"/>
        <w:ind w:firstLine="567"/>
        <w:rPr>
          <w:rFonts w:ascii="Tahoma" w:hAnsi="Tahoma" w:cs="Tahoma"/>
          <w:spacing w:val="-3"/>
          <w:kern w:val="2"/>
          <w:lang w:val="es-419"/>
        </w:rPr>
      </w:pPr>
      <w:r w:rsidRPr="000C5BEC">
        <w:rPr>
          <w:rFonts w:ascii="Tahoma" w:hAnsi="Tahoma" w:cs="Tahoma"/>
          <w:spacing w:val="-3"/>
          <w:kern w:val="2"/>
          <w:lang w:val="es-419"/>
        </w:rPr>
        <w:t xml:space="preserve">Por otra parte, en cuanto a la notificación de la demanda propiamente dicha, esto es, la remitida por el Juzgado el 08 de abril de 2022, se aprecia que fue dirigida a los correos </w:t>
      </w:r>
      <w:hyperlink r:id="rId19" w:history="1">
        <w:r w:rsidRPr="000C5BEC">
          <w:rPr>
            <w:rStyle w:val="Hipervnculo"/>
            <w:rFonts w:ascii="Tahoma" w:hAnsi="Tahoma" w:cs="Tahoma"/>
            <w:spacing w:val="-3"/>
            <w:kern w:val="2"/>
            <w:lang w:val="es-419"/>
          </w:rPr>
          <w:t>notificbancolpatria@scotiabankcolpatria.com</w:t>
        </w:r>
      </w:hyperlink>
      <w:r w:rsidRPr="000C5BEC">
        <w:rPr>
          <w:rFonts w:ascii="Tahoma" w:hAnsi="Tahoma" w:cs="Tahoma"/>
          <w:spacing w:val="-3"/>
          <w:kern w:val="2"/>
          <w:lang w:val="es-419"/>
        </w:rPr>
        <w:t xml:space="preserve">  y </w:t>
      </w:r>
      <w:hyperlink r:id="rId20" w:history="1">
        <w:r w:rsidRPr="000C5BEC">
          <w:rPr>
            <w:rStyle w:val="Hipervnculo"/>
            <w:rFonts w:ascii="Tahoma" w:hAnsi="Tahoma" w:cs="Tahoma"/>
            <w:spacing w:val="-3"/>
            <w:kern w:val="2"/>
            <w:lang w:val="es-419"/>
          </w:rPr>
          <w:t>notificbancolpatria@colpatria.com</w:t>
        </w:r>
      </w:hyperlink>
      <w:r w:rsidRPr="000C5BEC">
        <w:rPr>
          <w:rFonts w:ascii="Tahoma" w:hAnsi="Tahoma" w:cs="Tahoma"/>
          <w:spacing w:val="-3"/>
          <w:kern w:val="2"/>
          <w:lang w:val="es-419"/>
        </w:rPr>
        <w:t>, siendo el primero el que reposa en el certificado de existencia y representación legal, mientras que el segundo fue el informado por la parte actora y el que fue ordenado por el juzgado de conocimiento al admitir la demanda</w:t>
      </w:r>
      <w:r w:rsidR="002924AD" w:rsidRPr="000C5BEC">
        <w:rPr>
          <w:rFonts w:ascii="Tahoma" w:hAnsi="Tahoma" w:cs="Tahoma"/>
          <w:spacing w:val="-3"/>
          <w:kern w:val="2"/>
          <w:lang w:val="es-419"/>
        </w:rPr>
        <w:t>, no exist</w:t>
      </w:r>
      <w:r w:rsidR="006E6645" w:rsidRPr="000C5BEC">
        <w:rPr>
          <w:rFonts w:ascii="Tahoma" w:hAnsi="Tahoma" w:cs="Tahoma"/>
          <w:spacing w:val="-3"/>
          <w:kern w:val="2"/>
          <w:lang w:val="es-419"/>
        </w:rPr>
        <w:t>iendo</w:t>
      </w:r>
      <w:r w:rsidR="002924AD" w:rsidRPr="000C5BEC">
        <w:rPr>
          <w:rFonts w:ascii="Tahoma" w:hAnsi="Tahoma" w:cs="Tahoma"/>
          <w:spacing w:val="-3"/>
          <w:kern w:val="2"/>
          <w:lang w:val="es-419"/>
        </w:rPr>
        <w:t xml:space="preserve"> reproche por la pasiva, toda vez que aceptó que el mismo fue recibido, doliéndose, en esta oportunidad, de no poder acceder al contenido adjunto.</w:t>
      </w:r>
    </w:p>
    <w:p w14:paraId="044A14B2" w14:textId="2908A245" w:rsidR="002924AD" w:rsidRPr="000C5BEC" w:rsidRDefault="002924AD" w:rsidP="000C5BEC">
      <w:pPr>
        <w:pStyle w:val="Sinespaciado"/>
        <w:spacing w:line="276" w:lineRule="auto"/>
        <w:rPr>
          <w:rFonts w:ascii="Tahoma" w:hAnsi="Tahoma" w:cs="Tahoma"/>
          <w:lang w:val="es-419"/>
        </w:rPr>
      </w:pPr>
    </w:p>
    <w:p w14:paraId="4B45EDFC" w14:textId="73B34E3C" w:rsidR="002924AD" w:rsidRPr="000C5BEC" w:rsidRDefault="002924AD" w:rsidP="000C5BEC">
      <w:pPr>
        <w:spacing w:line="276" w:lineRule="auto"/>
        <w:ind w:firstLine="567"/>
        <w:rPr>
          <w:rFonts w:ascii="Tahoma" w:hAnsi="Tahoma" w:cs="Tahoma"/>
          <w:spacing w:val="-3"/>
          <w:kern w:val="2"/>
          <w:lang w:val="es-419"/>
        </w:rPr>
      </w:pPr>
      <w:r w:rsidRPr="000C5BEC">
        <w:rPr>
          <w:rFonts w:ascii="Tahoma" w:hAnsi="Tahoma" w:cs="Tahoma"/>
          <w:spacing w:val="-3"/>
          <w:kern w:val="2"/>
          <w:lang w:val="es-419"/>
        </w:rPr>
        <w:lastRenderedPageBreak/>
        <w:t>Pues bien, revisado el archivo 11 del cuaderno de primera instancia, en el cual se encuentra la impresión del correo electrónico remitido a Scotiabank Colpatria el 08 de abril de 2022, se encuentra como adjuntos lo siguiente:</w:t>
      </w:r>
    </w:p>
    <w:p w14:paraId="43864982" w14:textId="11BEE77B" w:rsidR="002924AD" w:rsidRPr="000C5BEC" w:rsidRDefault="002924AD" w:rsidP="000C5BEC">
      <w:pPr>
        <w:pStyle w:val="Sinespaciado"/>
        <w:spacing w:line="276" w:lineRule="auto"/>
        <w:rPr>
          <w:rFonts w:ascii="Tahoma" w:hAnsi="Tahoma" w:cs="Tahoma"/>
          <w:lang w:val="es-419"/>
        </w:rPr>
      </w:pPr>
    </w:p>
    <w:p w14:paraId="63C318B2" w14:textId="7440305A" w:rsidR="002924AD" w:rsidRPr="000C5BEC" w:rsidRDefault="002924AD" w:rsidP="000C5BEC">
      <w:pPr>
        <w:spacing w:line="276" w:lineRule="auto"/>
        <w:ind w:firstLine="567"/>
        <w:rPr>
          <w:rFonts w:ascii="Tahoma" w:hAnsi="Tahoma" w:cs="Tahoma"/>
          <w:spacing w:val="-3"/>
          <w:kern w:val="2"/>
          <w:lang w:val="es-419"/>
        </w:rPr>
      </w:pPr>
      <w:r w:rsidRPr="000C5BEC">
        <w:rPr>
          <w:rFonts w:ascii="Tahoma" w:hAnsi="Tahoma" w:cs="Tahoma"/>
          <w:noProof/>
        </w:rPr>
        <w:drawing>
          <wp:inline distT="0" distB="0" distL="0" distR="0" wp14:anchorId="5D8BD239" wp14:editId="28E5BEBE">
            <wp:extent cx="5507795" cy="2238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1867" t="60469" r="29191" b="4948"/>
                    <a:stretch/>
                  </pic:blipFill>
                  <pic:spPr bwMode="auto">
                    <a:xfrm>
                      <a:off x="0" y="0"/>
                      <a:ext cx="5519519" cy="2243140"/>
                    </a:xfrm>
                    <a:prstGeom prst="rect">
                      <a:avLst/>
                    </a:prstGeom>
                    <a:ln>
                      <a:noFill/>
                    </a:ln>
                    <a:extLst>
                      <a:ext uri="{53640926-AAD7-44D8-BBD7-CCE9431645EC}">
                        <a14:shadowObscured xmlns:a14="http://schemas.microsoft.com/office/drawing/2010/main"/>
                      </a:ext>
                    </a:extLst>
                  </pic:spPr>
                </pic:pic>
              </a:graphicData>
            </a:graphic>
          </wp:inline>
        </w:drawing>
      </w:r>
    </w:p>
    <w:p w14:paraId="6EBB2929" w14:textId="77777777" w:rsidR="008B30CD" w:rsidRDefault="008B30CD" w:rsidP="000C5BEC">
      <w:pPr>
        <w:spacing w:line="276" w:lineRule="auto"/>
        <w:ind w:firstLine="567"/>
        <w:rPr>
          <w:rFonts w:ascii="Tahoma" w:hAnsi="Tahoma" w:cs="Tahoma"/>
          <w:spacing w:val="-3"/>
          <w:kern w:val="2"/>
          <w:lang w:val="es-419"/>
        </w:rPr>
      </w:pPr>
    </w:p>
    <w:p w14:paraId="489256B6" w14:textId="09ED46A0" w:rsidR="002924AD" w:rsidRPr="000C5BEC" w:rsidRDefault="004B0915" w:rsidP="000C5BEC">
      <w:pPr>
        <w:spacing w:line="276" w:lineRule="auto"/>
        <w:ind w:firstLine="567"/>
        <w:rPr>
          <w:rFonts w:ascii="Tahoma" w:hAnsi="Tahoma" w:cs="Tahoma"/>
          <w:spacing w:val="-3"/>
          <w:kern w:val="2"/>
          <w:lang w:val="es-419"/>
        </w:rPr>
      </w:pPr>
      <w:r w:rsidRPr="000C5BEC">
        <w:rPr>
          <w:rFonts w:ascii="Tahoma" w:hAnsi="Tahoma" w:cs="Tahoma"/>
          <w:spacing w:val="-3"/>
          <w:kern w:val="2"/>
          <w:lang w:val="es-419"/>
        </w:rPr>
        <w:t xml:space="preserve">Y, una vez accionados los respectivos hipervínculos, se constató que, contrario a lo alegado por la recurrente, estos permiten la consulta del auto admisorio de la demanda y de la totalidad de las actuaciones llevadas a cabo hasta la notificación misma, razón por la cual, nuevamente, carece de sustento los argumentos esbozados en la apelación, en la medida que la demandada no solo pudo conocer del proceso y de la demanda al </w:t>
      </w:r>
      <w:r w:rsidR="00C67F88" w:rsidRPr="000C5BEC">
        <w:rPr>
          <w:rFonts w:ascii="Tahoma" w:hAnsi="Tahoma" w:cs="Tahoma"/>
          <w:spacing w:val="-3"/>
          <w:kern w:val="2"/>
          <w:lang w:val="es-419"/>
        </w:rPr>
        <w:t>dársele</w:t>
      </w:r>
      <w:r w:rsidRPr="000C5BEC">
        <w:rPr>
          <w:rFonts w:ascii="Tahoma" w:hAnsi="Tahoma" w:cs="Tahoma"/>
          <w:spacing w:val="-3"/>
          <w:kern w:val="2"/>
          <w:lang w:val="es-419"/>
        </w:rPr>
        <w:t xml:space="preserve"> traslado de la subsanación el </w:t>
      </w:r>
      <w:r w:rsidR="00C67F88" w:rsidRPr="000C5BEC">
        <w:rPr>
          <w:rFonts w:ascii="Tahoma" w:hAnsi="Tahoma" w:cs="Tahoma"/>
          <w:spacing w:val="-3"/>
          <w:kern w:val="2"/>
          <w:lang w:val="es-419"/>
        </w:rPr>
        <w:t>05 de noviembre de 2021, sino que el juzgado de primera instancia le remitió la totalidad de las actuaciones cuando le notificó la demanda conforme al Decreto 806 de 2020.</w:t>
      </w:r>
    </w:p>
    <w:p w14:paraId="7EF7AFA9" w14:textId="7F1AD4FC" w:rsidR="00C67F88" w:rsidRPr="000C5BEC" w:rsidRDefault="00C67F88" w:rsidP="000C5BEC">
      <w:pPr>
        <w:pStyle w:val="Sinespaciado"/>
        <w:spacing w:line="276" w:lineRule="auto"/>
        <w:rPr>
          <w:rFonts w:ascii="Tahoma" w:hAnsi="Tahoma" w:cs="Tahoma"/>
          <w:lang w:val="es-419"/>
        </w:rPr>
      </w:pPr>
    </w:p>
    <w:p w14:paraId="4369CBA5" w14:textId="69E1793D" w:rsidR="00C67F88" w:rsidRPr="000C5BEC" w:rsidRDefault="00C67F88" w:rsidP="000C5BEC">
      <w:pPr>
        <w:spacing w:line="276" w:lineRule="auto"/>
        <w:ind w:firstLine="567"/>
        <w:rPr>
          <w:rFonts w:ascii="Tahoma" w:hAnsi="Tahoma" w:cs="Tahoma"/>
          <w:spacing w:val="-3"/>
          <w:kern w:val="2"/>
          <w:lang w:val="es-419"/>
        </w:rPr>
      </w:pPr>
      <w:r w:rsidRPr="000C5BEC">
        <w:rPr>
          <w:rFonts w:ascii="Tahoma" w:hAnsi="Tahoma" w:cs="Tahoma"/>
          <w:spacing w:val="-3"/>
          <w:kern w:val="2"/>
          <w:lang w:val="es-419"/>
        </w:rPr>
        <w:t>Con todo, si en gracia de discusión se aceptara que los hipervínculos remitidos no pudieron ser abiertos por la demandada, debió, inmediatamente, poner de presente esta situación al juzgado, con el fin de que le fueran remitidos nuevamente o, incluso, de no ser posible el traslado digital, procurar por medio de la parte actora que se le proveyera del traslado físico, no obstante, Scotiabank Colpatria optó por permitir que transcurriera el término para contestar la demanda, sin dar cuenta del supuesto impedimento que presentaba para acceder a los archivos, último que, en todo caso, no le obstaculizaba conocer el resto del mensajes, en el cual se le prevenía que contaba con el término de 10 días para contestar la demanda, una vez transcurridos los dos días de que trata el art. 8º del Decreto 806 de 2020.</w:t>
      </w:r>
    </w:p>
    <w:p w14:paraId="6C030CD1" w14:textId="77777777" w:rsidR="002924AD" w:rsidRPr="000C5BEC" w:rsidRDefault="002924AD" w:rsidP="000C5BEC">
      <w:pPr>
        <w:pStyle w:val="Sinespaciado"/>
        <w:spacing w:line="276" w:lineRule="auto"/>
        <w:rPr>
          <w:rFonts w:ascii="Tahoma" w:hAnsi="Tahoma" w:cs="Tahoma"/>
          <w:lang w:val="es-419"/>
        </w:rPr>
      </w:pPr>
    </w:p>
    <w:p w14:paraId="4C0F9A32" w14:textId="76825A25" w:rsidR="002924AD" w:rsidRPr="000C5BEC" w:rsidRDefault="002924AD" w:rsidP="000C5BEC">
      <w:pPr>
        <w:spacing w:line="276" w:lineRule="auto"/>
        <w:ind w:firstLine="567"/>
        <w:rPr>
          <w:rFonts w:ascii="Tahoma" w:hAnsi="Tahoma" w:cs="Tahoma"/>
          <w:spacing w:val="-3"/>
          <w:kern w:val="2"/>
          <w:lang w:val="es-419"/>
        </w:rPr>
      </w:pPr>
      <w:r w:rsidRPr="000C5BEC">
        <w:rPr>
          <w:rFonts w:ascii="Tahoma" w:hAnsi="Tahoma" w:cs="Tahoma"/>
          <w:spacing w:val="-3"/>
          <w:kern w:val="2"/>
          <w:lang w:val="es-419"/>
        </w:rPr>
        <w:t>Lo anterior permite concluir que la remisión de la demanda efectuada por la</w:t>
      </w:r>
      <w:r w:rsidR="00C67F88" w:rsidRPr="000C5BEC">
        <w:rPr>
          <w:rFonts w:ascii="Tahoma" w:hAnsi="Tahoma" w:cs="Tahoma"/>
          <w:spacing w:val="-3"/>
          <w:kern w:val="2"/>
          <w:lang w:val="es-419"/>
        </w:rPr>
        <w:t xml:space="preserve"> parte</w:t>
      </w:r>
      <w:r w:rsidRPr="000C5BEC">
        <w:rPr>
          <w:rFonts w:ascii="Tahoma" w:hAnsi="Tahoma" w:cs="Tahoma"/>
          <w:spacing w:val="-3"/>
          <w:kern w:val="2"/>
          <w:lang w:val="es-419"/>
        </w:rPr>
        <w:t xml:space="preserve"> demandante</w:t>
      </w:r>
      <w:r w:rsidR="00C67F88" w:rsidRPr="000C5BEC">
        <w:rPr>
          <w:rFonts w:ascii="Tahoma" w:hAnsi="Tahoma" w:cs="Tahoma"/>
          <w:spacing w:val="-3"/>
          <w:kern w:val="2"/>
          <w:lang w:val="es-419"/>
        </w:rPr>
        <w:t>, por lo menos al momento de la subsanación</w:t>
      </w:r>
      <w:r w:rsidRPr="000C5BEC">
        <w:rPr>
          <w:rFonts w:ascii="Tahoma" w:hAnsi="Tahoma" w:cs="Tahoma"/>
          <w:spacing w:val="-3"/>
          <w:kern w:val="2"/>
          <w:lang w:val="es-419"/>
        </w:rPr>
        <w:t xml:space="preserve">, así como del auto admisorio realizado por el despacho, se surtió de acuerdo a derecho, siendo entonces el actuar negligente de la parte pasiva la que derivó </w:t>
      </w:r>
      <w:r w:rsidR="00C67F88" w:rsidRPr="000C5BEC">
        <w:rPr>
          <w:rFonts w:ascii="Tahoma" w:hAnsi="Tahoma" w:cs="Tahoma"/>
          <w:spacing w:val="-3"/>
          <w:kern w:val="2"/>
          <w:lang w:val="es-419"/>
        </w:rPr>
        <w:t>en que se tuviera por no contestada la demanda, lo que le debió acarrear la consecuencia de tener un indicio grave en su contra, no obstante, la a-quo omitió imponerle dicha sanción.</w:t>
      </w:r>
    </w:p>
    <w:p w14:paraId="0D9B5C24" w14:textId="77777777" w:rsidR="002924AD" w:rsidRPr="000C5BEC" w:rsidRDefault="002924AD" w:rsidP="000C5BEC">
      <w:pPr>
        <w:pStyle w:val="Sinespaciado"/>
        <w:spacing w:line="276" w:lineRule="auto"/>
        <w:rPr>
          <w:rFonts w:ascii="Tahoma" w:hAnsi="Tahoma" w:cs="Tahoma"/>
          <w:lang w:val="es-419"/>
        </w:rPr>
      </w:pPr>
    </w:p>
    <w:p w14:paraId="26CE6C47" w14:textId="7B2C60DA" w:rsidR="00283EF3" w:rsidRPr="000C5BEC" w:rsidRDefault="000A1DB5" w:rsidP="000C5BEC">
      <w:pPr>
        <w:spacing w:line="276" w:lineRule="auto"/>
        <w:rPr>
          <w:rFonts w:ascii="Tahoma" w:hAnsi="Tahoma" w:cs="Tahoma"/>
          <w:lang w:val="es-419"/>
        </w:rPr>
      </w:pPr>
      <w:r w:rsidRPr="000C5BEC">
        <w:rPr>
          <w:rFonts w:ascii="Tahoma" w:hAnsi="Tahoma" w:cs="Tahoma"/>
          <w:lang w:val="es-419"/>
        </w:rPr>
        <w:tab/>
      </w:r>
      <w:r w:rsidR="002F46AD" w:rsidRPr="000C5BEC">
        <w:rPr>
          <w:rFonts w:ascii="Tahoma" w:hAnsi="Tahoma" w:cs="Tahoma"/>
          <w:lang w:val="es-419"/>
        </w:rPr>
        <w:t xml:space="preserve">Conforme a lo </w:t>
      </w:r>
      <w:r w:rsidR="005573D2" w:rsidRPr="000C5BEC">
        <w:rPr>
          <w:rFonts w:ascii="Tahoma" w:hAnsi="Tahoma" w:cs="Tahoma"/>
          <w:lang w:val="es-419"/>
        </w:rPr>
        <w:t>anterior</w:t>
      </w:r>
      <w:r w:rsidRPr="000C5BEC">
        <w:rPr>
          <w:rFonts w:ascii="Tahoma" w:hAnsi="Tahoma" w:cs="Tahoma"/>
          <w:lang w:val="es-419"/>
        </w:rPr>
        <w:t xml:space="preserve">, se </w:t>
      </w:r>
      <w:r w:rsidR="002F46AD" w:rsidRPr="000C5BEC">
        <w:rPr>
          <w:rFonts w:ascii="Tahoma" w:hAnsi="Tahoma" w:cs="Tahoma"/>
          <w:lang w:val="es-419"/>
        </w:rPr>
        <w:t xml:space="preserve">confirmará </w:t>
      </w:r>
      <w:r w:rsidRPr="000C5BEC">
        <w:rPr>
          <w:rFonts w:ascii="Tahoma" w:hAnsi="Tahoma" w:cs="Tahoma"/>
          <w:lang w:val="es-419"/>
        </w:rPr>
        <w:t xml:space="preserve">la decisión objeto de alzada al considerarse </w:t>
      </w:r>
      <w:r w:rsidR="002F46AD" w:rsidRPr="000C5BEC">
        <w:rPr>
          <w:rFonts w:ascii="Tahoma" w:hAnsi="Tahoma" w:cs="Tahoma"/>
          <w:lang w:val="es-419"/>
        </w:rPr>
        <w:t>surtido plenamente la notificación de la demanda.</w:t>
      </w:r>
      <w:r w:rsidRPr="000C5BEC">
        <w:rPr>
          <w:rFonts w:ascii="Tahoma" w:hAnsi="Tahoma" w:cs="Tahoma"/>
          <w:lang w:val="es-419"/>
        </w:rPr>
        <w:tab/>
      </w:r>
    </w:p>
    <w:p w14:paraId="22D4F657" w14:textId="77777777" w:rsidR="000A1DB5" w:rsidRPr="000C5BEC" w:rsidRDefault="000A1DB5" w:rsidP="000C5BEC">
      <w:pPr>
        <w:pStyle w:val="Sinespaciado"/>
        <w:spacing w:line="276" w:lineRule="auto"/>
        <w:rPr>
          <w:rFonts w:ascii="Tahoma" w:hAnsi="Tahoma" w:cs="Tahoma"/>
        </w:rPr>
      </w:pPr>
    </w:p>
    <w:p w14:paraId="54A235D8" w14:textId="381CD762" w:rsidR="006E0E08" w:rsidRPr="000C5BEC" w:rsidRDefault="002F46AD" w:rsidP="000C5BEC">
      <w:pPr>
        <w:spacing w:line="276" w:lineRule="auto"/>
        <w:ind w:firstLine="708"/>
        <w:rPr>
          <w:rFonts w:ascii="Tahoma" w:hAnsi="Tahoma" w:cs="Tahoma"/>
        </w:rPr>
      </w:pPr>
      <w:r w:rsidRPr="000C5BEC">
        <w:rPr>
          <w:rFonts w:ascii="Tahoma" w:hAnsi="Tahoma" w:cs="Tahoma"/>
          <w:lang w:val="es-419"/>
        </w:rPr>
        <w:t>Costas</w:t>
      </w:r>
      <w:r w:rsidRPr="000C5BEC">
        <w:rPr>
          <w:rFonts w:ascii="Tahoma" w:hAnsi="Tahoma" w:cs="Tahoma"/>
        </w:rPr>
        <w:t xml:space="preserve"> </w:t>
      </w:r>
      <w:r w:rsidR="006E0E08" w:rsidRPr="000C5BEC">
        <w:rPr>
          <w:rFonts w:ascii="Tahoma" w:hAnsi="Tahoma" w:cs="Tahoma"/>
        </w:rPr>
        <w:t>en esta instancia</w:t>
      </w:r>
      <w:r w:rsidR="001E3EF3" w:rsidRPr="000C5BEC">
        <w:rPr>
          <w:rFonts w:ascii="Tahoma" w:hAnsi="Tahoma" w:cs="Tahoma"/>
        </w:rPr>
        <w:t xml:space="preserve"> </w:t>
      </w:r>
      <w:r w:rsidRPr="000C5BEC">
        <w:rPr>
          <w:rFonts w:ascii="Tahoma" w:hAnsi="Tahoma" w:cs="Tahoma"/>
        </w:rPr>
        <w:t>a cargo de la apelante y a favor de la parte actora.</w:t>
      </w:r>
    </w:p>
    <w:p w14:paraId="457F9CF3" w14:textId="4BB4E1A8" w:rsidR="002717D5" w:rsidRPr="000C5BEC" w:rsidRDefault="002717D5" w:rsidP="000C5BEC">
      <w:pPr>
        <w:pStyle w:val="Sinespaciado"/>
        <w:spacing w:line="276" w:lineRule="auto"/>
        <w:rPr>
          <w:rFonts w:ascii="Tahoma" w:hAnsi="Tahoma" w:cs="Tahoma"/>
        </w:rPr>
      </w:pPr>
    </w:p>
    <w:p w14:paraId="7468EE4B" w14:textId="77777777" w:rsidR="006E0E08" w:rsidRPr="000C5BEC" w:rsidRDefault="006E0E08" w:rsidP="000C5BEC">
      <w:pPr>
        <w:spacing w:line="276" w:lineRule="auto"/>
        <w:ind w:firstLine="708"/>
        <w:rPr>
          <w:rFonts w:ascii="Tahoma" w:hAnsi="Tahoma" w:cs="Tahoma"/>
          <w:lang w:val="es-419"/>
        </w:rPr>
      </w:pPr>
      <w:r w:rsidRPr="000C5BEC">
        <w:rPr>
          <w:rFonts w:ascii="Tahoma" w:hAnsi="Tahoma" w:cs="Tahoma"/>
          <w:lang w:val="es-419"/>
        </w:rPr>
        <w:t>En mérito de lo expuesto, el Tribunal Superior del Distrito Judicial de Pereira (Risaralda), Sala de Decisión Laboral Presidida por la Dra. Ana Lucía Caicedo Calderón,</w:t>
      </w:r>
    </w:p>
    <w:p w14:paraId="788AAF40" w14:textId="77777777" w:rsidR="006E0E08" w:rsidRPr="000C5BEC" w:rsidRDefault="006E0E08" w:rsidP="000C5BEC">
      <w:pPr>
        <w:spacing w:line="276" w:lineRule="auto"/>
        <w:ind w:firstLine="708"/>
        <w:rPr>
          <w:rFonts w:ascii="Tahoma" w:hAnsi="Tahoma" w:cs="Tahoma"/>
          <w:lang w:val="es-419"/>
        </w:rPr>
      </w:pPr>
    </w:p>
    <w:p w14:paraId="7B721BC3" w14:textId="77777777" w:rsidR="006E0E08" w:rsidRPr="000C5BEC" w:rsidRDefault="006E0E08" w:rsidP="000C5BEC">
      <w:pPr>
        <w:spacing w:line="276" w:lineRule="auto"/>
        <w:ind w:firstLine="708"/>
        <w:jc w:val="center"/>
        <w:rPr>
          <w:rFonts w:ascii="Tahoma" w:hAnsi="Tahoma" w:cs="Tahoma"/>
          <w:b/>
          <w:bCs/>
          <w:lang w:val="es-419"/>
        </w:rPr>
      </w:pPr>
      <w:r w:rsidRPr="000C5BEC">
        <w:rPr>
          <w:rFonts w:ascii="Tahoma" w:hAnsi="Tahoma" w:cs="Tahoma"/>
          <w:b/>
          <w:bCs/>
          <w:lang w:val="es-419"/>
        </w:rPr>
        <w:t>RESUELVE</w:t>
      </w:r>
    </w:p>
    <w:p w14:paraId="63A00F3C" w14:textId="77777777" w:rsidR="006E0E08" w:rsidRPr="000C5BEC" w:rsidRDefault="006E0E08" w:rsidP="000C5BEC">
      <w:pPr>
        <w:spacing w:line="276" w:lineRule="auto"/>
        <w:ind w:firstLine="708"/>
        <w:rPr>
          <w:rFonts w:ascii="Tahoma" w:hAnsi="Tahoma" w:cs="Tahoma"/>
          <w:lang w:val="es-419"/>
        </w:rPr>
      </w:pPr>
    </w:p>
    <w:p w14:paraId="3B926185" w14:textId="650C0003" w:rsidR="00726FC2" w:rsidRPr="000C5BEC" w:rsidRDefault="006E0E08" w:rsidP="000C5BEC">
      <w:pPr>
        <w:spacing w:line="276" w:lineRule="auto"/>
        <w:ind w:firstLine="708"/>
        <w:rPr>
          <w:rFonts w:ascii="Tahoma" w:hAnsi="Tahoma" w:cs="Tahoma"/>
          <w:spacing w:val="2"/>
          <w:lang w:val="es-ES"/>
        </w:rPr>
      </w:pPr>
      <w:r w:rsidRPr="000C5BEC">
        <w:rPr>
          <w:rFonts w:ascii="Tahoma" w:hAnsi="Tahoma" w:cs="Tahoma"/>
          <w:b/>
          <w:bCs/>
          <w:lang w:val="es-419"/>
        </w:rPr>
        <w:t>PRIMERO</w:t>
      </w:r>
      <w:r w:rsidRPr="000C5BEC">
        <w:rPr>
          <w:rFonts w:ascii="Tahoma" w:hAnsi="Tahoma" w:cs="Tahoma"/>
          <w:lang w:val="es-419"/>
        </w:rPr>
        <w:t xml:space="preserve">. </w:t>
      </w:r>
      <w:r w:rsidR="002F46AD" w:rsidRPr="000C5BEC">
        <w:rPr>
          <w:rFonts w:ascii="Tahoma" w:hAnsi="Tahoma" w:cs="Tahoma"/>
          <w:b/>
          <w:bCs/>
          <w:lang w:val="es-419"/>
        </w:rPr>
        <w:t>CONFIRMAR</w:t>
      </w:r>
      <w:r w:rsidRPr="000C5BEC">
        <w:rPr>
          <w:rFonts w:ascii="Tahoma" w:hAnsi="Tahoma" w:cs="Tahoma"/>
          <w:lang w:val="es-419"/>
        </w:rPr>
        <w:t xml:space="preserve"> el auto </w:t>
      </w:r>
      <w:r w:rsidR="00B33A99" w:rsidRPr="000C5BEC">
        <w:rPr>
          <w:rFonts w:ascii="Tahoma" w:hAnsi="Tahoma" w:cs="Tahoma"/>
          <w:spacing w:val="2"/>
          <w:lang w:val="es-ES"/>
        </w:rPr>
        <w:t xml:space="preserve">proferido el </w:t>
      </w:r>
      <w:r w:rsidR="00C67F88" w:rsidRPr="000C5BEC">
        <w:rPr>
          <w:rFonts w:ascii="Tahoma" w:hAnsi="Tahoma" w:cs="Tahoma"/>
          <w:spacing w:val="2"/>
          <w:lang w:val="es-ES"/>
        </w:rPr>
        <w:t>06 de septiembre de 2022</w:t>
      </w:r>
      <w:r w:rsidR="00B33A99" w:rsidRPr="000C5BEC">
        <w:rPr>
          <w:rFonts w:ascii="Tahoma" w:hAnsi="Tahoma" w:cs="Tahoma"/>
          <w:spacing w:val="2"/>
          <w:lang w:val="es-ES"/>
        </w:rPr>
        <w:t xml:space="preserve">, por el Juzgado </w:t>
      </w:r>
      <w:r w:rsidR="00C67F88" w:rsidRPr="000C5BEC">
        <w:rPr>
          <w:rFonts w:ascii="Tahoma" w:hAnsi="Tahoma" w:cs="Tahoma"/>
          <w:spacing w:val="2"/>
          <w:lang w:val="es-ES"/>
        </w:rPr>
        <w:t>Quinto</w:t>
      </w:r>
      <w:r w:rsidR="002A2F5E" w:rsidRPr="000C5BEC">
        <w:rPr>
          <w:rFonts w:ascii="Tahoma" w:hAnsi="Tahoma" w:cs="Tahoma"/>
          <w:spacing w:val="2"/>
          <w:lang w:val="es-ES"/>
        </w:rPr>
        <w:t xml:space="preserve"> </w:t>
      </w:r>
      <w:r w:rsidR="00B33A99" w:rsidRPr="000C5BEC">
        <w:rPr>
          <w:rFonts w:ascii="Tahoma" w:hAnsi="Tahoma" w:cs="Tahoma"/>
          <w:spacing w:val="2"/>
          <w:lang w:val="es-ES"/>
        </w:rPr>
        <w:t xml:space="preserve">Laboral del Circuito de Pereira, </w:t>
      </w:r>
      <w:r w:rsidR="00726FC2" w:rsidRPr="000C5BEC">
        <w:rPr>
          <w:rFonts w:ascii="Tahoma" w:hAnsi="Tahoma" w:cs="Tahoma"/>
          <w:spacing w:val="2"/>
          <w:lang w:val="es-ES"/>
        </w:rPr>
        <w:t xml:space="preserve">por medio del cual se </w:t>
      </w:r>
      <w:r w:rsidR="004F561E" w:rsidRPr="000C5BEC">
        <w:rPr>
          <w:rFonts w:ascii="Tahoma" w:hAnsi="Tahoma" w:cs="Tahoma"/>
          <w:spacing w:val="2"/>
          <w:lang w:val="es-ES"/>
        </w:rPr>
        <w:t>negó la nulidad propuesta por la demandada</w:t>
      </w:r>
      <w:r w:rsidR="00726FC2" w:rsidRPr="000C5BEC">
        <w:rPr>
          <w:rFonts w:ascii="Tahoma" w:hAnsi="Tahoma" w:cs="Tahoma"/>
          <w:spacing w:val="2"/>
          <w:lang w:val="es-ES"/>
        </w:rPr>
        <w:t>.</w:t>
      </w:r>
    </w:p>
    <w:p w14:paraId="0C1F4B39" w14:textId="77777777" w:rsidR="00726FC2" w:rsidRPr="000C5BEC" w:rsidRDefault="00726FC2" w:rsidP="000C5BEC">
      <w:pPr>
        <w:pStyle w:val="Sinespaciado"/>
        <w:spacing w:line="276" w:lineRule="auto"/>
        <w:rPr>
          <w:rFonts w:ascii="Tahoma" w:hAnsi="Tahoma" w:cs="Tahoma"/>
        </w:rPr>
      </w:pPr>
    </w:p>
    <w:p w14:paraId="4C79E2A8" w14:textId="60367653" w:rsidR="002A2F5E" w:rsidRPr="000C5BEC" w:rsidRDefault="00726FC2" w:rsidP="000C5BEC">
      <w:pPr>
        <w:spacing w:line="276" w:lineRule="auto"/>
        <w:ind w:firstLine="708"/>
        <w:rPr>
          <w:rFonts w:ascii="Tahoma" w:hAnsi="Tahoma" w:cs="Tahoma"/>
          <w:bCs/>
          <w:spacing w:val="2"/>
          <w:lang w:val="es-ES"/>
        </w:rPr>
      </w:pPr>
      <w:r w:rsidRPr="000C5BEC">
        <w:rPr>
          <w:rFonts w:ascii="Tahoma" w:hAnsi="Tahoma" w:cs="Tahoma"/>
          <w:b/>
          <w:bCs/>
          <w:lang w:val="es-419"/>
        </w:rPr>
        <w:t>SEGUNDO</w:t>
      </w:r>
      <w:r w:rsidRPr="000C5BEC">
        <w:rPr>
          <w:rFonts w:ascii="Tahoma" w:hAnsi="Tahoma" w:cs="Tahoma"/>
          <w:spacing w:val="2"/>
          <w:lang w:val="es-ES"/>
        </w:rPr>
        <w:t xml:space="preserve">: </w:t>
      </w:r>
      <w:r w:rsidR="004F561E" w:rsidRPr="000C5BEC">
        <w:rPr>
          <w:rFonts w:ascii="Tahoma" w:hAnsi="Tahoma" w:cs="Tahoma"/>
          <w:b/>
          <w:bCs/>
          <w:spacing w:val="2"/>
          <w:lang w:val="es-ES"/>
        </w:rPr>
        <w:t xml:space="preserve">COSTAS </w:t>
      </w:r>
      <w:r w:rsidR="004F561E" w:rsidRPr="000C5BEC">
        <w:rPr>
          <w:rFonts w:ascii="Tahoma" w:hAnsi="Tahoma" w:cs="Tahoma"/>
          <w:bCs/>
          <w:spacing w:val="2"/>
          <w:lang w:val="es-ES"/>
        </w:rPr>
        <w:t>en esta instancia a cargo de la parte demandada. Liquídense por la secretaría del juzgado de origen.</w:t>
      </w:r>
    </w:p>
    <w:p w14:paraId="2AF93BC9" w14:textId="77777777" w:rsidR="0086350B" w:rsidRPr="0086350B" w:rsidRDefault="0086350B" w:rsidP="0086350B">
      <w:pPr>
        <w:spacing w:line="276" w:lineRule="auto"/>
        <w:rPr>
          <w:rFonts w:ascii="Tahoma" w:eastAsia="Calibri" w:hAnsi="Tahoma" w:cs="Tahoma"/>
        </w:rPr>
      </w:pPr>
      <w:bookmarkStart w:id="9" w:name="_Hlk126574973"/>
      <w:bookmarkEnd w:id="6"/>
    </w:p>
    <w:p w14:paraId="367754FA" w14:textId="77777777" w:rsidR="0086350B" w:rsidRPr="0086350B" w:rsidRDefault="0086350B" w:rsidP="0086350B">
      <w:pPr>
        <w:spacing w:line="276" w:lineRule="auto"/>
        <w:jc w:val="center"/>
        <w:rPr>
          <w:rFonts w:ascii="Tahoma" w:eastAsia="Tahoma" w:hAnsi="Tahoma" w:cs="Tahoma"/>
          <w:b/>
          <w:bCs/>
        </w:rPr>
      </w:pPr>
      <w:r w:rsidRPr="0086350B">
        <w:rPr>
          <w:rFonts w:ascii="Tahoma" w:eastAsia="Tahoma" w:hAnsi="Tahoma" w:cs="Tahoma"/>
          <w:b/>
          <w:bCs/>
        </w:rPr>
        <w:t>NOTIFÍQUESE Y CÚMPLASE</w:t>
      </w:r>
    </w:p>
    <w:p w14:paraId="1B03D530" w14:textId="77777777" w:rsidR="0086350B" w:rsidRPr="0086350B" w:rsidRDefault="0086350B" w:rsidP="0086350B">
      <w:pPr>
        <w:spacing w:after="160" w:line="276" w:lineRule="auto"/>
        <w:rPr>
          <w:rFonts w:ascii="Tahoma" w:eastAsia="Segoe UI" w:hAnsi="Tahoma" w:cs="Tahoma"/>
          <w:lang w:eastAsia="es-CO"/>
        </w:rPr>
      </w:pPr>
      <w:r w:rsidRPr="0086350B">
        <w:rPr>
          <w:rFonts w:ascii="Tahoma" w:eastAsia="Tahoma" w:hAnsi="Tahoma" w:cs="Tahoma"/>
        </w:rPr>
        <w:t xml:space="preserve"> </w:t>
      </w:r>
    </w:p>
    <w:p w14:paraId="7D164828" w14:textId="77777777" w:rsidR="0086350B" w:rsidRPr="0086350B" w:rsidRDefault="0086350B" w:rsidP="0086350B">
      <w:pPr>
        <w:widowControl w:val="0"/>
        <w:autoSpaceDE w:val="0"/>
        <w:autoSpaceDN w:val="0"/>
        <w:adjustRightInd w:val="0"/>
        <w:spacing w:line="276" w:lineRule="auto"/>
        <w:rPr>
          <w:rFonts w:ascii="Tahoma" w:eastAsia="Times New Roman" w:hAnsi="Tahoma" w:cs="Tahoma"/>
          <w:lang w:val="es-ES" w:eastAsia="es-ES"/>
        </w:rPr>
      </w:pPr>
      <w:r w:rsidRPr="0086350B">
        <w:rPr>
          <w:rFonts w:ascii="Tahoma" w:eastAsia="Times New Roman" w:hAnsi="Tahoma" w:cs="Tahoma"/>
          <w:lang w:val="es-ES" w:eastAsia="es-ES"/>
        </w:rPr>
        <w:tab/>
        <w:t>La Magistrada ponente,</w:t>
      </w:r>
    </w:p>
    <w:p w14:paraId="5ADB2FCC" w14:textId="77777777" w:rsidR="0086350B" w:rsidRPr="0086350B" w:rsidRDefault="0086350B" w:rsidP="0086350B">
      <w:pPr>
        <w:spacing w:line="276" w:lineRule="auto"/>
        <w:jc w:val="left"/>
        <w:rPr>
          <w:rFonts w:ascii="Tahoma" w:eastAsia="Times New Roman" w:hAnsi="Tahoma" w:cs="Tahoma"/>
          <w:lang w:val="es-ES" w:eastAsia="es-ES"/>
        </w:rPr>
      </w:pPr>
    </w:p>
    <w:p w14:paraId="25C59C52" w14:textId="77777777" w:rsidR="0086350B" w:rsidRPr="0086350B" w:rsidRDefault="0086350B" w:rsidP="0086350B">
      <w:pPr>
        <w:spacing w:line="276" w:lineRule="auto"/>
        <w:jc w:val="left"/>
        <w:rPr>
          <w:rFonts w:ascii="Tahoma" w:eastAsia="Times New Roman" w:hAnsi="Tahoma" w:cs="Tahoma"/>
          <w:lang w:val="es-ES" w:eastAsia="es-ES"/>
        </w:rPr>
      </w:pPr>
    </w:p>
    <w:p w14:paraId="290ACF41" w14:textId="77777777" w:rsidR="0086350B" w:rsidRPr="0086350B" w:rsidRDefault="0086350B" w:rsidP="0086350B">
      <w:pPr>
        <w:spacing w:line="276" w:lineRule="auto"/>
        <w:jc w:val="left"/>
        <w:rPr>
          <w:rFonts w:ascii="Tahoma" w:eastAsia="Times New Roman" w:hAnsi="Tahoma" w:cs="Tahoma"/>
          <w:lang w:val="es-ES" w:eastAsia="es-ES"/>
        </w:rPr>
      </w:pPr>
    </w:p>
    <w:p w14:paraId="1EBDC5CF" w14:textId="77777777" w:rsidR="0086350B" w:rsidRPr="0086350B" w:rsidRDefault="0086350B" w:rsidP="0086350B">
      <w:pPr>
        <w:keepNext/>
        <w:spacing w:line="276" w:lineRule="auto"/>
        <w:jc w:val="center"/>
        <w:outlineLvl w:val="2"/>
        <w:rPr>
          <w:rFonts w:ascii="Tahoma" w:eastAsia="Times New Roman" w:hAnsi="Tahoma" w:cs="Tahoma"/>
          <w:b/>
          <w:bCs/>
          <w:lang w:val="es-ES" w:eastAsia="es-ES"/>
        </w:rPr>
      </w:pPr>
      <w:r w:rsidRPr="0086350B">
        <w:rPr>
          <w:rFonts w:ascii="Tahoma" w:eastAsia="Times New Roman" w:hAnsi="Tahoma" w:cs="Tahoma"/>
          <w:b/>
          <w:bCs/>
          <w:lang w:val="es-ES" w:eastAsia="es-ES"/>
        </w:rPr>
        <w:t>ANA LUCÍA CAICEDO CALDERÓN</w:t>
      </w:r>
    </w:p>
    <w:p w14:paraId="715A5DD4" w14:textId="77777777" w:rsidR="0086350B" w:rsidRPr="0086350B" w:rsidRDefault="0086350B" w:rsidP="0086350B">
      <w:pPr>
        <w:spacing w:line="276" w:lineRule="auto"/>
        <w:jc w:val="left"/>
        <w:rPr>
          <w:rFonts w:ascii="Tahoma" w:eastAsia="Times New Roman" w:hAnsi="Tahoma" w:cs="Tahoma"/>
          <w:lang w:val="es-ES" w:eastAsia="es-ES"/>
        </w:rPr>
      </w:pPr>
    </w:p>
    <w:p w14:paraId="32CE80BB" w14:textId="77777777" w:rsidR="0086350B" w:rsidRPr="0086350B" w:rsidRDefault="0086350B" w:rsidP="0086350B">
      <w:pPr>
        <w:spacing w:line="276" w:lineRule="auto"/>
        <w:ind w:firstLine="708"/>
        <w:jc w:val="left"/>
        <w:rPr>
          <w:rFonts w:ascii="Tahoma" w:eastAsia="Times New Roman" w:hAnsi="Tahoma" w:cs="Tahoma"/>
          <w:lang w:val="es-ES" w:eastAsia="es-ES"/>
        </w:rPr>
      </w:pPr>
      <w:bookmarkStart w:id="10" w:name="_Hlk62478330"/>
      <w:r w:rsidRPr="0086350B">
        <w:rPr>
          <w:rFonts w:ascii="Tahoma" w:eastAsia="Times New Roman" w:hAnsi="Tahoma" w:cs="Tahoma"/>
          <w:lang w:val="es-ES" w:eastAsia="es-ES"/>
        </w:rPr>
        <w:t>La Magistrada y el Magistrado,</w:t>
      </w:r>
    </w:p>
    <w:p w14:paraId="372D635F" w14:textId="77777777" w:rsidR="0086350B" w:rsidRPr="0086350B" w:rsidRDefault="0086350B" w:rsidP="0086350B">
      <w:pPr>
        <w:spacing w:line="276" w:lineRule="auto"/>
        <w:jc w:val="left"/>
        <w:rPr>
          <w:rFonts w:ascii="Tahoma" w:eastAsia="Times New Roman" w:hAnsi="Tahoma" w:cs="Tahoma"/>
          <w:lang w:val="es-ES" w:eastAsia="es-ES"/>
        </w:rPr>
      </w:pPr>
    </w:p>
    <w:p w14:paraId="6349FA64" w14:textId="77777777" w:rsidR="0086350B" w:rsidRPr="0086350B" w:rsidRDefault="0086350B" w:rsidP="0086350B">
      <w:pPr>
        <w:spacing w:line="276" w:lineRule="auto"/>
        <w:jc w:val="left"/>
        <w:rPr>
          <w:rFonts w:ascii="Tahoma" w:eastAsia="Times New Roman" w:hAnsi="Tahoma" w:cs="Tahoma"/>
          <w:lang w:val="es-ES" w:eastAsia="es-ES"/>
        </w:rPr>
      </w:pPr>
    </w:p>
    <w:p w14:paraId="2817C817" w14:textId="77777777" w:rsidR="0086350B" w:rsidRPr="0086350B" w:rsidRDefault="0086350B" w:rsidP="0086350B">
      <w:pPr>
        <w:spacing w:line="276" w:lineRule="auto"/>
        <w:jc w:val="left"/>
        <w:rPr>
          <w:rFonts w:ascii="Tahoma" w:eastAsia="Times New Roman" w:hAnsi="Tahoma" w:cs="Tahoma"/>
          <w:lang w:val="es-ES" w:eastAsia="es-ES"/>
        </w:rPr>
      </w:pPr>
    </w:p>
    <w:p w14:paraId="6680EB1E" w14:textId="17D08B10" w:rsidR="0025175A" w:rsidRPr="0086350B" w:rsidRDefault="0086350B" w:rsidP="0086350B">
      <w:pPr>
        <w:spacing w:line="276" w:lineRule="auto"/>
        <w:rPr>
          <w:rFonts w:ascii="Tahoma" w:eastAsia="Calibri" w:hAnsi="Tahoma" w:cs="Tahoma"/>
          <w:lang w:val="es-ES"/>
        </w:rPr>
      </w:pPr>
      <w:r w:rsidRPr="0086350B">
        <w:rPr>
          <w:rFonts w:ascii="Tahoma" w:eastAsia="Times New Roman" w:hAnsi="Tahoma" w:cs="Tahoma"/>
          <w:b/>
          <w:bCs/>
          <w:lang w:val="es-ES" w:eastAsia="es-ES"/>
        </w:rPr>
        <w:t>OLGA LUCÍA HOYOS SEPÚLVEDA</w:t>
      </w:r>
      <w:r w:rsidRPr="0086350B">
        <w:rPr>
          <w:rFonts w:ascii="Tahoma" w:eastAsia="Times New Roman" w:hAnsi="Tahoma" w:cs="Tahoma"/>
          <w:b/>
          <w:bCs/>
          <w:lang w:val="es-ES" w:eastAsia="es-ES"/>
        </w:rPr>
        <w:tab/>
      </w:r>
      <w:r w:rsidRPr="0086350B">
        <w:rPr>
          <w:rFonts w:ascii="Tahoma" w:eastAsia="Times New Roman" w:hAnsi="Tahoma" w:cs="Tahoma"/>
          <w:b/>
          <w:bCs/>
          <w:lang w:val="es-ES" w:eastAsia="es-ES"/>
        </w:rPr>
        <w:tab/>
        <w:t>GERMÁN DARÍO GÓEZ VINASCO</w:t>
      </w:r>
      <w:bookmarkEnd w:id="9"/>
      <w:bookmarkEnd w:id="10"/>
    </w:p>
    <w:sectPr w:rsidR="0025175A" w:rsidRPr="0086350B" w:rsidSect="00476E67">
      <w:headerReference w:type="default" r:id="rId2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1CFEC21" w16cex:dateUtc="2023-03-13T21:56:00Z"/>
  <w16cex:commentExtensible w16cex:durableId="37558249" w16cex:dateUtc="2023-03-15T18: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3408A" w14:textId="77777777" w:rsidR="00D70F8A" w:rsidRDefault="00D70F8A" w:rsidP="00D57090">
      <w:pPr>
        <w:spacing w:line="240" w:lineRule="auto"/>
      </w:pPr>
      <w:r>
        <w:separator/>
      </w:r>
    </w:p>
  </w:endnote>
  <w:endnote w:type="continuationSeparator" w:id="0">
    <w:p w14:paraId="7763C442" w14:textId="77777777" w:rsidR="00D70F8A" w:rsidRDefault="00D70F8A" w:rsidP="00D57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38E71" w14:textId="77777777" w:rsidR="00D70F8A" w:rsidRDefault="00D70F8A" w:rsidP="00D57090">
      <w:pPr>
        <w:spacing w:line="240" w:lineRule="auto"/>
      </w:pPr>
      <w:r>
        <w:separator/>
      </w:r>
    </w:p>
  </w:footnote>
  <w:footnote w:type="continuationSeparator" w:id="0">
    <w:p w14:paraId="225D5A6D" w14:textId="77777777" w:rsidR="00D70F8A" w:rsidRDefault="00D70F8A" w:rsidP="00D570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C5BA" w14:textId="0C737CB7" w:rsidR="00EC6C51" w:rsidRPr="0086350B" w:rsidRDefault="00EC6C51" w:rsidP="0086350B">
    <w:pPr>
      <w:pStyle w:val="Encabezado"/>
      <w:tabs>
        <w:tab w:val="clear" w:pos="4419"/>
        <w:tab w:val="clear" w:pos="8838"/>
      </w:tabs>
      <w:rPr>
        <w:rFonts w:cs="Arial"/>
        <w:sz w:val="18"/>
        <w:szCs w:val="18"/>
      </w:rPr>
    </w:pPr>
    <w:r w:rsidRPr="0086350B">
      <w:rPr>
        <w:rFonts w:cs="Arial"/>
        <w:sz w:val="18"/>
        <w:szCs w:val="18"/>
      </w:rPr>
      <w:t>Radicado:</w:t>
    </w:r>
    <w:r w:rsidR="0086350B">
      <w:rPr>
        <w:rFonts w:cs="Arial"/>
        <w:sz w:val="18"/>
        <w:szCs w:val="18"/>
      </w:rPr>
      <w:tab/>
    </w:r>
    <w:r w:rsidR="00322BDE" w:rsidRPr="0086350B">
      <w:rPr>
        <w:rFonts w:cs="Arial"/>
        <w:sz w:val="18"/>
        <w:szCs w:val="18"/>
      </w:rPr>
      <w:t>66001-31-05-005-2021-00228-01</w:t>
    </w:r>
  </w:p>
  <w:p w14:paraId="1A927981" w14:textId="7C09F6FD" w:rsidR="00C47B98" w:rsidRPr="0086350B" w:rsidRDefault="00C47B98" w:rsidP="0086350B">
    <w:pPr>
      <w:pStyle w:val="Encabezado"/>
      <w:tabs>
        <w:tab w:val="clear" w:pos="4419"/>
        <w:tab w:val="clear" w:pos="8838"/>
      </w:tabs>
      <w:rPr>
        <w:rFonts w:cs="Arial"/>
        <w:sz w:val="18"/>
        <w:szCs w:val="18"/>
      </w:rPr>
    </w:pPr>
    <w:r w:rsidRPr="0086350B">
      <w:rPr>
        <w:rFonts w:cs="Arial"/>
        <w:sz w:val="18"/>
        <w:szCs w:val="18"/>
      </w:rPr>
      <w:t>Demandante:</w:t>
    </w:r>
    <w:r w:rsidR="0086350B">
      <w:rPr>
        <w:rFonts w:cs="Arial"/>
        <w:sz w:val="18"/>
        <w:szCs w:val="18"/>
      </w:rPr>
      <w:tab/>
    </w:r>
    <w:r w:rsidRPr="0086350B">
      <w:rPr>
        <w:rFonts w:cs="Arial"/>
        <w:sz w:val="18"/>
        <w:szCs w:val="18"/>
      </w:rPr>
      <w:t>Yulieth Tatiana Cadavid Jaramillo</w:t>
    </w:r>
  </w:p>
  <w:p w14:paraId="11E54489" w14:textId="547CE9B1" w:rsidR="005450B6" w:rsidRPr="0086350B" w:rsidRDefault="00C47B98" w:rsidP="0086350B">
    <w:pPr>
      <w:pStyle w:val="Encabezado"/>
      <w:tabs>
        <w:tab w:val="clear" w:pos="4419"/>
        <w:tab w:val="clear" w:pos="8838"/>
      </w:tabs>
      <w:rPr>
        <w:rFonts w:cs="Arial"/>
      </w:rPr>
    </w:pPr>
    <w:r w:rsidRPr="0086350B">
      <w:rPr>
        <w:rFonts w:cs="Arial"/>
        <w:sz w:val="18"/>
        <w:szCs w:val="18"/>
      </w:rPr>
      <w:t>Demandado:</w:t>
    </w:r>
    <w:r w:rsidR="0086350B">
      <w:rPr>
        <w:rFonts w:cs="Arial"/>
        <w:sz w:val="18"/>
        <w:szCs w:val="18"/>
      </w:rPr>
      <w:tab/>
    </w:r>
    <w:r w:rsidRPr="0086350B">
      <w:rPr>
        <w:rFonts w:cs="Arial"/>
        <w:sz w:val="18"/>
        <w:szCs w:val="18"/>
      </w:rPr>
      <w:t>Scotiabank Colpatria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3C6B1EA3"/>
    <w:multiLevelType w:val="hybridMultilevel"/>
    <w:tmpl w:val="9CAA907C"/>
    <w:lvl w:ilvl="0" w:tplc="63263A22">
      <w:numFmt w:val="bullet"/>
      <w:lvlText w:val="-"/>
      <w:lvlJc w:val="left"/>
      <w:pPr>
        <w:ind w:left="1068" w:hanging="360"/>
      </w:pPr>
      <w:rPr>
        <w:rFonts w:ascii="Arial Narrow" w:eastAsiaTheme="minorHAnsi" w:hAnsi="Arial Narrow"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3E796335"/>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43C355A2"/>
    <w:multiLevelType w:val="hybridMultilevel"/>
    <w:tmpl w:val="6B22651A"/>
    <w:lvl w:ilvl="0" w:tplc="50DC69F6">
      <w:start w:val="1"/>
      <w:numFmt w:val="decimal"/>
      <w:lvlText w:val="%1."/>
      <w:lvlJc w:val="left"/>
      <w:pPr>
        <w:ind w:left="1144" w:hanging="360"/>
      </w:pPr>
      <w:rPr>
        <w:rFonts w:hint="default"/>
        <w:b/>
      </w:rPr>
    </w:lvl>
    <w:lvl w:ilvl="1" w:tplc="240A0019" w:tentative="1">
      <w:start w:val="1"/>
      <w:numFmt w:val="lowerLetter"/>
      <w:lvlText w:val="%2."/>
      <w:lvlJc w:val="left"/>
      <w:pPr>
        <w:ind w:left="1864" w:hanging="360"/>
      </w:pPr>
    </w:lvl>
    <w:lvl w:ilvl="2" w:tplc="240A001B" w:tentative="1">
      <w:start w:val="1"/>
      <w:numFmt w:val="lowerRoman"/>
      <w:lvlText w:val="%3."/>
      <w:lvlJc w:val="right"/>
      <w:pPr>
        <w:ind w:left="2584" w:hanging="180"/>
      </w:pPr>
    </w:lvl>
    <w:lvl w:ilvl="3" w:tplc="240A000F" w:tentative="1">
      <w:start w:val="1"/>
      <w:numFmt w:val="decimal"/>
      <w:lvlText w:val="%4."/>
      <w:lvlJc w:val="left"/>
      <w:pPr>
        <w:ind w:left="3304" w:hanging="360"/>
      </w:pPr>
    </w:lvl>
    <w:lvl w:ilvl="4" w:tplc="240A0019" w:tentative="1">
      <w:start w:val="1"/>
      <w:numFmt w:val="lowerLetter"/>
      <w:lvlText w:val="%5."/>
      <w:lvlJc w:val="left"/>
      <w:pPr>
        <w:ind w:left="4024" w:hanging="360"/>
      </w:pPr>
    </w:lvl>
    <w:lvl w:ilvl="5" w:tplc="240A001B" w:tentative="1">
      <w:start w:val="1"/>
      <w:numFmt w:val="lowerRoman"/>
      <w:lvlText w:val="%6."/>
      <w:lvlJc w:val="right"/>
      <w:pPr>
        <w:ind w:left="4744" w:hanging="180"/>
      </w:pPr>
    </w:lvl>
    <w:lvl w:ilvl="6" w:tplc="240A000F" w:tentative="1">
      <w:start w:val="1"/>
      <w:numFmt w:val="decimal"/>
      <w:lvlText w:val="%7."/>
      <w:lvlJc w:val="left"/>
      <w:pPr>
        <w:ind w:left="5464" w:hanging="360"/>
      </w:pPr>
    </w:lvl>
    <w:lvl w:ilvl="7" w:tplc="240A0019" w:tentative="1">
      <w:start w:val="1"/>
      <w:numFmt w:val="lowerLetter"/>
      <w:lvlText w:val="%8."/>
      <w:lvlJc w:val="left"/>
      <w:pPr>
        <w:ind w:left="6184" w:hanging="360"/>
      </w:pPr>
    </w:lvl>
    <w:lvl w:ilvl="8" w:tplc="240A001B" w:tentative="1">
      <w:start w:val="1"/>
      <w:numFmt w:val="lowerRoman"/>
      <w:lvlText w:val="%9."/>
      <w:lvlJc w:val="right"/>
      <w:pPr>
        <w:ind w:left="6904" w:hanging="180"/>
      </w:pPr>
    </w:lvl>
  </w:abstractNum>
  <w:abstractNum w:abstractNumId="4" w15:restartNumberingAfterBreak="0">
    <w:nsid w:val="47862183"/>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488E3E9D"/>
    <w:multiLevelType w:val="multilevel"/>
    <w:tmpl w:val="7C0EAA5A"/>
    <w:lvl w:ilvl="0">
      <w:start w:val="7"/>
      <w:numFmt w:val="decimal"/>
      <w:lvlText w:val="%1."/>
      <w:lvlJc w:val="left"/>
      <w:pPr>
        <w:ind w:left="450" w:hanging="450"/>
      </w:pPr>
      <w:rPr>
        <w:rFonts w:eastAsiaTheme="minorHAnsi" w:hint="default"/>
      </w:rPr>
    </w:lvl>
    <w:lvl w:ilvl="1">
      <w:start w:val="1"/>
      <w:numFmt w:val="decimal"/>
      <w:lvlText w:val="%1.%2."/>
      <w:lvlJc w:val="left"/>
      <w:pPr>
        <w:ind w:left="1080" w:hanging="720"/>
      </w:pPr>
      <w:rPr>
        <w:rFonts w:eastAsiaTheme="minorHAnsi" w:hint="default"/>
      </w:rPr>
    </w:lvl>
    <w:lvl w:ilvl="2">
      <w:start w:val="1"/>
      <w:numFmt w:val="decimal"/>
      <w:lvlText w:val="%1.%2.%3."/>
      <w:lvlJc w:val="left"/>
      <w:pPr>
        <w:ind w:left="1800" w:hanging="1080"/>
      </w:pPr>
      <w:rPr>
        <w:rFonts w:eastAsiaTheme="minorHAnsi" w:hint="default"/>
      </w:rPr>
    </w:lvl>
    <w:lvl w:ilvl="3">
      <w:start w:val="1"/>
      <w:numFmt w:val="decimal"/>
      <w:lvlText w:val="%1.%2.%3.%4."/>
      <w:lvlJc w:val="left"/>
      <w:pPr>
        <w:ind w:left="2520" w:hanging="1440"/>
      </w:pPr>
      <w:rPr>
        <w:rFonts w:eastAsiaTheme="minorHAnsi" w:hint="default"/>
      </w:rPr>
    </w:lvl>
    <w:lvl w:ilvl="4">
      <w:start w:val="1"/>
      <w:numFmt w:val="decimal"/>
      <w:lvlText w:val="%1.%2.%3.%4.%5."/>
      <w:lvlJc w:val="left"/>
      <w:pPr>
        <w:ind w:left="2880" w:hanging="1440"/>
      </w:pPr>
      <w:rPr>
        <w:rFonts w:eastAsiaTheme="minorHAnsi" w:hint="default"/>
      </w:rPr>
    </w:lvl>
    <w:lvl w:ilvl="5">
      <w:start w:val="1"/>
      <w:numFmt w:val="decimal"/>
      <w:lvlText w:val="%1.%2.%3.%4.%5.%6."/>
      <w:lvlJc w:val="left"/>
      <w:pPr>
        <w:ind w:left="3600" w:hanging="1800"/>
      </w:pPr>
      <w:rPr>
        <w:rFonts w:eastAsiaTheme="minorHAnsi" w:hint="default"/>
      </w:rPr>
    </w:lvl>
    <w:lvl w:ilvl="6">
      <w:start w:val="1"/>
      <w:numFmt w:val="decimal"/>
      <w:lvlText w:val="%1.%2.%3.%4.%5.%6.%7."/>
      <w:lvlJc w:val="left"/>
      <w:pPr>
        <w:ind w:left="4320" w:hanging="2160"/>
      </w:pPr>
      <w:rPr>
        <w:rFonts w:eastAsiaTheme="minorHAnsi" w:hint="default"/>
      </w:rPr>
    </w:lvl>
    <w:lvl w:ilvl="7">
      <w:start w:val="1"/>
      <w:numFmt w:val="decimal"/>
      <w:lvlText w:val="%1.%2.%3.%4.%5.%6.%7.%8."/>
      <w:lvlJc w:val="left"/>
      <w:pPr>
        <w:ind w:left="5040" w:hanging="2520"/>
      </w:pPr>
      <w:rPr>
        <w:rFonts w:eastAsiaTheme="minorHAnsi" w:hint="default"/>
      </w:rPr>
    </w:lvl>
    <w:lvl w:ilvl="8">
      <w:start w:val="1"/>
      <w:numFmt w:val="decimal"/>
      <w:lvlText w:val="%1.%2.%3.%4.%5.%6.%7.%8.%9."/>
      <w:lvlJc w:val="left"/>
      <w:pPr>
        <w:ind w:left="5400" w:hanging="2520"/>
      </w:pPr>
      <w:rPr>
        <w:rFonts w:eastAsiaTheme="minorHAnsi" w:hint="default"/>
      </w:rPr>
    </w:lvl>
  </w:abstractNum>
  <w:abstractNum w:abstractNumId="6" w15:restartNumberingAfterBreak="0">
    <w:nsid w:val="4AD476E7"/>
    <w:multiLevelType w:val="hybridMultilevel"/>
    <w:tmpl w:val="7A4AE804"/>
    <w:lvl w:ilvl="0" w:tplc="AFA86970">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503C48B7"/>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8" w15:restartNumberingAfterBreak="0">
    <w:nsid w:val="5FFD47F8"/>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7DAC77D5"/>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0" w15:restartNumberingAfterBreak="0">
    <w:nsid w:val="7F5837FC"/>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4"/>
  </w:num>
  <w:num w:numId="5">
    <w:abstractNumId w:val="10"/>
  </w:num>
  <w:num w:numId="6">
    <w:abstractNumId w:val="9"/>
  </w:num>
  <w:num w:numId="7">
    <w:abstractNumId w:val="7"/>
  </w:num>
  <w:num w:numId="8">
    <w:abstractNumId w:val="1"/>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3C"/>
    <w:rsid w:val="00005231"/>
    <w:rsid w:val="00021F62"/>
    <w:rsid w:val="000220A0"/>
    <w:rsid w:val="00030263"/>
    <w:rsid w:val="00064B7C"/>
    <w:rsid w:val="0008124F"/>
    <w:rsid w:val="0009335F"/>
    <w:rsid w:val="000A1DB5"/>
    <w:rsid w:val="000C5BEC"/>
    <w:rsid w:val="000D69FD"/>
    <w:rsid w:val="00100C3A"/>
    <w:rsid w:val="00126D52"/>
    <w:rsid w:val="00127B0B"/>
    <w:rsid w:val="001353A2"/>
    <w:rsid w:val="001363CA"/>
    <w:rsid w:val="0013745D"/>
    <w:rsid w:val="0016001E"/>
    <w:rsid w:val="00167E00"/>
    <w:rsid w:val="00185856"/>
    <w:rsid w:val="00194068"/>
    <w:rsid w:val="00194553"/>
    <w:rsid w:val="001A2F1C"/>
    <w:rsid w:val="001C20F3"/>
    <w:rsid w:val="001C56EB"/>
    <w:rsid w:val="001C6294"/>
    <w:rsid w:val="001E307A"/>
    <w:rsid w:val="001E3EF3"/>
    <w:rsid w:val="001E66EB"/>
    <w:rsid w:val="001F2C19"/>
    <w:rsid w:val="00220A6C"/>
    <w:rsid w:val="002272C1"/>
    <w:rsid w:val="00247A63"/>
    <w:rsid w:val="0025175A"/>
    <w:rsid w:val="002573DF"/>
    <w:rsid w:val="00267EDC"/>
    <w:rsid w:val="002717D5"/>
    <w:rsid w:val="00275C49"/>
    <w:rsid w:val="002804ED"/>
    <w:rsid w:val="002823F7"/>
    <w:rsid w:val="00283EF3"/>
    <w:rsid w:val="00290DBD"/>
    <w:rsid w:val="002924AD"/>
    <w:rsid w:val="002A2F5E"/>
    <w:rsid w:val="002D6A1F"/>
    <w:rsid w:val="002E5089"/>
    <w:rsid w:val="002F46AD"/>
    <w:rsid w:val="002F7B73"/>
    <w:rsid w:val="003001D0"/>
    <w:rsid w:val="00322BDE"/>
    <w:rsid w:val="00322E89"/>
    <w:rsid w:val="00326D2B"/>
    <w:rsid w:val="0033460A"/>
    <w:rsid w:val="0034363C"/>
    <w:rsid w:val="00363521"/>
    <w:rsid w:val="003928D1"/>
    <w:rsid w:val="00393999"/>
    <w:rsid w:val="0039638A"/>
    <w:rsid w:val="003B6C90"/>
    <w:rsid w:val="00400CA6"/>
    <w:rsid w:val="004242B1"/>
    <w:rsid w:val="00434D77"/>
    <w:rsid w:val="00435DAE"/>
    <w:rsid w:val="00476E67"/>
    <w:rsid w:val="0048283A"/>
    <w:rsid w:val="00487447"/>
    <w:rsid w:val="00497574"/>
    <w:rsid w:val="004A548C"/>
    <w:rsid w:val="004B0915"/>
    <w:rsid w:val="004B1115"/>
    <w:rsid w:val="004B27D7"/>
    <w:rsid w:val="004B795A"/>
    <w:rsid w:val="004C0801"/>
    <w:rsid w:val="004E4357"/>
    <w:rsid w:val="004F561E"/>
    <w:rsid w:val="0052174B"/>
    <w:rsid w:val="00544D42"/>
    <w:rsid w:val="005450B6"/>
    <w:rsid w:val="00545ED7"/>
    <w:rsid w:val="005573D2"/>
    <w:rsid w:val="005574D2"/>
    <w:rsid w:val="00571F0F"/>
    <w:rsid w:val="0059260C"/>
    <w:rsid w:val="005A5EB6"/>
    <w:rsid w:val="005B0B5B"/>
    <w:rsid w:val="005B5103"/>
    <w:rsid w:val="005C510D"/>
    <w:rsid w:val="005D3DC7"/>
    <w:rsid w:val="005D452B"/>
    <w:rsid w:val="006113F3"/>
    <w:rsid w:val="00660E8B"/>
    <w:rsid w:val="00662C01"/>
    <w:rsid w:val="00667A5A"/>
    <w:rsid w:val="00671FA6"/>
    <w:rsid w:val="00674BDA"/>
    <w:rsid w:val="00676963"/>
    <w:rsid w:val="00685853"/>
    <w:rsid w:val="00693C42"/>
    <w:rsid w:val="00696F4C"/>
    <w:rsid w:val="006A29C8"/>
    <w:rsid w:val="006B5A8B"/>
    <w:rsid w:val="006D5657"/>
    <w:rsid w:val="006E0E08"/>
    <w:rsid w:val="006E6645"/>
    <w:rsid w:val="00716963"/>
    <w:rsid w:val="00726FC2"/>
    <w:rsid w:val="00733913"/>
    <w:rsid w:val="00771B74"/>
    <w:rsid w:val="00774859"/>
    <w:rsid w:val="00785E24"/>
    <w:rsid w:val="007912CC"/>
    <w:rsid w:val="008239A8"/>
    <w:rsid w:val="00826894"/>
    <w:rsid w:val="008409DE"/>
    <w:rsid w:val="008548ED"/>
    <w:rsid w:val="0086350B"/>
    <w:rsid w:val="00871932"/>
    <w:rsid w:val="008A3C0F"/>
    <w:rsid w:val="008A6B77"/>
    <w:rsid w:val="008B30CD"/>
    <w:rsid w:val="008C05E6"/>
    <w:rsid w:val="008C1F75"/>
    <w:rsid w:val="008C74D5"/>
    <w:rsid w:val="00904472"/>
    <w:rsid w:val="00947021"/>
    <w:rsid w:val="00972EE1"/>
    <w:rsid w:val="00983C71"/>
    <w:rsid w:val="0098558F"/>
    <w:rsid w:val="0099275D"/>
    <w:rsid w:val="00995218"/>
    <w:rsid w:val="009966B3"/>
    <w:rsid w:val="009B563C"/>
    <w:rsid w:val="009E10D1"/>
    <w:rsid w:val="009F3CF8"/>
    <w:rsid w:val="00A105D2"/>
    <w:rsid w:val="00A43DF5"/>
    <w:rsid w:val="00A44646"/>
    <w:rsid w:val="00A778F0"/>
    <w:rsid w:val="00A825BC"/>
    <w:rsid w:val="00A8370C"/>
    <w:rsid w:val="00AB3556"/>
    <w:rsid w:val="00AC1122"/>
    <w:rsid w:val="00AD4458"/>
    <w:rsid w:val="00AD5BEB"/>
    <w:rsid w:val="00AE52C7"/>
    <w:rsid w:val="00AE79F6"/>
    <w:rsid w:val="00AF49AB"/>
    <w:rsid w:val="00B0384B"/>
    <w:rsid w:val="00B06918"/>
    <w:rsid w:val="00B10CB4"/>
    <w:rsid w:val="00B20045"/>
    <w:rsid w:val="00B243C7"/>
    <w:rsid w:val="00B33A99"/>
    <w:rsid w:val="00B5236A"/>
    <w:rsid w:val="00B67519"/>
    <w:rsid w:val="00B71025"/>
    <w:rsid w:val="00B83F2D"/>
    <w:rsid w:val="00B87498"/>
    <w:rsid w:val="00B920FE"/>
    <w:rsid w:val="00B97AFF"/>
    <w:rsid w:val="00BA1595"/>
    <w:rsid w:val="00BB1D9A"/>
    <w:rsid w:val="00BB6207"/>
    <w:rsid w:val="00BD2B06"/>
    <w:rsid w:val="00BD5767"/>
    <w:rsid w:val="00BE5ED0"/>
    <w:rsid w:val="00C15336"/>
    <w:rsid w:val="00C3405A"/>
    <w:rsid w:val="00C419E0"/>
    <w:rsid w:val="00C41F23"/>
    <w:rsid w:val="00C47B98"/>
    <w:rsid w:val="00C67F88"/>
    <w:rsid w:val="00C83E31"/>
    <w:rsid w:val="00CA0212"/>
    <w:rsid w:val="00CB41D8"/>
    <w:rsid w:val="00CC7ADE"/>
    <w:rsid w:val="00CE662B"/>
    <w:rsid w:val="00CF5883"/>
    <w:rsid w:val="00D47153"/>
    <w:rsid w:val="00D57090"/>
    <w:rsid w:val="00D61C4A"/>
    <w:rsid w:val="00D63380"/>
    <w:rsid w:val="00D70F8A"/>
    <w:rsid w:val="00D838FE"/>
    <w:rsid w:val="00D84D9C"/>
    <w:rsid w:val="00DA46E5"/>
    <w:rsid w:val="00DB5B35"/>
    <w:rsid w:val="00DD756A"/>
    <w:rsid w:val="00DF119B"/>
    <w:rsid w:val="00E02321"/>
    <w:rsid w:val="00E0299B"/>
    <w:rsid w:val="00E06F43"/>
    <w:rsid w:val="00E20A98"/>
    <w:rsid w:val="00E21C22"/>
    <w:rsid w:val="00E35E12"/>
    <w:rsid w:val="00E41F2D"/>
    <w:rsid w:val="00E44599"/>
    <w:rsid w:val="00E63D8E"/>
    <w:rsid w:val="00E76925"/>
    <w:rsid w:val="00E85F6E"/>
    <w:rsid w:val="00E90D10"/>
    <w:rsid w:val="00E950D3"/>
    <w:rsid w:val="00EB6FCE"/>
    <w:rsid w:val="00EB7118"/>
    <w:rsid w:val="00EC6C51"/>
    <w:rsid w:val="00EF79F7"/>
    <w:rsid w:val="00F138C6"/>
    <w:rsid w:val="00F16062"/>
    <w:rsid w:val="00F3107D"/>
    <w:rsid w:val="00F90459"/>
    <w:rsid w:val="00FA7D78"/>
    <w:rsid w:val="00FB2EA7"/>
    <w:rsid w:val="00FC0D17"/>
    <w:rsid w:val="00FD578C"/>
    <w:rsid w:val="00FF2078"/>
    <w:rsid w:val="0199C0D1"/>
    <w:rsid w:val="15B598AA"/>
    <w:rsid w:val="1AC7EEAA"/>
    <w:rsid w:val="28305C53"/>
    <w:rsid w:val="2969E07E"/>
    <w:rsid w:val="2C6ADFA3"/>
    <w:rsid w:val="32D2CE76"/>
    <w:rsid w:val="37F04E57"/>
    <w:rsid w:val="38460DB4"/>
    <w:rsid w:val="386067F9"/>
    <w:rsid w:val="38ED94E0"/>
    <w:rsid w:val="403A5AA4"/>
    <w:rsid w:val="536F9780"/>
    <w:rsid w:val="54C50F31"/>
    <w:rsid w:val="58354ED7"/>
    <w:rsid w:val="6C032647"/>
    <w:rsid w:val="722BAA74"/>
    <w:rsid w:val="75F921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224C"/>
  <w15:chartTrackingRefBased/>
  <w15:docId w15:val="{0AD7894E-3989-40D2-B59B-00BA73D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6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563C"/>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rsid w:val="009B563C"/>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9B563C"/>
  </w:style>
  <w:style w:type="character" w:customStyle="1" w:styleId="eop">
    <w:name w:val="eop"/>
    <w:basedOn w:val="Fuentedeprrafopredeter"/>
    <w:rsid w:val="009B563C"/>
  </w:style>
  <w:style w:type="paragraph" w:styleId="Prrafodelista">
    <w:name w:val="List Paragraph"/>
    <w:basedOn w:val="Normal"/>
    <w:uiPriority w:val="34"/>
    <w:qFormat/>
    <w:rsid w:val="00030263"/>
    <w:pPr>
      <w:ind w:left="720"/>
      <w:contextualSpacing/>
    </w:pPr>
  </w:style>
  <w:style w:type="character" w:customStyle="1" w:styleId="SinespaciadoCar">
    <w:name w:val="Sin espaciado Car"/>
    <w:link w:val="Sinespaciado"/>
    <w:uiPriority w:val="1"/>
    <w:locked/>
    <w:rsid w:val="006E0E08"/>
    <w:rPr>
      <w:rFonts w:ascii="Times New Roman" w:eastAsia="Times New Roman" w:hAnsi="Times New Roman" w:cs="Times New Roman"/>
    </w:rPr>
  </w:style>
  <w:style w:type="paragraph" w:styleId="Sinespaciado">
    <w:name w:val="No Spacing"/>
    <w:link w:val="SinespaciadoCar"/>
    <w:uiPriority w:val="1"/>
    <w:qFormat/>
    <w:rsid w:val="006E0E08"/>
    <w:pPr>
      <w:spacing w:line="240" w:lineRule="auto"/>
      <w:jc w:val="left"/>
    </w:pPr>
    <w:rPr>
      <w:rFonts w:ascii="Times New Roman" w:eastAsia="Times New Roman" w:hAnsi="Times New Roman" w:cs="Times New Roman"/>
    </w:rPr>
  </w:style>
  <w:style w:type="paragraph" w:styleId="Textonotapie">
    <w:name w:val="footnote text"/>
    <w:basedOn w:val="Normal"/>
    <w:link w:val="TextonotapieCar"/>
    <w:uiPriority w:val="99"/>
    <w:unhideWhenUsed/>
    <w:rsid w:val="00D57090"/>
    <w:pPr>
      <w:spacing w:line="240" w:lineRule="auto"/>
      <w:jc w:val="left"/>
    </w:pPr>
    <w:rPr>
      <w:rFonts w:asciiTheme="minorHAnsi" w:hAnsiTheme="minorHAnsi"/>
      <w:sz w:val="20"/>
      <w:szCs w:val="20"/>
      <w:lang w:val="es-ES"/>
    </w:rPr>
  </w:style>
  <w:style w:type="character" w:customStyle="1" w:styleId="TextonotapieCar">
    <w:name w:val="Texto nota pie Car"/>
    <w:basedOn w:val="Fuentedeprrafopredeter"/>
    <w:link w:val="Textonotapie"/>
    <w:uiPriority w:val="99"/>
    <w:rsid w:val="00D57090"/>
    <w:rPr>
      <w:rFonts w:asciiTheme="minorHAnsi" w:hAnsiTheme="minorHAnsi"/>
      <w:sz w:val="20"/>
      <w:szCs w:val="20"/>
      <w:lang w:val="es-ES"/>
    </w:rPr>
  </w:style>
  <w:style w:type="character" w:styleId="Refdenotaalpie">
    <w:name w:val="footnote reference"/>
    <w:basedOn w:val="Fuentedeprrafopredeter"/>
    <w:uiPriority w:val="99"/>
    <w:semiHidden/>
    <w:unhideWhenUsed/>
    <w:rsid w:val="00D57090"/>
    <w:rPr>
      <w:vertAlign w:val="superscript"/>
    </w:rPr>
  </w:style>
  <w:style w:type="table" w:styleId="Tablaconcuadrcula">
    <w:name w:val="Table Grid"/>
    <w:basedOn w:val="Tablanormal"/>
    <w:uiPriority w:val="39"/>
    <w:rsid w:val="00D57090"/>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DB5B35"/>
    <w:rPr>
      <w:rFonts w:ascii="Verdana" w:hAnsi="Verdana" w:hint="default"/>
      <w:b w:val="0"/>
      <w:bCs w:val="0"/>
      <w:i/>
      <w:iCs/>
      <w:color w:val="000000"/>
      <w:sz w:val="24"/>
      <w:szCs w:val="24"/>
    </w:rPr>
  </w:style>
  <w:style w:type="character" w:customStyle="1" w:styleId="fontstyle21">
    <w:name w:val="fontstyle21"/>
    <w:basedOn w:val="Fuentedeprrafopredeter"/>
    <w:rsid w:val="00E90D10"/>
    <w:rPr>
      <w:rFonts w:ascii="Verdana" w:hAnsi="Verdana" w:hint="default"/>
      <w:b/>
      <w:bCs/>
      <w:i/>
      <w:iCs/>
      <w:color w:val="000000"/>
      <w:sz w:val="24"/>
      <w:szCs w:val="24"/>
    </w:rPr>
  </w:style>
  <w:style w:type="paragraph" w:styleId="Textoindependiente">
    <w:name w:val="Body Text"/>
    <w:basedOn w:val="Normal"/>
    <w:link w:val="TextoindependienteCar"/>
    <w:uiPriority w:val="1"/>
    <w:qFormat/>
    <w:rsid w:val="00DD756A"/>
    <w:pPr>
      <w:autoSpaceDE w:val="0"/>
      <w:autoSpaceDN w:val="0"/>
      <w:adjustRightInd w:val="0"/>
      <w:spacing w:line="240" w:lineRule="auto"/>
      <w:jc w:val="left"/>
    </w:pPr>
    <w:rPr>
      <w:rFonts w:ascii="Verdana" w:hAnsi="Verdana" w:cs="Verdana"/>
      <w:i/>
      <w:iCs/>
    </w:rPr>
  </w:style>
  <w:style w:type="character" w:customStyle="1" w:styleId="TextoindependienteCar">
    <w:name w:val="Texto independiente Car"/>
    <w:basedOn w:val="Fuentedeprrafopredeter"/>
    <w:link w:val="Textoindependiente"/>
    <w:uiPriority w:val="1"/>
    <w:rsid w:val="00DD756A"/>
    <w:rPr>
      <w:rFonts w:ascii="Verdana" w:hAnsi="Verdana" w:cs="Verdana"/>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A2F1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2F1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A2F1C"/>
    <w:rPr>
      <w:b/>
      <w:bCs/>
    </w:rPr>
  </w:style>
  <w:style w:type="character" w:customStyle="1" w:styleId="AsuntodelcomentarioCar">
    <w:name w:val="Asunto del comentario Car"/>
    <w:basedOn w:val="TextocomentarioCar"/>
    <w:link w:val="Asuntodelcomentario"/>
    <w:uiPriority w:val="99"/>
    <w:semiHidden/>
    <w:rsid w:val="001A2F1C"/>
    <w:rPr>
      <w:b/>
      <w:bCs/>
      <w:sz w:val="20"/>
      <w:szCs w:val="20"/>
    </w:rPr>
  </w:style>
  <w:style w:type="paragraph" w:styleId="Encabezado">
    <w:name w:val="header"/>
    <w:basedOn w:val="Normal"/>
    <w:link w:val="EncabezadoCar"/>
    <w:uiPriority w:val="99"/>
    <w:unhideWhenUsed/>
    <w:rsid w:val="005450B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450B6"/>
  </w:style>
  <w:style w:type="paragraph" w:styleId="Piedepgina">
    <w:name w:val="footer"/>
    <w:basedOn w:val="Normal"/>
    <w:link w:val="PiedepginaCar"/>
    <w:uiPriority w:val="99"/>
    <w:unhideWhenUsed/>
    <w:rsid w:val="005450B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450B6"/>
  </w:style>
  <w:style w:type="character" w:styleId="Hipervnculo">
    <w:name w:val="Hyperlink"/>
    <w:basedOn w:val="Fuentedeprrafopredeter"/>
    <w:uiPriority w:val="99"/>
    <w:unhideWhenUsed/>
    <w:rsid w:val="00B243C7"/>
    <w:rPr>
      <w:color w:val="0563C1" w:themeColor="hyperlink"/>
      <w:u w:val="single"/>
    </w:rPr>
  </w:style>
  <w:style w:type="character" w:styleId="Mencinsinresolver">
    <w:name w:val="Unresolved Mention"/>
    <w:basedOn w:val="Fuentedeprrafopredeter"/>
    <w:uiPriority w:val="99"/>
    <w:semiHidden/>
    <w:unhideWhenUsed/>
    <w:rsid w:val="00B243C7"/>
    <w:rPr>
      <w:color w:val="605E5C"/>
      <w:shd w:val="clear" w:color="auto" w:fill="E1DFDD"/>
    </w:rPr>
  </w:style>
  <w:style w:type="character" w:customStyle="1" w:styleId="baj">
    <w:name w:val="b_aj"/>
    <w:basedOn w:val="Fuentedeprrafopredeter"/>
    <w:rsid w:val="0025175A"/>
  </w:style>
  <w:style w:type="paragraph" w:customStyle="1" w:styleId="centrado">
    <w:name w:val="centrado"/>
    <w:basedOn w:val="Normal"/>
    <w:rsid w:val="0025175A"/>
    <w:pPr>
      <w:spacing w:before="100" w:beforeAutospacing="1" w:after="100" w:afterAutospacing="1" w:line="240" w:lineRule="auto"/>
      <w:jc w:val="left"/>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1634">
      <w:bodyDiv w:val="1"/>
      <w:marLeft w:val="0"/>
      <w:marRight w:val="0"/>
      <w:marTop w:val="0"/>
      <w:marBottom w:val="0"/>
      <w:divBdr>
        <w:top w:val="none" w:sz="0" w:space="0" w:color="auto"/>
        <w:left w:val="none" w:sz="0" w:space="0" w:color="auto"/>
        <w:bottom w:val="none" w:sz="0" w:space="0" w:color="auto"/>
        <w:right w:val="none" w:sz="0" w:space="0" w:color="auto"/>
      </w:divBdr>
    </w:div>
    <w:div w:id="790173733">
      <w:bodyDiv w:val="1"/>
      <w:marLeft w:val="0"/>
      <w:marRight w:val="0"/>
      <w:marTop w:val="0"/>
      <w:marBottom w:val="0"/>
      <w:divBdr>
        <w:top w:val="none" w:sz="0" w:space="0" w:color="auto"/>
        <w:left w:val="none" w:sz="0" w:space="0" w:color="auto"/>
        <w:bottom w:val="none" w:sz="0" w:space="0" w:color="auto"/>
        <w:right w:val="none" w:sz="0" w:space="0" w:color="auto"/>
      </w:divBdr>
    </w:div>
    <w:div w:id="997925900">
      <w:bodyDiv w:val="1"/>
      <w:marLeft w:val="0"/>
      <w:marRight w:val="0"/>
      <w:marTop w:val="0"/>
      <w:marBottom w:val="0"/>
      <w:divBdr>
        <w:top w:val="none" w:sz="0" w:space="0" w:color="auto"/>
        <w:left w:val="none" w:sz="0" w:space="0" w:color="auto"/>
        <w:bottom w:val="none" w:sz="0" w:space="0" w:color="auto"/>
        <w:right w:val="none" w:sz="0" w:space="0" w:color="auto"/>
      </w:divBdr>
    </w:div>
    <w:div w:id="1119253343">
      <w:bodyDiv w:val="1"/>
      <w:marLeft w:val="0"/>
      <w:marRight w:val="0"/>
      <w:marTop w:val="0"/>
      <w:marBottom w:val="0"/>
      <w:divBdr>
        <w:top w:val="none" w:sz="0" w:space="0" w:color="auto"/>
        <w:left w:val="none" w:sz="0" w:space="0" w:color="auto"/>
        <w:bottom w:val="none" w:sz="0" w:space="0" w:color="auto"/>
        <w:right w:val="none" w:sz="0" w:space="0" w:color="auto"/>
      </w:divBdr>
    </w:div>
    <w:div w:id="1124886178">
      <w:bodyDiv w:val="1"/>
      <w:marLeft w:val="0"/>
      <w:marRight w:val="0"/>
      <w:marTop w:val="0"/>
      <w:marBottom w:val="0"/>
      <w:divBdr>
        <w:top w:val="none" w:sz="0" w:space="0" w:color="auto"/>
        <w:left w:val="none" w:sz="0" w:space="0" w:color="auto"/>
        <w:bottom w:val="none" w:sz="0" w:space="0" w:color="auto"/>
        <w:right w:val="none" w:sz="0" w:space="0" w:color="auto"/>
      </w:divBdr>
    </w:div>
    <w:div w:id="1771193459">
      <w:bodyDiv w:val="1"/>
      <w:marLeft w:val="0"/>
      <w:marRight w:val="0"/>
      <w:marTop w:val="0"/>
      <w:marBottom w:val="0"/>
      <w:divBdr>
        <w:top w:val="none" w:sz="0" w:space="0" w:color="auto"/>
        <w:left w:val="none" w:sz="0" w:space="0" w:color="auto"/>
        <w:bottom w:val="none" w:sz="0" w:space="0" w:color="auto"/>
        <w:right w:val="none" w:sz="0" w:space="0" w:color="auto"/>
      </w:divBdr>
    </w:div>
    <w:div w:id="179367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tificbancolpatria@scotiabankcolpatria.com" TargetMode="External"/><Relationship Id="rId18" Type="http://schemas.openxmlformats.org/officeDocument/2006/relationships/hyperlink" Target="mailto:notificbancolpatria@scotiabankcolpatria.com"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mailto:santaml@colpatria.com" TargetMode="External"/><Relationship Id="rId17" Type="http://schemas.openxmlformats.org/officeDocument/2006/relationships/hyperlink" Target="mailto:notificbancolpatria@colpatria.com"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secretariasenado.gov.co/senado/basedoc/ley_1564_2012_pr003.html" TargetMode="External"/><Relationship Id="rId20" Type="http://schemas.openxmlformats.org/officeDocument/2006/relationships/hyperlink" Target="mailto:notificbancolpatria@colpatri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tificbancolpatria@colpatria.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cretariasenado.gov.co/senado/basedoc/ley_1564_2012_pr003.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otificbancolpatria@scotiabankcolpatri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tificbancolpatria@colpatria.com"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BB39A-1336-4035-9722-77C8AE2EE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566C6-20A0-4213-98DE-B8E88BB9C95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4AAE3555-B57F-49D7-A858-BA451558879F}">
  <ds:schemaRefs>
    <ds:schemaRef ds:uri="http://schemas.microsoft.com/sharepoint/v3/contenttype/forms"/>
  </ds:schemaRefs>
</ds:datastoreItem>
</file>

<file path=customXml/itemProps4.xml><?xml version="1.0" encoding="utf-8"?>
<ds:datastoreItem xmlns:ds="http://schemas.openxmlformats.org/officeDocument/2006/customXml" ds:itemID="{F4458696-4EDA-4011-8121-6305B563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2723</Words>
  <Characters>14977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8</cp:revision>
  <dcterms:created xsi:type="dcterms:W3CDTF">2023-03-09T22:03:00Z</dcterms:created>
  <dcterms:modified xsi:type="dcterms:W3CDTF">2023-05-12T16:07:00Z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57102600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