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AF9EE" w14:textId="77777777" w:rsidR="002F45E2" w:rsidRPr="002F45E2" w:rsidRDefault="002F45E2" w:rsidP="002F45E2">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30j0zll" w:colFirst="0" w:colLast="0"/>
      <w:bookmarkStart w:id="1" w:name="_Hlk128561346"/>
      <w:bookmarkStart w:id="2" w:name="_Hlk58566252"/>
      <w:bookmarkStart w:id="3" w:name="_Hlk124855674"/>
      <w:bookmarkStart w:id="4" w:name="_Hlk117163896"/>
      <w:bookmarkEnd w:id="0"/>
      <w:r w:rsidRPr="002F45E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E331F97" w14:textId="77777777" w:rsidR="002F45E2" w:rsidRPr="002F45E2" w:rsidRDefault="002F45E2" w:rsidP="002F45E2">
      <w:pPr>
        <w:spacing w:line="240" w:lineRule="auto"/>
        <w:rPr>
          <w:rFonts w:ascii="Arial" w:eastAsia="Times New Roman" w:hAnsi="Arial" w:cs="Arial"/>
          <w:sz w:val="20"/>
          <w:szCs w:val="20"/>
          <w:lang w:val="es-419" w:eastAsia="es-ES"/>
        </w:rPr>
      </w:pPr>
    </w:p>
    <w:p w14:paraId="59194C86" w14:textId="1CBD13B7" w:rsidR="002F45E2" w:rsidRPr="0076214C" w:rsidRDefault="002F45E2" w:rsidP="002F45E2">
      <w:pPr>
        <w:spacing w:line="240" w:lineRule="auto"/>
        <w:rPr>
          <w:rFonts w:ascii="Arial" w:eastAsia="Tahoma" w:hAnsi="Arial" w:cs="Arial"/>
          <w:sz w:val="20"/>
          <w:szCs w:val="20"/>
          <w:lang w:val="es-419" w:eastAsia="es-CO"/>
        </w:rPr>
      </w:pPr>
      <w:r w:rsidRPr="0076214C">
        <w:rPr>
          <w:rFonts w:ascii="Arial" w:eastAsia="Tahoma" w:hAnsi="Arial" w:cs="Arial"/>
          <w:sz w:val="20"/>
          <w:szCs w:val="20"/>
          <w:lang w:val="es-419" w:eastAsia="es-CO"/>
        </w:rPr>
        <w:t>Radicado:</w:t>
      </w:r>
      <w:r w:rsidR="008177D7" w:rsidRPr="0076214C">
        <w:rPr>
          <w:rFonts w:ascii="Arial" w:eastAsia="Tahoma" w:hAnsi="Arial" w:cs="Arial"/>
          <w:sz w:val="20"/>
          <w:szCs w:val="20"/>
          <w:lang w:val="es-419" w:eastAsia="es-CO"/>
        </w:rPr>
        <w:tab/>
      </w:r>
      <w:r w:rsidR="008177D7" w:rsidRPr="0076214C">
        <w:rPr>
          <w:rFonts w:ascii="Arial" w:eastAsia="Tahoma" w:hAnsi="Arial" w:cs="Arial"/>
          <w:sz w:val="20"/>
          <w:szCs w:val="20"/>
          <w:lang w:val="es-419" w:eastAsia="es-CO"/>
        </w:rPr>
        <w:tab/>
      </w:r>
      <w:r w:rsidRPr="0076214C">
        <w:rPr>
          <w:rFonts w:ascii="Arial" w:eastAsia="Tahoma" w:hAnsi="Arial" w:cs="Arial"/>
          <w:sz w:val="20"/>
          <w:szCs w:val="20"/>
          <w:lang w:val="es-419" w:eastAsia="es-CO"/>
        </w:rPr>
        <w:t>66170</w:t>
      </w:r>
      <w:r w:rsidR="008177D7" w:rsidRPr="0076214C">
        <w:rPr>
          <w:rFonts w:ascii="Arial" w:eastAsia="Tahoma" w:hAnsi="Arial" w:cs="Arial"/>
          <w:sz w:val="20"/>
          <w:szCs w:val="20"/>
          <w:lang w:val="es-419" w:eastAsia="es-CO"/>
        </w:rPr>
        <w:t>-</w:t>
      </w:r>
      <w:r w:rsidRPr="0076214C">
        <w:rPr>
          <w:rFonts w:ascii="Arial" w:eastAsia="Tahoma" w:hAnsi="Arial" w:cs="Arial"/>
          <w:sz w:val="20"/>
          <w:szCs w:val="20"/>
          <w:lang w:val="es-419" w:eastAsia="es-CO"/>
        </w:rPr>
        <w:t>31</w:t>
      </w:r>
      <w:r w:rsidR="008177D7" w:rsidRPr="0076214C">
        <w:rPr>
          <w:rFonts w:ascii="Arial" w:eastAsia="Tahoma" w:hAnsi="Arial" w:cs="Arial"/>
          <w:sz w:val="20"/>
          <w:szCs w:val="20"/>
          <w:lang w:val="es-419" w:eastAsia="es-CO"/>
        </w:rPr>
        <w:t>-</w:t>
      </w:r>
      <w:r w:rsidRPr="0076214C">
        <w:rPr>
          <w:rFonts w:ascii="Arial" w:eastAsia="Tahoma" w:hAnsi="Arial" w:cs="Arial"/>
          <w:sz w:val="20"/>
          <w:szCs w:val="20"/>
          <w:lang w:val="es-419" w:eastAsia="es-CO"/>
        </w:rPr>
        <w:t>05</w:t>
      </w:r>
      <w:r w:rsidR="008177D7" w:rsidRPr="0076214C">
        <w:rPr>
          <w:rFonts w:ascii="Arial" w:eastAsia="Tahoma" w:hAnsi="Arial" w:cs="Arial"/>
          <w:sz w:val="20"/>
          <w:szCs w:val="20"/>
          <w:lang w:val="es-419" w:eastAsia="es-CO"/>
        </w:rPr>
        <w:t>-</w:t>
      </w:r>
      <w:r w:rsidRPr="0076214C">
        <w:rPr>
          <w:rFonts w:ascii="Arial" w:eastAsia="Tahoma" w:hAnsi="Arial" w:cs="Arial"/>
          <w:sz w:val="20"/>
          <w:szCs w:val="20"/>
          <w:lang w:val="es-419" w:eastAsia="es-CO"/>
        </w:rPr>
        <w:t>001</w:t>
      </w:r>
      <w:r w:rsidR="008177D7" w:rsidRPr="0076214C">
        <w:rPr>
          <w:rFonts w:ascii="Arial" w:eastAsia="Tahoma" w:hAnsi="Arial" w:cs="Arial"/>
          <w:sz w:val="20"/>
          <w:szCs w:val="20"/>
          <w:lang w:val="es-419" w:eastAsia="es-CO"/>
        </w:rPr>
        <w:t>-</w:t>
      </w:r>
      <w:r w:rsidRPr="0076214C">
        <w:rPr>
          <w:rFonts w:ascii="Arial" w:eastAsia="Tahoma" w:hAnsi="Arial" w:cs="Arial"/>
          <w:sz w:val="20"/>
          <w:szCs w:val="20"/>
          <w:lang w:val="es-419" w:eastAsia="es-CO"/>
        </w:rPr>
        <w:t>2016-00393</w:t>
      </w:r>
      <w:r w:rsidR="008177D7" w:rsidRPr="0076214C">
        <w:rPr>
          <w:rFonts w:ascii="Arial" w:eastAsia="Tahoma" w:hAnsi="Arial" w:cs="Arial"/>
          <w:sz w:val="20"/>
          <w:szCs w:val="20"/>
          <w:lang w:val="es-419" w:eastAsia="es-CO"/>
        </w:rPr>
        <w:t>-</w:t>
      </w:r>
      <w:r w:rsidRPr="0076214C">
        <w:rPr>
          <w:rFonts w:ascii="Arial" w:eastAsia="Tahoma" w:hAnsi="Arial" w:cs="Arial"/>
          <w:sz w:val="20"/>
          <w:szCs w:val="20"/>
          <w:lang w:val="es-419" w:eastAsia="es-CO"/>
        </w:rPr>
        <w:t>01</w:t>
      </w:r>
    </w:p>
    <w:p w14:paraId="3A998E1E" w14:textId="1CAA14BF" w:rsidR="002F45E2" w:rsidRPr="0076214C" w:rsidRDefault="002F45E2" w:rsidP="002F45E2">
      <w:pPr>
        <w:spacing w:line="240" w:lineRule="auto"/>
        <w:rPr>
          <w:rFonts w:ascii="Arial" w:eastAsia="Tahoma" w:hAnsi="Arial" w:cs="Arial"/>
          <w:sz w:val="20"/>
          <w:szCs w:val="20"/>
          <w:lang w:val="es-419" w:eastAsia="es-CO"/>
        </w:rPr>
      </w:pPr>
      <w:r w:rsidRPr="0076214C">
        <w:rPr>
          <w:rFonts w:ascii="Arial" w:eastAsia="Tahoma" w:hAnsi="Arial" w:cs="Arial"/>
          <w:sz w:val="20"/>
          <w:szCs w:val="20"/>
          <w:lang w:val="es-419" w:eastAsia="es-CO"/>
        </w:rPr>
        <w:t>Proceso:</w:t>
      </w:r>
      <w:r w:rsidR="008177D7" w:rsidRPr="0076214C">
        <w:rPr>
          <w:rFonts w:ascii="Arial" w:eastAsia="Tahoma" w:hAnsi="Arial" w:cs="Arial"/>
          <w:sz w:val="20"/>
          <w:szCs w:val="20"/>
          <w:lang w:val="es-419" w:eastAsia="es-CO"/>
        </w:rPr>
        <w:tab/>
      </w:r>
      <w:r w:rsidR="008177D7" w:rsidRPr="0076214C">
        <w:rPr>
          <w:rFonts w:ascii="Arial" w:eastAsia="Tahoma" w:hAnsi="Arial" w:cs="Arial"/>
          <w:sz w:val="20"/>
          <w:szCs w:val="20"/>
          <w:lang w:val="es-419" w:eastAsia="es-CO"/>
        </w:rPr>
        <w:tab/>
      </w:r>
      <w:r w:rsidRPr="0076214C">
        <w:rPr>
          <w:rFonts w:ascii="Arial" w:eastAsia="Tahoma" w:hAnsi="Arial" w:cs="Arial"/>
          <w:sz w:val="20"/>
          <w:szCs w:val="20"/>
          <w:lang w:val="es-419" w:eastAsia="es-CO"/>
        </w:rPr>
        <w:t>Ordinario Laboral</w:t>
      </w:r>
    </w:p>
    <w:p w14:paraId="2FEDDBC8" w14:textId="51B76BB2" w:rsidR="002F45E2" w:rsidRPr="0076214C" w:rsidRDefault="002F45E2" w:rsidP="002F45E2">
      <w:pPr>
        <w:spacing w:line="240" w:lineRule="auto"/>
        <w:rPr>
          <w:rFonts w:ascii="Arial" w:eastAsia="Tahoma" w:hAnsi="Arial" w:cs="Arial"/>
          <w:sz w:val="20"/>
          <w:szCs w:val="20"/>
          <w:lang w:val="es-419" w:eastAsia="es-CO"/>
        </w:rPr>
      </w:pPr>
      <w:r w:rsidRPr="0076214C">
        <w:rPr>
          <w:rFonts w:ascii="Arial" w:eastAsia="Tahoma" w:hAnsi="Arial" w:cs="Arial"/>
          <w:sz w:val="20"/>
          <w:szCs w:val="20"/>
          <w:lang w:val="es-419" w:eastAsia="es-CO"/>
        </w:rPr>
        <w:t>Demandante:</w:t>
      </w:r>
      <w:r w:rsidR="008177D7" w:rsidRPr="0076214C">
        <w:rPr>
          <w:rFonts w:ascii="Arial" w:eastAsia="Tahoma" w:hAnsi="Arial" w:cs="Arial"/>
          <w:sz w:val="20"/>
          <w:szCs w:val="20"/>
          <w:lang w:val="es-419" w:eastAsia="es-CO"/>
        </w:rPr>
        <w:tab/>
      </w:r>
      <w:r w:rsidR="008177D7" w:rsidRPr="0076214C">
        <w:rPr>
          <w:rFonts w:ascii="Arial" w:eastAsia="Tahoma" w:hAnsi="Arial" w:cs="Arial"/>
          <w:sz w:val="20"/>
          <w:szCs w:val="20"/>
          <w:lang w:val="es-419" w:eastAsia="es-CO"/>
        </w:rPr>
        <w:tab/>
      </w:r>
      <w:r w:rsidRPr="0076214C">
        <w:rPr>
          <w:rFonts w:ascii="Arial" w:eastAsia="Tahoma" w:hAnsi="Arial" w:cs="Arial"/>
          <w:sz w:val="20"/>
          <w:szCs w:val="20"/>
          <w:lang w:val="es-419" w:eastAsia="es-CO"/>
        </w:rPr>
        <w:t>Carlos Alberto García Aguirre</w:t>
      </w:r>
    </w:p>
    <w:p w14:paraId="53155B0D" w14:textId="6E47E297" w:rsidR="002F45E2" w:rsidRPr="0076214C" w:rsidRDefault="002F45E2" w:rsidP="002F45E2">
      <w:pPr>
        <w:spacing w:line="240" w:lineRule="auto"/>
        <w:rPr>
          <w:rFonts w:ascii="Arial" w:eastAsia="Tahoma" w:hAnsi="Arial" w:cs="Arial"/>
          <w:sz w:val="20"/>
          <w:szCs w:val="20"/>
          <w:lang w:val="es-419" w:eastAsia="es-CO"/>
        </w:rPr>
      </w:pPr>
      <w:r w:rsidRPr="0076214C">
        <w:rPr>
          <w:rFonts w:ascii="Arial" w:eastAsia="Tahoma" w:hAnsi="Arial" w:cs="Arial"/>
          <w:sz w:val="20"/>
          <w:szCs w:val="20"/>
          <w:lang w:val="es-419" w:eastAsia="es-CO"/>
        </w:rPr>
        <w:t>Demandado:</w:t>
      </w:r>
      <w:r w:rsidR="008177D7" w:rsidRPr="0076214C">
        <w:rPr>
          <w:rFonts w:ascii="Arial" w:eastAsia="Tahoma" w:hAnsi="Arial" w:cs="Arial"/>
          <w:sz w:val="20"/>
          <w:szCs w:val="20"/>
          <w:lang w:val="es-419" w:eastAsia="es-CO"/>
        </w:rPr>
        <w:tab/>
      </w:r>
      <w:r w:rsidR="008177D7" w:rsidRPr="0076214C">
        <w:rPr>
          <w:rFonts w:ascii="Arial" w:eastAsia="Tahoma" w:hAnsi="Arial" w:cs="Arial"/>
          <w:sz w:val="20"/>
          <w:szCs w:val="20"/>
          <w:lang w:val="es-419" w:eastAsia="es-CO"/>
        </w:rPr>
        <w:tab/>
      </w:r>
      <w:r w:rsidRPr="0076214C">
        <w:rPr>
          <w:rFonts w:ascii="Arial" w:eastAsia="Tahoma" w:hAnsi="Arial" w:cs="Arial"/>
          <w:sz w:val="20"/>
          <w:szCs w:val="20"/>
          <w:lang w:val="es-419" w:eastAsia="es-CO"/>
        </w:rPr>
        <w:t>Ana María Arcila y otros.</w:t>
      </w:r>
    </w:p>
    <w:p w14:paraId="725B6916" w14:textId="788729C7" w:rsidR="002F45E2" w:rsidRPr="002F45E2" w:rsidRDefault="002F45E2" w:rsidP="002F45E2">
      <w:pPr>
        <w:spacing w:line="240" w:lineRule="auto"/>
        <w:rPr>
          <w:rFonts w:ascii="Arial" w:eastAsia="Tahoma" w:hAnsi="Arial" w:cs="Arial"/>
          <w:sz w:val="20"/>
          <w:szCs w:val="20"/>
          <w:lang w:val="es-419" w:eastAsia="es-CO"/>
        </w:rPr>
      </w:pPr>
      <w:r w:rsidRPr="0076214C">
        <w:rPr>
          <w:rFonts w:ascii="Arial" w:eastAsia="Tahoma" w:hAnsi="Arial" w:cs="Arial"/>
          <w:sz w:val="20"/>
          <w:szCs w:val="20"/>
          <w:lang w:val="es-419" w:eastAsia="es-CO"/>
        </w:rPr>
        <w:t>Juzgado:</w:t>
      </w:r>
      <w:r w:rsidR="008177D7" w:rsidRPr="0076214C">
        <w:rPr>
          <w:rFonts w:ascii="Arial" w:eastAsia="Tahoma" w:hAnsi="Arial" w:cs="Arial"/>
          <w:sz w:val="20"/>
          <w:szCs w:val="20"/>
          <w:lang w:val="es-419" w:eastAsia="es-CO"/>
        </w:rPr>
        <w:tab/>
      </w:r>
      <w:r w:rsidR="008177D7" w:rsidRPr="0076214C">
        <w:rPr>
          <w:rFonts w:ascii="Arial" w:eastAsia="Tahoma" w:hAnsi="Arial" w:cs="Arial"/>
          <w:sz w:val="20"/>
          <w:szCs w:val="20"/>
          <w:lang w:val="es-419" w:eastAsia="es-CO"/>
        </w:rPr>
        <w:tab/>
      </w:r>
      <w:r w:rsidRPr="0076214C">
        <w:rPr>
          <w:rFonts w:ascii="Arial" w:eastAsia="Tahoma" w:hAnsi="Arial" w:cs="Arial"/>
          <w:sz w:val="20"/>
          <w:szCs w:val="20"/>
          <w:lang w:val="es-419" w:eastAsia="es-CO"/>
        </w:rPr>
        <w:t>Juzgado Laboral del Circuito de Dosquebradas</w:t>
      </w:r>
    </w:p>
    <w:p w14:paraId="37DB6F66" w14:textId="77777777" w:rsidR="002F45E2" w:rsidRPr="002F45E2" w:rsidRDefault="002F45E2" w:rsidP="002F45E2">
      <w:pPr>
        <w:spacing w:line="240" w:lineRule="auto"/>
        <w:rPr>
          <w:rFonts w:ascii="Arial" w:eastAsia="Tahoma" w:hAnsi="Arial" w:cs="Arial"/>
          <w:sz w:val="20"/>
          <w:szCs w:val="20"/>
          <w:lang w:val="es-419" w:eastAsia="es-CO"/>
        </w:rPr>
      </w:pPr>
      <w:r w:rsidRPr="002F45E2">
        <w:rPr>
          <w:rFonts w:ascii="Arial" w:eastAsia="Tahoma" w:hAnsi="Arial" w:cs="Arial"/>
          <w:sz w:val="20"/>
          <w:szCs w:val="20"/>
          <w:lang w:val="es-419" w:eastAsia="es-CO"/>
        </w:rPr>
        <w:t>Magistrada ponente:</w:t>
      </w:r>
      <w:r w:rsidRPr="002F45E2">
        <w:rPr>
          <w:rFonts w:ascii="Arial" w:eastAsia="Tahoma" w:hAnsi="Arial" w:cs="Arial"/>
          <w:sz w:val="20"/>
          <w:szCs w:val="20"/>
          <w:lang w:val="es-419" w:eastAsia="es-CO"/>
        </w:rPr>
        <w:tab/>
        <w:t>Dra. Ana Lucía Caicedo Calderón</w:t>
      </w:r>
    </w:p>
    <w:p w14:paraId="784D6003" w14:textId="77777777" w:rsidR="002F45E2" w:rsidRPr="002F45E2" w:rsidRDefault="002F45E2" w:rsidP="002F45E2">
      <w:pPr>
        <w:spacing w:line="240" w:lineRule="auto"/>
        <w:rPr>
          <w:rFonts w:ascii="Arial" w:eastAsia="Tahoma" w:hAnsi="Arial" w:cs="Arial"/>
          <w:color w:val="000000"/>
          <w:sz w:val="20"/>
          <w:szCs w:val="20"/>
          <w:lang w:val="es-ES" w:eastAsia="es-CO"/>
        </w:rPr>
      </w:pPr>
    </w:p>
    <w:p w14:paraId="4B6949A0" w14:textId="6ABF893D" w:rsidR="002F45E2" w:rsidRPr="002F45E2" w:rsidRDefault="002F45E2" w:rsidP="002F45E2">
      <w:pPr>
        <w:spacing w:line="240" w:lineRule="auto"/>
        <w:rPr>
          <w:rFonts w:ascii="Arial" w:eastAsia="Times New Roman" w:hAnsi="Arial" w:cs="Arial"/>
          <w:b/>
          <w:bCs/>
          <w:iCs/>
          <w:sz w:val="20"/>
          <w:szCs w:val="20"/>
          <w:lang w:val="es-419" w:eastAsia="fr-FR"/>
        </w:rPr>
      </w:pPr>
      <w:r w:rsidRPr="002F45E2">
        <w:rPr>
          <w:rFonts w:ascii="Arial" w:eastAsia="Times New Roman" w:hAnsi="Arial" w:cs="Arial"/>
          <w:b/>
          <w:bCs/>
          <w:iCs/>
          <w:sz w:val="20"/>
          <w:szCs w:val="20"/>
          <w:u w:val="single"/>
          <w:lang w:val="es-419" w:eastAsia="fr-FR"/>
        </w:rPr>
        <w:t>TEMAS:</w:t>
      </w:r>
      <w:r w:rsidRPr="002F45E2">
        <w:rPr>
          <w:rFonts w:ascii="Arial" w:eastAsia="Times New Roman" w:hAnsi="Arial" w:cs="Arial"/>
          <w:b/>
          <w:bCs/>
          <w:iCs/>
          <w:sz w:val="20"/>
          <w:szCs w:val="20"/>
          <w:lang w:val="es-419" w:eastAsia="fr-FR"/>
        </w:rPr>
        <w:tab/>
      </w:r>
      <w:r w:rsidR="00FE11AC">
        <w:rPr>
          <w:rFonts w:ascii="Arial" w:eastAsia="Times New Roman" w:hAnsi="Arial" w:cs="Arial"/>
          <w:b/>
          <w:bCs/>
          <w:iCs/>
          <w:sz w:val="20"/>
          <w:szCs w:val="20"/>
          <w:lang w:val="es-419" w:eastAsia="fr-FR"/>
        </w:rPr>
        <w:t xml:space="preserve">CONTRATO DE TRABAJO / CARGA PROBATORIA DEL DEMANDANTE / DEMOSTRAR LOS HITOS TEMPORALES / CULPA PATRONAL </w:t>
      </w:r>
      <w:r w:rsidR="00AA7369">
        <w:rPr>
          <w:rFonts w:ascii="Arial" w:eastAsia="Times New Roman" w:hAnsi="Arial" w:cs="Arial"/>
          <w:b/>
          <w:bCs/>
          <w:iCs/>
          <w:sz w:val="20"/>
          <w:szCs w:val="20"/>
          <w:lang w:val="es-419" w:eastAsia="fr-FR"/>
        </w:rPr>
        <w:t>/ ELEMENTOS / DAÑO, CULPA Y NEXO CAUSAL / DEBE DEMOSTRARSE COMPORTAMIENTO OMISIVO DEL EMPLEADOR</w:t>
      </w:r>
    </w:p>
    <w:p w14:paraId="213A66C1" w14:textId="77777777" w:rsidR="002F45E2" w:rsidRPr="002F45E2" w:rsidRDefault="002F45E2" w:rsidP="002F45E2">
      <w:pPr>
        <w:spacing w:line="240" w:lineRule="auto"/>
        <w:rPr>
          <w:rFonts w:ascii="Arial" w:eastAsia="Times New Roman" w:hAnsi="Arial" w:cs="Arial"/>
          <w:sz w:val="20"/>
          <w:szCs w:val="20"/>
          <w:lang w:val="es-419" w:eastAsia="es-ES"/>
        </w:rPr>
      </w:pPr>
    </w:p>
    <w:p w14:paraId="5884B59B" w14:textId="7443562E" w:rsidR="002F45E2" w:rsidRPr="002F45E2" w:rsidRDefault="00A60C26" w:rsidP="002F45E2">
      <w:pPr>
        <w:spacing w:line="240" w:lineRule="auto"/>
        <w:rPr>
          <w:rFonts w:ascii="Arial" w:eastAsia="Times New Roman" w:hAnsi="Arial" w:cs="Arial"/>
          <w:sz w:val="20"/>
          <w:szCs w:val="20"/>
          <w:lang w:val="es-419" w:eastAsia="es-ES"/>
        </w:rPr>
      </w:pPr>
      <w:r w:rsidRPr="00A60C26">
        <w:rPr>
          <w:rFonts w:ascii="Arial" w:eastAsia="Times New Roman" w:hAnsi="Arial" w:cs="Arial"/>
          <w:sz w:val="20"/>
          <w:szCs w:val="20"/>
          <w:lang w:val="es-419" w:eastAsia="es-ES"/>
        </w:rPr>
        <w:t>Es bien sabido que el trabajador demandante tiene la obligación de probar la prestación personal del servicio a favor del demandado, para que opere la presunción establecida en el C.S.T., trasladando la carga de la prueba al empleador que ha de procurar desvirtuar los elementos indispensables del contrato de trabajo</w:t>
      </w:r>
      <w:r>
        <w:rPr>
          <w:rFonts w:ascii="Arial" w:eastAsia="Times New Roman" w:hAnsi="Arial" w:cs="Arial"/>
          <w:sz w:val="20"/>
          <w:szCs w:val="20"/>
          <w:lang w:val="es-419" w:eastAsia="es-ES"/>
        </w:rPr>
        <w:t>…</w:t>
      </w:r>
    </w:p>
    <w:p w14:paraId="7637DDB0" w14:textId="77777777" w:rsidR="002F45E2" w:rsidRPr="002F45E2" w:rsidRDefault="002F45E2" w:rsidP="002F45E2">
      <w:pPr>
        <w:spacing w:line="240" w:lineRule="auto"/>
        <w:rPr>
          <w:rFonts w:ascii="Arial" w:eastAsia="Times New Roman" w:hAnsi="Arial" w:cs="Arial"/>
          <w:sz w:val="20"/>
          <w:szCs w:val="20"/>
          <w:lang w:val="es-419" w:eastAsia="es-ES"/>
        </w:rPr>
      </w:pPr>
    </w:p>
    <w:p w14:paraId="584095BB" w14:textId="0DFE3E27" w:rsidR="002F45E2" w:rsidRPr="002F45E2" w:rsidRDefault="00A60C26" w:rsidP="002F45E2">
      <w:pPr>
        <w:spacing w:line="240" w:lineRule="auto"/>
        <w:rPr>
          <w:rFonts w:ascii="Arial" w:eastAsia="Times New Roman" w:hAnsi="Arial" w:cs="Arial"/>
          <w:sz w:val="20"/>
          <w:szCs w:val="20"/>
          <w:lang w:val="es-419" w:eastAsia="es-ES"/>
        </w:rPr>
      </w:pPr>
      <w:r w:rsidRPr="00A60C26">
        <w:rPr>
          <w:rFonts w:ascii="Arial" w:eastAsia="Times New Roman" w:hAnsi="Arial" w:cs="Arial"/>
          <w:sz w:val="20"/>
          <w:szCs w:val="20"/>
          <w:lang w:val="es-419" w:eastAsia="es-ES"/>
        </w:rPr>
        <w:t>No obstante, esta Corporación ha sostenido de tiempo atrás, que la presunción no releva al trabajador de la carga de acreditar por cualquier medio de prueba los hitos temporales del vínculo, esto es, las fechas de iniciación y terminación del contrato, supuesto fáctico sin el cual no es posible liquidar las prestaciones que se reclaman</w:t>
      </w:r>
      <w:r>
        <w:rPr>
          <w:rFonts w:ascii="Arial" w:eastAsia="Times New Roman" w:hAnsi="Arial" w:cs="Arial"/>
          <w:sz w:val="20"/>
          <w:szCs w:val="20"/>
          <w:lang w:val="es-419" w:eastAsia="es-ES"/>
        </w:rPr>
        <w:t>…</w:t>
      </w:r>
    </w:p>
    <w:p w14:paraId="40BD1D3F" w14:textId="77777777" w:rsidR="002F45E2" w:rsidRPr="002F45E2" w:rsidRDefault="002F45E2" w:rsidP="002F45E2">
      <w:pPr>
        <w:spacing w:line="240" w:lineRule="auto"/>
        <w:rPr>
          <w:rFonts w:ascii="Arial" w:eastAsia="Times New Roman" w:hAnsi="Arial" w:cs="Arial"/>
          <w:sz w:val="20"/>
          <w:szCs w:val="20"/>
          <w:lang w:val="es-419" w:eastAsia="es-ES"/>
        </w:rPr>
      </w:pPr>
    </w:p>
    <w:p w14:paraId="3217CC75" w14:textId="265B1CFF" w:rsidR="002F45E2" w:rsidRPr="002F45E2" w:rsidRDefault="00BC7D93" w:rsidP="002F45E2">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C7D93">
        <w:rPr>
          <w:rFonts w:ascii="Arial" w:eastAsia="Times New Roman" w:hAnsi="Arial" w:cs="Arial"/>
          <w:sz w:val="20"/>
          <w:szCs w:val="20"/>
          <w:lang w:val="es-419" w:eastAsia="es-ES"/>
        </w:rPr>
        <w:t>la responsabilidad solidaria recae entonces sobre el empresario que ha podido adelantar determinada actividad directamente y utilizando sus propios trabajadores, pero decide hacerlo contratando a un tercero, empleando trabajadores dependientes contratados por este último, caso en el cual, en calidad de beneficiario o dueño de la obra, se hace responsable de los salarios, prestaciones e indemnizaciones a que tienen derecho estos trabajadores, por la vía de la solidaridad laboral</w:t>
      </w:r>
      <w:r>
        <w:rPr>
          <w:rFonts w:ascii="Arial" w:eastAsia="Times New Roman" w:hAnsi="Arial" w:cs="Arial"/>
          <w:sz w:val="20"/>
          <w:szCs w:val="20"/>
          <w:lang w:val="es-419" w:eastAsia="es-ES"/>
        </w:rPr>
        <w:t>…</w:t>
      </w:r>
    </w:p>
    <w:p w14:paraId="560B84C9" w14:textId="107433AD" w:rsidR="002F45E2" w:rsidRDefault="002F45E2" w:rsidP="002F45E2">
      <w:pPr>
        <w:spacing w:line="240" w:lineRule="auto"/>
        <w:rPr>
          <w:rFonts w:ascii="Arial" w:eastAsia="Times New Roman" w:hAnsi="Arial" w:cs="Arial"/>
          <w:sz w:val="20"/>
          <w:szCs w:val="20"/>
          <w:lang w:val="es-419" w:eastAsia="es-ES"/>
        </w:rPr>
      </w:pPr>
    </w:p>
    <w:p w14:paraId="54EF2530" w14:textId="5A921F47" w:rsidR="00BC7D93" w:rsidRDefault="003454B4" w:rsidP="002F45E2">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454B4">
        <w:rPr>
          <w:rFonts w:ascii="Arial" w:eastAsia="Times New Roman" w:hAnsi="Arial" w:cs="Arial"/>
          <w:sz w:val="20"/>
          <w:szCs w:val="20"/>
          <w:lang w:val="es-419" w:eastAsia="es-ES"/>
        </w:rPr>
        <w:t>la prosperidad de la indemnización de perjuicios materiales y morales derivados de la responsabilidad patronal en la ocurrencia de un accidente de trabajo depende de la imperiosa comprobación y concurrencia, en cada caso, de los 3 elementos de la responsabilidad civil, esto son: el daño, la culpa y el nexo causal</w:t>
      </w:r>
      <w:r>
        <w:rPr>
          <w:rFonts w:ascii="Arial" w:eastAsia="Times New Roman" w:hAnsi="Arial" w:cs="Arial"/>
          <w:sz w:val="20"/>
          <w:szCs w:val="20"/>
          <w:lang w:val="es-419" w:eastAsia="es-ES"/>
        </w:rPr>
        <w:t>…</w:t>
      </w:r>
    </w:p>
    <w:p w14:paraId="44B8EA1F" w14:textId="04FA7A83" w:rsidR="00BC7D93" w:rsidRDefault="00BC7D93" w:rsidP="002F45E2">
      <w:pPr>
        <w:spacing w:line="240" w:lineRule="auto"/>
        <w:rPr>
          <w:rFonts w:ascii="Arial" w:eastAsia="Times New Roman" w:hAnsi="Arial" w:cs="Arial"/>
          <w:sz w:val="20"/>
          <w:szCs w:val="20"/>
          <w:lang w:val="es-419" w:eastAsia="es-ES"/>
        </w:rPr>
      </w:pPr>
    </w:p>
    <w:p w14:paraId="183A9F80" w14:textId="358AF5FB" w:rsidR="00BC7D93" w:rsidRDefault="003454B4" w:rsidP="002F45E2">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454B4">
        <w:rPr>
          <w:rFonts w:ascii="Arial" w:eastAsia="Times New Roman" w:hAnsi="Arial" w:cs="Arial"/>
          <w:sz w:val="20"/>
          <w:szCs w:val="20"/>
          <w:lang w:val="es-419" w:eastAsia="es-ES"/>
        </w:rPr>
        <w:t>en el ámbito de la responsabilidad a que se refiere el artículo 216 del Código Sustantivo del Trabajo, por versar este precepto sobre los riesgos genéricos y específicos del trabajo que dan lugar a accidentes de trabajo o enfermedades profesionales por razón de la llamada culpa leve del empleador</w:t>
      </w:r>
      <w:r>
        <w:rPr>
          <w:rFonts w:ascii="Arial" w:eastAsia="Times New Roman" w:hAnsi="Arial" w:cs="Arial"/>
          <w:sz w:val="20"/>
          <w:szCs w:val="20"/>
          <w:lang w:val="es-419" w:eastAsia="es-ES"/>
        </w:rPr>
        <w:t>…</w:t>
      </w:r>
      <w:r w:rsidRPr="003454B4">
        <w:rPr>
          <w:rFonts w:ascii="Arial" w:eastAsia="Times New Roman" w:hAnsi="Arial" w:cs="Arial"/>
          <w:sz w:val="20"/>
          <w:szCs w:val="20"/>
          <w:lang w:val="es-419" w:eastAsia="es-ES"/>
        </w:rPr>
        <w:t>, se hace indispensable que se evidencie un patente comportamiento omisivo o negligente del empleador antes de la ocurrencia de los hechos</w:t>
      </w:r>
      <w:r>
        <w:rPr>
          <w:rFonts w:ascii="Arial" w:eastAsia="Times New Roman" w:hAnsi="Arial" w:cs="Arial"/>
          <w:sz w:val="20"/>
          <w:szCs w:val="20"/>
          <w:lang w:val="es-419" w:eastAsia="es-ES"/>
        </w:rPr>
        <w:t>…</w:t>
      </w:r>
    </w:p>
    <w:p w14:paraId="7480ED1D" w14:textId="1115618E" w:rsidR="003454B4" w:rsidRDefault="003454B4" w:rsidP="002F45E2">
      <w:pPr>
        <w:spacing w:line="240" w:lineRule="auto"/>
        <w:rPr>
          <w:rFonts w:ascii="Arial" w:eastAsia="Times New Roman" w:hAnsi="Arial" w:cs="Arial"/>
          <w:sz w:val="20"/>
          <w:szCs w:val="20"/>
          <w:lang w:val="es-419" w:eastAsia="es-ES"/>
        </w:rPr>
      </w:pPr>
    </w:p>
    <w:p w14:paraId="7C4C4D57" w14:textId="09B16386" w:rsidR="003454B4" w:rsidRPr="002F45E2" w:rsidRDefault="00FE11AC" w:rsidP="002F45E2">
      <w:pPr>
        <w:spacing w:line="240" w:lineRule="auto"/>
        <w:rPr>
          <w:rFonts w:ascii="Arial" w:eastAsia="Times New Roman" w:hAnsi="Arial" w:cs="Arial"/>
          <w:sz w:val="20"/>
          <w:szCs w:val="20"/>
          <w:lang w:val="es-419" w:eastAsia="es-ES"/>
        </w:rPr>
      </w:pPr>
      <w:r w:rsidRPr="00FE11AC">
        <w:rPr>
          <w:rFonts w:ascii="Arial" w:eastAsia="Times New Roman" w:hAnsi="Arial" w:cs="Arial"/>
          <w:sz w:val="20"/>
          <w:szCs w:val="20"/>
          <w:lang w:val="es-419" w:eastAsia="es-ES"/>
        </w:rPr>
        <w:t>En conclusión, para que se cause la indemnización ordinaria y plena de perjuicios consagrada en el art. 216 C.S.T., conforme se precisó en la sentencia CSJ SL 1897 de 2021, a la víctima del siniestro le corresponde probar las omisiones que conllevaron el incumplimiento constitutivo de la culpa del empleador, el nexo causal y el daño, para trasladar al empleador la carga de demostrar que fue diligente y cuidadoso en tomar medidas adecuadas y razonables para evitar el accidente o enfermedad laboral</w:t>
      </w:r>
      <w:r>
        <w:rPr>
          <w:rFonts w:ascii="Arial" w:eastAsia="Times New Roman" w:hAnsi="Arial" w:cs="Arial"/>
          <w:sz w:val="20"/>
          <w:szCs w:val="20"/>
          <w:lang w:val="es-419" w:eastAsia="es-ES"/>
        </w:rPr>
        <w:t>…</w:t>
      </w:r>
    </w:p>
    <w:p w14:paraId="12F1FC86" w14:textId="77777777" w:rsidR="002F45E2" w:rsidRPr="002F45E2" w:rsidRDefault="002F45E2" w:rsidP="002F45E2">
      <w:pPr>
        <w:spacing w:line="240" w:lineRule="auto"/>
        <w:rPr>
          <w:rFonts w:ascii="Arial" w:eastAsia="Times New Roman" w:hAnsi="Arial" w:cs="Arial"/>
          <w:sz w:val="20"/>
          <w:szCs w:val="20"/>
          <w:lang w:val="es-419" w:eastAsia="es-ES"/>
        </w:rPr>
      </w:pPr>
    </w:p>
    <w:p w14:paraId="68714A90" w14:textId="77777777" w:rsidR="002F45E2" w:rsidRPr="002F45E2" w:rsidRDefault="002F45E2" w:rsidP="002F45E2">
      <w:pPr>
        <w:spacing w:line="240" w:lineRule="auto"/>
        <w:rPr>
          <w:rFonts w:ascii="Arial" w:eastAsia="Times New Roman" w:hAnsi="Arial" w:cs="Arial"/>
          <w:sz w:val="20"/>
          <w:szCs w:val="20"/>
          <w:lang w:val="es-419" w:eastAsia="es-ES"/>
        </w:rPr>
      </w:pPr>
    </w:p>
    <w:p w14:paraId="5D4664C1" w14:textId="77777777" w:rsidR="002F45E2" w:rsidRPr="002F45E2" w:rsidRDefault="002F45E2" w:rsidP="002F45E2">
      <w:pPr>
        <w:spacing w:line="240" w:lineRule="auto"/>
        <w:rPr>
          <w:rFonts w:ascii="Arial" w:eastAsia="Times New Roman" w:hAnsi="Arial" w:cs="Arial"/>
          <w:sz w:val="20"/>
          <w:szCs w:val="20"/>
          <w:lang w:val="es-419" w:eastAsia="es-ES"/>
        </w:rPr>
      </w:pPr>
    </w:p>
    <w:bookmarkEnd w:id="1"/>
    <w:bookmarkEnd w:id="2"/>
    <w:bookmarkEnd w:id="3"/>
    <w:bookmarkEnd w:id="4"/>
    <w:p w14:paraId="7A15B069" w14:textId="77777777" w:rsidR="00B44988" w:rsidRPr="0076214C" w:rsidRDefault="00B44988" w:rsidP="00433F84">
      <w:pPr>
        <w:pStyle w:val="Ttulo4"/>
        <w:shd w:val="clear" w:color="auto" w:fill="FFFFFF"/>
        <w:spacing w:line="276" w:lineRule="auto"/>
        <w:ind w:left="700" w:right="840"/>
        <w:rPr>
          <w:rFonts w:ascii="Tahoma" w:hAnsi="Tahoma" w:cs="Tahoma"/>
          <w:szCs w:val="24"/>
        </w:rPr>
      </w:pPr>
      <w:r w:rsidRPr="0076214C">
        <w:rPr>
          <w:rFonts w:ascii="Tahoma" w:hAnsi="Tahoma" w:cs="Tahoma"/>
          <w:szCs w:val="24"/>
        </w:rPr>
        <w:t>TRIBUNAL SUPERIOR DEL DISTRITO JUDICIAL DE PEREIRA</w:t>
      </w:r>
    </w:p>
    <w:p w14:paraId="2D1D950C" w14:textId="5B016448" w:rsidR="00B44988" w:rsidRPr="0076214C" w:rsidRDefault="00B44988" w:rsidP="008177D7">
      <w:pPr>
        <w:pStyle w:val="Ttulo4"/>
        <w:shd w:val="clear" w:color="auto" w:fill="FFFFFF"/>
        <w:spacing w:line="276" w:lineRule="auto"/>
        <w:ind w:left="700" w:right="840"/>
        <w:rPr>
          <w:rFonts w:ascii="Tahoma" w:hAnsi="Tahoma" w:cs="Tahoma"/>
          <w:szCs w:val="24"/>
        </w:rPr>
      </w:pPr>
      <w:r w:rsidRPr="0076214C">
        <w:rPr>
          <w:rFonts w:ascii="Tahoma" w:hAnsi="Tahoma" w:cs="Tahoma"/>
          <w:szCs w:val="24"/>
        </w:rPr>
        <w:t>SALA PRIMERA DE DECISION LABORAL</w:t>
      </w:r>
    </w:p>
    <w:p w14:paraId="62EBAC39" w14:textId="77777777" w:rsidR="00B44988" w:rsidRPr="0076214C" w:rsidRDefault="00B44988" w:rsidP="008177D7">
      <w:pPr>
        <w:pStyle w:val="NormalWeb"/>
        <w:shd w:val="clear" w:color="auto" w:fill="FFFFFF"/>
        <w:spacing w:before="0" w:beforeAutospacing="0" w:after="0" w:afterAutospacing="0" w:line="276" w:lineRule="auto"/>
        <w:jc w:val="center"/>
        <w:rPr>
          <w:rFonts w:ascii="Tahoma" w:hAnsi="Tahoma" w:cs="Tahoma"/>
          <w:color w:val="000000"/>
        </w:rPr>
      </w:pPr>
      <w:r w:rsidRPr="0076214C">
        <w:rPr>
          <w:rFonts w:ascii="Tahoma" w:hAnsi="Tahoma" w:cs="Tahoma"/>
          <w:color w:val="000000"/>
        </w:rPr>
        <w:t> </w:t>
      </w:r>
    </w:p>
    <w:p w14:paraId="063AEFC3" w14:textId="77777777" w:rsidR="00B44988" w:rsidRPr="0076214C" w:rsidRDefault="00B44988" w:rsidP="008177D7">
      <w:pPr>
        <w:pStyle w:val="NormalWeb"/>
        <w:shd w:val="clear" w:color="auto" w:fill="FFFFFF"/>
        <w:spacing w:before="0" w:beforeAutospacing="0" w:after="0" w:afterAutospacing="0" w:line="276" w:lineRule="auto"/>
        <w:jc w:val="center"/>
        <w:rPr>
          <w:rFonts w:ascii="Tahoma" w:hAnsi="Tahoma" w:cs="Tahoma"/>
          <w:color w:val="000000"/>
        </w:rPr>
      </w:pPr>
      <w:r w:rsidRPr="0076214C">
        <w:rPr>
          <w:rFonts w:ascii="Tahoma" w:hAnsi="Tahoma" w:cs="Tahoma"/>
          <w:color w:val="000000"/>
        </w:rPr>
        <w:t>Magistrada Ponente: Ana Lucía Caicedo Calderón </w:t>
      </w:r>
    </w:p>
    <w:p w14:paraId="1E0CB248" w14:textId="77777777" w:rsidR="00B44988" w:rsidRPr="0076214C" w:rsidRDefault="00B44988" w:rsidP="008177D7">
      <w:pPr>
        <w:pStyle w:val="NormalWeb"/>
        <w:shd w:val="clear" w:color="auto" w:fill="FFFFFF"/>
        <w:spacing w:before="0" w:beforeAutospacing="0" w:after="0" w:afterAutospacing="0" w:line="276" w:lineRule="auto"/>
        <w:jc w:val="center"/>
        <w:rPr>
          <w:rFonts w:ascii="Tahoma" w:hAnsi="Tahoma" w:cs="Tahoma"/>
          <w:color w:val="000000"/>
        </w:rPr>
      </w:pPr>
      <w:r w:rsidRPr="0076214C">
        <w:rPr>
          <w:rFonts w:ascii="Tahoma" w:hAnsi="Tahoma" w:cs="Tahoma"/>
          <w:color w:val="000000"/>
        </w:rPr>
        <w:t> </w:t>
      </w:r>
    </w:p>
    <w:p w14:paraId="68202E99" w14:textId="19F13738" w:rsidR="00B44988" w:rsidRPr="0076214C" w:rsidRDefault="00B44988" w:rsidP="008177D7">
      <w:pPr>
        <w:pStyle w:val="NormalWeb"/>
        <w:shd w:val="clear" w:color="auto" w:fill="FFFFFF"/>
        <w:spacing w:before="0" w:beforeAutospacing="0" w:after="0" w:afterAutospacing="0" w:line="276" w:lineRule="auto"/>
        <w:jc w:val="center"/>
        <w:rPr>
          <w:rFonts w:ascii="Tahoma" w:hAnsi="Tahoma" w:cs="Tahoma"/>
        </w:rPr>
      </w:pPr>
      <w:r w:rsidRPr="0076214C">
        <w:rPr>
          <w:rFonts w:ascii="Tahoma" w:hAnsi="Tahoma" w:cs="Tahoma"/>
        </w:rPr>
        <w:t xml:space="preserve">Pereira, Risaralda, </w:t>
      </w:r>
      <w:r w:rsidR="001503CB" w:rsidRPr="0076214C">
        <w:rPr>
          <w:rFonts w:ascii="Tahoma" w:hAnsi="Tahoma" w:cs="Tahoma"/>
        </w:rPr>
        <w:t xml:space="preserve">trece </w:t>
      </w:r>
      <w:r w:rsidRPr="0076214C">
        <w:rPr>
          <w:rFonts w:ascii="Tahoma" w:hAnsi="Tahoma" w:cs="Tahoma"/>
        </w:rPr>
        <w:t>(</w:t>
      </w:r>
      <w:r w:rsidR="001503CB" w:rsidRPr="0076214C">
        <w:rPr>
          <w:rFonts w:ascii="Tahoma" w:hAnsi="Tahoma" w:cs="Tahoma"/>
        </w:rPr>
        <w:t>13</w:t>
      </w:r>
      <w:r w:rsidRPr="0076214C">
        <w:rPr>
          <w:rFonts w:ascii="Tahoma" w:hAnsi="Tahoma" w:cs="Tahoma"/>
        </w:rPr>
        <w:t xml:space="preserve">) de </w:t>
      </w:r>
      <w:r w:rsidR="001503CB" w:rsidRPr="0076214C">
        <w:rPr>
          <w:rFonts w:ascii="Tahoma" w:hAnsi="Tahoma" w:cs="Tahoma"/>
        </w:rPr>
        <w:t>marzo</w:t>
      </w:r>
      <w:r w:rsidRPr="0076214C">
        <w:rPr>
          <w:rFonts w:ascii="Tahoma" w:hAnsi="Tahoma" w:cs="Tahoma"/>
        </w:rPr>
        <w:t xml:space="preserve"> de dos mil </w:t>
      </w:r>
      <w:r w:rsidR="001503CB" w:rsidRPr="0076214C">
        <w:rPr>
          <w:rFonts w:ascii="Tahoma" w:hAnsi="Tahoma" w:cs="Tahoma"/>
        </w:rPr>
        <w:t>veintitrés</w:t>
      </w:r>
      <w:r w:rsidRPr="0076214C">
        <w:rPr>
          <w:rFonts w:ascii="Tahoma" w:hAnsi="Tahoma" w:cs="Tahoma"/>
        </w:rPr>
        <w:t xml:space="preserve"> (202</w:t>
      </w:r>
      <w:r w:rsidR="001503CB" w:rsidRPr="0076214C">
        <w:rPr>
          <w:rFonts w:ascii="Tahoma" w:hAnsi="Tahoma" w:cs="Tahoma"/>
        </w:rPr>
        <w:t>3</w:t>
      </w:r>
      <w:r w:rsidRPr="0076214C">
        <w:rPr>
          <w:rFonts w:ascii="Tahoma" w:hAnsi="Tahoma" w:cs="Tahoma"/>
        </w:rPr>
        <w:t>)  </w:t>
      </w:r>
    </w:p>
    <w:p w14:paraId="35A8977F" w14:textId="6F405D9C" w:rsidR="00B44988" w:rsidRPr="0076214C" w:rsidRDefault="00B44988" w:rsidP="008177D7">
      <w:pPr>
        <w:pStyle w:val="NormalWeb"/>
        <w:shd w:val="clear" w:color="auto" w:fill="FFFFFF"/>
        <w:spacing w:before="0" w:beforeAutospacing="0" w:after="0" w:afterAutospacing="0" w:line="276" w:lineRule="auto"/>
        <w:jc w:val="center"/>
        <w:rPr>
          <w:rFonts w:ascii="Tahoma" w:hAnsi="Tahoma" w:cs="Tahoma"/>
        </w:rPr>
      </w:pPr>
      <w:r w:rsidRPr="0076214C">
        <w:rPr>
          <w:rFonts w:ascii="Tahoma" w:hAnsi="Tahoma" w:cs="Tahoma"/>
        </w:rPr>
        <w:t xml:space="preserve"> Acta No. </w:t>
      </w:r>
      <w:r w:rsidR="00801D19" w:rsidRPr="0076214C">
        <w:rPr>
          <w:rFonts w:ascii="Tahoma" w:hAnsi="Tahoma" w:cs="Tahoma"/>
        </w:rPr>
        <w:t>36</w:t>
      </w:r>
      <w:r w:rsidRPr="0076214C">
        <w:rPr>
          <w:rFonts w:ascii="Tahoma" w:hAnsi="Tahoma" w:cs="Tahoma"/>
        </w:rPr>
        <w:t xml:space="preserve"> del </w:t>
      </w:r>
      <w:r w:rsidR="00D37963" w:rsidRPr="0076214C">
        <w:rPr>
          <w:rFonts w:ascii="Tahoma" w:hAnsi="Tahoma" w:cs="Tahoma"/>
        </w:rPr>
        <w:t>9 de marzo de 2023</w:t>
      </w:r>
    </w:p>
    <w:p w14:paraId="7303B49E" w14:textId="23FC2738" w:rsidR="00B44988" w:rsidRPr="0076214C" w:rsidRDefault="00B44988" w:rsidP="008177D7">
      <w:pPr>
        <w:pStyle w:val="NormalWeb"/>
        <w:shd w:val="clear" w:color="auto" w:fill="FFFFFF"/>
        <w:spacing w:before="0" w:beforeAutospacing="0" w:after="0" w:afterAutospacing="0" w:line="276" w:lineRule="auto"/>
        <w:jc w:val="both"/>
        <w:rPr>
          <w:rFonts w:ascii="Tahoma" w:hAnsi="Tahoma" w:cs="Tahoma"/>
          <w:color w:val="000000"/>
        </w:rPr>
      </w:pPr>
      <w:r w:rsidRPr="0076214C">
        <w:rPr>
          <w:rFonts w:ascii="Tahoma" w:hAnsi="Tahoma" w:cs="Tahoma"/>
          <w:color w:val="000000"/>
        </w:rPr>
        <w:t> </w:t>
      </w:r>
    </w:p>
    <w:p w14:paraId="7F52F78A" w14:textId="040B0FA7" w:rsidR="00213EFD" w:rsidRPr="0076214C" w:rsidRDefault="3C736C75" w:rsidP="008177D7">
      <w:pPr>
        <w:spacing w:line="276" w:lineRule="auto"/>
        <w:ind w:firstLine="708"/>
        <w:rPr>
          <w:rFonts w:cs="Tahoma"/>
          <w:b/>
          <w:bCs/>
          <w:szCs w:val="24"/>
        </w:rPr>
      </w:pPr>
      <w:r w:rsidRPr="0076214C">
        <w:rPr>
          <w:rFonts w:cs="Tahoma"/>
          <w:szCs w:val="24"/>
          <w:lang w:val="es-ES"/>
        </w:rPr>
        <w:t xml:space="preserve">Teniendo en cuenta que el artículo 15 del Decreto 806 de 2020,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 </w:t>
      </w:r>
      <w:r w:rsidR="656CF2D1" w:rsidRPr="0076214C">
        <w:rPr>
          <w:rFonts w:cs="Tahoma"/>
          <w:szCs w:val="24"/>
        </w:rPr>
        <w:t xml:space="preserve">la Sala de </w:t>
      </w:r>
      <w:bookmarkStart w:id="5" w:name="_GoBack"/>
      <w:bookmarkEnd w:id="5"/>
      <w:r w:rsidR="656CF2D1" w:rsidRPr="0076214C">
        <w:rPr>
          <w:rFonts w:cs="Tahoma"/>
          <w:szCs w:val="24"/>
        </w:rPr>
        <w:lastRenderedPageBreak/>
        <w:t xml:space="preserve">Decisión Laboral Presidida por la Dra. Ana Lucía Caicedo Calderón del Tribunal Superior de Pereira, integrada por las Magistradas ANA LUCÍA CAICEDO CALDERÓN como Ponente, OLGA LUCÍA HOYOS SEPÚLVEDA y el Magistrado GERMÁN DARIO GOEZ VINASCO, procede a proferir la siguiente sentencia escrita dentro del proceso </w:t>
      </w:r>
      <w:r w:rsidR="656CF2D1" w:rsidRPr="0076214C">
        <w:rPr>
          <w:rFonts w:cs="Tahoma"/>
          <w:b/>
          <w:szCs w:val="24"/>
        </w:rPr>
        <w:t>ordinario laboral</w:t>
      </w:r>
      <w:r w:rsidR="656CF2D1" w:rsidRPr="0076214C">
        <w:rPr>
          <w:rFonts w:cs="Tahoma"/>
          <w:szCs w:val="24"/>
        </w:rPr>
        <w:t xml:space="preserve"> instaurado por </w:t>
      </w:r>
      <w:r w:rsidR="002F7B5D" w:rsidRPr="0076214C">
        <w:rPr>
          <w:rFonts w:cs="Tahoma"/>
          <w:b/>
          <w:bCs/>
          <w:szCs w:val="24"/>
        </w:rPr>
        <w:t xml:space="preserve">Carlos Alberto García Aguirre </w:t>
      </w:r>
      <w:r w:rsidR="00257407" w:rsidRPr="0076214C">
        <w:rPr>
          <w:rFonts w:cs="Tahoma"/>
          <w:szCs w:val="24"/>
        </w:rPr>
        <w:t xml:space="preserve">en contra de </w:t>
      </w:r>
      <w:r w:rsidR="00D57298" w:rsidRPr="0076214C">
        <w:rPr>
          <w:rFonts w:cs="Tahoma"/>
          <w:b/>
          <w:bCs/>
          <w:szCs w:val="24"/>
        </w:rPr>
        <w:t>Ana María Arcila Ramírez</w:t>
      </w:r>
      <w:r w:rsidR="00D57298" w:rsidRPr="0076214C">
        <w:rPr>
          <w:rFonts w:cs="Tahoma"/>
          <w:bCs/>
          <w:szCs w:val="24"/>
        </w:rPr>
        <w:t>,</w:t>
      </w:r>
      <w:r w:rsidR="00D57298" w:rsidRPr="0076214C">
        <w:rPr>
          <w:rFonts w:cs="Tahoma"/>
          <w:b/>
          <w:bCs/>
          <w:szCs w:val="24"/>
        </w:rPr>
        <w:t xml:space="preserve"> Lida Fernanda Gómez Vanegas</w:t>
      </w:r>
      <w:r w:rsidR="00212131" w:rsidRPr="0076214C">
        <w:rPr>
          <w:rFonts w:cs="Tahoma"/>
          <w:bCs/>
          <w:szCs w:val="24"/>
        </w:rPr>
        <w:t>,</w:t>
      </w:r>
      <w:r w:rsidR="00212131" w:rsidRPr="0076214C">
        <w:rPr>
          <w:rFonts w:cs="Tahoma"/>
          <w:b/>
          <w:bCs/>
          <w:szCs w:val="24"/>
        </w:rPr>
        <w:t xml:space="preserve"> </w:t>
      </w:r>
      <w:r w:rsidR="00D57298" w:rsidRPr="0076214C">
        <w:rPr>
          <w:rFonts w:cs="Tahoma"/>
          <w:b/>
          <w:bCs/>
          <w:szCs w:val="24"/>
        </w:rPr>
        <w:t>Hernán Mauricio</w:t>
      </w:r>
      <w:r w:rsidR="00F367D6" w:rsidRPr="0076214C">
        <w:rPr>
          <w:rFonts w:cs="Tahoma"/>
          <w:b/>
          <w:bCs/>
          <w:szCs w:val="24"/>
        </w:rPr>
        <w:t xml:space="preserve"> Barreto Gómez</w:t>
      </w:r>
      <w:r w:rsidR="00212131" w:rsidRPr="0076214C">
        <w:rPr>
          <w:rFonts w:cs="Tahoma"/>
          <w:bCs/>
          <w:szCs w:val="24"/>
        </w:rPr>
        <w:t>,</w:t>
      </w:r>
      <w:r w:rsidR="00212131" w:rsidRPr="0076214C">
        <w:rPr>
          <w:rFonts w:cs="Tahoma"/>
          <w:b/>
          <w:bCs/>
          <w:szCs w:val="24"/>
        </w:rPr>
        <w:t xml:space="preserve"> </w:t>
      </w:r>
      <w:r w:rsidR="00F367D6" w:rsidRPr="0076214C">
        <w:rPr>
          <w:rFonts w:cs="Tahoma"/>
          <w:b/>
          <w:bCs/>
          <w:szCs w:val="24"/>
        </w:rPr>
        <w:t xml:space="preserve">la Empresa de Servicios Públicos de Dosquebradas- </w:t>
      </w:r>
      <w:proofErr w:type="spellStart"/>
      <w:r w:rsidR="00D57298" w:rsidRPr="0076214C">
        <w:rPr>
          <w:rFonts w:cs="Tahoma"/>
          <w:b/>
          <w:bCs/>
          <w:szCs w:val="24"/>
        </w:rPr>
        <w:t>Serviciudad</w:t>
      </w:r>
      <w:proofErr w:type="spellEnd"/>
      <w:r w:rsidR="00D57298" w:rsidRPr="0076214C">
        <w:rPr>
          <w:rFonts w:cs="Tahoma"/>
          <w:bCs/>
          <w:szCs w:val="24"/>
        </w:rPr>
        <w:t xml:space="preserve">, </w:t>
      </w:r>
      <w:r w:rsidR="00D57298" w:rsidRPr="0076214C">
        <w:rPr>
          <w:rFonts w:cs="Tahoma"/>
          <w:b/>
          <w:bCs/>
          <w:szCs w:val="24"/>
        </w:rPr>
        <w:t xml:space="preserve">Municipio de Dosquebradas </w:t>
      </w:r>
      <w:r w:rsidR="00F367D6" w:rsidRPr="0076214C">
        <w:rPr>
          <w:rFonts w:cs="Tahoma"/>
          <w:bCs/>
          <w:szCs w:val="24"/>
        </w:rPr>
        <w:t>y</w:t>
      </w:r>
      <w:r w:rsidR="00D57298" w:rsidRPr="0076214C">
        <w:rPr>
          <w:rFonts w:cs="Tahoma"/>
          <w:bCs/>
          <w:szCs w:val="24"/>
        </w:rPr>
        <w:t xml:space="preserve"> </w:t>
      </w:r>
      <w:r w:rsidR="00F367D6" w:rsidRPr="0076214C">
        <w:rPr>
          <w:rFonts w:cs="Tahoma"/>
          <w:bCs/>
          <w:szCs w:val="24"/>
        </w:rPr>
        <w:t>l</w:t>
      </w:r>
      <w:r w:rsidR="00D57298" w:rsidRPr="0076214C">
        <w:rPr>
          <w:rFonts w:cs="Tahoma"/>
          <w:bCs/>
          <w:szCs w:val="24"/>
        </w:rPr>
        <w:t>a</w:t>
      </w:r>
      <w:r w:rsidR="00D57298" w:rsidRPr="0076214C">
        <w:rPr>
          <w:rFonts w:cs="Tahoma"/>
          <w:b/>
          <w:bCs/>
          <w:szCs w:val="24"/>
        </w:rPr>
        <w:t xml:space="preserve"> Gobernación de Risaralda.</w:t>
      </w:r>
    </w:p>
    <w:p w14:paraId="0007FEE3" w14:textId="0FFD6151" w:rsidR="006F2D78" w:rsidRPr="0076214C" w:rsidRDefault="006F2D78" w:rsidP="008177D7">
      <w:pPr>
        <w:spacing w:line="276" w:lineRule="auto"/>
        <w:rPr>
          <w:rFonts w:cs="Tahoma"/>
          <w:szCs w:val="24"/>
        </w:rPr>
      </w:pPr>
    </w:p>
    <w:p w14:paraId="068B2297" w14:textId="68D0D316" w:rsidR="00257407" w:rsidRPr="0076214C" w:rsidRDefault="00257407" w:rsidP="00400598">
      <w:pPr>
        <w:spacing w:line="276" w:lineRule="auto"/>
        <w:jc w:val="center"/>
        <w:rPr>
          <w:rFonts w:cs="Tahoma"/>
          <w:b/>
          <w:bCs/>
          <w:szCs w:val="24"/>
        </w:rPr>
      </w:pPr>
      <w:r w:rsidRPr="0076214C">
        <w:rPr>
          <w:rFonts w:cs="Tahoma"/>
          <w:b/>
          <w:bCs/>
          <w:szCs w:val="24"/>
        </w:rPr>
        <w:t>AUTO</w:t>
      </w:r>
    </w:p>
    <w:p w14:paraId="2E3EF0F3" w14:textId="4D87455B" w:rsidR="00AC5176" w:rsidRPr="0076214C" w:rsidRDefault="00AC5176" w:rsidP="008177D7">
      <w:pPr>
        <w:spacing w:line="276" w:lineRule="auto"/>
        <w:ind w:firstLine="708"/>
        <w:jc w:val="center"/>
        <w:rPr>
          <w:rFonts w:cs="Tahoma"/>
          <w:b/>
          <w:bCs/>
          <w:szCs w:val="24"/>
        </w:rPr>
      </w:pPr>
    </w:p>
    <w:p w14:paraId="09C0D2A6" w14:textId="121A2DDF" w:rsidR="000003E8" w:rsidRPr="0076214C" w:rsidRDefault="00400598" w:rsidP="008177D7">
      <w:pPr>
        <w:spacing w:line="276" w:lineRule="auto"/>
        <w:ind w:firstLine="708"/>
        <w:rPr>
          <w:rFonts w:cs="Tahoma"/>
          <w:szCs w:val="24"/>
          <w:lang w:val="es-ES"/>
        </w:rPr>
      </w:pPr>
      <w:r>
        <w:rPr>
          <w:rFonts w:cs="Tahoma"/>
          <w:szCs w:val="24"/>
          <w:lang w:val="es-ES"/>
        </w:rPr>
        <w:t>(…)</w:t>
      </w:r>
    </w:p>
    <w:p w14:paraId="40762886" w14:textId="77777777" w:rsidR="00257407" w:rsidRPr="0076214C" w:rsidRDefault="00257407" w:rsidP="008177D7">
      <w:pPr>
        <w:spacing w:line="276" w:lineRule="auto"/>
        <w:rPr>
          <w:rFonts w:cs="Tahoma"/>
          <w:szCs w:val="24"/>
        </w:rPr>
      </w:pPr>
    </w:p>
    <w:p w14:paraId="5CDE5581" w14:textId="77777777" w:rsidR="00B44988" w:rsidRPr="0076214C" w:rsidRDefault="00B44988" w:rsidP="008177D7">
      <w:pPr>
        <w:pStyle w:val="NormalWeb"/>
        <w:shd w:val="clear" w:color="auto" w:fill="FFFFFF"/>
        <w:spacing w:before="0" w:beforeAutospacing="0" w:after="0" w:afterAutospacing="0" w:line="276" w:lineRule="auto"/>
        <w:jc w:val="center"/>
        <w:rPr>
          <w:rFonts w:ascii="Tahoma" w:hAnsi="Tahoma" w:cs="Tahoma"/>
          <w:b/>
          <w:color w:val="000000"/>
        </w:rPr>
      </w:pPr>
      <w:r w:rsidRPr="0076214C">
        <w:rPr>
          <w:rFonts w:ascii="Tahoma" w:hAnsi="Tahoma" w:cs="Tahoma"/>
          <w:b/>
          <w:color w:val="000000"/>
        </w:rPr>
        <w:t>PUNTO A TRATAR</w:t>
      </w:r>
    </w:p>
    <w:p w14:paraId="58831D6A" w14:textId="77777777" w:rsidR="00B44988" w:rsidRPr="0076214C" w:rsidRDefault="00B44988" w:rsidP="008177D7">
      <w:pPr>
        <w:pStyle w:val="NormalWeb"/>
        <w:shd w:val="clear" w:color="auto" w:fill="FFFFFF"/>
        <w:spacing w:before="0" w:beforeAutospacing="0" w:after="0" w:afterAutospacing="0" w:line="276" w:lineRule="auto"/>
        <w:jc w:val="center"/>
        <w:rPr>
          <w:rFonts w:ascii="Tahoma" w:hAnsi="Tahoma" w:cs="Tahoma"/>
          <w:color w:val="000000"/>
        </w:rPr>
      </w:pPr>
      <w:r w:rsidRPr="0076214C">
        <w:rPr>
          <w:rFonts w:ascii="Tahoma" w:hAnsi="Tahoma" w:cs="Tahoma"/>
          <w:color w:val="000000"/>
        </w:rPr>
        <w:t> </w:t>
      </w:r>
    </w:p>
    <w:p w14:paraId="390C4666" w14:textId="45BDB816" w:rsidR="00B44988" w:rsidRPr="0076214C" w:rsidRDefault="00B44988" w:rsidP="008177D7">
      <w:pPr>
        <w:pStyle w:val="NormalWeb"/>
        <w:shd w:val="clear" w:color="auto" w:fill="FFFFFF"/>
        <w:spacing w:before="0" w:beforeAutospacing="0" w:after="0" w:afterAutospacing="0" w:line="276" w:lineRule="auto"/>
        <w:ind w:firstLine="700"/>
        <w:jc w:val="both"/>
        <w:rPr>
          <w:rFonts w:ascii="Tahoma" w:hAnsi="Tahoma" w:cs="Tahoma"/>
          <w:color w:val="000000"/>
        </w:rPr>
      </w:pPr>
      <w:r w:rsidRPr="0076214C">
        <w:rPr>
          <w:rFonts w:ascii="Tahoma" w:hAnsi="Tahoma" w:cs="Tahoma"/>
          <w:color w:val="000000"/>
        </w:rPr>
        <w:t>Por medio de esta providencia procede la Sala a resolver el recurso de apelación interpuesto por</w:t>
      </w:r>
      <w:r w:rsidR="00B659A6" w:rsidRPr="0076214C">
        <w:rPr>
          <w:rFonts w:ascii="Tahoma" w:hAnsi="Tahoma" w:cs="Tahoma"/>
          <w:color w:val="000000"/>
        </w:rPr>
        <w:t xml:space="preserve"> la parte actora y el</w:t>
      </w:r>
      <w:r w:rsidR="004C74BE" w:rsidRPr="0076214C">
        <w:rPr>
          <w:rFonts w:ascii="Tahoma" w:hAnsi="Tahoma" w:cs="Tahoma"/>
          <w:color w:val="000000"/>
        </w:rPr>
        <w:t xml:space="preserve"> codemandado</w:t>
      </w:r>
      <w:r w:rsidR="00B659A6" w:rsidRPr="0076214C">
        <w:rPr>
          <w:rFonts w:ascii="Tahoma" w:hAnsi="Tahoma" w:cs="Tahoma"/>
          <w:color w:val="000000"/>
        </w:rPr>
        <w:t>,</w:t>
      </w:r>
      <w:r w:rsidR="004C74BE" w:rsidRPr="0076214C">
        <w:rPr>
          <w:rFonts w:ascii="Tahoma" w:hAnsi="Tahoma" w:cs="Tahoma"/>
          <w:color w:val="000000"/>
        </w:rPr>
        <w:t xml:space="preserve"> Hernán Mauricio B</w:t>
      </w:r>
      <w:r w:rsidR="00EB6DBC" w:rsidRPr="0076214C">
        <w:rPr>
          <w:rFonts w:ascii="Tahoma" w:hAnsi="Tahoma" w:cs="Tahoma"/>
          <w:color w:val="000000"/>
        </w:rPr>
        <w:t>a</w:t>
      </w:r>
      <w:r w:rsidR="004C74BE" w:rsidRPr="0076214C">
        <w:rPr>
          <w:rFonts w:ascii="Tahoma" w:hAnsi="Tahoma" w:cs="Tahoma"/>
          <w:color w:val="000000"/>
        </w:rPr>
        <w:t>rreto Gómez</w:t>
      </w:r>
      <w:r w:rsidRPr="0076214C">
        <w:rPr>
          <w:rFonts w:ascii="Tahoma" w:hAnsi="Tahoma" w:cs="Tahoma"/>
          <w:color w:val="000000"/>
        </w:rPr>
        <w:t>, en contra de la sentencia proferida el 1</w:t>
      </w:r>
      <w:r w:rsidR="004F2C71" w:rsidRPr="0076214C">
        <w:rPr>
          <w:rFonts w:ascii="Tahoma" w:hAnsi="Tahoma" w:cs="Tahoma"/>
          <w:color w:val="000000"/>
        </w:rPr>
        <w:t>0</w:t>
      </w:r>
      <w:r w:rsidRPr="0076214C">
        <w:rPr>
          <w:rFonts w:ascii="Tahoma" w:hAnsi="Tahoma" w:cs="Tahoma"/>
          <w:color w:val="000000"/>
        </w:rPr>
        <w:t> de septiembre de 2021 por el</w:t>
      </w:r>
      <w:r w:rsidR="004F2C71" w:rsidRPr="0076214C">
        <w:rPr>
          <w:rFonts w:ascii="Tahoma" w:hAnsi="Tahoma" w:cs="Tahoma"/>
          <w:color w:val="000000"/>
        </w:rPr>
        <w:t xml:space="preserve"> Juzgado Laboral del Circuito de Dosquebradas</w:t>
      </w:r>
      <w:r w:rsidR="00B659A6" w:rsidRPr="0076214C">
        <w:rPr>
          <w:rFonts w:ascii="Tahoma" w:hAnsi="Tahoma" w:cs="Tahoma"/>
          <w:color w:val="000000"/>
        </w:rPr>
        <w:t xml:space="preserve"> - Risaralda</w:t>
      </w:r>
      <w:r w:rsidR="00870958" w:rsidRPr="0076214C">
        <w:rPr>
          <w:rFonts w:ascii="Tahoma" w:hAnsi="Tahoma" w:cs="Tahoma"/>
          <w:color w:val="000000"/>
        </w:rPr>
        <w:t xml:space="preserve">. </w:t>
      </w:r>
      <w:r w:rsidR="00FE5A3F" w:rsidRPr="0076214C">
        <w:rPr>
          <w:rFonts w:ascii="Tahoma" w:hAnsi="Tahoma" w:cs="Tahoma"/>
          <w:color w:val="000000"/>
        </w:rPr>
        <w:t>Para ello se tiene en cuenta lo siguiente:</w:t>
      </w:r>
    </w:p>
    <w:p w14:paraId="26F57732" w14:textId="17FC87B1" w:rsidR="00B44988" w:rsidRPr="0076214C" w:rsidRDefault="00B44988" w:rsidP="008177D7">
      <w:pPr>
        <w:pStyle w:val="NormalWeb"/>
        <w:shd w:val="clear" w:color="auto" w:fill="FFFFFF"/>
        <w:spacing w:before="0" w:beforeAutospacing="0" w:after="0" w:afterAutospacing="0" w:line="276" w:lineRule="auto"/>
        <w:ind w:firstLine="700"/>
        <w:jc w:val="both"/>
        <w:rPr>
          <w:rFonts w:ascii="Tahoma" w:hAnsi="Tahoma" w:cs="Tahoma"/>
          <w:color w:val="000000"/>
        </w:rPr>
      </w:pPr>
      <w:r w:rsidRPr="0076214C">
        <w:rPr>
          <w:rFonts w:ascii="Tahoma" w:hAnsi="Tahoma" w:cs="Tahoma"/>
          <w:color w:val="000000"/>
        </w:rPr>
        <w:t> </w:t>
      </w:r>
    </w:p>
    <w:p w14:paraId="4DEE5F00" w14:textId="77777777" w:rsidR="00971410" w:rsidRPr="0076214C" w:rsidRDefault="00971410" w:rsidP="008177D7">
      <w:pPr>
        <w:pStyle w:val="NormalWeb"/>
        <w:shd w:val="clear" w:color="auto" w:fill="FFFFFF"/>
        <w:spacing w:before="0" w:beforeAutospacing="0" w:after="0" w:afterAutospacing="0" w:line="276" w:lineRule="auto"/>
        <w:ind w:firstLine="700"/>
        <w:jc w:val="both"/>
        <w:rPr>
          <w:rFonts w:ascii="Tahoma" w:hAnsi="Tahoma" w:cs="Tahoma"/>
          <w:color w:val="000000"/>
        </w:rPr>
      </w:pPr>
    </w:p>
    <w:p w14:paraId="31EA7F39" w14:textId="08E5CBFB" w:rsidR="00B44988" w:rsidRPr="0076214C" w:rsidRDefault="00971410" w:rsidP="008177D7">
      <w:pPr>
        <w:pStyle w:val="NormalWeb"/>
        <w:shd w:val="clear" w:color="auto" w:fill="FFFFFF"/>
        <w:spacing w:before="0" w:beforeAutospacing="0" w:after="0" w:afterAutospacing="0" w:line="276" w:lineRule="auto"/>
        <w:jc w:val="center"/>
        <w:rPr>
          <w:rFonts w:ascii="Tahoma" w:hAnsi="Tahoma" w:cs="Tahoma"/>
          <w:b/>
          <w:bCs/>
          <w:color w:val="000000"/>
        </w:rPr>
      </w:pPr>
      <w:r w:rsidRPr="0076214C">
        <w:rPr>
          <w:rFonts w:ascii="Tahoma" w:hAnsi="Tahoma" w:cs="Tahoma"/>
          <w:b/>
          <w:bCs/>
          <w:color w:val="000000"/>
        </w:rPr>
        <w:t xml:space="preserve">1.  LA DEMANDA Y </w:t>
      </w:r>
      <w:r w:rsidR="00FE5A3F" w:rsidRPr="0076214C">
        <w:rPr>
          <w:rFonts w:ascii="Tahoma" w:hAnsi="Tahoma" w:cs="Tahoma"/>
          <w:b/>
          <w:bCs/>
          <w:color w:val="000000"/>
        </w:rPr>
        <w:t xml:space="preserve">LA CONTESTACIÓN DE LA </w:t>
      </w:r>
      <w:r w:rsidR="00F03574" w:rsidRPr="0076214C">
        <w:rPr>
          <w:rFonts w:ascii="Tahoma" w:hAnsi="Tahoma" w:cs="Tahoma"/>
          <w:b/>
          <w:bCs/>
          <w:color w:val="000000"/>
        </w:rPr>
        <w:t>DEMANDA</w:t>
      </w:r>
    </w:p>
    <w:p w14:paraId="7851E89D" w14:textId="77777777" w:rsidR="00DC6CCC" w:rsidRDefault="00DC6CCC" w:rsidP="00DC6CCC">
      <w:pPr>
        <w:pStyle w:val="NormalWeb"/>
        <w:shd w:val="clear" w:color="auto" w:fill="FFFFFF"/>
        <w:spacing w:before="0" w:beforeAutospacing="0" w:after="0" w:afterAutospacing="0" w:line="276" w:lineRule="auto"/>
        <w:ind w:firstLine="700"/>
        <w:jc w:val="both"/>
        <w:rPr>
          <w:rFonts w:ascii="Tahoma" w:hAnsi="Tahoma" w:cs="Tahoma"/>
          <w:color w:val="000000"/>
        </w:rPr>
      </w:pPr>
    </w:p>
    <w:p w14:paraId="3384E5D9" w14:textId="74EB0CAB" w:rsidR="00BB181A" w:rsidRDefault="00B44988" w:rsidP="00DC6CCC">
      <w:pPr>
        <w:pStyle w:val="NormalWeb"/>
        <w:shd w:val="clear" w:color="auto" w:fill="FFFFFF"/>
        <w:spacing w:before="0" w:beforeAutospacing="0" w:after="0" w:afterAutospacing="0" w:line="276" w:lineRule="auto"/>
        <w:ind w:firstLine="700"/>
        <w:jc w:val="both"/>
        <w:rPr>
          <w:rFonts w:ascii="Tahoma" w:hAnsi="Tahoma" w:cs="Tahoma"/>
          <w:color w:val="000000"/>
        </w:rPr>
      </w:pPr>
      <w:r w:rsidRPr="0076214C">
        <w:rPr>
          <w:rFonts w:ascii="Tahoma" w:hAnsi="Tahoma" w:cs="Tahoma"/>
          <w:color w:val="000000"/>
        </w:rPr>
        <w:t>Pretende el demandante que se declare</w:t>
      </w:r>
      <w:r w:rsidR="008878BA" w:rsidRPr="0076214C">
        <w:rPr>
          <w:rFonts w:ascii="Tahoma" w:hAnsi="Tahoma" w:cs="Tahoma"/>
          <w:color w:val="000000"/>
        </w:rPr>
        <w:t xml:space="preserve"> la existencia de un contrato </w:t>
      </w:r>
      <w:r w:rsidR="00B659A6" w:rsidRPr="0076214C">
        <w:rPr>
          <w:rFonts w:ascii="Tahoma" w:hAnsi="Tahoma" w:cs="Tahoma"/>
          <w:color w:val="000000"/>
        </w:rPr>
        <w:t xml:space="preserve">de trabajo </w:t>
      </w:r>
      <w:r w:rsidR="008878BA" w:rsidRPr="0076214C">
        <w:rPr>
          <w:rFonts w:ascii="Tahoma" w:hAnsi="Tahoma" w:cs="Tahoma"/>
          <w:color w:val="000000"/>
        </w:rPr>
        <w:t>a término indefinido</w:t>
      </w:r>
      <w:r w:rsidR="00B20D9C" w:rsidRPr="0076214C">
        <w:rPr>
          <w:rFonts w:ascii="Tahoma" w:hAnsi="Tahoma" w:cs="Tahoma"/>
          <w:color w:val="000000"/>
        </w:rPr>
        <w:t xml:space="preserve"> con el señor </w:t>
      </w:r>
      <w:r w:rsidR="00B20D9C" w:rsidRPr="0076214C">
        <w:rPr>
          <w:rFonts w:ascii="Tahoma" w:hAnsi="Tahoma" w:cs="Tahoma"/>
          <w:b/>
          <w:color w:val="000000"/>
        </w:rPr>
        <w:t>Hernán Mauricio Barreto Gómez</w:t>
      </w:r>
      <w:r w:rsidR="00B20D9C" w:rsidRPr="0076214C">
        <w:rPr>
          <w:rFonts w:ascii="Tahoma" w:hAnsi="Tahoma" w:cs="Tahoma"/>
          <w:color w:val="000000"/>
        </w:rPr>
        <w:t xml:space="preserve">, </w:t>
      </w:r>
      <w:r w:rsidR="008878BA" w:rsidRPr="0076214C">
        <w:rPr>
          <w:rFonts w:ascii="Tahoma" w:hAnsi="Tahoma" w:cs="Tahoma"/>
          <w:color w:val="000000"/>
        </w:rPr>
        <w:t>desde el 15 de agosto de 2013 hasta el 29 de julio de 2015</w:t>
      </w:r>
      <w:r w:rsidR="004A3972" w:rsidRPr="0076214C">
        <w:rPr>
          <w:rFonts w:ascii="Tahoma" w:hAnsi="Tahoma" w:cs="Tahoma"/>
          <w:color w:val="000000"/>
        </w:rPr>
        <w:t xml:space="preserve">, </w:t>
      </w:r>
      <w:r w:rsidR="00B20D9C" w:rsidRPr="0076214C">
        <w:rPr>
          <w:rFonts w:ascii="Tahoma" w:hAnsi="Tahoma" w:cs="Tahoma"/>
          <w:color w:val="000000"/>
        </w:rPr>
        <w:t xml:space="preserve">y que igualmente se declare que </w:t>
      </w:r>
      <w:r w:rsidR="00AA027A" w:rsidRPr="0076214C">
        <w:rPr>
          <w:rFonts w:ascii="Tahoma" w:hAnsi="Tahoma" w:cs="Tahoma"/>
          <w:color w:val="000000"/>
        </w:rPr>
        <w:t xml:space="preserve">los codemandados </w:t>
      </w:r>
      <w:r w:rsidR="003026FB" w:rsidRPr="0076214C">
        <w:rPr>
          <w:rFonts w:ascii="Tahoma" w:hAnsi="Tahoma" w:cs="Tahoma"/>
          <w:b/>
          <w:bCs/>
          <w:color w:val="000000"/>
        </w:rPr>
        <w:t xml:space="preserve">Ana María Arcila Ramírez, Lida Fernanda Gómez Vanegas, la Empresa de Servicios Públicos de Dosquebradas- </w:t>
      </w:r>
      <w:proofErr w:type="spellStart"/>
      <w:r w:rsidR="003026FB" w:rsidRPr="0076214C">
        <w:rPr>
          <w:rFonts w:ascii="Tahoma" w:hAnsi="Tahoma" w:cs="Tahoma"/>
          <w:b/>
          <w:bCs/>
          <w:color w:val="000000"/>
        </w:rPr>
        <w:t>Serviciudad</w:t>
      </w:r>
      <w:proofErr w:type="spellEnd"/>
      <w:r w:rsidR="003026FB" w:rsidRPr="0076214C">
        <w:rPr>
          <w:rFonts w:ascii="Tahoma" w:hAnsi="Tahoma" w:cs="Tahoma"/>
          <w:b/>
          <w:bCs/>
          <w:color w:val="000000"/>
        </w:rPr>
        <w:t xml:space="preserve">, Municipio de Dosquebradas </w:t>
      </w:r>
      <w:r w:rsidR="003026FB" w:rsidRPr="0076214C">
        <w:rPr>
          <w:rFonts w:ascii="Tahoma" w:hAnsi="Tahoma" w:cs="Tahoma"/>
          <w:bCs/>
          <w:color w:val="000000"/>
        </w:rPr>
        <w:t>y la</w:t>
      </w:r>
      <w:r w:rsidR="003026FB" w:rsidRPr="0076214C">
        <w:rPr>
          <w:rFonts w:ascii="Tahoma" w:hAnsi="Tahoma" w:cs="Tahoma"/>
          <w:b/>
          <w:bCs/>
          <w:color w:val="000000"/>
        </w:rPr>
        <w:t xml:space="preserve"> Gobernación de Risaralda</w:t>
      </w:r>
      <w:r w:rsidR="00AA027A" w:rsidRPr="0076214C">
        <w:rPr>
          <w:rFonts w:ascii="Tahoma" w:hAnsi="Tahoma" w:cs="Tahoma"/>
          <w:bCs/>
          <w:color w:val="000000"/>
        </w:rPr>
        <w:t xml:space="preserve">, </w:t>
      </w:r>
      <w:r w:rsidR="00B20D9C" w:rsidRPr="0076214C">
        <w:rPr>
          <w:rFonts w:ascii="Tahoma" w:hAnsi="Tahoma" w:cs="Tahoma"/>
          <w:bCs/>
          <w:color w:val="000000"/>
        </w:rPr>
        <w:t>son solidariamente responsables, junto al empleador, del pago de las acreencias laborales reclamadas.</w:t>
      </w:r>
      <w:r w:rsidR="00B20D9C" w:rsidRPr="0076214C">
        <w:rPr>
          <w:rFonts w:ascii="Tahoma" w:hAnsi="Tahoma" w:cs="Tahoma"/>
          <w:b/>
          <w:bCs/>
          <w:color w:val="000000"/>
        </w:rPr>
        <w:t xml:space="preserve"> </w:t>
      </w:r>
      <w:r w:rsidR="00B20D9C" w:rsidRPr="0076214C">
        <w:rPr>
          <w:rFonts w:ascii="Tahoma" w:hAnsi="Tahoma" w:cs="Tahoma"/>
          <w:color w:val="000000"/>
        </w:rPr>
        <w:t>E</w:t>
      </w:r>
      <w:r w:rsidR="00AA027A" w:rsidRPr="0076214C">
        <w:rPr>
          <w:rFonts w:ascii="Tahoma" w:hAnsi="Tahoma" w:cs="Tahoma"/>
          <w:color w:val="000000"/>
        </w:rPr>
        <w:t>n consecuencia</w:t>
      </w:r>
      <w:r w:rsidR="00B20D9C" w:rsidRPr="0076214C">
        <w:rPr>
          <w:rFonts w:ascii="Tahoma" w:hAnsi="Tahoma" w:cs="Tahoma"/>
          <w:color w:val="000000"/>
        </w:rPr>
        <w:t>, s</w:t>
      </w:r>
      <w:r w:rsidR="00AA027A" w:rsidRPr="0076214C">
        <w:rPr>
          <w:rFonts w:ascii="Tahoma" w:hAnsi="Tahoma" w:cs="Tahoma"/>
          <w:color w:val="000000"/>
        </w:rPr>
        <w:t xml:space="preserve">e condene al primero como deudor principal y a los demás como solidarios de las </w:t>
      </w:r>
      <w:r w:rsidR="001E0618" w:rsidRPr="0076214C">
        <w:rPr>
          <w:rFonts w:ascii="Tahoma" w:hAnsi="Tahoma" w:cs="Tahoma"/>
          <w:color w:val="000000"/>
        </w:rPr>
        <w:t>prestaciones sociales, vacaciones, calzado y vestido de labor</w:t>
      </w:r>
      <w:r w:rsidR="00227D68" w:rsidRPr="0076214C">
        <w:rPr>
          <w:rFonts w:ascii="Tahoma" w:hAnsi="Tahoma" w:cs="Tahoma"/>
          <w:color w:val="000000"/>
        </w:rPr>
        <w:t xml:space="preserve">, </w:t>
      </w:r>
      <w:r w:rsidR="001E0618" w:rsidRPr="0076214C">
        <w:rPr>
          <w:rFonts w:ascii="Tahoma" w:hAnsi="Tahoma" w:cs="Tahoma"/>
          <w:color w:val="000000"/>
        </w:rPr>
        <w:t>auxilio de transporte</w:t>
      </w:r>
      <w:r w:rsidR="00BB181A" w:rsidRPr="0076214C">
        <w:rPr>
          <w:rFonts w:ascii="Tahoma" w:hAnsi="Tahoma" w:cs="Tahoma"/>
          <w:color w:val="000000"/>
        </w:rPr>
        <w:t xml:space="preserve"> y</w:t>
      </w:r>
      <w:r w:rsidR="00227D68" w:rsidRPr="0076214C">
        <w:rPr>
          <w:rFonts w:ascii="Tahoma" w:hAnsi="Tahoma" w:cs="Tahoma"/>
          <w:color w:val="000000"/>
        </w:rPr>
        <w:t xml:space="preserve"> aportes a la seguridad social</w:t>
      </w:r>
      <w:r w:rsidR="00BB181A" w:rsidRPr="0076214C">
        <w:rPr>
          <w:rFonts w:ascii="Tahoma" w:hAnsi="Tahoma" w:cs="Tahoma"/>
          <w:color w:val="000000"/>
        </w:rPr>
        <w:t xml:space="preserve"> </w:t>
      </w:r>
      <w:r w:rsidR="001E0618" w:rsidRPr="0076214C">
        <w:rPr>
          <w:rFonts w:ascii="Tahoma" w:hAnsi="Tahoma" w:cs="Tahoma"/>
          <w:color w:val="000000"/>
        </w:rPr>
        <w:t xml:space="preserve">adeudados por la totalidad de la relación laboral, así como al pago de la sanción moratoria </w:t>
      </w:r>
      <w:r w:rsidR="00227D68" w:rsidRPr="0076214C">
        <w:rPr>
          <w:rFonts w:ascii="Tahoma" w:hAnsi="Tahoma" w:cs="Tahoma"/>
          <w:color w:val="000000"/>
        </w:rPr>
        <w:t>contemplada en el artículo 65 del C.S.T</w:t>
      </w:r>
      <w:r w:rsidR="00BB181A" w:rsidRPr="0076214C">
        <w:rPr>
          <w:rFonts w:ascii="Tahoma" w:hAnsi="Tahoma" w:cs="Tahoma"/>
          <w:color w:val="000000"/>
        </w:rPr>
        <w:t>.</w:t>
      </w:r>
      <w:r w:rsidR="00AE03C9" w:rsidRPr="0076214C">
        <w:rPr>
          <w:rFonts w:ascii="Tahoma" w:hAnsi="Tahoma" w:cs="Tahoma"/>
          <w:color w:val="000000"/>
        </w:rPr>
        <w:t xml:space="preserve"> </w:t>
      </w:r>
      <w:r w:rsidR="00BB181A" w:rsidRPr="0076214C">
        <w:rPr>
          <w:rFonts w:ascii="Tahoma" w:hAnsi="Tahoma" w:cs="Tahoma"/>
          <w:color w:val="000000"/>
        </w:rPr>
        <w:t xml:space="preserve">Del mismo modo, pretende que se declare </w:t>
      </w:r>
      <w:r w:rsidR="00CD5627" w:rsidRPr="0076214C">
        <w:rPr>
          <w:rFonts w:ascii="Tahoma" w:hAnsi="Tahoma" w:cs="Tahoma"/>
          <w:color w:val="000000"/>
        </w:rPr>
        <w:t>y condene por culpa patronal y</w:t>
      </w:r>
      <w:r w:rsidR="00B20D9C" w:rsidRPr="0076214C">
        <w:rPr>
          <w:rFonts w:ascii="Tahoma" w:hAnsi="Tahoma" w:cs="Tahoma"/>
          <w:color w:val="000000"/>
        </w:rPr>
        <w:t xml:space="preserve"> se les imponga el pago de</w:t>
      </w:r>
      <w:r w:rsidR="00CD5627" w:rsidRPr="0076214C">
        <w:rPr>
          <w:rFonts w:ascii="Tahoma" w:hAnsi="Tahoma" w:cs="Tahoma"/>
          <w:color w:val="000000"/>
        </w:rPr>
        <w:t xml:space="preserve"> la respectiva indemnización plena de perjuicios</w:t>
      </w:r>
      <w:r w:rsidR="00B20D9C" w:rsidRPr="0076214C">
        <w:rPr>
          <w:rFonts w:ascii="Tahoma" w:hAnsi="Tahoma" w:cs="Tahoma"/>
          <w:color w:val="000000"/>
        </w:rPr>
        <w:t>,</w:t>
      </w:r>
      <w:r w:rsidR="00AE03C9" w:rsidRPr="0076214C">
        <w:rPr>
          <w:rFonts w:ascii="Tahoma" w:hAnsi="Tahoma" w:cs="Tahoma"/>
          <w:color w:val="000000"/>
        </w:rPr>
        <w:t xml:space="preserve"> debidamente indexadas, aunado a las costas procesales en su favor.</w:t>
      </w:r>
    </w:p>
    <w:p w14:paraId="68829716" w14:textId="77777777" w:rsidR="00DC6CCC" w:rsidRPr="0076214C" w:rsidRDefault="00DC6CCC" w:rsidP="00DC6CCC">
      <w:pPr>
        <w:pStyle w:val="NormalWeb"/>
        <w:shd w:val="clear" w:color="auto" w:fill="FFFFFF"/>
        <w:spacing w:before="0" w:beforeAutospacing="0" w:after="0" w:afterAutospacing="0" w:line="276" w:lineRule="auto"/>
        <w:ind w:firstLine="700"/>
        <w:jc w:val="both"/>
        <w:rPr>
          <w:rFonts w:ascii="Tahoma" w:hAnsi="Tahoma" w:cs="Tahoma"/>
          <w:color w:val="000000"/>
        </w:rPr>
      </w:pPr>
    </w:p>
    <w:p w14:paraId="1C7EF3F0" w14:textId="72CF0671" w:rsidR="005563B4" w:rsidRPr="0076214C" w:rsidRDefault="00D157EF" w:rsidP="008177D7">
      <w:pPr>
        <w:pStyle w:val="NormalWeb"/>
        <w:shd w:val="clear" w:color="auto" w:fill="FFFFFF" w:themeFill="background1"/>
        <w:spacing w:before="0" w:beforeAutospacing="0" w:after="0" w:afterAutospacing="0" w:line="276" w:lineRule="auto"/>
        <w:ind w:firstLine="700"/>
        <w:jc w:val="both"/>
        <w:rPr>
          <w:rFonts w:ascii="Tahoma" w:hAnsi="Tahoma" w:cs="Tahoma"/>
          <w:color w:val="000000"/>
        </w:rPr>
      </w:pPr>
      <w:r w:rsidRPr="0076214C">
        <w:rPr>
          <w:rFonts w:ascii="Tahoma" w:hAnsi="Tahoma" w:cs="Tahoma"/>
          <w:color w:val="000000" w:themeColor="text1"/>
        </w:rPr>
        <w:t xml:space="preserve">Como sustento de sus súplicas, relata </w:t>
      </w:r>
      <w:r w:rsidR="00F22AB8" w:rsidRPr="0076214C">
        <w:rPr>
          <w:rFonts w:ascii="Tahoma" w:hAnsi="Tahoma" w:cs="Tahoma"/>
          <w:color w:val="000000" w:themeColor="text1"/>
        </w:rPr>
        <w:t>que l</w:t>
      </w:r>
      <w:r w:rsidR="005563B4" w:rsidRPr="0076214C">
        <w:rPr>
          <w:rFonts w:ascii="Tahoma" w:hAnsi="Tahoma" w:cs="Tahoma"/>
          <w:color w:val="000000" w:themeColor="text1"/>
        </w:rPr>
        <w:t>as ingenieras</w:t>
      </w:r>
      <w:r w:rsidR="00F22AB8" w:rsidRPr="0076214C">
        <w:rPr>
          <w:rFonts w:ascii="Tahoma" w:hAnsi="Tahoma" w:cs="Tahoma"/>
          <w:color w:val="000000" w:themeColor="text1"/>
        </w:rPr>
        <w:t xml:space="preserve"> </w:t>
      </w:r>
      <w:r w:rsidR="00F22AB8" w:rsidRPr="0076214C">
        <w:rPr>
          <w:rFonts w:ascii="Tahoma" w:hAnsi="Tahoma" w:cs="Tahoma"/>
          <w:b/>
          <w:bCs/>
          <w:color w:val="000000" w:themeColor="text1"/>
        </w:rPr>
        <w:t xml:space="preserve">Ana María Arcila Ramírez, Lida Fernanda Gómez Vanegas </w:t>
      </w:r>
      <w:r w:rsidR="00F22AB8" w:rsidRPr="0076214C">
        <w:rPr>
          <w:rFonts w:ascii="Tahoma" w:hAnsi="Tahoma" w:cs="Tahoma"/>
          <w:color w:val="000000" w:themeColor="text1"/>
        </w:rPr>
        <w:t xml:space="preserve">y </w:t>
      </w:r>
      <w:r w:rsidR="005563B4" w:rsidRPr="0076214C">
        <w:rPr>
          <w:rFonts w:ascii="Tahoma" w:hAnsi="Tahoma" w:cs="Tahoma"/>
          <w:color w:val="000000" w:themeColor="text1"/>
        </w:rPr>
        <w:t>el</w:t>
      </w:r>
      <w:r w:rsidR="005563B4" w:rsidRPr="0076214C">
        <w:rPr>
          <w:rFonts w:ascii="Tahoma" w:hAnsi="Tahoma" w:cs="Tahoma"/>
          <w:b/>
          <w:bCs/>
          <w:color w:val="000000" w:themeColor="text1"/>
        </w:rPr>
        <w:t xml:space="preserve"> ingeniero </w:t>
      </w:r>
      <w:r w:rsidR="00F22AB8" w:rsidRPr="0076214C">
        <w:rPr>
          <w:rFonts w:ascii="Tahoma" w:hAnsi="Tahoma" w:cs="Tahoma"/>
          <w:b/>
          <w:bCs/>
          <w:color w:val="000000" w:themeColor="text1"/>
        </w:rPr>
        <w:t xml:space="preserve">Hernán Mauricio Barreto </w:t>
      </w:r>
      <w:r w:rsidR="00F22AB8" w:rsidRPr="0076214C">
        <w:rPr>
          <w:rFonts w:ascii="Tahoma" w:hAnsi="Tahoma" w:cs="Tahoma"/>
          <w:color w:val="000000" w:themeColor="text1"/>
        </w:rPr>
        <w:t xml:space="preserve">suscribieron </w:t>
      </w:r>
      <w:r w:rsidR="0092347A" w:rsidRPr="0076214C">
        <w:rPr>
          <w:rFonts w:ascii="Tahoma" w:hAnsi="Tahoma" w:cs="Tahoma"/>
          <w:color w:val="000000" w:themeColor="text1"/>
        </w:rPr>
        <w:t>el</w:t>
      </w:r>
      <w:r w:rsidR="00251936" w:rsidRPr="0076214C">
        <w:rPr>
          <w:rFonts w:ascii="Tahoma" w:hAnsi="Tahoma" w:cs="Tahoma"/>
          <w:color w:val="000000" w:themeColor="text1"/>
        </w:rPr>
        <w:t xml:space="preserve"> contrato N° 238 de 2012 </w:t>
      </w:r>
      <w:r w:rsidR="0092347A" w:rsidRPr="0076214C">
        <w:rPr>
          <w:rFonts w:ascii="Tahoma" w:hAnsi="Tahoma" w:cs="Tahoma"/>
          <w:color w:val="000000" w:themeColor="text1"/>
        </w:rPr>
        <w:t xml:space="preserve">para reparar y cambiar la tubería de acueducto y alcantarillado en la calle 16, parque </w:t>
      </w:r>
      <w:proofErr w:type="spellStart"/>
      <w:r w:rsidR="0092347A" w:rsidRPr="0076214C">
        <w:rPr>
          <w:rFonts w:ascii="Tahoma" w:hAnsi="Tahoma" w:cs="Tahoma"/>
          <w:color w:val="000000" w:themeColor="text1"/>
        </w:rPr>
        <w:t>V</w:t>
      </w:r>
      <w:r w:rsidR="004A4745" w:rsidRPr="0076214C">
        <w:rPr>
          <w:rFonts w:ascii="Tahoma" w:hAnsi="Tahoma" w:cs="Tahoma"/>
          <w:color w:val="000000" w:themeColor="text1"/>
        </w:rPr>
        <w:t>a</w:t>
      </w:r>
      <w:r w:rsidR="0092347A" w:rsidRPr="0076214C">
        <w:rPr>
          <w:rFonts w:ascii="Tahoma" w:hAnsi="Tahoma" w:cs="Tahoma"/>
          <w:color w:val="000000" w:themeColor="text1"/>
        </w:rPr>
        <w:t>lher</w:t>
      </w:r>
      <w:proofErr w:type="spellEnd"/>
      <w:r w:rsidR="0092347A" w:rsidRPr="0076214C">
        <w:rPr>
          <w:rFonts w:ascii="Tahoma" w:hAnsi="Tahoma" w:cs="Tahoma"/>
          <w:color w:val="000000" w:themeColor="text1"/>
        </w:rPr>
        <w:t>, en Dosquebradas, Risaralda</w:t>
      </w:r>
      <w:r w:rsidR="005563B4" w:rsidRPr="0076214C">
        <w:rPr>
          <w:rFonts w:ascii="Tahoma" w:hAnsi="Tahoma" w:cs="Tahoma"/>
          <w:color w:val="000000" w:themeColor="text1"/>
        </w:rPr>
        <w:t xml:space="preserve">, obra que estaba a cargo de </w:t>
      </w:r>
      <w:proofErr w:type="spellStart"/>
      <w:r w:rsidR="005563B4" w:rsidRPr="0076214C">
        <w:rPr>
          <w:rFonts w:ascii="Tahoma" w:hAnsi="Tahoma" w:cs="Tahoma"/>
          <w:color w:val="000000" w:themeColor="text1"/>
        </w:rPr>
        <w:t>Serviciudad</w:t>
      </w:r>
      <w:proofErr w:type="spellEnd"/>
      <w:r w:rsidR="00852AC0" w:rsidRPr="0076214C">
        <w:rPr>
          <w:rFonts w:ascii="Tahoma" w:hAnsi="Tahoma" w:cs="Tahoma"/>
          <w:color w:val="000000" w:themeColor="text1"/>
        </w:rPr>
        <w:t>, por lo que generaba un beneficio para el Municipio de Dosquebradas y la Gobernación de Risaralda</w:t>
      </w:r>
      <w:r w:rsidR="00251936" w:rsidRPr="0076214C">
        <w:rPr>
          <w:rFonts w:ascii="Tahoma" w:hAnsi="Tahoma" w:cs="Tahoma"/>
          <w:color w:val="000000" w:themeColor="text1"/>
        </w:rPr>
        <w:t>;</w:t>
      </w:r>
      <w:r w:rsidR="00BA092B" w:rsidRPr="0076214C">
        <w:rPr>
          <w:rFonts w:ascii="Tahoma" w:hAnsi="Tahoma" w:cs="Tahoma"/>
          <w:color w:val="000000" w:themeColor="text1"/>
        </w:rPr>
        <w:t xml:space="preserve"> agrega que </w:t>
      </w:r>
      <w:proofErr w:type="spellStart"/>
      <w:r w:rsidR="633695B1" w:rsidRPr="0076214C">
        <w:rPr>
          <w:rFonts w:ascii="Tahoma" w:hAnsi="Tahoma" w:cs="Tahoma"/>
          <w:color w:val="000000" w:themeColor="text1"/>
        </w:rPr>
        <w:t>S</w:t>
      </w:r>
      <w:r w:rsidR="00BA092B" w:rsidRPr="0076214C">
        <w:rPr>
          <w:rFonts w:ascii="Tahoma" w:hAnsi="Tahoma" w:cs="Tahoma"/>
          <w:color w:val="000000" w:themeColor="text1"/>
        </w:rPr>
        <w:t>erviciudad</w:t>
      </w:r>
      <w:proofErr w:type="spellEnd"/>
      <w:r w:rsidR="00BA092B" w:rsidRPr="0076214C">
        <w:rPr>
          <w:rFonts w:ascii="Tahoma" w:hAnsi="Tahoma" w:cs="Tahoma"/>
          <w:color w:val="000000" w:themeColor="text1"/>
        </w:rPr>
        <w:t xml:space="preserve"> es solidariamente responsable</w:t>
      </w:r>
      <w:r w:rsidR="00251936" w:rsidRPr="0076214C">
        <w:rPr>
          <w:rFonts w:ascii="Tahoma" w:hAnsi="Tahoma" w:cs="Tahoma"/>
          <w:color w:val="000000" w:themeColor="text1"/>
        </w:rPr>
        <w:t>,</w:t>
      </w:r>
      <w:r w:rsidR="00BA092B" w:rsidRPr="0076214C">
        <w:rPr>
          <w:rFonts w:ascii="Tahoma" w:hAnsi="Tahoma" w:cs="Tahoma"/>
          <w:color w:val="000000" w:themeColor="text1"/>
        </w:rPr>
        <w:t xml:space="preserve"> porque la labor ejecutada se encuentra acorde con la misión de la empresa</w:t>
      </w:r>
      <w:r w:rsidR="00251936" w:rsidRPr="0076214C">
        <w:rPr>
          <w:rFonts w:ascii="Tahoma" w:hAnsi="Tahoma" w:cs="Tahoma"/>
          <w:color w:val="000000" w:themeColor="text1"/>
        </w:rPr>
        <w:t>,</w:t>
      </w:r>
      <w:r w:rsidR="00BA092B" w:rsidRPr="0076214C">
        <w:rPr>
          <w:rFonts w:ascii="Tahoma" w:hAnsi="Tahoma" w:cs="Tahoma"/>
          <w:color w:val="000000" w:themeColor="text1"/>
        </w:rPr>
        <w:t xml:space="preserve"> y </w:t>
      </w:r>
      <w:r w:rsidR="00AC7CAC" w:rsidRPr="0076214C">
        <w:rPr>
          <w:rFonts w:ascii="Tahoma" w:hAnsi="Tahoma" w:cs="Tahoma"/>
          <w:color w:val="000000" w:themeColor="text1"/>
        </w:rPr>
        <w:t>el Municipio y</w:t>
      </w:r>
      <w:r w:rsidR="00251936" w:rsidRPr="0076214C">
        <w:rPr>
          <w:rFonts w:ascii="Tahoma" w:hAnsi="Tahoma" w:cs="Tahoma"/>
          <w:color w:val="000000" w:themeColor="text1"/>
        </w:rPr>
        <w:t xml:space="preserve"> el</w:t>
      </w:r>
      <w:r w:rsidR="00AC7CAC" w:rsidRPr="0076214C">
        <w:rPr>
          <w:rFonts w:ascii="Tahoma" w:hAnsi="Tahoma" w:cs="Tahoma"/>
          <w:color w:val="000000" w:themeColor="text1"/>
        </w:rPr>
        <w:t xml:space="preserve"> Departamento</w:t>
      </w:r>
      <w:r w:rsidR="00251936" w:rsidRPr="0076214C">
        <w:rPr>
          <w:rFonts w:ascii="Tahoma" w:hAnsi="Tahoma" w:cs="Tahoma"/>
          <w:color w:val="000000" w:themeColor="text1"/>
        </w:rPr>
        <w:t>,</w:t>
      </w:r>
      <w:r w:rsidR="00AC7CAC" w:rsidRPr="0076214C">
        <w:rPr>
          <w:rFonts w:ascii="Tahoma" w:hAnsi="Tahoma" w:cs="Tahoma"/>
          <w:color w:val="000000" w:themeColor="text1"/>
        </w:rPr>
        <w:t xml:space="preserve"> por ser los beneficiarios </w:t>
      </w:r>
      <w:r w:rsidR="00AC7CAC" w:rsidRPr="0076214C">
        <w:rPr>
          <w:rFonts w:ascii="Tahoma" w:hAnsi="Tahoma" w:cs="Tahoma"/>
          <w:color w:val="000000" w:themeColor="text1"/>
        </w:rPr>
        <w:lastRenderedPageBreak/>
        <w:t>directos de la obra de cambio de tubería</w:t>
      </w:r>
      <w:r w:rsidR="00251936" w:rsidRPr="0076214C">
        <w:rPr>
          <w:rFonts w:ascii="Tahoma" w:hAnsi="Tahoma" w:cs="Tahoma"/>
          <w:color w:val="000000" w:themeColor="text1"/>
        </w:rPr>
        <w:t>,</w:t>
      </w:r>
      <w:r w:rsidR="00FC479B" w:rsidRPr="0076214C">
        <w:rPr>
          <w:rFonts w:ascii="Tahoma" w:hAnsi="Tahoma" w:cs="Tahoma"/>
          <w:color w:val="000000" w:themeColor="text1"/>
        </w:rPr>
        <w:t xml:space="preserve"> además de disponer </w:t>
      </w:r>
      <w:r w:rsidR="00251936" w:rsidRPr="0076214C">
        <w:rPr>
          <w:rFonts w:ascii="Tahoma" w:hAnsi="Tahoma" w:cs="Tahoma"/>
          <w:color w:val="000000" w:themeColor="text1"/>
        </w:rPr>
        <w:t xml:space="preserve">de </w:t>
      </w:r>
      <w:r w:rsidR="00FC479B" w:rsidRPr="0076214C">
        <w:rPr>
          <w:rFonts w:ascii="Tahoma" w:hAnsi="Tahoma" w:cs="Tahoma"/>
          <w:color w:val="000000" w:themeColor="text1"/>
        </w:rPr>
        <w:t>los recursos por lo que tenían el deber de exigirl</w:t>
      </w:r>
      <w:r w:rsidR="008E7F3C" w:rsidRPr="0076214C">
        <w:rPr>
          <w:rFonts w:ascii="Tahoma" w:hAnsi="Tahoma" w:cs="Tahoma"/>
          <w:color w:val="000000" w:themeColor="text1"/>
        </w:rPr>
        <w:t>e</w:t>
      </w:r>
      <w:r w:rsidR="00FC479B" w:rsidRPr="0076214C">
        <w:rPr>
          <w:rFonts w:ascii="Tahoma" w:hAnsi="Tahoma" w:cs="Tahoma"/>
          <w:color w:val="000000" w:themeColor="text1"/>
        </w:rPr>
        <w:t xml:space="preserve"> a la contratista aportar las afiliaciones de pago al sistema de seguridad social</w:t>
      </w:r>
      <w:r w:rsidR="00251936" w:rsidRPr="0076214C">
        <w:rPr>
          <w:rFonts w:ascii="Tahoma" w:hAnsi="Tahoma" w:cs="Tahoma"/>
          <w:color w:val="000000" w:themeColor="text1"/>
        </w:rPr>
        <w:t xml:space="preserve"> y demás</w:t>
      </w:r>
      <w:r w:rsidR="00FC479B" w:rsidRPr="0076214C">
        <w:rPr>
          <w:rFonts w:ascii="Tahoma" w:hAnsi="Tahoma" w:cs="Tahoma"/>
          <w:color w:val="000000" w:themeColor="text1"/>
        </w:rPr>
        <w:t xml:space="preserve">. </w:t>
      </w:r>
    </w:p>
    <w:p w14:paraId="1E207608" w14:textId="77777777" w:rsidR="005563B4" w:rsidRPr="0076214C" w:rsidRDefault="005563B4" w:rsidP="008177D7">
      <w:pPr>
        <w:pStyle w:val="NormalWeb"/>
        <w:shd w:val="clear" w:color="auto" w:fill="FFFFFF"/>
        <w:spacing w:before="0" w:beforeAutospacing="0" w:after="0" w:afterAutospacing="0" w:line="276" w:lineRule="auto"/>
        <w:ind w:firstLine="700"/>
        <w:jc w:val="both"/>
        <w:rPr>
          <w:rFonts w:ascii="Tahoma" w:hAnsi="Tahoma" w:cs="Tahoma"/>
          <w:color w:val="000000"/>
        </w:rPr>
      </w:pPr>
    </w:p>
    <w:p w14:paraId="7C72D53E" w14:textId="5939BD16" w:rsidR="008878BA" w:rsidRPr="0076214C" w:rsidRDefault="005563B4" w:rsidP="008177D7">
      <w:pPr>
        <w:pStyle w:val="NormalWeb"/>
        <w:shd w:val="clear" w:color="auto" w:fill="FFFFFF"/>
        <w:spacing w:before="0" w:beforeAutospacing="0" w:after="0" w:afterAutospacing="0" w:line="276" w:lineRule="auto"/>
        <w:ind w:firstLine="700"/>
        <w:jc w:val="both"/>
        <w:rPr>
          <w:rFonts w:ascii="Tahoma" w:hAnsi="Tahoma" w:cs="Tahoma"/>
          <w:color w:val="000000"/>
        </w:rPr>
      </w:pPr>
      <w:r w:rsidRPr="0076214C">
        <w:rPr>
          <w:rFonts w:ascii="Tahoma" w:hAnsi="Tahoma" w:cs="Tahoma"/>
          <w:color w:val="000000"/>
        </w:rPr>
        <w:t>Afirma que fue contratado</w:t>
      </w:r>
      <w:r w:rsidR="00BD0B54" w:rsidRPr="0076214C">
        <w:rPr>
          <w:rFonts w:ascii="Tahoma" w:hAnsi="Tahoma" w:cs="Tahoma"/>
          <w:color w:val="000000"/>
        </w:rPr>
        <w:t xml:space="preserve"> como ayudante de construcción</w:t>
      </w:r>
      <w:r w:rsidRPr="0076214C">
        <w:rPr>
          <w:rFonts w:ascii="Tahoma" w:hAnsi="Tahoma" w:cs="Tahoma"/>
          <w:color w:val="000000"/>
        </w:rPr>
        <w:t xml:space="preserve"> </w:t>
      </w:r>
      <w:r w:rsidR="00BD0B54" w:rsidRPr="0076214C">
        <w:rPr>
          <w:rFonts w:ascii="Tahoma" w:hAnsi="Tahoma" w:cs="Tahoma"/>
          <w:color w:val="000000"/>
        </w:rPr>
        <w:t xml:space="preserve">mediante un contrato verbal a término indefinido </w:t>
      </w:r>
      <w:r w:rsidRPr="0076214C">
        <w:rPr>
          <w:rFonts w:ascii="Tahoma" w:hAnsi="Tahoma" w:cs="Tahoma"/>
          <w:color w:val="000000"/>
        </w:rPr>
        <w:t xml:space="preserve">por el </w:t>
      </w:r>
      <w:r w:rsidR="00852AC0" w:rsidRPr="0076214C">
        <w:rPr>
          <w:rFonts w:ascii="Tahoma" w:hAnsi="Tahoma" w:cs="Tahoma"/>
          <w:color w:val="000000"/>
        </w:rPr>
        <w:t>ingeniero</w:t>
      </w:r>
      <w:r w:rsidR="00251936" w:rsidRPr="0076214C">
        <w:rPr>
          <w:rFonts w:ascii="Tahoma" w:hAnsi="Tahoma" w:cs="Tahoma"/>
          <w:color w:val="000000"/>
        </w:rPr>
        <w:t xml:space="preserve"> Barreto</w:t>
      </w:r>
      <w:r w:rsidR="00852AC0" w:rsidRPr="0076214C">
        <w:rPr>
          <w:rFonts w:ascii="Tahoma" w:hAnsi="Tahoma" w:cs="Tahoma"/>
          <w:color w:val="000000"/>
        </w:rPr>
        <w:t xml:space="preserve"> </w:t>
      </w:r>
      <w:r w:rsidRPr="0076214C">
        <w:rPr>
          <w:rFonts w:ascii="Tahoma" w:hAnsi="Tahoma" w:cs="Tahoma"/>
          <w:color w:val="000000"/>
        </w:rPr>
        <w:t xml:space="preserve">y </w:t>
      </w:r>
      <w:r w:rsidR="00BD0B54" w:rsidRPr="0076214C">
        <w:rPr>
          <w:rFonts w:ascii="Tahoma" w:hAnsi="Tahoma" w:cs="Tahoma"/>
          <w:color w:val="000000"/>
        </w:rPr>
        <w:t>también recibía</w:t>
      </w:r>
      <w:r w:rsidRPr="0076214C">
        <w:rPr>
          <w:rFonts w:ascii="Tahoma" w:hAnsi="Tahoma" w:cs="Tahoma"/>
          <w:color w:val="000000"/>
        </w:rPr>
        <w:t xml:space="preserve"> </w:t>
      </w:r>
      <w:r w:rsidR="008E7F3C" w:rsidRPr="0076214C">
        <w:rPr>
          <w:rFonts w:ascii="Tahoma" w:hAnsi="Tahoma" w:cs="Tahoma"/>
          <w:color w:val="000000"/>
        </w:rPr>
        <w:t>ó</w:t>
      </w:r>
      <w:r w:rsidRPr="0076214C">
        <w:rPr>
          <w:rFonts w:ascii="Tahoma" w:hAnsi="Tahoma" w:cs="Tahoma"/>
          <w:color w:val="000000"/>
        </w:rPr>
        <w:t>rdenes de las ingenieras demandadas</w:t>
      </w:r>
      <w:r w:rsidR="000E5B26" w:rsidRPr="0076214C">
        <w:rPr>
          <w:rFonts w:ascii="Tahoma" w:hAnsi="Tahoma" w:cs="Tahoma"/>
          <w:color w:val="000000"/>
        </w:rPr>
        <w:t xml:space="preserve"> y </w:t>
      </w:r>
      <w:r w:rsidR="008E7F3C" w:rsidRPr="0076214C">
        <w:rPr>
          <w:rFonts w:ascii="Tahoma" w:hAnsi="Tahoma" w:cs="Tahoma"/>
          <w:color w:val="000000"/>
        </w:rPr>
        <w:t xml:space="preserve">que </w:t>
      </w:r>
      <w:r w:rsidR="000E5B26" w:rsidRPr="0076214C">
        <w:rPr>
          <w:rFonts w:ascii="Tahoma" w:hAnsi="Tahoma" w:cs="Tahoma"/>
          <w:color w:val="000000"/>
        </w:rPr>
        <w:t>su jefe inmediato era el ma</w:t>
      </w:r>
      <w:r w:rsidR="000F4286" w:rsidRPr="0076214C">
        <w:rPr>
          <w:rFonts w:ascii="Tahoma" w:hAnsi="Tahoma" w:cs="Tahoma"/>
          <w:color w:val="000000"/>
        </w:rPr>
        <w:t>estro de obra, un señor “SERPA”; n</w:t>
      </w:r>
      <w:r w:rsidR="00BD0B54" w:rsidRPr="0076214C">
        <w:rPr>
          <w:rFonts w:ascii="Tahoma" w:hAnsi="Tahoma" w:cs="Tahoma"/>
          <w:color w:val="000000"/>
        </w:rPr>
        <w:t>arra que la relación laboral se</w:t>
      </w:r>
      <w:r w:rsidR="004A7151" w:rsidRPr="0076214C">
        <w:rPr>
          <w:rFonts w:ascii="Tahoma" w:hAnsi="Tahoma" w:cs="Tahoma"/>
          <w:color w:val="000000"/>
        </w:rPr>
        <w:t xml:space="preserve"> ejecutó desde el 15 de agosto de 2013 hasta el 29 de julio de 2015</w:t>
      </w:r>
      <w:r w:rsidR="0066083F" w:rsidRPr="0076214C">
        <w:rPr>
          <w:rFonts w:ascii="Tahoma" w:hAnsi="Tahoma" w:cs="Tahoma"/>
          <w:color w:val="000000"/>
        </w:rPr>
        <w:t xml:space="preserve">, </w:t>
      </w:r>
      <w:r w:rsidR="005B0D2A" w:rsidRPr="0076214C">
        <w:rPr>
          <w:rFonts w:ascii="Tahoma" w:hAnsi="Tahoma" w:cs="Tahoma"/>
          <w:color w:val="000000"/>
        </w:rPr>
        <w:t>devengando $600.000 pesos mensuales</w:t>
      </w:r>
      <w:r w:rsidR="000F4286" w:rsidRPr="0076214C">
        <w:rPr>
          <w:rFonts w:ascii="Tahoma" w:hAnsi="Tahoma" w:cs="Tahoma"/>
          <w:color w:val="000000"/>
        </w:rPr>
        <w:t>,</w:t>
      </w:r>
      <w:r w:rsidR="005B0D2A" w:rsidRPr="0076214C">
        <w:rPr>
          <w:rFonts w:ascii="Tahoma" w:hAnsi="Tahoma" w:cs="Tahoma"/>
          <w:color w:val="000000"/>
        </w:rPr>
        <w:t xml:space="preserve"> </w:t>
      </w:r>
      <w:r w:rsidR="000E5B26" w:rsidRPr="0076214C">
        <w:rPr>
          <w:rFonts w:ascii="Tahoma" w:hAnsi="Tahoma" w:cs="Tahoma"/>
          <w:color w:val="000000"/>
        </w:rPr>
        <w:t xml:space="preserve">en un horario de lunes a sábado de 7:00 a.m. a 5:00 p.m. </w:t>
      </w:r>
      <w:r w:rsidR="005B0D2A" w:rsidRPr="0076214C">
        <w:rPr>
          <w:rFonts w:ascii="Tahoma" w:hAnsi="Tahoma" w:cs="Tahoma"/>
          <w:color w:val="000000"/>
        </w:rPr>
        <w:t xml:space="preserve">con media hora para desayunar y una para almorzar. </w:t>
      </w:r>
    </w:p>
    <w:p w14:paraId="35846808" w14:textId="3397DE43" w:rsidR="005F6CB6" w:rsidRPr="0076214C" w:rsidRDefault="005F6CB6" w:rsidP="008177D7">
      <w:pPr>
        <w:pStyle w:val="NormalWeb"/>
        <w:shd w:val="clear" w:color="auto" w:fill="FFFFFF"/>
        <w:spacing w:before="0" w:beforeAutospacing="0" w:after="0" w:afterAutospacing="0" w:line="276" w:lineRule="auto"/>
        <w:ind w:firstLine="700"/>
        <w:jc w:val="both"/>
        <w:rPr>
          <w:rFonts w:ascii="Tahoma" w:hAnsi="Tahoma" w:cs="Tahoma"/>
          <w:color w:val="000000"/>
        </w:rPr>
      </w:pPr>
    </w:p>
    <w:p w14:paraId="643684A2" w14:textId="5225EDB1" w:rsidR="005F6CB6" w:rsidRPr="0076214C" w:rsidRDefault="000F4286" w:rsidP="008177D7">
      <w:pPr>
        <w:pStyle w:val="NormalWeb"/>
        <w:shd w:val="clear" w:color="auto" w:fill="FFFFFF"/>
        <w:spacing w:before="0" w:beforeAutospacing="0" w:after="0" w:afterAutospacing="0" w:line="276" w:lineRule="auto"/>
        <w:ind w:firstLine="700"/>
        <w:jc w:val="both"/>
        <w:rPr>
          <w:rFonts w:ascii="Tahoma" w:hAnsi="Tahoma" w:cs="Tahoma"/>
          <w:color w:val="000000"/>
        </w:rPr>
      </w:pPr>
      <w:r w:rsidRPr="0076214C">
        <w:rPr>
          <w:rFonts w:ascii="Tahoma" w:hAnsi="Tahoma" w:cs="Tahoma"/>
          <w:color w:val="000000"/>
        </w:rPr>
        <w:t>Añade que,</w:t>
      </w:r>
      <w:r w:rsidR="005F6CB6" w:rsidRPr="0076214C">
        <w:rPr>
          <w:rFonts w:ascii="Tahoma" w:hAnsi="Tahoma" w:cs="Tahoma"/>
          <w:color w:val="000000"/>
        </w:rPr>
        <w:t xml:space="preserve"> </w:t>
      </w:r>
      <w:r w:rsidR="00750F58" w:rsidRPr="0076214C">
        <w:rPr>
          <w:rFonts w:ascii="Tahoma" w:hAnsi="Tahoma" w:cs="Tahoma"/>
          <w:color w:val="000000"/>
        </w:rPr>
        <w:t>en ejecución de su labor</w:t>
      </w:r>
      <w:r w:rsidRPr="0076214C">
        <w:rPr>
          <w:rFonts w:ascii="Tahoma" w:hAnsi="Tahoma" w:cs="Tahoma"/>
          <w:color w:val="000000"/>
        </w:rPr>
        <w:t>,</w:t>
      </w:r>
      <w:r w:rsidR="00750F58" w:rsidRPr="0076214C">
        <w:rPr>
          <w:rFonts w:ascii="Tahoma" w:hAnsi="Tahoma" w:cs="Tahoma"/>
          <w:color w:val="000000"/>
        </w:rPr>
        <w:t xml:space="preserve"> que consistía en </w:t>
      </w:r>
      <w:r w:rsidR="00B42359" w:rsidRPr="0076214C">
        <w:rPr>
          <w:rFonts w:ascii="Tahoma" w:hAnsi="Tahoma" w:cs="Tahoma"/>
          <w:color w:val="000000"/>
        </w:rPr>
        <w:t xml:space="preserve">cambiar tuberías </w:t>
      </w:r>
      <w:r w:rsidR="00576FBB" w:rsidRPr="0076214C">
        <w:rPr>
          <w:rFonts w:ascii="Tahoma" w:hAnsi="Tahoma" w:cs="Tahoma"/>
          <w:color w:val="000000"/>
        </w:rPr>
        <w:t xml:space="preserve">y excavar huecos </w:t>
      </w:r>
      <w:r w:rsidR="00B42359" w:rsidRPr="0076214C">
        <w:rPr>
          <w:rFonts w:ascii="Tahoma" w:hAnsi="Tahoma" w:cs="Tahoma"/>
          <w:color w:val="000000"/>
        </w:rPr>
        <w:t xml:space="preserve">con una altura que superaba </w:t>
      </w:r>
      <w:r w:rsidR="00621509" w:rsidRPr="0076214C">
        <w:rPr>
          <w:rFonts w:ascii="Tahoma" w:hAnsi="Tahoma" w:cs="Tahoma"/>
          <w:color w:val="000000"/>
        </w:rPr>
        <w:t xml:space="preserve">el metro con cincuenta (1,50 </w:t>
      </w:r>
      <w:proofErr w:type="spellStart"/>
      <w:r w:rsidR="00621509" w:rsidRPr="0076214C">
        <w:rPr>
          <w:rFonts w:ascii="Tahoma" w:hAnsi="Tahoma" w:cs="Tahoma"/>
          <w:color w:val="000000"/>
        </w:rPr>
        <w:t>mts</w:t>
      </w:r>
      <w:proofErr w:type="spellEnd"/>
      <w:r w:rsidR="00621509" w:rsidRPr="0076214C">
        <w:rPr>
          <w:rFonts w:ascii="Tahoma" w:hAnsi="Tahoma" w:cs="Tahoma"/>
          <w:color w:val="000000"/>
        </w:rPr>
        <w:t>)</w:t>
      </w:r>
      <w:r w:rsidR="00576FBB" w:rsidRPr="0076214C">
        <w:rPr>
          <w:rFonts w:ascii="Tahoma" w:hAnsi="Tahoma" w:cs="Tahoma"/>
          <w:color w:val="000000"/>
        </w:rPr>
        <w:t xml:space="preserve"> </w:t>
      </w:r>
      <w:r w:rsidR="00750F58" w:rsidRPr="0076214C">
        <w:rPr>
          <w:rFonts w:ascii="Tahoma" w:hAnsi="Tahoma" w:cs="Tahoma"/>
          <w:color w:val="000000"/>
        </w:rPr>
        <w:t>sufrió un accidente laboral el 4 de noviembre de 2013</w:t>
      </w:r>
      <w:r w:rsidRPr="0076214C">
        <w:rPr>
          <w:rFonts w:ascii="Tahoma" w:hAnsi="Tahoma" w:cs="Tahoma"/>
          <w:color w:val="000000"/>
        </w:rPr>
        <w:t>,</w:t>
      </w:r>
      <w:r w:rsidR="00E96472" w:rsidRPr="0076214C">
        <w:rPr>
          <w:rFonts w:ascii="Tahoma" w:hAnsi="Tahoma" w:cs="Tahoma"/>
          <w:color w:val="000000"/>
        </w:rPr>
        <w:t xml:space="preserve"> que le generó fractura de la epífisis inferior del </w:t>
      </w:r>
      <w:r w:rsidR="0090044B" w:rsidRPr="0076214C">
        <w:rPr>
          <w:rFonts w:ascii="Tahoma" w:hAnsi="Tahoma" w:cs="Tahoma"/>
          <w:color w:val="000000"/>
        </w:rPr>
        <w:t>fémur</w:t>
      </w:r>
      <w:r w:rsidR="00E96472" w:rsidRPr="0076214C">
        <w:rPr>
          <w:rFonts w:ascii="Tahoma" w:hAnsi="Tahoma" w:cs="Tahoma"/>
          <w:color w:val="000000"/>
        </w:rPr>
        <w:t xml:space="preserve"> izquierdo y tuvo que utilizar muletas </w:t>
      </w:r>
      <w:r w:rsidR="00BC04D0" w:rsidRPr="0076214C">
        <w:rPr>
          <w:rFonts w:ascii="Tahoma" w:hAnsi="Tahoma" w:cs="Tahoma"/>
          <w:color w:val="000000"/>
        </w:rPr>
        <w:t>y estuvo incapacita</w:t>
      </w:r>
      <w:r w:rsidR="00BA02F0" w:rsidRPr="0076214C">
        <w:rPr>
          <w:rFonts w:ascii="Tahoma" w:hAnsi="Tahoma" w:cs="Tahoma"/>
          <w:color w:val="000000"/>
        </w:rPr>
        <w:t>do hasta el 22 de abril de 2015;</w:t>
      </w:r>
      <w:r w:rsidR="00BC04D0" w:rsidRPr="0076214C">
        <w:rPr>
          <w:rFonts w:ascii="Tahoma" w:hAnsi="Tahoma" w:cs="Tahoma"/>
          <w:color w:val="000000"/>
        </w:rPr>
        <w:t xml:space="preserve"> </w:t>
      </w:r>
      <w:r w:rsidR="000A1269" w:rsidRPr="0076214C">
        <w:rPr>
          <w:rFonts w:ascii="Tahoma" w:hAnsi="Tahoma" w:cs="Tahoma"/>
          <w:color w:val="000000"/>
        </w:rPr>
        <w:t xml:space="preserve">sin </w:t>
      </w:r>
      <w:r w:rsidR="00FD7375" w:rsidRPr="0076214C">
        <w:rPr>
          <w:rFonts w:ascii="Tahoma" w:hAnsi="Tahoma" w:cs="Tahoma"/>
          <w:color w:val="000000"/>
        </w:rPr>
        <w:t>embargo,</w:t>
      </w:r>
      <w:r w:rsidR="000A1269" w:rsidRPr="0076214C">
        <w:rPr>
          <w:rFonts w:ascii="Tahoma" w:hAnsi="Tahoma" w:cs="Tahoma"/>
          <w:color w:val="000000"/>
        </w:rPr>
        <w:t xml:space="preserve"> la ARL no asumió </w:t>
      </w:r>
      <w:r w:rsidR="007733BE" w:rsidRPr="0076214C">
        <w:rPr>
          <w:rFonts w:ascii="Tahoma" w:hAnsi="Tahoma" w:cs="Tahoma"/>
          <w:color w:val="000000"/>
        </w:rPr>
        <w:t xml:space="preserve">la carga asistencial y económica </w:t>
      </w:r>
      <w:r w:rsidR="000A1269" w:rsidRPr="0076214C">
        <w:rPr>
          <w:rFonts w:ascii="Tahoma" w:hAnsi="Tahoma" w:cs="Tahoma"/>
          <w:color w:val="000000"/>
        </w:rPr>
        <w:t>porque el empleador se encontraba en mora con los pagos.</w:t>
      </w:r>
    </w:p>
    <w:p w14:paraId="44A73C13" w14:textId="5EB88735" w:rsidR="00BC04D0" w:rsidRPr="0076214C" w:rsidRDefault="00BC04D0" w:rsidP="008177D7">
      <w:pPr>
        <w:pStyle w:val="NormalWeb"/>
        <w:shd w:val="clear" w:color="auto" w:fill="FFFFFF"/>
        <w:spacing w:before="0" w:beforeAutospacing="0" w:after="0" w:afterAutospacing="0" w:line="276" w:lineRule="auto"/>
        <w:ind w:firstLine="700"/>
        <w:jc w:val="both"/>
        <w:rPr>
          <w:rFonts w:ascii="Tahoma" w:hAnsi="Tahoma" w:cs="Tahoma"/>
          <w:color w:val="000000"/>
        </w:rPr>
      </w:pPr>
    </w:p>
    <w:p w14:paraId="6827E214" w14:textId="6AC8368D" w:rsidR="00BC04D0" w:rsidRPr="0076214C" w:rsidRDefault="00BC04D0" w:rsidP="008177D7">
      <w:pPr>
        <w:pStyle w:val="NormalWeb"/>
        <w:shd w:val="clear" w:color="auto" w:fill="FFFFFF" w:themeFill="background1"/>
        <w:spacing w:before="0" w:beforeAutospacing="0" w:after="0" w:afterAutospacing="0" w:line="276" w:lineRule="auto"/>
        <w:ind w:firstLine="700"/>
        <w:jc w:val="both"/>
        <w:rPr>
          <w:rFonts w:ascii="Tahoma" w:hAnsi="Tahoma" w:cs="Tahoma"/>
          <w:color w:val="000000"/>
        </w:rPr>
      </w:pPr>
      <w:r w:rsidRPr="0076214C">
        <w:rPr>
          <w:rFonts w:ascii="Tahoma" w:hAnsi="Tahoma" w:cs="Tahoma"/>
          <w:color w:val="000000" w:themeColor="text1"/>
        </w:rPr>
        <w:t xml:space="preserve">Asevera que producto del </w:t>
      </w:r>
      <w:r w:rsidR="0052079C" w:rsidRPr="0076214C">
        <w:rPr>
          <w:rFonts w:ascii="Tahoma" w:hAnsi="Tahoma" w:cs="Tahoma"/>
          <w:color w:val="000000" w:themeColor="text1"/>
        </w:rPr>
        <w:t>accidente</w:t>
      </w:r>
      <w:r w:rsidRPr="0076214C">
        <w:rPr>
          <w:rFonts w:ascii="Tahoma" w:hAnsi="Tahoma" w:cs="Tahoma"/>
          <w:color w:val="000000" w:themeColor="text1"/>
        </w:rPr>
        <w:t xml:space="preserve"> presenta dolor en </w:t>
      </w:r>
      <w:r w:rsidR="001F7AEB" w:rsidRPr="0076214C">
        <w:rPr>
          <w:rFonts w:ascii="Tahoma" w:hAnsi="Tahoma" w:cs="Tahoma"/>
          <w:color w:val="000000" w:themeColor="text1"/>
        </w:rPr>
        <w:t>la región</w:t>
      </w:r>
      <w:r w:rsidRPr="0076214C">
        <w:rPr>
          <w:rFonts w:ascii="Tahoma" w:hAnsi="Tahoma" w:cs="Tahoma"/>
          <w:color w:val="000000" w:themeColor="text1"/>
        </w:rPr>
        <w:t xml:space="preserve"> del </w:t>
      </w:r>
      <w:r w:rsidR="0052079C" w:rsidRPr="0076214C">
        <w:rPr>
          <w:rFonts w:ascii="Tahoma" w:hAnsi="Tahoma" w:cs="Tahoma"/>
          <w:color w:val="000000" w:themeColor="text1"/>
        </w:rPr>
        <w:t xml:space="preserve">coxis, y dolor en la columna baja, hasta donde lo tapó el </w:t>
      </w:r>
      <w:r w:rsidR="008E7F3C" w:rsidRPr="0076214C">
        <w:rPr>
          <w:rFonts w:ascii="Tahoma" w:hAnsi="Tahoma" w:cs="Tahoma"/>
          <w:color w:val="000000" w:themeColor="text1"/>
        </w:rPr>
        <w:t>a</w:t>
      </w:r>
      <w:r w:rsidR="0052079C" w:rsidRPr="0076214C">
        <w:rPr>
          <w:rFonts w:ascii="Tahoma" w:hAnsi="Tahoma" w:cs="Tahoma"/>
          <w:color w:val="000000" w:themeColor="text1"/>
        </w:rPr>
        <w:t>lud de tierra</w:t>
      </w:r>
      <w:r w:rsidR="000470AB" w:rsidRPr="0076214C">
        <w:rPr>
          <w:rFonts w:ascii="Tahoma" w:hAnsi="Tahoma" w:cs="Tahoma"/>
          <w:color w:val="000000" w:themeColor="text1"/>
        </w:rPr>
        <w:t xml:space="preserve">, </w:t>
      </w:r>
      <w:r w:rsidR="008E7F3C" w:rsidRPr="0076214C">
        <w:rPr>
          <w:rFonts w:ascii="Tahoma" w:hAnsi="Tahoma" w:cs="Tahoma"/>
          <w:color w:val="000000" w:themeColor="text1"/>
        </w:rPr>
        <w:t xml:space="preserve">dolor que </w:t>
      </w:r>
      <w:r w:rsidRPr="0076214C">
        <w:rPr>
          <w:rFonts w:ascii="Tahoma" w:hAnsi="Tahoma" w:cs="Tahoma"/>
          <w:color w:val="000000" w:themeColor="text1"/>
        </w:rPr>
        <w:t>aumenta en horas de la noche al agacharse</w:t>
      </w:r>
      <w:r w:rsidR="008E7F3C" w:rsidRPr="0076214C">
        <w:rPr>
          <w:rFonts w:ascii="Tahoma" w:hAnsi="Tahoma" w:cs="Tahoma"/>
          <w:color w:val="000000" w:themeColor="text1"/>
        </w:rPr>
        <w:t xml:space="preserve"> o</w:t>
      </w:r>
      <w:r w:rsidRPr="0076214C">
        <w:rPr>
          <w:rFonts w:ascii="Tahoma" w:hAnsi="Tahoma" w:cs="Tahoma"/>
          <w:color w:val="000000" w:themeColor="text1"/>
        </w:rPr>
        <w:t xml:space="preserve"> moverse en la cama,</w:t>
      </w:r>
      <w:r w:rsidR="000470AB" w:rsidRPr="0076214C">
        <w:rPr>
          <w:rFonts w:ascii="Tahoma" w:hAnsi="Tahoma" w:cs="Tahoma"/>
          <w:color w:val="000000" w:themeColor="text1"/>
        </w:rPr>
        <w:t xml:space="preserve"> lo </w:t>
      </w:r>
      <w:r w:rsidR="008E7F3C" w:rsidRPr="0076214C">
        <w:rPr>
          <w:rFonts w:ascii="Tahoma" w:hAnsi="Tahoma" w:cs="Tahoma"/>
          <w:color w:val="000000" w:themeColor="text1"/>
        </w:rPr>
        <w:t xml:space="preserve">que </w:t>
      </w:r>
      <w:r w:rsidRPr="0076214C">
        <w:rPr>
          <w:rFonts w:ascii="Tahoma" w:hAnsi="Tahoma" w:cs="Tahoma"/>
          <w:color w:val="000000" w:themeColor="text1"/>
        </w:rPr>
        <w:t>le impide dormir</w:t>
      </w:r>
      <w:r w:rsidR="008E7F3C" w:rsidRPr="0076214C">
        <w:rPr>
          <w:rFonts w:ascii="Tahoma" w:hAnsi="Tahoma" w:cs="Tahoma"/>
          <w:color w:val="000000" w:themeColor="text1"/>
        </w:rPr>
        <w:t xml:space="preserve">. En razón de lo anterior, </w:t>
      </w:r>
      <w:r w:rsidR="006E6A29" w:rsidRPr="0076214C">
        <w:rPr>
          <w:rFonts w:ascii="Tahoma" w:hAnsi="Tahoma" w:cs="Tahoma"/>
          <w:color w:val="000000" w:themeColor="text1"/>
        </w:rPr>
        <w:t>fue valorado</w:t>
      </w:r>
      <w:r w:rsidR="000343C8" w:rsidRPr="0076214C">
        <w:rPr>
          <w:rFonts w:ascii="Tahoma" w:hAnsi="Tahoma" w:cs="Tahoma"/>
          <w:color w:val="000000" w:themeColor="text1"/>
        </w:rPr>
        <w:t xml:space="preserve"> y estuvo en tratamiento</w:t>
      </w:r>
      <w:r w:rsidR="006E6A29" w:rsidRPr="0076214C">
        <w:rPr>
          <w:rFonts w:ascii="Tahoma" w:hAnsi="Tahoma" w:cs="Tahoma"/>
          <w:color w:val="000000" w:themeColor="text1"/>
        </w:rPr>
        <w:t xml:space="preserve"> por la</w:t>
      </w:r>
      <w:r w:rsidR="000343C8" w:rsidRPr="0076214C">
        <w:rPr>
          <w:rFonts w:ascii="Tahoma" w:hAnsi="Tahoma" w:cs="Tahoma"/>
          <w:color w:val="000000" w:themeColor="text1"/>
        </w:rPr>
        <w:t>s</w:t>
      </w:r>
      <w:r w:rsidR="006E6A29" w:rsidRPr="0076214C">
        <w:rPr>
          <w:rFonts w:ascii="Tahoma" w:hAnsi="Tahoma" w:cs="Tahoma"/>
          <w:color w:val="000000" w:themeColor="text1"/>
        </w:rPr>
        <w:t xml:space="preserve"> especialidad</w:t>
      </w:r>
      <w:r w:rsidR="000343C8" w:rsidRPr="0076214C">
        <w:rPr>
          <w:rFonts w:ascii="Tahoma" w:hAnsi="Tahoma" w:cs="Tahoma"/>
          <w:color w:val="000000" w:themeColor="text1"/>
        </w:rPr>
        <w:t>es</w:t>
      </w:r>
      <w:r w:rsidR="006E6A29" w:rsidRPr="0076214C">
        <w:rPr>
          <w:rFonts w:ascii="Tahoma" w:hAnsi="Tahoma" w:cs="Tahoma"/>
          <w:color w:val="000000" w:themeColor="text1"/>
        </w:rPr>
        <w:t xml:space="preserve"> de neurocirugía</w:t>
      </w:r>
      <w:r w:rsidR="000343C8" w:rsidRPr="0076214C">
        <w:rPr>
          <w:rFonts w:ascii="Tahoma" w:hAnsi="Tahoma" w:cs="Tahoma"/>
          <w:color w:val="000000" w:themeColor="text1"/>
        </w:rPr>
        <w:t xml:space="preserve">, </w:t>
      </w:r>
      <w:r w:rsidR="002854B4" w:rsidRPr="0076214C">
        <w:rPr>
          <w:rFonts w:ascii="Tahoma" w:hAnsi="Tahoma" w:cs="Tahoma"/>
          <w:color w:val="000000" w:themeColor="text1"/>
        </w:rPr>
        <w:t>fisiatría, traumatología</w:t>
      </w:r>
      <w:r w:rsidR="000343C8" w:rsidRPr="0076214C">
        <w:rPr>
          <w:rFonts w:ascii="Tahoma" w:hAnsi="Tahoma" w:cs="Tahoma"/>
          <w:color w:val="000000" w:themeColor="text1"/>
        </w:rPr>
        <w:t xml:space="preserve"> </w:t>
      </w:r>
      <w:r w:rsidR="006E6A29" w:rsidRPr="0076214C">
        <w:rPr>
          <w:rFonts w:ascii="Tahoma" w:hAnsi="Tahoma" w:cs="Tahoma"/>
          <w:color w:val="000000" w:themeColor="text1"/>
        </w:rPr>
        <w:t xml:space="preserve">y </w:t>
      </w:r>
      <w:r w:rsidR="001F7AEB" w:rsidRPr="0076214C">
        <w:rPr>
          <w:rFonts w:ascii="Tahoma" w:hAnsi="Tahoma" w:cs="Tahoma"/>
          <w:color w:val="000000" w:themeColor="text1"/>
        </w:rPr>
        <w:t xml:space="preserve">además de </w:t>
      </w:r>
      <w:r w:rsidR="000343C8" w:rsidRPr="0076214C">
        <w:rPr>
          <w:rFonts w:ascii="Tahoma" w:hAnsi="Tahoma" w:cs="Tahoma"/>
          <w:color w:val="000000" w:themeColor="text1"/>
        </w:rPr>
        <w:t>psiquiatría</w:t>
      </w:r>
      <w:r w:rsidR="000470AB" w:rsidRPr="0076214C">
        <w:rPr>
          <w:rFonts w:ascii="Tahoma" w:hAnsi="Tahoma" w:cs="Tahoma"/>
          <w:color w:val="000000" w:themeColor="text1"/>
        </w:rPr>
        <w:t>,</w:t>
      </w:r>
      <w:r w:rsidR="006E6A29" w:rsidRPr="0076214C">
        <w:rPr>
          <w:rFonts w:ascii="Tahoma" w:hAnsi="Tahoma" w:cs="Tahoma"/>
          <w:color w:val="000000" w:themeColor="text1"/>
        </w:rPr>
        <w:t xml:space="preserve"> debido al </w:t>
      </w:r>
      <w:r w:rsidR="000343C8" w:rsidRPr="0076214C">
        <w:rPr>
          <w:rFonts w:ascii="Tahoma" w:hAnsi="Tahoma" w:cs="Tahoma"/>
          <w:color w:val="000000" w:themeColor="text1"/>
        </w:rPr>
        <w:t>diagnóstico</w:t>
      </w:r>
      <w:r w:rsidR="006E6A29" w:rsidRPr="0076214C">
        <w:rPr>
          <w:rFonts w:ascii="Tahoma" w:hAnsi="Tahoma" w:cs="Tahoma"/>
          <w:color w:val="000000" w:themeColor="text1"/>
        </w:rPr>
        <w:t xml:space="preserve"> de </w:t>
      </w:r>
      <w:r w:rsidR="000343C8" w:rsidRPr="0076214C">
        <w:rPr>
          <w:rFonts w:ascii="Tahoma" w:hAnsi="Tahoma" w:cs="Tahoma"/>
          <w:color w:val="000000" w:themeColor="text1"/>
        </w:rPr>
        <w:t>trastorno</w:t>
      </w:r>
      <w:r w:rsidR="006E6A29" w:rsidRPr="0076214C">
        <w:rPr>
          <w:rFonts w:ascii="Tahoma" w:hAnsi="Tahoma" w:cs="Tahoma"/>
          <w:color w:val="000000" w:themeColor="text1"/>
        </w:rPr>
        <w:t xml:space="preserve"> adaptativo mi</w:t>
      </w:r>
      <w:r w:rsidR="000343C8" w:rsidRPr="0076214C">
        <w:rPr>
          <w:rFonts w:ascii="Tahoma" w:hAnsi="Tahoma" w:cs="Tahoma"/>
          <w:color w:val="000000" w:themeColor="text1"/>
        </w:rPr>
        <w:t>xt</w:t>
      </w:r>
      <w:r w:rsidR="006E6A29" w:rsidRPr="0076214C">
        <w:rPr>
          <w:rFonts w:ascii="Tahoma" w:hAnsi="Tahoma" w:cs="Tahoma"/>
          <w:color w:val="000000" w:themeColor="text1"/>
        </w:rPr>
        <w:t>o y depresión</w:t>
      </w:r>
      <w:r w:rsidR="001E0CFA" w:rsidRPr="0076214C">
        <w:rPr>
          <w:rFonts w:ascii="Tahoma" w:hAnsi="Tahoma" w:cs="Tahoma"/>
          <w:color w:val="000000" w:themeColor="text1"/>
        </w:rPr>
        <w:t>, que l</w:t>
      </w:r>
      <w:r w:rsidR="001F7AEB" w:rsidRPr="0076214C">
        <w:rPr>
          <w:rFonts w:ascii="Tahoma" w:hAnsi="Tahoma" w:cs="Tahoma"/>
          <w:color w:val="000000" w:themeColor="text1"/>
        </w:rPr>
        <w:t xml:space="preserve">e han generado dificultades </w:t>
      </w:r>
      <w:r w:rsidR="002854B4" w:rsidRPr="0076214C">
        <w:rPr>
          <w:rFonts w:ascii="Tahoma" w:hAnsi="Tahoma" w:cs="Tahoma"/>
          <w:color w:val="000000" w:themeColor="text1"/>
        </w:rPr>
        <w:t xml:space="preserve">en la vida personal y </w:t>
      </w:r>
      <w:r w:rsidR="00F51A8E" w:rsidRPr="0076214C">
        <w:rPr>
          <w:rFonts w:ascii="Tahoma" w:hAnsi="Tahoma" w:cs="Tahoma"/>
          <w:color w:val="000000" w:themeColor="text1"/>
        </w:rPr>
        <w:t>familiar</w:t>
      </w:r>
      <w:r w:rsidR="002854B4" w:rsidRPr="0076214C">
        <w:rPr>
          <w:rFonts w:ascii="Tahoma" w:hAnsi="Tahoma" w:cs="Tahoma"/>
          <w:color w:val="000000" w:themeColor="text1"/>
        </w:rPr>
        <w:t>.</w:t>
      </w:r>
    </w:p>
    <w:p w14:paraId="7D629F4A" w14:textId="4B85DE81" w:rsidR="0038770C" w:rsidRPr="0076214C" w:rsidRDefault="0038770C" w:rsidP="008177D7">
      <w:pPr>
        <w:pStyle w:val="NormalWeb"/>
        <w:shd w:val="clear" w:color="auto" w:fill="FFFFFF"/>
        <w:spacing w:before="0" w:beforeAutospacing="0" w:after="0" w:afterAutospacing="0" w:line="276" w:lineRule="auto"/>
        <w:ind w:firstLine="700"/>
        <w:jc w:val="both"/>
        <w:rPr>
          <w:rFonts w:ascii="Tahoma" w:hAnsi="Tahoma" w:cs="Tahoma"/>
          <w:color w:val="000000"/>
        </w:rPr>
      </w:pPr>
    </w:p>
    <w:p w14:paraId="17E18786" w14:textId="26B560ED" w:rsidR="005159A4" w:rsidRPr="0076214C" w:rsidRDefault="00F929B9" w:rsidP="008177D7">
      <w:pPr>
        <w:pStyle w:val="NormalWeb"/>
        <w:shd w:val="clear" w:color="auto" w:fill="FFFFFF" w:themeFill="background1"/>
        <w:spacing w:before="0" w:beforeAutospacing="0" w:after="0" w:afterAutospacing="0" w:line="276" w:lineRule="auto"/>
        <w:ind w:firstLine="700"/>
        <w:jc w:val="both"/>
        <w:rPr>
          <w:rFonts w:ascii="Tahoma" w:hAnsi="Tahoma" w:cs="Tahoma"/>
          <w:color w:val="000000"/>
        </w:rPr>
      </w:pPr>
      <w:r w:rsidRPr="0076214C">
        <w:rPr>
          <w:rFonts w:ascii="Tahoma" w:hAnsi="Tahoma" w:cs="Tahoma"/>
          <w:color w:val="000000" w:themeColor="text1"/>
        </w:rPr>
        <w:t xml:space="preserve">Expone </w:t>
      </w:r>
      <w:r w:rsidR="44D0575D" w:rsidRPr="0076214C">
        <w:rPr>
          <w:rFonts w:ascii="Tahoma" w:hAnsi="Tahoma" w:cs="Tahoma"/>
          <w:color w:val="000000" w:themeColor="text1"/>
        </w:rPr>
        <w:t>que,</w:t>
      </w:r>
      <w:r w:rsidRPr="0076214C">
        <w:rPr>
          <w:rFonts w:ascii="Tahoma" w:hAnsi="Tahoma" w:cs="Tahoma"/>
          <w:color w:val="000000" w:themeColor="text1"/>
        </w:rPr>
        <w:t xml:space="preserve"> </w:t>
      </w:r>
      <w:r w:rsidR="0038770C" w:rsidRPr="0076214C">
        <w:rPr>
          <w:rFonts w:ascii="Tahoma" w:hAnsi="Tahoma" w:cs="Tahoma"/>
          <w:color w:val="000000" w:themeColor="text1"/>
        </w:rPr>
        <w:t xml:space="preserve">durante la </w:t>
      </w:r>
      <w:r w:rsidR="005159A4" w:rsidRPr="0076214C">
        <w:rPr>
          <w:rFonts w:ascii="Tahoma" w:hAnsi="Tahoma" w:cs="Tahoma"/>
          <w:color w:val="000000" w:themeColor="text1"/>
        </w:rPr>
        <w:t>relación</w:t>
      </w:r>
      <w:r w:rsidR="0038770C" w:rsidRPr="0076214C">
        <w:rPr>
          <w:rFonts w:ascii="Tahoma" w:hAnsi="Tahoma" w:cs="Tahoma"/>
          <w:color w:val="000000" w:themeColor="text1"/>
        </w:rPr>
        <w:t xml:space="preserve"> laboral</w:t>
      </w:r>
      <w:r w:rsidR="000470AB" w:rsidRPr="0076214C">
        <w:rPr>
          <w:rFonts w:ascii="Tahoma" w:hAnsi="Tahoma" w:cs="Tahoma"/>
          <w:color w:val="000000" w:themeColor="text1"/>
        </w:rPr>
        <w:t>,</w:t>
      </w:r>
      <w:r w:rsidR="0067247D" w:rsidRPr="0076214C">
        <w:rPr>
          <w:rFonts w:ascii="Tahoma" w:hAnsi="Tahoma" w:cs="Tahoma"/>
          <w:color w:val="000000" w:themeColor="text1"/>
        </w:rPr>
        <w:t xml:space="preserve"> no le fueron pagados los </w:t>
      </w:r>
      <w:r w:rsidR="000470AB" w:rsidRPr="0076214C">
        <w:rPr>
          <w:rFonts w:ascii="Tahoma" w:hAnsi="Tahoma" w:cs="Tahoma"/>
          <w:color w:val="000000" w:themeColor="text1"/>
        </w:rPr>
        <w:t xml:space="preserve">aportes </w:t>
      </w:r>
      <w:r w:rsidR="0038770C" w:rsidRPr="0076214C">
        <w:rPr>
          <w:rFonts w:ascii="Tahoma" w:hAnsi="Tahoma" w:cs="Tahoma"/>
          <w:color w:val="000000" w:themeColor="text1"/>
        </w:rPr>
        <w:t xml:space="preserve">al sistema de seguridad social integral </w:t>
      </w:r>
      <w:r w:rsidR="0067247D" w:rsidRPr="0076214C">
        <w:rPr>
          <w:rFonts w:ascii="Tahoma" w:hAnsi="Tahoma" w:cs="Tahoma"/>
          <w:color w:val="000000" w:themeColor="text1"/>
        </w:rPr>
        <w:t xml:space="preserve">y </w:t>
      </w:r>
      <w:r w:rsidR="005159A4" w:rsidRPr="0076214C">
        <w:rPr>
          <w:rFonts w:ascii="Tahoma" w:hAnsi="Tahoma" w:cs="Tahoma"/>
          <w:color w:val="000000" w:themeColor="text1"/>
        </w:rPr>
        <w:t>las acreencias laborales pretendidas</w:t>
      </w:r>
      <w:r w:rsidR="000470AB" w:rsidRPr="0076214C">
        <w:rPr>
          <w:rFonts w:ascii="Tahoma" w:hAnsi="Tahoma" w:cs="Tahoma"/>
          <w:color w:val="000000" w:themeColor="text1"/>
        </w:rPr>
        <w:t>. También niega</w:t>
      </w:r>
      <w:r w:rsidR="0067247D" w:rsidRPr="0076214C">
        <w:rPr>
          <w:rFonts w:ascii="Tahoma" w:hAnsi="Tahoma" w:cs="Tahoma"/>
          <w:color w:val="000000" w:themeColor="text1"/>
        </w:rPr>
        <w:t xml:space="preserve"> haber recibido capacitación para trabajar en alturas</w:t>
      </w:r>
      <w:r w:rsidR="00AA614A" w:rsidRPr="0076214C">
        <w:rPr>
          <w:rFonts w:ascii="Tahoma" w:hAnsi="Tahoma" w:cs="Tahoma"/>
          <w:color w:val="000000" w:themeColor="text1"/>
        </w:rPr>
        <w:t xml:space="preserve"> o que se le hubiera proporcionado medidas de protección necesarias como puntos de anclaje fijo, mecanismos de anclaje, líneas de vida, etc.</w:t>
      </w:r>
      <w:r w:rsidR="000470AB" w:rsidRPr="0076214C">
        <w:rPr>
          <w:rFonts w:ascii="Tahoma" w:hAnsi="Tahoma" w:cs="Tahoma"/>
          <w:color w:val="000000" w:themeColor="text1"/>
        </w:rPr>
        <w:t>,</w:t>
      </w:r>
      <w:r w:rsidR="00AA614A" w:rsidRPr="0076214C">
        <w:rPr>
          <w:rFonts w:ascii="Tahoma" w:hAnsi="Tahoma" w:cs="Tahoma"/>
          <w:color w:val="000000" w:themeColor="text1"/>
        </w:rPr>
        <w:t xml:space="preserve"> </w:t>
      </w:r>
      <w:r w:rsidR="00F936F8" w:rsidRPr="0076214C">
        <w:rPr>
          <w:rFonts w:ascii="Tahoma" w:hAnsi="Tahoma" w:cs="Tahoma"/>
          <w:color w:val="000000" w:themeColor="text1"/>
        </w:rPr>
        <w:t>y</w:t>
      </w:r>
      <w:r w:rsidR="000470AB" w:rsidRPr="0076214C">
        <w:rPr>
          <w:rFonts w:ascii="Tahoma" w:hAnsi="Tahoma" w:cs="Tahoma"/>
          <w:color w:val="000000" w:themeColor="text1"/>
        </w:rPr>
        <w:t xml:space="preserve"> que</w:t>
      </w:r>
      <w:r w:rsidR="00F936F8" w:rsidRPr="0076214C">
        <w:rPr>
          <w:rFonts w:ascii="Tahoma" w:hAnsi="Tahoma" w:cs="Tahoma"/>
          <w:color w:val="000000" w:themeColor="text1"/>
        </w:rPr>
        <w:t xml:space="preserve"> debió acudir al amparo constitucional de tutela</w:t>
      </w:r>
      <w:r w:rsidR="00A82B3A" w:rsidRPr="0076214C">
        <w:rPr>
          <w:rFonts w:ascii="Tahoma" w:hAnsi="Tahoma" w:cs="Tahoma"/>
          <w:color w:val="000000" w:themeColor="text1"/>
        </w:rPr>
        <w:t xml:space="preserve">. </w:t>
      </w:r>
    </w:p>
    <w:p w14:paraId="0DC292ED" w14:textId="7C8B5234" w:rsidR="00A82B3A" w:rsidRPr="0076214C" w:rsidRDefault="00A82B3A" w:rsidP="008177D7">
      <w:pPr>
        <w:pStyle w:val="NormalWeb"/>
        <w:shd w:val="clear" w:color="auto" w:fill="FFFFFF"/>
        <w:spacing w:before="0" w:beforeAutospacing="0" w:after="0" w:afterAutospacing="0" w:line="276" w:lineRule="auto"/>
        <w:ind w:firstLine="700"/>
        <w:jc w:val="both"/>
        <w:rPr>
          <w:rFonts w:ascii="Tahoma" w:hAnsi="Tahoma" w:cs="Tahoma"/>
          <w:color w:val="000000"/>
        </w:rPr>
      </w:pPr>
    </w:p>
    <w:p w14:paraId="07DD995E" w14:textId="1DE1B47D" w:rsidR="00A82B3A" w:rsidRPr="0076214C" w:rsidRDefault="00A82B3A" w:rsidP="008177D7">
      <w:pPr>
        <w:pStyle w:val="NormalWeb"/>
        <w:shd w:val="clear" w:color="auto" w:fill="FFFFFF"/>
        <w:spacing w:before="0" w:beforeAutospacing="0" w:after="0" w:afterAutospacing="0" w:line="276" w:lineRule="auto"/>
        <w:ind w:firstLine="700"/>
        <w:jc w:val="both"/>
        <w:rPr>
          <w:rFonts w:ascii="Tahoma" w:hAnsi="Tahoma" w:cs="Tahoma"/>
          <w:color w:val="000000"/>
        </w:rPr>
      </w:pPr>
      <w:r w:rsidRPr="0076214C">
        <w:rPr>
          <w:rFonts w:ascii="Tahoma" w:hAnsi="Tahoma" w:cs="Tahoma"/>
          <w:color w:val="000000"/>
        </w:rPr>
        <w:t xml:space="preserve">Narra que el 17 de marzo de 2015 fue notificado </w:t>
      </w:r>
      <w:r w:rsidR="0006041B" w:rsidRPr="0076214C">
        <w:rPr>
          <w:rFonts w:ascii="Tahoma" w:hAnsi="Tahoma" w:cs="Tahoma"/>
          <w:color w:val="000000"/>
        </w:rPr>
        <w:t>de</w:t>
      </w:r>
      <w:r w:rsidRPr="0076214C">
        <w:rPr>
          <w:rFonts w:ascii="Tahoma" w:hAnsi="Tahoma" w:cs="Tahoma"/>
          <w:color w:val="000000"/>
        </w:rPr>
        <w:t xml:space="preserve"> </w:t>
      </w:r>
      <w:r w:rsidR="0006041B" w:rsidRPr="0076214C">
        <w:rPr>
          <w:rFonts w:ascii="Tahoma" w:hAnsi="Tahoma" w:cs="Tahoma"/>
          <w:color w:val="000000"/>
        </w:rPr>
        <w:t>un dictamen calendado el día anterior, con pérdida de capacidad laboral del 0% con fecha de escrituración del 4 de noviembre de 2013, sin indicar origen, realizado por el médico laboral especialista en salud ocupacional</w:t>
      </w:r>
      <w:r w:rsidR="009C158F" w:rsidRPr="0076214C">
        <w:rPr>
          <w:rFonts w:ascii="Tahoma" w:hAnsi="Tahoma" w:cs="Tahoma"/>
          <w:color w:val="000000"/>
        </w:rPr>
        <w:t>,</w:t>
      </w:r>
      <w:r w:rsidR="0006041B" w:rsidRPr="0076214C">
        <w:rPr>
          <w:rFonts w:ascii="Tahoma" w:hAnsi="Tahoma" w:cs="Tahoma"/>
          <w:color w:val="000000"/>
        </w:rPr>
        <w:t xml:space="preserve"> Paulo Cesar Camargo</w:t>
      </w:r>
      <w:r w:rsidR="009C158F" w:rsidRPr="0076214C">
        <w:rPr>
          <w:rFonts w:ascii="Tahoma" w:hAnsi="Tahoma" w:cs="Tahoma"/>
          <w:color w:val="000000"/>
        </w:rPr>
        <w:t>,</w:t>
      </w:r>
      <w:r w:rsidR="0006041B" w:rsidRPr="0076214C">
        <w:rPr>
          <w:rFonts w:ascii="Tahoma" w:hAnsi="Tahoma" w:cs="Tahoma"/>
          <w:color w:val="000000"/>
        </w:rPr>
        <w:t xml:space="preserve"> contratado por los empleadores, </w:t>
      </w:r>
      <w:r w:rsidR="004838CE" w:rsidRPr="0076214C">
        <w:rPr>
          <w:rFonts w:ascii="Tahoma" w:hAnsi="Tahoma" w:cs="Tahoma"/>
          <w:color w:val="000000"/>
        </w:rPr>
        <w:t>frente al cual presentó recursos.</w:t>
      </w:r>
    </w:p>
    <w:p w14:paraId="55BE3D1C" w14:textId="7E3B3F93" w:rsidR="004838CE" w:rsidRPr="0076214C" w:rsidRDefault="004838CE" w:rsidP="008177D7">
      <w:pPr>
        <w:pStyle w:val="NormalWeb"/>
        <w:shd w:val="clear" w:color="auto" w:fill="FFFFFF"/>
        <w:spacing w:before="0" w:beforeAutospacing="0" w:after="0" w:afterAutospacing="0" w:line="276" w:lineRule="auto"/>
        <w:ind w:firstLine="700"/>
        <w:jc w:val="both"/>
        <w:rPr>
          <w:rFonts w:ascii="Tahoma" w:hAnsi="Tahoma" w:cs="Tahoma"/>
          <w:color w:val="000000"/>
        </w:rPr>
      </w:pPr>
    </w:p>
    <w:p w14:paraId="4202D387" w14:textId="7157EE03" w:rsidR="004838CE" w:rsidRPr="0076214C" w:rsidRDefault="004838CE" w:rsidP="008177D7">
      <w:pPr>
        <w:pStyle w:val="NormalWeb"/>
        <w:shd w:val="clear" w:color="auto" w:fill="FFFFFF"/>
        <w:spacing w:before="0" w:beforeAutospacing="0" w:after="0" w:afterAutospacing="0" w:line="276" w:lineRule="auto"/>
        <w:ind w:firstLine="700"/>
        <w:jc w:val="both"/>
        <w:rPr>
          <w:rFonts w:ascii="Tahoma" w:hAnsi="Tahoma" w:cs="Tahoma"/>
          <w:color w:val="000000"/>
        </w:rPr>
      </w:pPr>
      <w:r w:rsidRPr="0076214C">
        <w:rPr>
          <w:rFonts w:ascii="Tahoma" w:hAnsi="Tahoma" w:cs="Tahoma"/>
          <w:color w:val="000000"/>
        </w:rPr>
        <w:t xml:space="preserve">Arguye que después de </w:t>
      </w:r>
      <w:r w:rsidR="000A438A" w:rsidRPr="0076214C">
        <w:rPr>
          <w:rFonts w:ascii="Tahoma" w:hAnsi="Tahoma" w:cs="Tahoma"/>
          <w:color w:val="000000"/>
        </w:rPr>
        <w:t>entregado el dictamen</w:t>
      </w:r>
      <w:r w:rsidR="009C158F" w:rsidRPr="0076214C">
        <w:rPr>
          <w:rFonts w:ascii="Tahoma" w:hAnsi="Tahoma" w:cs="Tahoma"/>
          <w:color w:val="000000"/>
        </w:rPr>
        <w:t>,</w:t>
      </w:r>
      <w:r w:rsidR="000A438A" w:rsidRPr="0076214C">
        <w:rPr>
          <w:rFonts w:ascii="Tahoma" w:hAnsi="Tahoma" w:cs="Tahoma"/>
          <w:color w:val="000000"/>
        </w:rPr>
        <w:t xml:space="preserve"> no se le prescribieron más incapacidades</w:t>
      </w:r>
      <w:r w:rsidR="00334D33" w:rsidRPr="0076214C">
        <w:rPr>
          <w:rFonts w:ascii="Tahoma" w:hAnsi="Tahoma" w:cs="Tahoma"/>
          <w:color w:val="000000"/>
        </w:rPr>
        <w:t xml:space="preserve"> y debió requerir a sus empleadores ante el Ministerio del Trabajo para que le indicaran en que puesto debía reintegrarse</w:t>
      </w:r>
      <w:r w:rsidR="008E7F3C" w:rsidRPr="0076214C">
        <w:rPr>
          <w:rFonts w:ascii="Tahoma" w:hAnsi="Tahoma" w:cs="Tahoma"/>
          <w:color w:val="000000"/>
        </w:rPr>
        <w:t xml:space="preserve">; </w:t>
      </w:r>
      <w:r w:rsidR="00646242" w:rsidRPr="0076214C">
        <w:rPr>
          <w:rFonts w:ascii="Tahoma" w:hAnsi="Tahoma" w:cs="Tahoma"/>
          <w:color w:val="000000"/>
        </w:rPr>
        <w:t xml:space="preserve">además </w:t>
      </w:r>
      <w:r w:rsidR="008E7F3C" w:rsidRPr="0076214C">
        <w:rPr>
          <w:rFonts w:ascii="Tahoma" w:hAnsi="Tahoma" w:cs="Tahoma"/>
          <w:color w:val="000000"/>
        </w:rPr>
        <w:t xml:space="preserve">narró </w:t>
      </w:r>
      <w:r w:rsidR="00646242" w:rsidRPr="0076214C">
        <w:rPr>
          <w:rFonts w:ascii="Tahoma" w:hAnsi="Tahoma" w:cs="Tahoma"/>
          <w:color w:val="000000"/>
        </w:rPr>
        <w:t xml:space="preserve">que </w:t>
      </w:r>
      <w:r w:rsidR="008E7F3C" w:rsidRPr="0076214C">
        <w:rPr>
          <w:rFonts w:ascii="Tahoma" w:hAnsi="Tahoma" w:cs="Tahoma"/>
          <w:color w:val="000000"/>
        </w:rPr>
        <w:t xml:space="preserve">la </w:t>
      </w:r>
      <w:r w:rsidR="009D3612" w:rsidRPr="0076214C">
        <w:rPr>
          <w:rFonts w:ascii="Tahoma" w:hAnsi="Tahoma" w:cs="Tahoma"/>
          <w:color w:val="000000"/>
        </w:rPr>
        <w:t>autoridad del trabajo sancionó al ingeniero Hernán Mauricio Barreto por el no pago de la seguridad social.</w:t>
      </w:r>
    </w:p>
    <w:p w14:paraId="29414D93" w14:textId="4949D8AB" w:rsidR="00652B55" w:rsidRPr="0076214C" w:rsidRDefault="00652B55" w:rsidP="008177D7">
      <w:pPr>
        <w:pStyle w:val="NormalWeb"/>
        <w:shd w:val="clear" w:color="auto" w:fill="FFFFFF"/>
        <w:spacing w:before="0" w:beforeAutospacing="0" w:after="0" w:afterAutospacing="0" w:line="276" w:lineRule="auto"/>
        <w:ind w:firstLine="700"/>
        <w:jc w:val="both"/>
        <w:rPr>
          <w:rFonts w:ascii="Tahoma" w:hAnsi="Tahoma" w:cs="Tahoma"/>
          <w:color w:val="000000"/>
        </w:rPr>
      </w:pPr>
    </w:p>
    <w:p w14:paraId="78137523" w14:textId="7ADCFB28" w:rsidR="0097161D" w:rsidRPr="0076214C" w:rsidRDefault="00652B55" w:rsidP="008177D7">
      <w:pPr>
        <w:pStyle w:val="NormalWeb"/>
        <w:shd w:val="clear" w:color="auto" w:fill="FFFFFF"/>
        <w:spacing w:before="0" w:beforeAutospacing="0" w:after="0" w:afterAutospacing="0" w:line="276" w:lineRule="auto"/>
        <w:ind w:firstLine="700"/>
        <w:jc w:val="both"/>
        <w:rPr>
          <w:rFonts w:ascii="Tahoma" w:hAnsi="Tahoma" w:cs="Tahoma"/>
          <w:i/>
          <w:iCs/>
          <w:color w:val="000000"/>
        </w:rPr>
      </w:pPr>
      <w:r w:rsidRPr="0076214C">
        <w:rPr>
          <w:rFonts w:ascii="Tahoma" w:hAnsi="Tahoma" w:cs="Tahoma"/>
          <w:color w:val="000000"/>
        </w:rPr>
        <w:lastRenderedPageBreak/>
        <w:t xml:space="preserve">En respuesta a la demanda, el </w:t>
      </w:r>
      <w:r w:rsidRPr="0076214C">
        <w:rPr>
          <w:rFonts w:ascii="Tahoma" w:hAnsi="Tahoma" w:cs="Tahoma"/>
          <w:b/>
          <w:bCs/>
          <w:color w:val="000000"/>
        </w:rPr>
        <w:t>Municipio de Dosquebradas</w:t>
      </w:r>
      <w:r w:rsidRPr="0076214C">
        <w:rPr>
          <w:rFonts w:ascii="Tahoma" w:hAnsi="Tahoma" w:cs="Tahoma"/>
          <w:color w:val="000000"/>
        </w:rPr>
        <w:t xml:space="preserve">, indicó que no eran ciertos o no le constaban los hechos de la demanda, salvo aquellos que se encontraba plenamente demostrados con prueba documental, </w:t>
      </w:r>
      <w:r w:rsidR="00F51A8E" w:rsidRPr="0076214C">
        <w:rPr>
          <w:rFonts w:ascii="Tahoma" w:hAnsi="Tahoma" w:cs="Tahoma"/>
          <w:color w:val="000000"/>
        </w:rPr>
        <w:t>tales</w:t>
      </w:r>
      <w:r w:rsidRPr="0076214C">
        <w:rPr>
          <w:rFonts w:ascii="Tahoma" w:hAnsi="Tahoma" w:cs="Tahoma"/>
          <w:color w:val="000000"/>
        </w:rPr>
        <w:t xml:space="preserve"> como, la presentación d</w:t>
      </w:r>
      <w:r w:rsidR="009C158F" w:rsidRPr="0076214C">
        <w:rPr>
          <w:rFonts w:ascii="Tahoma" w:hAnsi="Tahoma" w:cs="Tahoma"/>
          <w:color w:val="000000"/>
        </w:rPr>
        <w:t>e la reclamación administrativa y</w:t>
      </w:r>
      <w:r w:rsidRPr="0076214C">
        <w:rPr>
          <w:rFonts w:ascii="Tahoma" w:hAnsi="Tahoma" w:cs="Tahoma"/>
          <w:color w:val="000000"/>
        </w:rPr>
        <w:t xml:space="preserve"> </w:t>
      </w:r>
      <w:r w:rsidR="00D31E9E" w:rsidRPr="0076214C">
        <w:rPr>
          <w:rFonts w:ascii="Tahoma" w:hAnsi="Tahoma" w:cs="Tahoma"/>
          <w:color w:val="000000"/>
        </w:rPr>
        <w:t xml:space="preserve">la resolución emitida </w:t>
      </w:r>
      <w:r w:rsidRPr="0076214C">
        <w:rPr>
          <w:rFonts w:ascii="Tahoma" w:hAnsi="Tahoma" w:cs="Tahoma"/>
          <w:color w:val="000000"/>
        </w:rPr>
        <w:t xml:space="preserve">por el </w:t>
      </w:r>
      <w:r w:rsidR="00D31E9E" w:rsidRPr="0076214C">
        <w:rPr>
          <w:rFonts w:ascii="Tahoma" w:hAnsi="Tahoma" w:cs="Tahoma"/>
          <w:color w:val="000000"/>
        </w:rPr>
        <w:t>M</w:t>
      </w:r>
      <w:r w:rsidRPr="0076214C">
        <w:rPr>
          <w:rFonts w:ascii="Tahoma" w:hAnsi="Tahoma" w:cs="Tahoma"/>
          <w:color w:val="000000"/>
        </w:rPr>
        <w:t>inisterio del Trabajo</w:t>
      </w:r>
      <w:r w:rsidR="009C158F" w:rsidRPr="0076214C">
        <w:rPr>
          <w:rFonts w:ascii="Tahoma" w:hAnsi="Tahoma" w:cs="Tahoma"/>
          <w:color w:val="000000"/>
        </w:rPr>
        <w:t>. S</w:t>
      </w:r>
      <w:r w:rsidR="004E1D50" w:rsidRPr="0076214C">
        <w:rPr>
          <w:rFonts w:ascii="Tahoma" w:hAnsi="Tahoma" w:cs="Tahoma"/>
          <w:color w:val="000000"/>
        </w:rPr>
        <w:t>e opuso a la totalidad de las pretensiones y c</w:t>
      </w:r>
      <w:r w:rsidR="00916703" w:rsidRPr="0076214C">
        <w:rPr>
          <w:rFonts w:ascii="Tahoma" w:hAnsi="Tahoma" w:cs="Tahoma"/>
          <w:color w:val="000000"/>
        </w:rPr>
        <w:t xml:space="preserve">omo excepciones de fondo </w:t>
      </w:r>
      <w:r w:rsidR="009D588F" w:rsidRPr="0076214C">
        <w:rPr>
          <w:rFonts w:ascii="Tahoma" w:hAnsi="Tahoma" w:cs="Tahoma"/>
          <w:color w:val="000000"/>
        </w:rPr>
        <w:t>propuso l</w:t>
      </w:r>
      <w:r w:rsidR="006D40D7" w:rsidRPr="0076214C">
        <w:rPr>
          <w:rFonts w:ascii="Tahoma" w:hAnsi="Tahoma" w:cs="Tahoma"/>
          <w:color w:val="000000"/>
        </w:rPr>
        <w:t>a</w:t>
      </w:r>
      <w:r w:rsidR="009D588F" w:rsidRPr="0076214C">
        <w:rPr>
          <w:rFonts w:ascii="Tahoma" w:hAnsi="Tahoma" w:cs="Tahoma"/>
          <w:color w:val="000000"/>
        </w:rPr>
        <w:t xml:space="preserve">s que denominó: </w:t>
      </w:r>
      <w:r w:rsidR="009D588F" w:rsidRPr="0076214C">
        <w:rPr>
          <w:rFonts w:ascii="Tahoma" w:hAnsi="Tahoma" w:cs="Tahoma"/>
          <w:i/>
          <w:iCs/>
          <w:color w:val="000000"/>
        </w:rPr>
        <w:t xml:space="preserve">“prescripción”, “cobro de lo no debido, ausencia de responsabilidad solidaria”, </w:t>
      </w:r>
      <w:r w:rsidR="001D6014" w:rsidRPr="0076214C">
        <w:rPr>
          <w:rFonts w:ascii="Tahoma" w:hAnsi="Tahoma" w:cs="Tahoma"/>
          <w:i/>
          <w:iCs/>
          <w:color w:val="000000"/>
        </w:rPr>
        <w:t>“falta de legitimación en la causa por pasiva” y “excepción genérica”.</w:t>
      </w:r>
      <w:r w:rsidR="0097161D" w:rsidRPr="0076214C">
        <w:rPr>
          <w:rFonts w:ascii="Tahoma" w:hAnsi="Tahoma" w:cs="Tahoma"/>
          <w:color w:val="000000"/>
        </w:rPr>
        <w:t xml:space="preserve"> </w:t>
      </w:r>
    </w:p>
    <w:p w14:paraId="0B10EF23" w14:textId="23B2CAD0" w:rsidR="00F60644" w:rsidRPr="0076214C" w:rsidRDefault="00F60644" w:rsidP="008177D7">
      <w:pPr>
        <w:pStyle w:val="NormalWeb"/>
        <w:shd w:val="clear" w:color="auto" w:fill="FFFFFF"/>
        <w:spacing w:before="0" w:beforeAutospacing="0" w:after="0" w:afterAutospacing="0" w:line="276" w:lineRule="auto"/>
        <w:ind w:firstLine="700"/>
        <w:jc w:val="both"/>
        <w:rPr>
          <w:rFonts w:ascii="Tahoma" w:hAnsi="Tahoma" w:cs="Tahoma"/>
          <w:i/>
          <w:iCs/>
          <w:color w:val="000000"/>
        </w:rPr>
      </w:pPr>
    </w:p>
    <w:p w14:paraId="5FA4BC3B" w14:textId="3624B096" w:rsidR="00F51A8E" w:rsidRPr="0076214C" w:rsidRDefault="00F60644" w:rsidP="008177D7">
      <w:pPr>
        <w:pStyle w:val="NormalWeb"/>
        <w:shd w:val="clear" w:color="auto" w:fill="FFFFFF"/>
        <w:spacing w:before="0" w:beforeAutospacing="0" w:after="0" w:afterAutospacing="0" w:line="276" w:lineRule="auto"/>
        <w:ind w:firstLine="700"/>
        <w:jc w:val="both"/>
        <w:rPr>
          <w:rFonts w:ascii="Tahoma" w:hAnsi="Tahoma" w:cs="Tahoma"/>
          <w:i/>
          <w:iCs/>
          <w:color w:val="000000"/>
        </w:rPr>
      </w:pPr>
      <w:r w:rsidRPr="0076214C">
        <w:rPr>
          <w:rFonts w:ascii="Tahoma" w:hAnsi="Tahoma" w:cs="Tahoma"/>
          <w:color w:val="000000"/>
        </w:rPr>
        <w:t xml:space="preserve">En el mismo sentido, </w:t>
      </w:r>
      <w:r w:rsidR="004E1D50" w:rsidRPr="0076214C">
        <w:rPr>
          <w:rFonts w:ascii="Tahoma" w:hAnsi="Tahoma" w:cs="Tahoma"/>
          <w:color w:val="000000"/>
        </w:rPr>
        <w:t xml:space="preserve">emitió respuesta el curador </w:t>
      </w:r>
      <w:r w:rsidR="004E1D50" w:rsidRPr="0076214C">
        <w:rPr>
          <w:rFonts w:ascii="Tahoma" w:hAnsi="Tahoma" w:cs="Tahoma"/>
          <w:i/>
          <w:iCs/>
          <w:color w:val="000000"/>
        </w:rPr>
        <w:t xml:space="preserve">Ad-litem </w:t>
      </w:r>
      <w:r w:rsidR="004E1D50" w:rsidRPr="0076214C">
        <w:rPr>
          <w:rFonts w:ascii="Tahoma" w:hAnsi="Tahoma" w:cs="Tahoma"/>
          <w:color w:val="000000"/>
        </w:rPr>
        <w:t xml:space="preserve">de las demandadas </w:t>
      </w:r>
      <w:r w:rsidR="004E1D50" w:rsidRPr="0076214C">
        <w:rPr>
          <w:rFonts w:ascii="Tahoma" w:hAnsi="Tahoma" w:cs="Tahoma"/>
          <w:b/>
          <w:bCs/>
          <w:color w:val="000000"/>
        </w:rPr>
        <w:t xml:space="preserve">Ana María Arcila Ramírez </w:t>
      </w:r>
      <w:r w:rsidR="004E1D50" w:rsidRPr="0076214C">
        <w:rPr>
          <w:rFonts w:ascii="Tahoma" w:hAnsi="Tahoma" w:cs="Tahoma"/>
          <w:bCs/>
          <w:color w:val="000000"/>
        </w:rPr>
        <w:t>y</w:t>
      </w:r>
      <w:r w:rsidR="004E1D50" w:rsidRPr="0076214C">
        <w:rPr>
          <w:rFonts w:ascii="Tahoma" w:hAnsi="Tahoma" w:cs="Tahoma"/>
          <w:b/>
          <w:bCs/>
          <w:color w:val="000000"/>
        </w:rPr>
        <w:t xml:space="preserve"> Lida Fernanda Gómez Venegas</w:t>
      </w:r>
      <w:r w:rsidR="002532F7" w:rsidRPr="0076214C">
        <w:rPr>
          <w:rFonts w:ascii="Tahoma" w:hAnsi="Tahoma" w:cs="Tahoma"/>
          <w:color w:val="000000"/>
        </w:rPr>
        <w:t>, además de proponer como medios exceptivos</w:t>
      </w:r>
      <w:r w:rsidR="00FB02B7" w:rsidRPr="0076214C">
        <w:rPr>
          <w:rFonts w:ascii="Tahoma" w:hAnsi="Tahoma" w:cs="Tahoma"/>
          <w:color w:val="000000"/>
        </w:rPr>
        <w:t xml:space="preserve"> de mérito</w:t>
      </w:r>
      <w:r w:rsidR="002532F7" w:rsidRPr="0076214C">
        <w:rPr>
          <w:rFonts w:ascii="Tahoma" w:hAnsi="Tahoma" w:cs="Tahoma"/>
          <w:color w:val="000000"/>
        </w:rPr>
        <w:t xml:space="preserve"> </w:t>
      </w:r>
      <w:r w:rsidR="002532F7" w:rsidRPr="0076214C">
        <w:rPr>
          <w:rFonts w:ascii="Tahoma" w:hAnsi="Tahoma" w:cs="Tahoma"/>
          <w:i/>
          <w:iCs/>
          <w:color w:val="000000"/>
        </w:rPr>
        <w:t>“</w:t>
      </w:r>
      <w:r w:rsidR="00FB02B7" w:rsidRPr="0076214C">
        <w:rPr>
          <w:rFonts w:ascii="Tahoma" w:hAnsi="Tahoma" w:cs="Tahoma"/>
          <w:i/>
          <w:iCs/>
          <w:color w:val="000000"/>
        </w:rPr>
        <w:t>falta de legitimación en la causa por pasiva” y “prescripción”</w:t>
      </w:r>
      <w:r w:rsidR="00CA1CA8" w:rsidRPr="0076214C">
        <w:rPr>
          <w:rFonts w:ascii="Tahoma" w:hAnsi="Tahoma" w:cs="Tahoma"/>
          <w:i/>
          <w:iCs/>
          <w:color w:val="000000"/>
        </w:rPr>
        <w:t>.</w:t>
      </w:r>
    </w:p>
    <w:p w14:paraId="38973413" w14:textId="77777777" w:rsidR="008E7F3C" w:rsidRPr="0076214C" w:rsidRDefault="008E7F3C" w:rsidP="008177D7">
      <w:pPr>
        <w:pStyle w:val="NormalWeb"/>
        <w:shd w:val="clear" w:color="auto" w:fill="FFFFFF"/>
        <w:spacing w:before="0" w:beforeAutospacing="0" w:after="0" w:afterAutospacing="0" w:line="276" w:lineRule="auto"/>
        <w:ind w:firstLine="700"/>
        <w:jc w:val="both"/>
        <w:rPr>
          <w:rFonts w:ascii="Tahoma" w:hAnsi="Tahoma" w:cs="Tahoma"/>
          <w:i/>
          <w:iCs/>
          <w:color w:val="000000"/>
        </w:rPr>
      </w:pPr>
    </w:p>
    <w:p w14:paraId="670FAC90" w14:textId="67D71500" w:rsidR="00225AE2" w:rsidRPr="0076214C" w:rsidRDefault="00CA1CA8" w:rsidP="008177D7">
      <w:pPr>
        <w:pStyle w:val="NormalWeb"/>
        <w:shd w:val="clear" w:color="auto" w:fill="FFFFFF"/>
        <w:spacing w:before="0" w:beforeAutospacing="0" w:after="0" w:afterAutospacing="0" w:line="276" w:lineRule="auto"/>
        <w:ind w:firstLine="700"/>
        <w:jc w:val="both"/>
        <w:rPr>
          <w:rFonts w:ascii="Tahoma" w:hAnsi="Tahoma" w:cs="Tahoma"/>
          <w:color w:val="000000"/>
        </w:rPr>
      </w:pPr>
      <w:r w:rsidRPr="0076214C">
        <w:rPr>
          <w:rFonts w:ascii="Tahoma" w:hAnsi="Tahoma" w:cs="Tahoma"/>
          <w:color w:val="000000"/>
        </w:rPr>
        <w:t>A su turno</w:t>
      </w:r>
      <w:r w:rsidR="0097161D" w:rsidRPr="0076214C">
        <w:rPr>
          <w:rFonts w:ascii="Tahoma" w:hAnsi="Tahoma" w:cs="Tahoma"/>
          <w:color w:val="000000"/>
        </w:rPr>
        <w:t xml:space="preserve">, </w:t>
      </w:r>
      <w:proofErr w:type="spellStart"/>
      <w:r w:rsidR="0097161D" w:rsidRPr="0076214C">
        <w:rPr>
          <w:rFonts w:ascii="Tahoma" w:hAnsi="Tahoma" w:cs="Tahoma"/>
          <w:b/>
          <w:bCs/>
          <w:color w:val="000000"/>
        </w:rPr>
        <w:t>Serviciudad</w:t>
      </w:r>
      <w:proofErr w:type="spellEnd"/>
      <w:r w:rsidR="0097161D" w:rsidRPr="0076214C">
        <w:rPr>
          <w:rFonts w:ascii="Tahoma" w:hAnsi="Tahoma" w:cs="Tahoma"/>
          <w:b/>
          <w:bCs/>
          <w:color w:val="000000"/>
        </w:rPr>
        <w:t xml:space="preserve"> ESP</w:t>
      </w:r>
      <w:r w:rsidR="0097161D" w:rsidRPr="0076214C">
        <w:rPr>
          <w:rFonts w:ascii="Tahoma" w:hAnsi="Tahoma" w:cs="Tahoma"/>
          <w:color w:val="000000"/>
        </w:rPr>
        <w:t xml:space="preserve">, </w:t>
      </w:r>
      <w:r w:rsidR="00D31DC1" w:rsidRPr="0076214C">
        <w:rPr>
          <w:rFonts w:ascii="Tahoma" w:hAnsi="Tahoma" w:cs="Tahoma"/>
          <w:color w:val="000000"/>
        </w:rPr>
        <w:t>e</w:t>
      </w:r>
      <w:r w:rsidR="00225AE2" w:rsidRPr="0076214C">
        <w:rPr>
          <w:rFonts w:ascii="Tahoma" w:hAnsi="Tahoma" w:cs="Tahoma"/>
          <w:color w:val="000000"/>
        </w:rPr>
        <w:t>n su defensa</w:t>
      </w:r>
      <w:r w:rsidR="00260D32" w:rsidRPr="0076214C">
        <w:rPr>
          <w:rFonts w:ascii="Tahoma" w:hAnsi="Tahoma" w:cs="Tahoma"/>
          <w:color w:val="000000"/>
        </w:rPr>
        <w:t>,</w:t>
      </w:r>
      <w:r w:rsidR="00225AE2" w:rsidRPr="0076214C">
        <w:rPr>
          <w:rFonts w:ascii="Tahoma" w:hAnsi="Tahoma" w:cs="Tahoma"/>
          <w:color w:val="000000"/>
        </w:rPr>
        <w:t xml:space="preserve"> llamó en garantía a la compañía de seguros Aseguradora Solidaria de Colombia</w:t>
      </w:r>
      <w:r w:rsidR="003C2CA8" w:rsidRPr="0076214C">
        <w:rPr>
          <w:rFonts w:ascii="Tahoma" w:hAnsi="Tahoma" w:cs="Tahoma"/>
          <w:color w:val="000000"/>
        </w:rPr>
        <w:t>.</w:t>
      </w:r>
    </w:p>
    <w:p w14:paraId="06F96FC7" w14:textId="2A41E044" w:rsidR="0083265B" w:rsidRPr="0076214C" w:rsidRDefault="0083265B" w:rsidP="008177D7">
      <w:pPr>
        <w:pStyle w:val="NormalWeb"/>
        <w:shd w:val="clear" w:color="auto" w:fill="FFFFFF"/>
        <w:spacing w:before="0" w:beforeAutospacing="0" w:after="0" w:afterAutospacing="0" w:line="276" w:lineRule="auto"/>
        <w:ind w:firstLine="700"/>
        <w:jc w:val="both"/>
        <w:rPr>
          <w:rFonts w:ascii="Tahoma" w:hAnsi="Tahoma" w:cs="Tahoma"/>
          <w:color w:val="000000"/>
        </w:rPr>
      </w:pPr>
    </w:p>
    <w:p w14:paraId="4190D942" w14:textId="6898F652" w:rsidR="00E53AD0" w:rsidRPr="0076214C" w:rsidRDefault="0083265B" w:rsidP="008177D7">
      <w:pPr>
        <w:pStyle w:val="NormalWeb"/>
        <w:shd w:val="clear" w:color="auto" w:fill="FFFFFF" w:themeFill="background1"/>
        <w:spacing w:before="0" w:beforeAutospacing="0" w:after="0" w:afterAutospacing="0" w:line="276" w:lineRule="auto"/>
        <w:jc w:val="both"/>
        <w:rPr>
          <w:rFonts w:ascii="Tahoma" w:hAnsi="Tahoma" w:cs="Tahoma"/>
          <w:i/>
          <w:iCs/>
          <w:color w:val="000000"/>
        </w:rPr>
      </w:pPr>
      <w:r w:rsidRPr="0076214C">
        <w:rPr>
          <w:rFonts w:ascii="Tahoma" w:hAnsi="Tahoma" w:cs="Tahoma"/>
          <w:color w:val="000000"/>
        </w:rPr>
        <w:tab/>
      </w:r>
      <w:r w:rsidR="008E7F3C" w:rsidRPr="0076214C">
        <w:rPr>
          <w:rFonts w:ascii="Tahoma" w:hAnsi="Tahoma" w:cs="Tahoma"/>
          <w:color w:val="000000"/>
        </w:rPr>
        <w:t xml:space="preserve">La </w:t>
      </w:r>
      <w:r w:rsidRPr="0076214C">
        <w:rPr>
          <w:rFonts w:ascii="Tahoma" w:hAnsi="Tahoma" w:cs="Tahoma"/>
          <w:color w:val="000000"/>
        </w:rPr>
        <w:t>Aseguradora</w:t>
      </w:r>
      <w:r w:rsidR="00343746" w:rsidRPr="0076214C">
        <w:rPr>
          <w:rFonts w:ascii="Tahoma" w:hAnsi="Tahoma" w:cs="Tahoma"/>
          <w:color w:val="000000"/>
        </w:rPr>
        <w:t>, a su turno,</w:t>
      </w:r>
      <w:r w:rsidR="00AA5ADF" w:rsidRPr="0076214C">
        <w:rPr>
          <w:rFonts w:ascii="Tahoma" w:hAnsi="Tahoma" w:cs="Tahoma"/>
          <w:color w:val="000000"/>
        </w:rPr>
        <w:t xml:space="preserve"> indicó que no eran ciertos o no le constaban los hechos de la demanda, oponiéndose a todas y cada una de las pretensiones, </w:t>
      </w:r>
      <w:r w:rsidR="0012637C" w:rsidRPr="0076214C">
        <w:rPr>
          <w:rFonts w:ascii="Tahoma" w:hAnsi="Tahoma" w:cs="Tahoma"/>
          <w:color w:val="000000"/>
        </w:rPr>
        <w:t>formuland</w:t>
      </w:r>
      <w:r w:rsidR="000F316C" w:rsidRPr="0076214C">
        <w:rPr>
          <w:rFonts w:ascii="Tahoma" w:hAnsi="Tahoma" w:cs="Tahoma"/>
          <w:color w:val="000000"/>
        </w:rPr>
        <w:t>o excepciones de</w:t>
      </w:r>
      <w:r w:rsidR="0037631F" w:rsidRPr="0076214C">
        <w:rPr>
          <w:rFonts w:ascii="Tahoma" w:hAnsi="Tahoma" w:cs="Tahoma"/>
          <w:color w:val="000000"/>
        </w:rPr>
        <w:t xml:space="preserve"> fondo</w:t>
      </w:r>
      <w:r w:rsidR="000F316C" w:rsidRPr="0076214C">
        <w:rPr>
          <w:rFonts w:ascii="Tahoma" w:hAnsi="Tahoma" w:cs="Tahoma"/>
          <w:color w:val="000000"/>
        </w:rPr>
        <w:t xml:space="preserve"> frente a cada una de las </w:t>
      </w:r>
      <w:r w:rsidR="00ED2B6B" w:rsidRPr="0076214C">
        <w:rPr>
          <w:rFonts w:ascii="Tahoma" w:hAnsi="Tahoma" w:cs="Tahoma"/>
          <w:color w:val="000000"/>
        </w:rPr>
        <w:t>pólizas</w:t>
      </w:r>
      <w:r w:rsidR="000F316C" w:rsidRPr="0076214C">
        <w:rPr>
          <w:rFonts w:ascii="Tahoma" w:hAnsi="Tahoma" w:cs="Tahoma"/>
          <w:color w:val="000000"/>
        </w:rPr>
        <w:t xml:space="preserve"> (</w:t>
      </w:r>
      <w:r w:rsidR="00ED2B6B" w:rsidRPr="0076214C">
        <w:rPr>
          <w:rFonts w:ascii="Tahoma" w:hAnsi="Tahoma" w:cs="Tahoma"/>
          <w:color w:val="000000"/>
        </w:rPr>
        <w:t xml:space="preserve">No. 580-47-994000003899 y No. 580-47-9940000013281) y </w:t>
      </w:r>
      <w:r w:rsidR="00E20D38" w:rsidRPr="0076214C">
        <w:rPr>
          <w:rFonts w:ascii="Tahoma" w:hAnsi="Tahoma" w:cs="Tahoma"/>
          <w:color w:val="000000"/>
        </w:rPr>
        <w:t>frente a la demanda, las que tituló</w:t>
      </w:r>
      <w:r w:rsidR="0037631F" w:rsidRPr="0076214C">
        <w:rPr>
          <w:rFonts w:ascii="Tahoma" w:hAnsi="Tahoma" w:cs="Tahoma"/>
          <w:color w:val="000000"/>
        </w:rPr>
        <w:t xml:space="preserve">: </w:t>
      </w:r>
      <w:r w:rsidR="0037631F" w:rsidRPr="0076214C">
        <w:rPr>
          <w:rFonts w:ascii="Tahoma" w:hAnsi="Tahoma" w:cs="Tahoma"/>
          <w:i/>
          <w:iCs/>
          <w:color w:val="000000"/>
        </w:rPr>
        <w:t xml:space="preserve">“ausencia de legitimación en la causa por pasiva ante la inexistencia de solidad entre el señor </w:t>
      </w:r>
      <w:r w:rsidR="001C62B7" w:rsidRPr="0076214C">
        <w:rPr>
          <w:rFonts w:ascii="Tahoma" w:hAnsi="Tahoma" w:cs="Tahoma"/>
          <w:i/>
          <w:iCs/>
          <w:color w:val="000000"/>
        </w:rPr>
        <w:t>Hernán</w:t>
      </w:r>
      <w:r w:rsidR="0037631F" w:rsidRPr="0076214C">
        <w:rPr>
          <w:rFonts w:ascii="Tahoma" w:hAnsi="Tahoma" w:cs="Tahoma"/>
          <w:i/>
          <w:iCs/>
          <w:color w:val="000000"/>
        </w:rPr>
        <w:t xml:space="preserve"> Ma</w:t>
      </w:r>
      <w:r w:rsidR="001C62B7" w:rsidRPr="0076214C">
        <w:rPr>
          <w:rFonts w:ascii="Tahoma" w:hAnsi="Tahoma" w:cs="Tahoma"/>
          <w:i/>
          <w:iCs/>
          <w:color w:val="000000"/>
        </w:rPr>
        <w:t xml:space="preserve">uricio Barreto Gómez, Ana María Arcila </w:t>
      </w:r>
      <w:r w:rsidR="007440F4" w:rsidRPr="0076214C">
        <w:rPr>
          <w:rFonts w:ascii="Tahoma" w:hAnsi="Tahoma" w:cs="Tahoma"/>
          <w:i/>
          <w:iCs/>
          <w:color w:val="000000"/>
        </w:rPr>
        <w:t>Ramírez</w:t>
      </w:r>
      <w:r w:rsidR="001C62B7" w:rsidRPr="0076214C">
        <w:rPr>
          <w:rFonts w:ascii="Tahoma" w:hAnsi="Tahoma" w:cs="Tahoma"/>
          <w:i/>
          <w:iCs/>
          <w:color w:val="000000"/>
        </w:rPr>
        <w:t xml:space="preserve"> y Empresa </w:t>
      </w:r>
      <w:r w:rsidR="007440F4" w:rsidRPr="0076214C">
        <w:rPr>
          <w:rFonts w:ascii="Tahoma" w:hAnsi="Tahoma" w:cs="Tahoma"/>
          <w:i/>
          <w:iCs/>
          <w:color w:val="000000"/>
        </w:rPr>
        <w:t xml:space="preserve">de </w:t>
      </w:r>
      <w:r w:rsidR="00CF74D2" w:rsidRPr="0076214C">
        <w:rPr>
          <w:rFonts w:ascii="Tahoma" w:hAnsi="Tahoma" w:cs="Tahoma"/>
          <w:i/>
          <w:iCs/>
          <w:color w:val="000000"/>
        </w:rPr>
        <w:t>S</w:t>
      </w:r>
      <w:r w:rsidR="007440F4" w:rsidRPr="0076214C">
        <w:rPr>
          <w:rFonts w:ascii="Tahoma" w:hAnsi="Tahoma" w:cs="Tahoma"/>
          <w:i/>
          <w:iCs/>
          <w:color w:val="000000"/>
        </w:rPr>
        <w:t xml:space="preserve">ervicios </w:t>
      </w:r>
      <w:r w:rsidR="00CF74D2" w:rsidRPr="0076214C">
        <w:rPr>
          <w:rFonts w:ascii="Tahoma" w:hAnsi="Tahoma" w:cs="Tahoma"/>
          <w:i/>
          <w:iCs/>
          <w:color w:val="000000"/>
        </w:rPr>
        <w:t>P</w:t>
      </w:r>
      <w:r w:rsidR="007440F4" w:rsidRPr="0076214C">
        <w:rPr>
          <w:rFonts w:ascii="Tahoma" w:hAnsi="Tahoma" w:cs="Tahoma"/>
          <w:i/>
          <w:iCs/>
          <w:color w:val="000000"/>
        </w:rPr>
        <w:t xml:space="preserve">úblicos </w:t>
      </w:r>
      <w:r w:rsidR="00CF74D2" w:rsidRPr="0076214C">
        <w:rPr>
          <w:rFonts w:ascii="Tahoma" w:hAnsi="Tahoma" w:cs="Tahoma"/>
          <w:i/>
          <w:iCs/>
          <w:color w:val="000000"/>
        </w:rPr>
        <w:t>D</w:t>
      </w:r>
      <w:r w:rsidR="007440F4" w:rsidRPr="0076214C">
        <w:rPr>
          <w:rFonts w:ascii="Tahoma" w:hAnsi="Tahoma" w:cs="Tahoma"/>
          <w:i/>
          <w:iCs/>
          <w:color w:val="000000"/>
        </w:rPr>
        <w:t xml:space="preserve">omiciliarios </w:t>
      </w:r>
      <w:proofErr w:type="spellStart"/>
      <w:r w:rsidR="00CF74D2" w:rsidRPr="0076214C">
        <w:rPr>
          <w:rFonts w:ascii="Tahoma" w:hAnsi="Tahoma" w:cs="Tahoma"/>
          <w:i/>
          <w:iCs/>
          <w:color w:val="000000"/>
        </w:rPr>
        <w:t>S</w:t>
      </w:r>
      <w:r w:rsidR="007440F4" w:rsidRPr="0076214C">
        <w:rPr>
          <w:rFonts w:ascii="Tahoma" w:hAnsi="Tahoma" w:cs="Tahoma"/>
          <w:i/>
          <w:iCs/>
          <w:color w:val="000000"/>
        </w:rPr>
        <w:t>erviciudad</w:t>
      </w:r>
      <w:proofErr w:type="spellEnd"/>
      <w:r w:rsidR="007440F4" w:rsidRPr="0076214C">
        <w:rPr>
          <w:rFonts w:ascii="Tahoma" w:hAnsi="Tahoma" w:cs="Tahoma"/>
          <w:i/>
          <w:iCs/>
          <w:color w:val="000000"/>
        </w:rPr>
        <w:t>- ESP”, “Inexistencia de relación laboral y de contrato de trabajo entre el actor con empresa de servicios públicos domiciliarios- EPS”, “</w:t>
      </w:r>
      <w:r w:rsidR="0064274D" w:rsidRPr="0076214C">
        <w:rPr>
          <w:rFonts w:ascii="Tahoma" w:hAnsi="Tahoma" w:cs="Tahoma"/>
          <w:i/>
          <w:iCs/>
          <w:color w:val="000000"/>
        </w:rPr>
        <w:t>inexistencia de responsabilidad atribu</w:t>
      </w:r>
      <w:r w:rsidR="00CF74D2" w:rsidRPr="0076214C">
        <w:rPr>
          <w:rFonts w:ascii="Tahoma" w:hAnsi="Tahoma" w:cs="Tahoma"/>
          <w:i/>
          <w:iCs/>
          <w:color w:val="000000"/>
        </w:rPr>
        <w:t xml:space="preserve">ible al demandado Ana María Arcila Ramírez y Empresa de Servicios Públicos Domiciliarios </w:t>
      </w:r>
      <w:proofErr w:type="spellStart"/>
      <w:r w:rsidR="00CF74D2" w:rsidRPr="0076214C">
        <w:rPr>
          <w:rFonts w:ascii="Tahoma" w:hAnsi="Tahoma" w:cs="Tahoma"/>
          <w:i/>
          <w:iCs/>
          <w:color w:val="000000"/>
        </w:rPr>
        <w:t>Serviciudad</w:t>
      </w:r>
      <w:proofErr w:type="spellEnd"/>
      <w:r w:rsidR="00CF74D2" w:rsidRPr="0076214C">
        <w:rPr>
          <w:rFonts w:ascii="Tahoma" w:hAnsi="Tahoma" w:cs="Tahoma"/>
          <w:i/>
          <w:iCs/>
          <w:color w:val="000000"/>
        </w:rPr>
        <w:t xml:space="preserve">- ESP por la culpa patronal </w:t>
      </w:r>
      <w:r w:rsidR="00AB365A" w:rsidRPr="0076214C">
        <w:rPr>
          <w:rFonts w:ascii="Tahoma" w:hAnsi="Tahoma" w:cs="Tahoma"/>
          <w:i/>
          <w:iCs/>
          <w:color w:val="000000"/>
        </w:rPr>
        <w:t xml:space="preserve">que pretende atribuir el actor”, “culpa exclusiva de la </w:t>
      </w:r>
      <w:r w:rsidR="17C6FA8A" w:rsidRPr="0076214C">
        <w:rPr>
          <w:rFonts w:ascii="Tahoma" w:hAnsi="Tahoma" w:cs="Tahoma"/>
          <w:i/>
          <w:iCs/>
          <w:color w:val="000000"/>
        </w:rPr>
        <w:t>víctima</w:t>
      </w:r>
      <w:r w:rsidR="00AB365A" w:rsidRPr="0076214C">
        <w:rPr>
          <w:rFonts w:ascii="Tahoma" w:hAnsi="Tahoma" w:cs="Tahoma"/>
          <w:i/>
          <w:iCs/>
          <w:color w:val="000000"/>
        </w:rPr>
        <w:t xml:space="preserve"> y hecho de un tercero”, “ausencia de prueba de los perjuicios y excesiva valoración de los mismos”, “cobro de lo no debido y compensación”</w:t>
      </w:r>
      <w:r w:rsidR="005A6DDA" w:rsidRPr="0076214C">
        <w:rPr>
          <w:rFonts w:ascii="Tahoma" w:hAnsi="Tahoma" w:cs="Tahoma"/>
          <w:i/>
          <w:iCs/>
          <w:color w:val="000000"/>
        </w:rPr>
        <w:t xml:space="preserve"> y</w:t>
      </w:r>
      <w:r w:rsidR="00AB365A" w:rsidRPr="0076214C">
        <w:rPr>
          <w:rFonts w:ascii="Tahoma" w:hAnsi="Tahoma" w:cs="Tahoma"/>
          <w:i/>
          <w:iCs/>
          <w:color w:val="000000"/>
        </w:rPr>
        <w:t xml:space="preserve"> “la innominada, prescripción de acreencias laborales y de las acciones derivadas del contrato de seguro”</w:t>
      </w:r>
      <w:r w:rsidR="005A6DDA" w:rsidRPr="0076214C">
        <w:rPr>
          <w:rFonts w:ascii="Tahoma" w:hAnsi="Tahoma" w:cs="Tahoma"/>
          <w:i/>
          <w:iCs/>
          <w:color w:val="000000"/>
        </w:rPr>
        <w:t>.</w:t>
      </w:r>
    </w:p>
    <w:p w14:paraId="101055EC" w14:textId="77777777" w:rsidR="0012637C" w:rsidRPr="0076214C" w:rsidRDefault="0012637C" w:rsidP="008177D7">
      <w:pPr>
        <w:pStyle w:val="NormalWeb"/>
        <w:shd w:val="clear" w:color="auto" w:fill="FFFFFF"/>
        <w:spacing w:before="0" w:beforeAutospacing="0" w:after="0" w:afterAutospacing="0" w:line="276" w:lineRule="auto"/>
        <w:jc w:val="both"/>
        <w:rPr>
          <w:rFonts w:ascii="Tahoma" w:hAnsi="Tahoma" w:cs="Tahoma"/>
          <w:color w:val="000000"/>
        </w:rPr>
      </w:pPr>
    </w:p>
    <w:p w14:paraId="19702469" w14:textId="0554CF66" w:rsidR="00C10FA8" w:rsidRPr="0076214C" w:rsidRDefault="00BE074C" w:rsidP="008177D7">
      <w:pPr>
        <w:pStyle w:val="NormalWeb"/>
        <w:shd w:val="clear" w:color="auto" w:fill="FFFFFF"/>
        <w:spacing w:before="0" w:beforeAutospacing="0" w:after="0" w:afterAutospacing="0" w:line="276" w:lineRule="auto"/>
        <w:ind w:firstLine="700"/>
        <w:jc w:val="both"/>
        <w:rPr>
          <w:rFonts w:ascii="Tahoma" w:hAnsi="Tahoma" w:cs="Tahoma"/>
          <w:color w:val="000000"/>
        </w:rPr>
      </w:pPr>
      <w:r w:rsidRPr="0076214C">
        <w:rPr>
          <w:rFonts w:ascii="Tahoma" w:hAnsi="Tahoma" w:cs="Tahoma"/>
          <w:color w:val="000000"/>
        </w:rPr>
        <w:t>Por medio auto del 24 de febrero de 2018</w:t>
      </w:r>
      <w:r w:rsidR="00E20D38" w:rsidRPr="0076214C">
        <w:rPr>
          <w:rFonts w:ascii="Tahoma" w:hAnsi="Tahoma" w:cs="Tahoma"/>
          <w:color w:val="000000"/>
        </w:rPr>
        <w:t>,</w:t>
      </w:r>
      <w:r w:rsidRPr="0076214C">
        <w:rPr>
          <w:rFonts w:ascii="Tahoma" w:hAnsi="Tahoma" w:cs="Tahoma"/>
          <w:color w:val="000000"/>
        </w:rPr>
        <w:t xml:space="preserve"> ante la indebida subsanación de la contestación presentada por el demandado Hernán Mauricio Barreto </w:t>
      </w:r>
      <w:r w:rsidR="00BA22F9" w:rsidRPr="0076214C">
        <w:rPr>
          <w:rFonts w:ascii="Tahoma" w:hAnsi="Tahoma" w:cs="Tahoma"/>
          <w:color w:val="000000"/>
        </w:rPr>
        <w:t xml:space="preserve">y la Gobernación de Risaralda de conformidad con el artículo 31 del C.P.T y de la </w:t>
      </w:r>
      <w:r w:rsidR="00407C1A" w:rsidRPr="0076214C">
        <w:rPr>
          <w:rFonts w:ascii="Tahoma" w:hAnsi="Tahoma" w:cs="Tahoma"/>
          <w:color w:val="000000"/>
        </w:rPr>
        <w:t>S.S.</w:t>
      </w:r>
      <w:r w:rsidR="00E20D38" w:rsidRPr="0076214C">
        <w:rPr>
          <w:rFonts w:ascii="Tahoma" w:hAnsi="Tahoma" w:cs="Tahoma"/>
          <w:color w:val="000000"/>
        </w:rPr>
        <w:t>,</w:t>
      </w:r>
      <w:r w:rsidR="00407C1A" w:rsidRPr="0076214C">
        <w:rPr>
          <w:rFonts w:ascii="Tahoma" w:hAnsi="Tahoma" w:cs="Tahoma"/>
          <w:color w:val="000000"/>
        </w:rPr>
        <w:t xml:space="preserve"> se tuvieron como ciertos los hechos que no fueron debidamente subsanados. </w:t>
      </w:r>
    </w:p>
    <w:p w14:paraId="1BB7E0A2" w14:textId="78317932" w:rsidR="00407C1A" w:rsidRPr="0076214C" w:rsidRDefault="00407C1A" w:rsidP="008177D7">
      <w:pPr>
        <w:pStyle w:val="NormalWeb"/>
        <w:shd w:val="clear" w:color="auto" w:fill="FFFFFF"/>
        <w:spacing w:before="0" w:beforeAutospacing="0" w:after="0" w:afterAutospacing="0" w:line="276" w:lineRule="auto"/>
        <w:ind w:firstLine="700"/>
        <w:jc w:val="both"/>
        <w:rPr>
          <w:rFonts w:ascii="Tahoma" w:hAnsi="Tahoma" w:cs="Tahoma"/>
          <w:color w:val="000000"/>
        </w:rPr>
      </w:pPr>
    </w:p>
    <w:p w14:paraId="1D0364E8" w14:textId="2D600A2C" w:rsidR="00407C1A" w:rsidRPr="0076214C" w:rsidRDefault="00407C1A" w:rsidP="008177D7">
      <w:pPr>
        <w:pStyle w:val="NormalWeb"/>
        <w:shd w:val="clear" w:color="auto" w:fill="FFFFFF"/>
        <w:spacing w:before="0" w:beforeAutospacing="0" w:after="0" w:afterAutospacing="0" w:line="276" w:lineRule="auto"/>
        <w:ind w:firstLine="700"/>
        <w:jc w:val="both"/>
        <w:rPr>
          <w:rFonts w:ascii="Tahoma" w:hAnsi="Tahoma" w:cs="Tahoma"/>
          <w:color w:val="000000"/>
        </w:rPr>
      </w:pPr>
      <w:r w:rsidRPr="0076214C">
        <w:rPr>
          <w:rFonts w:ascii="Tahoma" w:hAnsi="Tahoma" w:cs="Tahoma"/>
          <w:color w:val="000000"/>
        </w:rPr>
        <w:t xml:space="preserve">En este orden, respecto del demandado </w:t>
      </w:r>
      <w:r w:rsidRPr="0076214C">
        <w:rPr>
          <w:rFonts w:ascii="Tahoma" w:hAnsi="Tahoma" w:cs="Tahoma"/>
          <w:b/>
          <w:bCs/>
          <w:color w:val="000000"/>
        </w:rPr>
        <w:t>Hernán Mauricio</w:t>
      </w:r>
      <w:r w:rsidR="00C65E1A" w:rsidRPr="0076214C">
        <w:rPr>
          <w:rFonts w:ascii="Tahoma" w:hAnsi="Tahoma" w:cs="Tahoma"/>
          <w:b/>
          <w:bCs/>
          <w:color w:val="000000"/>
        </w:rPr>
        <w:t xml:space="preserve"> Barreto Gómez</w:t>
      </w:r>
      <w:r w:rsidRPr="0076214C">
        <w:rPr>
          <w:rFonts w:ascii="Tahoma" w:hAnsi="Tahoma" w:cs="Tahoma"/>
          <w:color w:val="000000"/>
        </w:rPr>
        <w:t xml:space="preserve"> </w:t>
      </w:r>
      <w:r w:rsidR="0040213A" w:rsidRPr="0076214C">
        <w:rPr>
          <w:rFonts w:ascii="Tahoma" w:hAnsi="Tahoma" w:cs="Tahoma"/>
          <w:color w:val="000000"/>
        </w:rPr>
        <w:t xml:space="preserve">se </w:t>
      </w:r>
      <w:r w:rsidR="00917FBA" w:rsidRPr="0076214C">
        <w:rPr>
          <w:rFonts w:ascii="Tahoma" w:hAnsi="Tahoma" w:cs="Tahoma"/>
          <w:color w:val="000000"/>
        </w:rPr>
        <w:t>tu</w:t>
      </w:r>
      <w:r w:rsidR="00013595" w:rsidRPr="0076214C">
        <w:rPr>
          <w:rFonts w:ascii="Tahoma" w:hAnsi="Tahoma" w:cs="Tahoma"/>
          <w:color w:val="000000"/>
        </w:rPr>
        <w:t>v</w:t>
      </w:r>
      <w:r w:rsidR="00917FBA" w:rsidRPr="0076214C">
        <w:rPr>
          <w:rFonts w:ascii="Tahoma" w:hAnsi="Tahoma" w:cs="Tahoma"/>
          <w:color w:val="000000"/>
        </w:rPr>
        <w:t>o,</w:t>
      </w:r>
      <w:r w:rsidR="0040213A" w:rsidRPr="0076214C">
        <w:rPr>
          <w:rFonts w:ascii="Tahoma" w:hAnsi="Tahoma" w:cs="Tahoma"/>
          <w:color w:val="000000"/>
        </w:rPr>
        <w:t xml:space="preserve"> por </w:t>
      </w:r>
      <w:r w:rsidR="005821CE" w:rsidRPr="0076214C">
        <w:rPr>
          <w:rFonts w:ascii="Tahoma" w:hAnsi="Tahoma" w:cs="Tahoma"/>
          <w:color w:val="000000"/>
        </w:rPr>
        <w:t xml:space="preserve">cierto, el horario y remuneración del demandante, que el jefe inmediato del actor fue designado por el demandado, que nunca afilió al demandante al sistema de seguridad social integral, </w:t>
      </w:r>
      <w:r w:rsidR="00751312" w:rsidRPr="0076214C">
        <w:rPr>
          <w:rFonts w:ascii="Tahoma" w:hAnsi="Tahoma" w:cs="Tahoma"/>
          <w:color w:val="000000"/>
        </w:rPr>
        <w:t>ni realizó el pago de los aportes, prestaciones sociales, vacaciones</w:t>
      </w:r>
      <w:r w:rsidR="00F46796" w:rsidRPr="0076214C">
        <w:rPr>
          <w:rFonts w:ascii="Tahoma" w:hAnsi="Tahoma" w:cs="Tahoma"/>
          <w:color w:val="000000"/>
        </w:rPr>
        <w:t xml:space="preserve"> y</w:t>
      </w:r>
      <w:r w:rsidR="00E20D38" w:rsidRPr="0076214C">
        <w:rPr>
          <w:rFonts w:ascii="Tahoma" w:hAnsi="Tahoma" w:cs="Tahoma"/>
          <w:color w:val="000000"/>
        </w:rPr>
        <w:t xml:space="preserve"> calzado y vestido de labor;</w:t>
      </w:r>
      <w:r w:rsidR="00751312" w:rsidRPr="0076214C">
        <w:rPr>
          <w:rFonts w:ascii="Tahoma" w:hAnsi="Tahoma" w:cs="Tahoma"/>
          <w:color w:val="000000"/>
        </w:rPr>
        <w:t xml:space="preserve"> </w:t>
      </w:r>
      <w:r w:rsidR="00E20D38" w:rsidRPr="0076214C">
        <w:rPr>
          <w:rFonts w:ascii="Tahoma" w:hAnsi="Tahoma" w:cs="Tahoma"/>
          <w:color w:val="000000"/>
        </w:rPr>
        <w:t>la ocurrencia</w:t>
      </w:r>
      <w:r w:rsidR="00F46796" w:rsidRPr="0076214C">
        <w:rPr>
          <w:rFonts w:ascii="Tahoma" w:hAnsi="Tahoma" w:cs="Tahoma"/>
          <w:color w:val="000000"/>
        </w:rPr>
        <w:t xml:space="preserve"> del accidente</w:t>
      </w:r>
      <w:r w:rsidR="00D11F69" w:rsidRPr="0076214C">
        <w:rPr>
          <w:rFonts w:ascii="Tahoma" w:hAnsi="Tahoma" w:cs="Tahoma"/>
          <w:color w:val="000000"/>
        </w:rPr>
        <w:t xml:space="preserve"> el </w:t>
      </w:r>
      <w:r w:rsidR="00E20D38" w:rsidRPr="0076214C">
        <w:rPr>
          <w:rFonts w:ascii="Tahoma" w:hAnsi="Tahoma" w:cs="Tahoma"/>
          <w:color w:val="000000"/>
        </w:rPr>
        <w:t>0</w:t>
      </w:r>
      <w:r w:rsidR="00D11F69" w:rsidRPr="0076214C">
        <w:rPr>
          <w:rFonts w:ascii="Tahoma" w:hAnsi="Tahoma" w:cs="Tahoma"/>
          <w:color w:val="000000"/>
        </w:rPr>
        <w:t>4 de noviembre de 2013, aproximadamente a las 4:30 p.m. en la calle 16</w:t>
      </w:r>
      <w:r w:rsidR="00E20D38" w:rsidRPr="0076214C">
        <w:rPr>
          <w:rFonts w:ascii="Tahoma" w:hAnsi="Tahoma" w:cs="Tahoma"/>
          <w:color w:val="000000"/>
        </w:rPr>
        <w:t>,</w:t>
      </w:r>
      <w:r w:rsidR="00D11F69" w:rsidRPr="0076214C">
        <w:rPr>
          <w:rFonts w:ascii="Tahoma" w:hAnsi="Tahoma" w:cs="Tahoma"/>
          <w:color w:val="000000"/>
        </w:rPr>
        <w:t xml:space="preserve"> parque </w:t>
      </w:r>
      <w:proofErr w:type="spellStart"/>
      <w:r w:rsidR="00D11F69" w:rsidRPr="0076214C">
        <w:rPr>
          <w:rFonts w:ascii="Tahoma" w:hAnsi="Tahoma" w:cs="Tahoma"/>
          <w:color w:val="000000"/>
        </w:rPr>
        <w:t>Valher</w:t>
      </w:r>
      <w:proofErr w:type="spellEnd"/>
      <w:r w:rsidR="00D11F69" w:rsidRPr="0076214C">
        <w:rPr>
          <w:rFonts w:ascii="Tahoma" w:hAnsi="Tahoma" w:cs="Tahoma"/>
          <w:color w:val="000000"/>
        </w:rPr>
        <w:t xml:space="preserve"> en </w:t>
      </w:r>
      <w:r w:rsidR="00917FBA" w:rsidRPr="0076214C">
        <w:rPr>
          <w:rFonts w:ascii="Tahoma" w:hAnsi="Tahoma" w:cs="Tahoma"/>
          <w:color w:val="000000"/>
        </w:rPr>
        <w:t>Dosquebradas</w:t>
      </w:r>
      <w:r w:rsidR="00E20D38" w:rsidRPr="0076214C">
        <w:rPr>
          <w:rFonts w:ascii="Tahoma" w:hAnsi="Tahoma" w:cs="Tahoma"/>
          <w:color w:val="000000"/>
        </w:rPr>
        <w:t xml:space="preserve"> (Risaralda)</w:t>
      </w:r>
      <w:r w:rsidR="007D3598" w:rsidRPr="0076214C">
        <w:rPr>
          <w:rFonts w:ascii="Tahoma" w:hAnsi="Tahoma" w:cs="Tahoma"/>
          <w:color w:val="000000"/>
        </w:rPr>
        <w:t>, l</w:t>
      </w:r>
      <w:r w:rsidR="00917FBA" w:rsidRPr="0076214C">
        <w:rPr>
          <w:rFonts w:ascii="Tahoma" w:hAnsi="Tahoma" w:cs="Tahoma"/>
          <w:color w:val="000000"/>
        </w:rPr>
        <w:t>ugar en el cual se encontraba laborando en la ejecución del cambio de tubería</w:t>
      </w:r>
      <w:r w:rsidR="00E20D38" w:rsidRPr="0076214C">
        <w:rPr>
          <w:rFonts w:ascii="Tahoma" w:hAnsi="Tahoma" w:cs="Tahoma"/>
          <w:color w:val="000000"/>
        </w:rPr>
        <w:t>;</w:t>
      </w:r>
      <w:r w:rsidR="007D3598" w:rsidRPr="0076214C">
        <w:rPr>
          <w:rFonts w:ascii="Tahoma" w:hAnsi="Tahoma" w:cs="Tahoma"/>
          <w:color w:val="000000"/>
        </w:rPr>
        <w:t xml:space="preserve"> que la ARL no asumió la carga asistencial y económica con ocasión al accidente sufrido por el actor, por mora en el pago de aportes</w:t>
      </w:r>
      <w:r w:rsidR="00B1151E" w:rsidRPr="0076214C">
        <w:rPr>
          <w:rFonts w:ascii="Tahoma" w:hAnsi="Tahoma" w:cs="Tahoma"/>
          <w:color w:val="000000"/>
        </w:rPr>
        <w:t xml:space="preserve">; que el </w:t>
      </w:r>
      <w:r w:rsidR="00B1151E" w:rsidRPr="0076214C">
        <w:rPr>
          <w:rFonts w:ascii="Tahoma" w:hAnsi="Tahoma" w:cs="Tahoma"/>
          <w:color w:val="000000"/>
        </w:rPr>
        <w:lastRenderedPageBreak/>
        <w:t>demandante no tenía certificado, ni fue capacitado para trabajar en alturas</w:t>
      </w:r>
      <w:r w:rsidR="0039064C" w:rsidRPr="0076214C">
        <w:rPr>
          <w:rFonts w:ascii="Tahoma" w:hAnsi="Tahoma" w:cs="Tahoma"/>
          <w:color w:val="000000"/>
        </w:rPr>
        <w:t xml:space="preserve">, ni tenía las medidas mínimas de protección y las </w:t>
      </w:r>
      <w:r w:rsidR="002611C9" w:rsidRPr="0076214C">
        <w:rPr>
          <w:rFonts w:ascii="Tahoma" w:hAnsi="Tahoma" w:cs="Tahoma"/>
          <w:color w:val="000000"/>
        </w:rPr>
        <w:t xml:space="preserve">condiciones médicas relatadas. Como medios defensivos de mérito propuso: </w:t>
      </w:r>
      <w:r w:rsidR="00F10016" w:rsidRPr="0076214C">
        <w:rPr>
          <w:rFonts w:ascii="Tahoma" w:hAnsi="Tahoma" w:cs="Tahoma"/>
          <w:color w:val="000000"/>
        </w:rPr>
        <w:t xml:space="preserve">inexistencia de las obligaciones, </w:t>
      </w:r>
      <w:r w:rsidR="00F10016" w:rsidRPr="0076214C">
        <w:rPr>
          <w:rFonts w:ascii="Tahoma" w:hAnsi="Tahoma" w:cs="Tahoma"/>
          <w:i/>
          <w:iCs/>
          <w:color w:val="000000"/>
        </w:rPr>
        <w:t>“buena fe”, “pago”, “enriquecimiento sin causa del demandante”, “compensación”, “imputación en el pago efectuado en sustitución de la ARL”, “ausencia de culpa patronal”</w:t>
      </w:r>
      <w:r w:rsidR="00C65E1A" w:rsidRPr="0076214C">
        <w:rPr>
          <w:rFonts w:ascii="Tahoma" w:hAnsi="Tahoma" w:cs="Tahoma"/>
          <w:i/>
          <w:iCs/>
          <w:color w:val="000000"/>
        </w:rPr>
        <w:t xml:space="preserve"> y la “genérica”.</w:t>
      </w:r>
      <w:r w:rsidR="00DA27EB" w:rsidRPr="0076214C">
        <w:rPr>
          <w:rFonts w:ascii="Tahoma" w:hAnsi="Tahoma" w:cs="Tahoma"/>
          <w:color w:val="000000"/>
        </w:rPr>
        <w:t xml:space="preserve"> Además de lo anterior, en audiencia de trámite y juzgamiento ante la inasistencia del convocado se calificaron como </w:t>
      </w:r>
      <w:r w:rsidR="00AC6161" w:rsidRPr="0076214C">
        <w:rPr>
          <w:rFonts w:ascii="Tahoma" w:hAnsi="Tahoma" w:cs="Tahoma"/>
          <w:color w:val="000000"/>
        </w:rPr>
        <w:t xml:space="preserve">ciertos los hechos susceptibles de confesión en atención al artículo 205 del C.G.P. </w:t>
      </w:r>
    </w:p>
    <w:p w14:paraId="20BA515C" w14:textId="26CFF7D6" w:rsidR="002611C9" w:rsidRPr="0076214C" w:rsidRDefault="002611C9" w:rsidP="008177D7">
      <w:pPr>
        <w:pStyle w:val="NormalWeb"/>
        <w:shd w:val="clear" w:color="auto" w:fill="FFFFFF"/>
        <w:spacing w:before="0" w:beforeAutospacing="0" w:after="0" w:afterAutospacing="0" w:line="276" w:lineRule="auto"/>
        <w:ind w:firstLine="700"/>
        <w:jc w:val="both"/>
        <w:rPr>
          <w:rFonts w:ascii="Tahoma" w:hAnsi="Tahoma" w:cs="Tahoma"/>
          <w:color w:val="000000"/>
        </w:rPr>
      </w:pPr>
    </w:p>
    <w:p w14:paraId="1363962D" w14:textId="4F2E8599" w:rsidR="002611C9" w:rsidRPr="0076214C" w:rsidRDefault="002611C9" w:rsidP="008177D7">
      <w:pPr>
        <w:pStyle w:val="NormalWeb"/>
        <w:shd w:val="clear" w:color="auto" w:fill="FFFFFF"/>
        <w:spacing w:before="0" w:beforeAutospacing="0" w:after="0" w:afterAutospacing="0" w:line="276" w:lineRule="auto"/>
        <w:ind w:firstLine="700"/>
        <w:jc w:val="both"/>
        <w:rPr>
          <w:rFonts w:ascii="Tahoma" w:hAnsi="Tahoma" w:cs="Tahoma"/>
          <w:i/>
          <w:iCs/>
          <w:color w:val="000000"/>
        </w:rPr>
      </w:pPr>
      <w:r w:rsidRPr="0076214C">
        <w:rPr>
          <w:rFonts w:ascii="Tahoma" w:hAnsi="Tahoma" w:cs="Tahoma"/>
          <w:color w:val="000000"/>
        </w:rPr>
        <w:t xml:space="preserve">En cuanto a la </w:t>
      </w:r>
      <w:r w:rsidRPr="0076214C">
        <w:rPr>
          <w:rFonts w:ascii="Tahoma" w:hAnsi="Tahoma" w:cs="Tahoma"/>
          <w:b/>
          <w:bCs/>
          <w:color w:val="000000"/>
        </w:rPr>
        <w:t>Gobernación de Risaralda</w:t>
      </w:r>
      <w:r w:rsidR="002E4C3F" w:rsidRPr="0076214C">
        <w:rPr>
          <w:rFonts w:ascii="Tahoma" w:hAnsi="Tahoma" w:cs="Tahoma"/>
          <w:color w:val="000000"/>
        </w:rPr>
        <w:t xml:space="preserve">, </w:t>
      </w:r>
      <w:r w:rsidR="001C6833" w:rsidRPr="0076214C">
        <w:rPr>
          <w:rFonts w:ascii="Tahoma" w:hAnsi="Tahoma" w:cs="Tahoma"/>
          <w:color w:val="000000"/>
        </w:rPr>
        <w:t>de igual forma indicó que el actor no tenía las medidas de protección necesarias y las condiciones médicas relatadas en la demanda</w:t>
      </w:r>
      <w:r w:rsidR="008B1590" w:rsidRPr="0076214C">
        <w:rPr>
          <w:rFonts w:ascii="Tahoma" w:hAnsi="Tahoma" w:cs="Tahoma"/>
          <w:color w:val="000000"/>
        </w:rPr>
        <w:t xml:space="preserve">. En su defensa excepcionó: </w:t>
      </w:r>
      <w:r w:rsidR="001E466A" w:rsidRPr="0076214C">
        <w:rPr>
          <w:rFonts w:ascii="Tahoma" w:hAnsi="Tahoma" w:cs="Tahoma"/>
          <w:i/>
          <w:iCs/>
          <w:color w:val="000000"/>
        </w:rPr>
        <w:t>“falta de legitimación en la causa por pasiva”, “</w:t>
      </w:r>
      <w:r w:rsidR="00E46EE1" w:rsidRPr="0076214C">
        <w:rPr>
          <w:rFonts w:ascii="Tahoma" w:hAnsi="Tahoma" w:cs="Tahoma"/>
          <w:i/>
          <w:iCs/>
          <w:color w:val="000000"/>
        </w:rPr>
        <w:t>inexistencia de la obligación y cobro de lo no debido”, “la genérica”</w:t>
      </w:r>
      <w:r w:rsidR="007A49AA" w:rsidRPr="0076214C">
        <w:rPr>
          <w:rFonts w:ascii="Tahoma" w:hAnsi="Tahoma" w:cs="Tahoma"/>
          <w:i/>
          <w:iCs/>
          <w:color w:val="000000"/>
        </w:rPr>
        <w:t>.</w:t>
      </w:r>
    </w:p>
    <w:p w14:paraId="1E514EE5" w14:textId="77777777" w:rsidR="00E225D6" w:rsidRPr="0076214C" w:rsidRDefault="00E225D6" w:rsidP="008177D7">
      <w:pPr>
        <w:pStyle w:val="NormalWeb"/>
        <w:shd w:val="clear" w:color="auto" w:fill="FFFFFF"/>
        <w:spacing w:before="0" w:beforeAutospacing="0" w:after="0" w:afterAutospacing="0" w:line="276" w:lineRule="auto"/>
        <w:ind w:firstLine="700"/>
        <w:jc w:val="both"/>
        <w:rPr>
          <w:rFonts w:ascii="Tahoma" w:hAnsi="Tahoma" w:cs="Tahoma"/>
          <w:i/>
          <w:iCs/>
          <w:color w:val="000000"/>
        </w:rPr>
      </w:pPr>
    </w:p>
    <w:p w14:paraId="1943FE78" w14:textId="5556CF7A" w:rsidR="001E69B5" w:rsidRPr="0076214C" w:rsidRDefault="00B44988" w:rsidP="008177D7">
      <w:pPr>
        <w:pStyle w:val="NormalWeb"/>
        <w:shd w:val="clear" w:color="auto" w:fill="FFFFFF"/>
        <w:spacing w:before="0" w:beforeAutospacing="0" w:after="0" w:afterAutospacing="0" w:line="276" w:lineRule="auto"/>
        <w:jc w:val="both"/>
        <w:rPr>
          <w:rFonts w:ascii="Tahoma" w:hAnsi="Tahoma" w:cs="Tahoma"/>
          <w:color w:val="000000"/>
        </w:rPr>
      </w:pPr>
      <w:r w:rsidRPr="0076214C">
        <w:rPr>
          <w:rFonts w:ascii="Tahoma" w:hAnsi="Tahoma" w:cs="Tahoma"/>
          <w:color w:val="000000"/>
        </w:rPr>
        <w:t> </w:t>
      </w:r>
    </w:p>
    <w:p w14:paraId="014D736F" w14:textId="50BBCF54" w:rsidR="00B44988" w:rsidRPr="0076214C" w:rsidRDefault="00971410" w:rsidP="008177D7">
      <w:pPr>
        <w:pStyle w:val="NormalWeb"/>
        <w:shd w:val="clear" w:color="auto" w:fill="FFFFFF"/>
        <w:spacing w:before="0" w:beforeAutospacing="0" w:after="0" w:afterAutospacing="0" w:line="276" w:lineRule="auto"/>
        <w:ind w:left="720" w:hanging="360"/>
        <w:jc w:val="center"/>
        <w:rPr>
          <w:rFonts w:ascii="Tahoma" w:hAnsi="Tahoma" w:cs="Tahoma"/>
          <w:b/>
          <w:bCs/>
          <w:color w:val="000000"/>
        </w:rPr>
      </w:pPr>
      <w:r w:rsidRPr="0076214C">
        <w:rPr>
          <w:rFonts w:ascii="Tahoma" w:hAnsi="Tahoma" w:cs="Tahoma"/>
          <w:b/>
          <w:bCs/>
          <w:color w:val="000000"/>
        </w:rPr>
        <w:t>2. SENTENCIA DE PRIMERA INSTANCIA</w:t>
      </w:r>
    </w:p>
    <w:p w14:paraId="135208CC" w14:textId="77777777" w:rsidR="00B44988" w:rsidRPr="0076214C" w:rsidRDefault="00B44988" w:rsidP="008177D7">
      <w:pPr>
        <w:pStyle w:val="NormalWeb"/>
        <w:shd w:val="clear" w:color="auto" w:fill="FFFFFF"/>
        <w:spacing w:before="0" w:beforeAutospacing="0" w:after="0" w:afterAutospacing="0" w:line="276" w:lineRule="auto"/>
        <w:ind w:left="720"/>
        <w:jc w:val="both"/>
        <w:rPr>
          <w:rFonts w:ascii="Tahoma" w:hAnsi="Tahoma" w:cs="Tahoma"/>
          <w:color w:val="000000"/>
        </w:rPr>
      </w:pPr>
      <w:r w:rsidRPr="0076214C">
        <w:rPr>
          <w:rFonts w:ascii="Tahoma" w:hAnsi="Tahoma" w:cs="Tahoma"/>
          <w:color w:val="000000"/>
        </w:rPr>
        <w:t> </w:t>
      </w:r>
    </w:p>
    <w:p w14:paraId="21D5C1F2" w14:textId="77777777" w:rsidR="00FB1316" w:rsidRPr="0076214C" w:rsidRDefault="00687759" w:rsidP="008177D7">
      <w:pPr>
        <w:spacing w:line="276" w:lineRule="auto"/>
        <w:ind w:firstLine="708"/>
        <w:rPr>
          <w:rFonts w:cs="Tahoma"/>
          <w:szCs w:val="24"/>
        </w:rPr>
      </w:pPr>
      <w:r w:rsidRPr="0076214C">
        <w:rPr>
          <w:rFonts w:cs="Tahoma"/>
          <w:szCs w:val="24"/>
        </w:rPr>
        <w:t xml:space="preserve">En sentencia de primera instancia, la </w:t>
      </w:r>
      <w:r w:rsidRPr="0076214C">
        <w:rPr>
          <w:rFonts w:cs="Tahoma"/>
          <w:i/>
          <w:szCs w:val="24"/>
        </w:rPr>
        <w:t>a-quo</w:t>
      </w:r>
      <w:r w:rsidRPr="0076214C">
        <w:rPr>
          <w:rFonts w:cs="Tahoma"/>
          <w:szCs w:val="24"/>
        </w:rPr>
        <w:t xml:space="preserve"> </w:t>
      </w:r>
      <w:r w:rsidR="00C562CD" w:rsidRPr="0076214C">
        <w:rPr>
          <w:rFonts w:cs="Tahoma"/>
          <w:szCs w:val="24"/>
        </w:rPr>
        <w:t>absolvió a</w:t>
      </w:r>
      <w:r w:rsidR="003A687B" w:rsidRPr="0076214C">
        <w:rPr>
          <w:rFonts w:cs="Tahoma"/>
          <w:szCs w:val="24"/>
        </w:rPr>
        <w:t xml:space="preserve"> </w:t>
      </w:r>
      <w:r w:rsidRPr="0076214C">
        <w:rPr>
          <w:rFonts w:cs="Tahoma"/>
          <w:szCs w:val="24"/>
        </w:rPr>
        <w:t xml:space="preserve">los codemandados </w:t>
      </w:r>
      <w:r w:rsidR="00FB1316" w:rsidRPr="0076214C">
        <w:rPr>
          <w:rFonts w:cs="Tahoma"/>
          <w:b/>
          <w:bCs/>
          <w:szCs w:val="24"/>
        </w:rPr>
        <w:t>Ana M</w:t>
      </w:r>
      <w:r w:rsidR="00900D99" w:rsidRPr="0076214C">
        <w:rPr>
          <w:rFonts w:cs="Tahoma"/>
          <w:b/>
          <w:bCs/>
          <w:szCs w:val="24"/>
        </w:rPr>
        <w:t>aría Arcila Ramírez</w:t>
      </w:r>
      <w:r w:rsidR="00900D99" w:rsidRPr="0076214C">
        <w:rPr>
          <w:rFonts w:cs="Tahoma"/>
          <w:bCs/>
          <w:szCs w:val="24"/>
        </w:rPr>
        <w:t>,</w:t>
      </w:r>
      <w:r w:rsidR="00900D99" w:rsidRPr="0076214C">
        <w:rPr>
          <w:rFonts w:cs="Tahoma"/>
          <w:b/>
          <w:bCs/>
          <w:szCs w:val="24"/>
        </w:rPr>
        <w:t xml:space="preserve"> Lida Fernanda Gómez Vanegas</w:t>
      </w:r>
      <w:r w:rsidR="00900D99" w:rsidRPr="0076214C">
        <w:rPr>
          <w:rFonts w:cs="Tahoma"/>
          <w:bCs/>
          <w:szCs w:val="24"/>
        </w:rPr>
        <w:t>,</w:t>
      </w:r>
      <w:r w:rsidR="00900D99" w:rsidRPr="0076214C">
        <w:rPr>
          <w:rFonts w:cs="Tahoma"/>
          <w:b/>
          <w:bCs/>
          <w:szCs w:val="24"/>
        </w:rPr>
        <w:t xml:space="preserve"> </w:t>
      </w:r>
      <w:proofErr w:type="spellStart"/>
      <w:r w:rsidR="00900D99" w:rsidRPr="0076214C">
        <w:rPr>
          <w:rFonts w:cs="Tahoma"/>
          <w:b/>
          <w:bCs/>
          <w:szCs w:val="24"/>
        </w:rPr>
        <w:t>Serviciudad</w:t>
      </w:r>
      <w:proofErr w:type="spellEnd"/>
      <w:r w:rsidR="00900D99" w:rsidRPr="0076214C">
        <w:rPr>
          <w:rFonts w:cs="Tahoma"/>
          <w:b/>
          <w:bCs/>
          <w:szCs w:val="24"/>
        </w:rPr>
        <w:t>-ESP</w:t>
      </w:r>
      <w:r w:rsidR="00900D99" w:rsidRPr="0076214C">
        <w:rPr>
          <w:rFonts w:cs="Tahoma"/>
          <w:bCs/>
          <w:szCs w:val="24"/>
        </w:rPr>
        <w:t>,</w:t>
      </w:r>
      <w:r w:rsidR="00900D99" w:rsidRPr="0076214C">
        <w:rPr>
          <w:rFonts w:cs="Tahoma"/>
          <w:b/>
          <w:bCs/>
          <w:szCs w:val="24"/>
        </w:rPr>
        <w:t xml:space="preserve"> Municipio de Dosquebradas</w:t>
      </w:r>
      <w:r w:rsidR="00900D99" w:rsidRPr="0076214C">
        <w:rPr>
          <w:rFonts w:cs="Tahoma"/>
          <w:bCs/>
          <w:szCs w:val="24"/>
        </w:rPr>
        <w:t>,</w:t>
      </w:r>
      <w:r w:rsidR="00900D99" w:rsidRPr="0076214C">
        <w:rPr>
          <w:rFonts w:cs="Tahoma"/>
          <w:szCs w:val="24"/>
        </w:rPr>
        <w:t xml:space="preserve"> </w:t>
      </w:r>
      <w:r w:rsidR="00900D99" w:rsidRPr="0076214C">
        <w:rPr>
          <w:rFonts w:cs="Tahoma"/>
          <w:b/>
          <w:bCs/>
          <w:szCs w:val="24"/>
        </w:rPr>
        <w:t>el Departamento de Risaralda</w:t>
      </w:r>
      <w:r w:rsidR="00900D99" w:rsidRPr="0076214C">
        <w:rPr>
          <w:rFonts w:cs="Tahoma"/>
          <w:szCs w:val="24"/>
        </w:rPr>
        <w:t xml:space="preserve"> y la llamada en garantía</w:t>
      </w:r>
      <w:r w:rsidR="00FB1316" w:rsidRPr="0076214C">
        <w:rPr>
          <w:rFonts w:cs="Tahoma"/>
          <w:szCs w:val="24"/>
        </w:rPr>
        <w:t>,</w:t>
      </w:r>
      <w:r w:rsidR="00900D99" w:rsidRPr="0076214C">
        <w:rPr>
          <w:rFonts w:cs="Tahoma"/>
          <w:szCs w:val="24"/>
        </w:rPr>
        <w:t xml:space="preserve"> </w:t>
      </w:r>
      <w:r w:rsidR="00900D99" w:rsidRPr="0076214C">
        <w:rPr>
          <w:rFonts w:cs="Tahoma"/>
          <w:b/>
          <w:bCs/>
          <w:szCs w:val="24"/>
        </w:rPr>
        <w:t xml:space="preserve">Aseguradora </w:t>
      </w:r>
      <w:r w:rsidR="005643DE" w:rsidRPr="0076214C">
        <w:rPr>
          <w:rFonts w:cs="Tahoma"/>
          <w:b/>
          <w:bCs/>
          <w:szCs w:val="24"/>
        </w:rPr>
        <w:t>Solidaria de</w:t>
      </w:r>
      <w:r w:rsidR="00900D99" w:rsidRPr="0076214C">
        <w:rPr>
          <w:rFonts w:cs="Tahoma"/>
          <w:b/>
          <w:bCs/>
          <w:szCs w:val="24"/>
        </w:rPr>
        <w:t xml:space="preserve"> </w:t>
      </w:r>
      <w:r w:rsidR="005643DE" w:rsidRPr="0076214C">
        <w:rPr>
          <w:rFonts w:cs="Tahoma"/>
          <w:b/>
          <w:bCs/>
          <w:szCs w:val="24"/>
        </w:rPr>
        <w:t>Colombia</w:t>
      </w:r>
      <w:r w:rsidR="00FB1316" w:rsidRPr="0076214C">
        <w:rPr>
          <w:rFonts w:cs="Tahoma"/>
          <w:szCs w:val="24"/>
        </w:rPr>
        <w:t xml:space="preserve">, </w:t>
      </w:r>
      <w:r w:rsidR="005643DE" w:rsidRPr="0076214C">
        <w:rPr>
          <w:rFonts w:cs="Tahoma"/>
          <w:szCs w:val="24"/>
        </w:rPr>
        <w:t>de</w:t>
      </w:r>
      <w:r w:rsidR="003A687B" w:rsidRPr="0076214C">
        <w:rPr>
          <w:rFonts w:cs="Tahoma"/>
          <w:szCs w:val="24"/>
        </w:rPr>
        <w:t xml:space="preserve"> todas y cada una de las pretensiones formuladas en su contra</w:t>
      </w:r>
      <w:r w:rsidR="00D81CB3" w:rsidRPr="0076214C">
        <w:rPr>
          <w:rFonts w:cs="Tahoma"/>
          <w:szCs w:val="24"/>
        </w:rPr>
        <w:t xml:space="preserve">. </w:t>
      </w:r>
    </w:p>
    <w:p w14:paraId="7F588018" w14:textId="77777777" w:rsidR="00E225D6" w:rsidRPr="0076214C" w:rsidRDefault="00E225D6" w:rsidP="008177D7">
      <w:pPr>
        <w:spacing w:line="276" w:lineRule="auto"/>
        <w:ind w:firstLine="708"/>
        <w:rPr>
          <w:rFonts w:cs="Tahoma"/>
          <w:szCs w:val="24"/>
        </w:rPr>
      </w:pPr>
    </w:p>
    <w:p w14:paraId="17E6A41B" w14:textId="304C6F59" w:rsidR="00D81CB3" w:rsidRPr="0076214C" w:rsidRDefault="00FB1316" w:rsidP="008177D7">
      <w:pPr>
        <w:spacing w:line="276" w:lineRule="auto"/>
        <w:ind w:firstLine="708"/>
        <w:rPr>
          <w:rFonts w:cs="Tahoma"/>
          <w:szCs w:val="24"/>
        </w:rPr>
      </w:pPr>
      <w:r w:rsidRPr="0076214C">
        <w:rPr>
          <w:rFonts w:cs="Tahoma"/>
          <w:szCs w:val="24"/>
        </w:rPr>
        <w:t>Por otra parte,</w:t>
      </w:r>
      <w:r w:rsidR="00D81CB3" w:rsidRPr="0076214C">
        <w:rPr>
          <w:rFonts w:cs="Tahoma"/>
          <w:szCs w:val="24"/>
        </w:rPr>
        <w:t xml:space="preserve"> declaró la existencia de una relación laboral entre el demandado Hernán Mauricio Barreto Gómez y</w:t>
      </w:r>
      <w:r w:rsidRPr="0076214C">
        <w:rPr>
          <w:rFonts w:cs="Tahoma"/>
          <w:szCs w:val="24"/>
        </w:rPr>
        <w:t xml:space="preserve"> el demandante</w:t>
      </w:r>
      <w:r w:rsidR="00D81CB3" w:rsidRPr="0076214C">
        <w:rPr>
          <w:rFonts w:cs="Tahoma"/>
          <w:szCs w:val="24"/>
        </w:rPr>
        <w:t xml:space="preserve"> Carlos Alberto García Aguirre</w:t>
      </w:r>
      <w:r w:rsidRPr="0076214C">
        <w:rPr>
          <w:rFonts w:cs="Tahoma"/>
          <w:szCs w:val="24"/>
        </w:rPr>
        <w:t xml:space="preserve">, ejecutado entre </w:t>
      </w:r>
      <w:r w:rsidR="004C74C6" w:rsidRPr="0076214C">
        <w:rPr>
          <w:rFonts w:cs="Tahoma"/>
          <w:szCs w:val="24"/>
        </w:rPr>
        <w:t xml:space="preserve">el </w:t>
      </w:r>
      <w:r w:rsidRPr="0076214C">
        <w:rPr>
          <w:rFonts w:cs="Tahoma"/>
          <w:szCs w:val="24"/>
        </w:rPr>
        <w:t>0</w:t>
      </w:r>
      <w:r w:rsidR="004C74C6" w:rsidRPr="0076214C">
        <w:rPr>
          <w:rFonts w:cs="Tahoma"/>
          <w:szCs w:val="24"/>
        </w:rPr>
        <w:t>4 de noviembre de 2013</w:t>
      </w:r>
      <w:r w:rsidRPr="0076214C">
        <w:rPr>
          <w:rFonts w:cs="Tahoma"/>
          <w:szCs w:val="24"/>
        </w:rPr>
        <w:t xml:space="preserve"> y </w:t>
      </w:r>
      <w:r w:rsidR="004C74C6" w:rsidRPr="0076214C">
        <w:rPr>
          <w:rFonts w:cs="Tahoma"/>
          <w:szCs w:val="24"/>
        </w:rPr>
        <w:t>el 11 de agosto de 2015</w:t>
      </w:r>
      <w:r w:rsidR="002B36D0" w:rsidRPr="0076214C">
        <w:rPr>
          <w:rFonts w:cs="Tahoma"/>
          <w:szCs w:val="24"/>
        </w:rPr>
        <w:t>,</w:t>
      </w:r>
      <w:r w:rsidR="004C74C6" w:rsidRPr="0076214C">
        <w:rPr>
          <w:rFonts w:cs="Tahoma"/>
          <w:szCs w:val="24"/>
        </w:rPr>
        <w:t xml:space="preserve"> y condenó al empleador a pagar por concepto de acreencias</w:t>
      </w:r>
      <w:r w:rsidRPr="0076214C">
        <w:rPr>
          <w:rFonts w:cs="Tahoma"/>
          <w:szCs w:val="24"/>
        </w:rPr>
        <w:t>, las siguientes sumas y conceptos</w:t>
      </w:r>
      <w:r w:rsidR="004C74C6" w:rsidRPr="0076214C">
        <w:rPr>
          <w:rFonts w:cs="Tahoma"/>
          <w:szCs w:val="24"/>
        </w:rPr>
        <w:t xml:space="preserve">: $2.350.000 por auxilio de transporte; $490.559 por cesantías; $104.864 por intereses a las cesantías; $506.559 por prima de servicios y </w:t>
      </w:r>
      <w:r w:rsidR="00C562CD" w:rsidRPr="0076214C">
        <w:rPr>
          <w:rFonts w:cs="Tahoma"/>
          <w:szCs w:val="24"/>
        </w:rPr>
        <w:t>$895 por vacaciones</w:t>
      </w:r>
      <w:r w:rsidR="00425325" w:rsidRPr="0076214C">
        <w:rPr>
          <w:rFonts w:cs="Tahoma"/>
          <w:szCs w:val="24"/>
        </w:rPr>
        <w:t xml:space="preserve">, además de la indemnización moratoria equivalente a </w:t>
      </w:r>
      <w:r w:rsidR="00FB4E65" w:rsidRPr="0076214C">
        <w:rPr>
          <w:rFonts w:cs="Tahoma"/>
          <w:szCs w:val="24"/>
        </w:rPr>
        <w:t xml:space="preserve">$21.478,33 desde el 12 de agosto de 2015 hasta el pago efectivo de las prestaciones sociales adeudadas, </w:t>
      </w:r>
      <w:r w:rsidR="00800055" w:rsidRPr="0076214C">
        <w:rPr>
          <w:rFonts w:cs="Tahoma"/>
          <w:szCs w:val="24"/>
        </w:rPr>
        <w:t xml:space="preserve">y al pago del </w:t>
      </w:r>
      <w:r w:rsidR="00945242" w:rsidRPr="0076214C">
        <w:rPr>
          <w:rFonts w:cs="Tahoma"/>
          <w:szCs w:val="24"/>
        </w:rPr>
        <w:t>cálculo</w:t>
      </w:r>
      <w:r w:rsidR="00800055" w:rsidRPr="0076214C">
        <w:rPr>
          <w:rFonts w:cs="Tahoma"/>
          <w:szCs w:val="24"/>
        </w:rPr>
        <w:t xml:space="preserve"> </w:t>
      </w:r>
      <w:r w:rsidR="00A16221" w:rsidRPr="0076214C">
        <w:rPr>
          <w:rFonts w:cs="Tahoma"/>
          <w:szCs w:val="24"/>
        </w:rPr>
        <w:t>actuarial</w:t>
      </w:r>
      <w:r w:rsidR="00800055" w:rsidRPr="0076214C">
        <w:rPr>
          <w:rFonts w:cs="Tahoma"/>
          <w:szCs w:val="24"/>
        </w:rPr>
        <w:t xml:space="preserve"> sobre la base de 1SMMLV desde el 1 de abril de 2014 al 31 de enero de 2015 y del 1 de julio de 2015 al 11 de agosto de 2015</w:t>
      </w:r>
      <w:r w:rsidR="00A16221" w:rsidRPr="0076214C">
        <w:rPr>
          <w:rFonts w:cs="Tahoma"/>
          <w:szCs w:val="24"/>
        </w:rPr>
        <w:t xml:space="preserve">. </w:t>
      </w:r>
    </w:p>
    <w:p w14:paraId="099A8D93" w14:textId="0935F5E8" w:rsidR="00A16221" w:rsidRPr="0076214C" w:rsidRDefault="00A16221" w:rsidP="008177D7">
      <w:pPr>
        <w:spacing w:line="276" w:lineRule="auto"/>
        <w:ind w:firstLine="708"/>
        <w:rPr>
          <w:rFonts w:cs="Tahoma"/>
          <w:szCs w:val="24"/>
        </w:rPr>
      </w:pPr>
    </w:p>
    <w:p w14:paraId="76276CEA" w14:textId="5219A1C8" w:rsidR="00A16221" w:rsidRPr="0076214C" w:rsidRDefault="00A16221" w:rsidP="008177D7">
      <w:pPr>
        <w:spacing w:line="276" w:lineRule="auto"/>
        <w:ind w:firstLine="708"/>
        <w:rPr>
          <w:rFonts w:cs="Tahoma"/>
          <w:szCs w:val="24"/>
        </w:rPr>
      </w:pPr>
      <w:r w:rsidRPr="0076214C">
        <w:rPr>
          <w:rFonts w:cs="Tahoma"/>
          <w:szCs w:val="24"/>
        </w:rPr>
        <w:t xml:space="preserve">Negó las demás pretensiones incoadas, y condenó en costas a </w:t>
      </w:r>
      <w:r w:rsidR="00B1129B" w:rsidRPr="0076214C">
        <w:rPr>
          <w:rFonts w:cs="Tahoma"/>
          <w:szCs w:val="24"/>
        </w:rPr>
        <w:t xml:space="preserve">cargo de Hernán Mauricio Barreto Gómez </w:t>
      </w:r>
      <w:r w:rsidR="006D49A0" w:rsidRPr="0076214C">
        <w:rPr>
          <w:rFonts w:cs="Tahoma"/>
          <w:szCs w:val="24"/>
        </w:rPr>
        <w:t xml:space="preserve">y </w:t>
      </w:r>
      <w:r w:rsidRPr="0076214C">
        <w:rPr>
          <w:rFonts w:cs="Tahoma"/>
          <w:szCs w:val="24"/>
        </w:rPr>
        <w:t>a favor de la parte demandante. Fijó como agencias en derecho la suma de $1.923.992.</w:t>
      </w:r>
    </w:p>
    <w:p w14:paraId="5E22A0A9" w14:textId="3259DC3D" w:rsidR="00E05200" w:rsidRPr="0076214C" w:rsidRDefault="00E05200" w:rsidP="008177D7">
      <w:pPr>
        <w:spacing w:line="276" w:lineRule="auto"/>
        <w:rPr>
          <w:rFonts w:cs="Tahoma"/>
          <w:szCs w:val="24"/>
        </w:rPr>
      </w:pPr>
    </w:p>
    <w:p w14:paraId="2F9774E8" w14:textId="776080B1" w:rsidR="00FC6EF3" w:rsidRPr="0076214C" w:rsidRDefault="006D49A0" w:rsidP="008177D7">
      <w:pPr>
        <w:spacing w:line="276" w:lineRule="auto"/>
        <w:ind w:firstLine="708"/>
        <w:rPr>
          <w:rFonts w:cs="Tahoma"/>
          <w:szCs w:val="24"/>
        </w:rPr>
      </w:pPr>
      <w:r w:rsidRPr="0076214C">
        <w:rPr>
          <w:rFonts w:cs="Tahoma"/>
          <w:szCs w:val="24"/>
        </w:rPr>
        <w:t>En lo que interesa</w:t>
      </w:r>
      <w:r w:rsidR="006314D2" w:rsidRPr="0076214C">
        <w:rPr>
          <w:rFonts w:cs="Tahoma"/>
          <w:szCs w:val="24"/>
        </w:rPr>
        <w:t xml:space="preserve"> al recurso de apelación</w:t>
      </w:r>
      <w:r w:rsidR="00394F3E" w:rsidRPr="0076214C">
        <w:rPr>
          <w:rFonts w:cs="Tahoma"/>
          <w:szCs w:val="24"/>
        </w:rPr>
        <w:t xml:space="preserve">, </w:t>
      </w:r>
      <w:r w:rsidRPr="0076214C">
        <w:rPr>
          <w:rFonts w:cs="Tahoma"/>
          <w:szCs w:val="24"/>
        </w:rPr>
        <w:t xml:space="preserve">frente al extremo final, </w:t>
      </w:r>
      <w:r w:rsidR="00FB7AD1" w:rsidRPr="0076214C">
        <w:rPr>
          <w:rFonts w:cs="Tahoma"/>
          <w:szCs w:val="24"/>
        </w:rPr>
        <w:t xml:space="preserve">la a-quo empezó por señalar que los testigos no fueron precisos a la hora de ubicar los hitos temporales del vínculo laboral evaluado y tuvo en cuenta el documento del </w:t>
      </w:r>
      <w:r w:rsidR="00FC6EF3" w:rsidRPr="0076214C">
        <w:rPr>
          <w:rFonts w:cs="Tahoma"/>
          <w:szCs w:val="24"/>
        </w:rPr>
        <w:t>1</w:t>
      </w:r>
      <w:r w:rsidR="00FB7AD1" w:rsidRPr="0076214C">
        <w:rPr>
          <w:rFonts w:cs="Tahoma"/>
          <w:szCs w:val="24"/>
        </w:rPr>
        <w:t>5 de abril de 2015, donde el empleador requiere al demandante para que se reintegre al puesto de trabajo, al no presentar más</w:t>
      </w:r>
      <w:r w:rsidR="00FC6EF3" w:rsidRPr="0076214C">
        <w:rPr>
          <w:rFonts w:cs="Tahoma"/>
          <w:szCs w:val="24"/>
        </w:rPr>
        <w:t xml:space="preserve"> incapacidades</w:t>
      </w:r>
      <w:r w:rsidR="00FB7AD1" w:rsidRPr="0076214C">
        <w:rPr>
          <w:rFonts w:cs="Tahoma"/>
          <w:szCs w:val="24"/>
        </w:rPr>
        <w:t xml:space="preserve">, lo que indica que a esa fecha </w:t>
      </w:r>
      <w:r w:rsidR="00E225D6" w:rsidRPr="0076214C">
        <w:rPr>
          <w:rFonts w:cs="Tahoma"/>
          <w:szCs w:val="24"/>
        </w:rPr>
        <w:t>todavía</w:t>
      </w:r>
      <w:r w:rsidR="00FB7AD1" w:rsidRPr="0076214C">
        <w:rPr>
          <w:rFonts w:cs="Tahoma"/>
          <w:szCs w:val="24"/>
        </w:rPr>
        <w:t xml:space="preserve"> existía el vínculo, empero tomó como punto final el </w:t>
      </w:r>
      <w:r w:rsidR="00D361A0" w:rsidRPr="0076214C">
        <w:rPr>
          <w:rFonts w:cs="Tahoma"/>
          <w:szCs w:val="24"/>
        </w:rPr>
        <w:t xml:space="preserve">11 de agosto de 2015, </w:t>
      </w:r>
      <w:r w:rsidR="00FB7AD1" w:rsidRPr="0076214C">
        <w:rPr>
          <w:rFonts w:cs="Tahoma"/>
          <w:szCs w:val="24"/>
        </w:rPr>
        <w:t xml:space="preserve">fecha en </w:t>
      </w:r>
      <w:r w:rsidR="00E225D6" w:rsidRPr="0076214C">
        <w:rPr>
          <w:rFonts w:cs="Tahoma"/>
          <w:szCs w:val="24"/>
        </w:rPr>
        <w:t xml:space="preserve">la </w:t>
      </w:r>
      <w:r w:rsidR="00FB7AD1" w:rsidRPr="0076214C">
        <w:rPr>
          <w:rFonts w:cs="Tahoma"/>
          <w:szCs w:val="24"/>
        </w:rPr>
        <w:t>que el empleador le pidió por escrito al</w:t>
      </w:r>
      <w:r w:rsidR="00D361A0" w:rsidRPr="0076214C">
        <w:rPr>
          <w:rFonts w:cs="Tahoma"/>
          <w:szCs w:val="24"/>
        </w:rPr>
        <w:t xml:space="preserve"> trabajador copia de las incapacidades a</w:t>
      </w:r>
      <w:r w:rsidR="00FB7AD1" w:rsidRPr="0076214C">
        <w:rPr>
          <w:rFonts w:cs="Tahoma"/>
          <w:szCs w:val="24"/>
        </w:rPr>
        <w:t>nte la ausencia injustificada por algunos días de julio y</w:t>
      </w:r>
      <w:r w:rsidR="008C4AF4" w:rsidRPr="0076214C">
        <w:rPr>
          <w:rFonts w:cs="Tahoma"/>
          <w:szCs w:val="24"/>
        </w:rPr>
        <w:t xml:space="preserve"> </w:t>
      </w:r>
      <w:r w:rsidR="00D361A0" w:rsidRPr="0076214C">
        <w:rPr>
          <w:rFonts w:cs="Tahoma"/>
          <w:szCs w:val="24"/>
        </w:rPr>
        <w:t>agosto de 2015</w:t>
      </w:r>
      <w:r w:rsidR="00FB7AD1" w:rsidRPr="0076214C">
        <w:rPr>
          <w:rFonts w:cs="Tahoma"/>
          <w:szCs w:val="24"/>
        </w:rPr>
        <w:t>.</w:t>
      </w:r>
    </w:p>
    <w:p w14:paraId="60B55041" w14:textId="26D4BB03" w:rsidR="00D638F9" w:rsidRPr="0076214C" w:rsidRDefault="00D638F9" w:rsidP="008177D7">
      <w:pPr>
        <w:spacing w:line="276" w:lineRule="auto"/>
        <w:ind w:firstLine="708"/>
        <w:rPr>
          <w:rFonts w:cs="Tahoma"/>
          <w:szCs w:val="24"/>
        </w:rPr>
      </w:pPr>
    </w:p>
    <w:p w14:paraId="4A171D0F" w14:textId="4A066E3D" w:rsidR="00D638F9" w:rsidRPr="0076214C" w:rsidRDefault="00712B21" w:rsidP="008177D7">
      <w:pPr>
        <w:spacing w:line="276" w:lineRule="auto"/>
        <w:ind w:firstLine="708"/>
        <w:rPr>
          <w:rFonts w:cs="Tahoma"/>
          <w:szCs w:val="24"/>
        </w:rPr>
      </w:pPr>
      <w:r w:rsidRPr="0076214C">
        <w:rPr>
          <w:rFonts w:cs="Tahoma"/>
          <w:szCs w:val="24"/>
        </w:rPr>
        <w:t>Respecto de los aportes</w:t>
      </w:r>
      <w:r w:rsidR="00D638F9" w:rsidRPr="0076214C">
        <w:rPr>
          <w:rFonts w:cs="Tahoma"/>
          <w:szCs w:val="24"/>
        </w:rPr>
        <w:t xml:space="preserve"> a seguridad social</w:t>
      </w:r>
      <w:r w:rsidR="00F21FA7" w:rsidRPr="0076214C">
        <w:rPr>
          <w:rFonts w:cs="Tahoma"/>
          <w:szCs w:val="24"/>
        </w:rPr>
        <w:t xml:space="preserve"> en pensiones, salud y riesgos profesionales</w:t>
      </w:r>
      <w:r w:rsidR="00D638F9" w:rsidRPr="0076214C">
        <w:rPr>
          <w:rFonts w:cs="Tahoma"/>
          <w:szCs w:val="24"/>
        </w:rPr>
        <w:t xml:space="preserve">, afirmó que </w:t>
      </w:r>
      <w:r w:rsidR="00F21FA7" w:rsidRPr="0076214C">
        <w:rPr>
          <w:rFonts w:cs="Tahoma"/>
          <w:szCs w:val="24"/>
        </w:rPr>
        <w:t xml:space="preserve">únicamente se encontraba acreditado el pago de los aportes de los periodos </w:t>
      </w:r>
      <w:r w:rsidR="00A37306" w:rsidRPr="0076214C">
        <w:rPr>
          <w:rFonts w:cs="Tahoma"/>
          <w:szCs w:val="24"/>
        </w:rPr>
        <w:t>diciembre de 2013, enero a marzo de 2014, febrero a junio de 2015</w:t>
      </w:r>
      <w:r w:rsidR="00E4108F" w:rsidRPr="0076214C">
        <w:rPr>
          <w:rFonts w:cs="Tahoma"/>
          <w:szCs w:val="24"/>
        </w:rPr>
        <w:t>.</w:t>
      </w:r>
      <w:r w:rsidR="000A78C2" w:rsidRPr="0076214C">
        <w:rPr>
          <w:rFonts w:cs="Tahoma"/>
          <w:szCs w:val="24"/>
        </w:rPr>
        <w:t xml:space="preserve"> </w:t>
      </w:r>
    </w:p>
    <w:p w14:paraId="73BFF904" w14:textId="26C10D02" w:rsidR="00C71672" w:rsidRPr="0076214C" w:rsidRDefault="00C71672" w:rsidP="008177D7">
      <w:pPr>
        <w:spacing w:line="276" w:lineRule="auto"/>
        <w:ind w:firstLine="708"/>
        <w:rPr>
          <w:rFonts w:cs="Tahoma"/>
          <w:szCs w:val="24"/>
        </w:rPr>
      </w:pPr>
    </w:p>
    <w:p w14:paraId="571CD79F" w14:textId="56832B68" w:rsidR="00C71672" w:rsidRPr="0076214C" w:rsidRDefault="00C71672" w:rsidP="008177D7">
      <w:pPr>
        <w:spacing w:line="276" w:lineRule="auto"/>
        <w:ind w:firstLine="708"/>
        <w:rPr>
          <w:rFonts w:cs="Tahoma"/>
          <w:szCs w:val="24"/>
        </w:rPr>
      </w:pPr>
      <w:r w:rsidRPr="0076214C">
        <w:rPr>
          <w:rFonts w:cs="Tahoma"/>
          <w:szCs w:val="24"/>
        </w:rPr>
        <w:t>En cuanto a la sanción moratoria, aseveró que la conducta del empleador se encontraba desprovista de buena fe</w:t>
      </w:r>
      <w:r w:rsidR="0089567B" w:rsidRPr="0076214C">
        <w:rPr>
          <w:rFonts w:cs="Tahoma"/>
          <w:szCs w:val="24"/>
        </w:rPr>
        <w:t xml:space="preserve">, </w:t>
      </w:r>
      <w:r w:rsidR="00FB7AD1" w:rsidRPr="0076214C">
        <w:rPr>
          <w:rFonts w:cs="Tahoma"/>
          <w:szCs w:val="24"/>
        </w:rPr>
        <w:t>pues aunque</w:t>
      </w:r>
      <w:r w:rsidR="0089567B" w:rsidRPr="0076214C">
        <w:rPr>
          <w:rFonts w:cs="Tahoma"/>
          <w:szCs w:val="24"/>
        </w:rPr>
        <w:t xml:space="preserve"> </w:t>
      </w:r>
      <w:r w:rsidR="00E7188D" w:rsidRPr="0076214C">
        <w:rPr>
          <w:rFonts w:cs="Tahoma"/>
          <w:szCs w:val="24"/>
        </w:rPr>
        <w:t>en la contestación de la demanda aceptó la relación laboral</w:t>
      </w:r>
      <w:r w:rsidR="002377FB" w:rsidRPr="0076214C">
        <w:rPr>
          <w:rFonts w:cs="Tahoma"/>
          <w:szCs w:val="24"/>
        </w:rPr>
        <w:t xml:space="preserve">, no pudo explicar las razones por la que no cumplió con el deber de pagar la liquidación al trabajador al final de la relación laboral, frente a lo que se limitó a señalar que no </w:t>
      </w:r>
      <w:r w:rsidR="1878E2DA" w:rsidRPr="0076214C">
        <w:rPr>
          <w:rFonts w:cs="Tahoma"/>
          <w:szCs w:val="24"/>
        </w:rPr>
        <w:t>la había cancelado</w:t>
      </w:r>
      <w:r w:rsidR="002377FB" w:rsidRPr="0076214C">
        <w:rPr>
          <w:rFonts w:cs="Tahoma"/>
          <w:szCs w:val="24"/>
        </w:rPr>
        <w:t>, porque</w:t>
      </w:r>
      <w:r w:rsidR="52C4F810" w:rsidRPr="0076214C">
        <w:rPr>
          <w:rFonts w:cs="Tahoma"/>
          <w:szCs w:val="24"/>
        </w:rPr>
        <w:t xml:space="preserve"> el trabajador no le solicitó el pago</w:t>
      </w:r>
      <w:r w:rsidR="002377FB" w:rsidRPr="0076214C">
        <w:rPr>
          <w:rFonts w:cs="Tahoma"/>
          <w:szCs w:val="24"/>
        </w:rPr>
        <w:t xml:space="preserve"> pero </w:t>
      </w:r>
      <w:r w:rsidR="00E7188D" w:rsidRPr="0076214C">
        <w:rPr>
          <w:rFonts w:cs="Tahoma"/>
          <w:szCs w:val="24"/>
        </w:rPr>
        <w:t>no demostró haberla consignado</w:t>
      </w:r>
      <w:r w:rsidR="002377FB" w:rsidRPr="0076214C">
        <w:rPr>
          <w:rFonts w:cs="Tahoma"/>
          <w:szCs w:val="24"/>
        </w:rPr>
        <w:t>,</w:t>
      </w:r>
      <w:r w:rsidR="00E7188D" w:rsidRPr="0076214C">
        <w:rPr>
          <w:rFonts w:cs="Tahoma"/>
          <w:szCs w:val="24"/>
        </w:rPr>
        <w:t xml:space="preserve"> conforme lo prevé el </w:t>
      </w:r>
      <w:r w:rsidR="002E754B" w:rsidRPr="0076214C">
        <w:rPr>
          <w:rFonts w:cs="Tahoma"/>
          <w:szCs w:val="24"/>
        </w:rPr>
        <w:t>artículo</w:t>
      </w:r>
      <w:r w:rsidR="00E7188D" w:rsidRPr="0076214C">
        <w:rPr>
          <w:rFonts w:cs="Tahoma"/>
          <w:szCs w:val="24"/>
        </w:rPr>
        <w:t xml:space="preserve"> 65 del C.S.T</w:t>
      </w:r>
      <w:r w:rsidR="00FB0C96" w:rsidRPr="0076214C">
        <w:rPr>
          <w:rFonts w:cs="Tahoma"/>
          <w:szCs w:val="24"/>
        </w:rPr>
        <w:t>, en virtud de lo cual no existía razón valedera que justificara la omisión</w:t>
      </w:r>
      <w:r w:rsidR="00866210" w:rsidRPr="0076214C">
        <w:rPr>
          <w:rFonts w:cs="Tahoma"/>
          <w:szCs w:val="24"/>
        </w:rPr>
        <w:t xml:space="preserve">, aunado a que el cumplimiento en el pago de incapacidades y tratamiento médico fue asumido por el empleador ante la falta de subrogación a la ARL por el impago de los aportes y </w:t>
      </w:r>
      <w:r w:rsidR="001E0FAF" w:rsidRPr="0076214C">
        <w:rPr>
          <w:rFonts w:cs="Tahoma"/>
          <w:szCs w:val="24"/>
        </w:rPr>
        <w:t>en cumplimiento estricto de orden constitucional producto de la acción de tutela.</w:t>
      </w:r>
    </w:p>
    <w:p w14:paraId="767225D2" w14:textId="1421F0B0" w:rsidR="00280AC6" w:rsidRPr="0076214C" w:rsidRDefault="00280AC6" w:rsidP="008177D7">
      <w:pPr>
        <w:spacing w:line="276" w:lineRule="auto"/>
        <w:ind w:firstLine="708"/>
        <w:rPr>
          <w:rFonts w:cs="Tahoma"/>
          <w:szCs w:val="24"/>
        </w:rPr>
      </w:pPr>
    </w:p>
    <w:p w14:paraId="751B4C1A" w14:textId="7A11F285" w:rsidR="00280AC6" w:rsidRPr="0076214C" w:rsidRDefault="000B4957" w:rsidP="008177D7">
      <w:pPr>
        <w:spacing w:line="276" w:lineRule="auto"/>
        <w:ind w:firstLine="708"/>
        <w:rPr>
          <w:rFonts w:cs="Tahoma"/>
          <w:szCs w:val="24"/>
        </w:rPr>
      </w:pPr>
      <w:r w:rsidRPr="0076214C">
        <w:rPr>
          <w:rFonts w:cs="Tahoma"/>
          <w:szCs w:val="24"/>
        </w:rPr>
        <w:t xml:space="preserve">Frente a las pretensiones encaminas a declarar culpa patronal, narró que </w:t>
      </w:r>
      <w:r w:rsidR="00AB2AFD" w:rsidRPr="0076214C">
        <w:rPr>
          <w:rFonts w:cs="Tahoma"/>
          <w:szCs w:val="24"/>
        </w:rPr>
        <w:t xml:space="preserve">le incumbía al trabajador </w:t>
      </w:r>
      <w:r w:rsidR="002377FB" w:rsidRPr="0076214C">
        <w:rPr>
          <w:rFonts w:cs="Tahoma"/>
          <w:szCs w:val="24"/>
        </w:rPr>
        <w:t>demostrar</w:t>
      </w:r>
      <w:r w:rsidR="00AB2AFD" w:rsidRPr="0076214C">
        <w:rPr>
          <w:rFonts w:cs="Tahoma"/>
          <w:szCs w:val="24"/>
        </w:rPr>
        <w:t xml:space="preserve"> el daño </w:t>
      </w:r>
      <w:r w:rsidR="00F64C95" w:rsidRPr="0076214C">
        <w:rPr>
          <w:rFonts w:cs="Tahoma"/>
          <w:szCs w:val="24"/>
        </w:rPr>
        <w:t>y el nexo causal con la culpa suficientemente co</w:t>
      </w:r>
      <w:r w:rsidR="002377FB" w:rsidRPr="0076214C">
        <w:rPr>
          <w:rFonts w:cs="Tahoma"/>
          <w:szCs w:val="24"/>
        </w:rPr>
        <w:t xml:space="preserve">mprobada del empleador, esto es, </w:t>
      </w:r>
      <w:r w:rsidR="00F64C95" w:rsidRPr="0076214C">
        <w:rPr>
          <w:rFonts w:cs="Tahoma"/>
          <w:szCs w:val="24"/>
        </w:rPr>
        <w:t>el incumplimiento a los deberes de protección y seguridad</w:t>
      </w:r>
      <w:r w:rsidR="00A21119" w:rsidRPr="0076214C">
        <w:rPr>
          <w:rFonts w:cs="Tahoma"/>
          <w:szCs w:val="24"/>
        </w:rPr>
        <w:t xml:space="preserve"> o la omisión de los mismos</w:t>
      </w:r>
      <w:r w:rsidR="00F06392" w:rsidRPr="0076214C">
        <w:rPr>
          <w:rFonts w:cs="Tahoma"/>
          <w:szCs w:val="24"/>
        </w:rPr>
        <w:t>, empero el actor no demostró el primero de los presupuestos, esto es</w:t>
      </w:r>
      <w:r w:rsidR="002377FB" w:rsidRPr="0076214C">
        <w:rPr>
          <w:rFonts w:cs="Tahoma"/>
          <w:szCs w:val="24"/>
        </w:rPr>
        <w:t>,</w:t>
      </w:r>
      <w:r w:rsidR="00F06392" w:rsidRPr="0076214C">
        <w:rPr>
          <w:rFonts w:cs="Tahoma"/>
          <w:szCs w:val="24"/>
        </w:rPr>
        <w:t xml:space="preserve"> el daño, haciendo improcedente verificar </w:t>
      </w:r>
      <w:r w:rsidR="00454501" w:rsidRPr="0076214C">
        <w:rPr>
          <w:rFonts w:cs="Tahoma"/>
          <w:szCs w:val="24"/>
        </w:rPr>
        <w:t xml:space="preserve">si existió culpa del empleador. </w:t>
      </w:r>
      <w:r w:rsidR="00993A82" w:rsidRPr="0076214C">
        <w:rPr>
          <w:rFonts w:cs="Tahoma"/>
          <w:szCs w:val="24"/>
        </w:rPr>
        <w:t xml:space="preserve">Narró que estaba probada la ocurrencia del siniestro laboral </w:t>
      </w:r>
      <w:r w:rsidR="00892C88" w:rsidRPr="0076214C">
        <w:rPr>
          <w:rFonts w:cs="Tahoma"/>
          <w:szCs w:val="24"/>
        </w:rPr>
        <w:t xml:space="preserve">con la confesión del empleador y el periódico aportado, sin </w:t>
      </w:r>
      <w:r w:rsidR="008B1B9D" w:rsidRPr="0076214C">
        <w:rPr>
          <w:rFonts w:cs="Tahoma"/>
          <w:szCs w:val="24"/>
        </w:rPr>
        <w:t>embargo,</w:t>
      </w:r>
      <w:r w:rsidR="00892C88" w:rsidRPr="0076214C">
        <w:rPr>
          <w:rFonts w:cs="Tahoma"/>
          <w:szCs w:val="24"/>
        </w:rPr>
        <w:t xml:space="preserve"> </w:t>
      </w:r>
      <w:r w:rsidR="00AA5D8D" w:rsidRPr="0076214C">
        <w:rPr>
          <w:rFonts w:cs="Tahoma"/>
          <w:szCs w:val="24"/>
        </w:rPr>
        <w:t xml:space="preserve">en </w:t>
      </w:r>
      <w:r w:rsidR="00892C88" w:rsidRPr="0076214C">
        <w:rPr>
          <w:rFonts w:cs="Tahoma"/>
          <w:szCs w:val="24"/>
        </w:rPr>
        <w:t xml:space="preserve">la calificación del profesional de medicina Cesar </w:t>
      </w:r>
      <w:r w:rsidR="00AA5D8D" w:rsidRPr="0076214C">
        <w:rPr>
          <w:rFonts w:cs="Tahoma"/>
          <w:szCs w:val="24"/>
        </w:rPr>
        <w:t>Camargo Carrillo se determ</w:t>
      </w:r>
      <w:r w:rsidR="0038178A" w:rsidRPr="0076214C">
        <w:rPr>
          <w:rFonts w:cs="Tahoma"/>
          <w:szCs w:val="24"/>
        </w:rPr>
        <w:t>inó</w:t>
      </w:r>
      <w:r w:rsidR="00AA5D8D" w:rsidRPr="0076214C">
        <w:rPr>
          <w:rFonts w:cs="Tahoma"/>
          <w:szCs w:val="24"/>
        </w:rPr>
        <w:t xml:space="preserve"> que el actor tenía un 0% de PCL y de la historia clínica se </w:t>
      </w:r>
      <w:r w:rsidR="0038178A" w:rsidRPr="0076214C">
        <w:rPr>
          <w:rFonts w:cs="Tahoma"/>
          <w:szCs w:val="24"/>
        </w:rPr>
        <w:t>desprendía que había terminado el tratamiento médico y no existían secuelas por el accidente, información que c</w:t>
      </w:r>
      <w:r w:rsidR="007A31C9" w:rsidRPr="0076214C">
        <w:rPr>
          <w:rFonts w:cs="Tahoma"/>
          <w:szCs w:val="24"/>
        </w:rPr>
        <w:t xml:space="preserve">orresponde con el dictamen de la </w:t>
      </w:r>
      <w:r w:rsidR="002E754B" w:rsidRPr="0076214C">
        <w:rPr>
          <w:rFonts w:cs="Tahoma"/>
          <w:szCs w:val="24"/>
        </w:rPr>
        <w:t>J</w:t>
      </w:r>
      <w:r w:rsidR="007A31C9" w:rsidRPr="0076214C">
        <w:rPr>
          <w:rFonts w:cs="Tahoma"/>
          <w:szCs w:val="24"/>
        </w:rPr>
        <w:t xml:space="preserve">unta Regional de Calificación de Invalidez. En cuanto a la afección mental, </w:t>
      </w:r>
      <w:r w:rsidR="000E0544" w:rsidRPr="0076214C">
        <w:rPr>
          <w:rFonts w:cs="Tahoma"/>
          <w:szCs w:val="24"/>
        </w:rPr>
        <w:t>aseveró que el demandante fue diagnosticado con trastorno adaptativo mixto y depresión, sin embargo no hay evidencia en el expediente que acredite el hecho</w:t>
      </w:r>
      <w:r w:rsidR="00156BA5" w:rsidRPr="0076214C">
        <w:rPr>
          <w:rFonts w:cs="Tahoma"/>
          <w:szCs w:val="24"/>
        </w:rPr>
        <w:t>, pues en la evolución del 16 de marzo de 2015</w:t>
      </w:r>
      <w:r w:rsidR="002377FB" w:rsidRPr="0076214C">
        <w:rPr>
          <w:rFonts w:cs="Tahoma"/>
          <w:szCs w:val="24"/>
        </w:rPr>
        <w:t>,</w:t>
      </w:r>
      <w:r w:rsidR="00156BA5" w:rsidRPr="0076214C">
        <w:rPr>
          <w:rFonts w:cs="Tahoma"/>
          <w:szCs w:val="24"/>
        </w:rPr>
        <w:t xml:space="preserve"> se consignó que el actor se encontraba en </w:t>
      </w:r>
      <w:r w:rsidR="33DAC535" w:rsidRPr="0076214C">
        <w:rPr>
          <w:rFonts w:cs="Tahoma"/>
          <w:szCs w:val="24"/>
        </w:rPr>
        <w:t>óptimas</w:t>
      </w:r>
      <w:r w:rsidR="00156BA5" w:rsidRPr="0076214C">
        <w:rPr>
          <w:rFonts w:cs="Tahoma"/>
          <w:szCs w:val="24"/>
        </w:rPr>
        <w:t xml:space="preserve"> condiciones</w:t>
      </w:r>
      <w:r w:rsidR="002E754B" w:rsidRPr="0076214C">
        <w:rPr>
          <w:rFonts w:cs="Tahoma"/>
          <w:szCs w:val="24"/>
        </w:rPr>
        <w:t>. De</w:t>
      </w:r>
      <w:r w:rsidR="000F21C7" w:rsidRPr="0076214C">
        <w:rPr>
          <w:rFonts w:cs="Tahoma"/>
          <w:szCs w:val="24"/>
        </w:rPr>
        <w:t xml:space="preserve"> este modo afirmó que</w:t>
      </w:r>
      <w:r w:rsidR="002377FB" w:rsidRPr="0076214C">
        <w:rPr>
          <w:rFonts w:cs="Tahoma"/>
          <w:szCs w:val="24"/>
        </w:rPr>
        <w:t>,</w:t>
      </w:r>
      <w:r w:rsidR="000F21C7" w:rsidRPr="0076214C">
        <w:rPr>
          <w:rFonts w:cs="Tahoma"/>
          <w:szCs w:val="24"/>
        </w:rPr>
        <w:t xml:space="preserve"> </w:t>
      </w:r>
      <w:r w:rsidR="008B1B9D" w:rsidRPr="0076214C">
        <w:rPr>
          <w:rFonts w:cs="Tahoma"/>
          <w:szCs w:val="24"/>
        </w:rPr>
        <w:t>tratándose</w:t>
      </w:r>
      <w:r w:rsidR="000F21C7" w:rsidRPr="0076214C">
        <w:rPr>
          <w:rFonts w:cs="Tahoma"/>
          <w:szCs w:val="24"/>
        </w:rPr>
        <w:t xml:space="preserve"> de circunstancias tendientes a probar el estado de salud</w:t>
      </w:r>
      <w:r w:rsidR="002E754B" w:rsidRPr="0076214C">
        <w:rPr>
          <w:rFonts w:cs="Tahoma"/>
          <w:szCs w:val="24"/>
        </w:rPr>
        <w:t xml:space="preserve">, </w:t>
      </w:r>
      <w:r w:rsidR="000F21C7" w:rsidRPr="0076214C">
        <w:rPr>
          <w:rFonts w:cs="Tahoma"/>
          <w:szCs w:val="24"/>
        </w:rPr>
        <w:t xml:space="preserve">la prueba es técnica </w:t>
      </w:r>
      <w:r w:rsidR="004F6C51" w:rsidRPr="0076214C">
        <w:rPr>
          <w:rFonts w:cs="Tahoma"/>
          <w:szCs w:val="24"/>
        </w:rPr>
        <w:t>pues debe provenir de profesional médico y estar consignada en la historia clínica en los términos del artículo 34 de la Ley 23 de 1981</w:t>
      </w:r>
      <w:r w:rsidR="008B1B9D" w:rsidRPr="0076214C">
        <w:rPr>
          <w:rFonts w:cs="Tahoma"/>
          <w:szCs w:val="24"/>
        </w:rPr>
        <w:t>.</w:t>
      </w:r>
      <w:r w:rsidR="00FD0741" w:rsidRPr="0076214C">
        <w:rPr>
          <w:rFonts w:cs="Tahoma"/>
          <w:szCs w:val="24"/>
        </w:rPr>
        <w:t xml:space="preserve"> </w:t>
      </w:r>
    </w:p>
    <w:p w14:paraId="5DCE6DCB" w14:textId="5356DC7C" w:rsidR="00454501" w:rsidRPr="0076214C" w:rsidRDefault="00454501" w:rsidP="008177D7">
      <w:pPr>
        <w:spacing w:line="276" w:lineRule="auto"/>
        <w:ind w:firstLine="708"/>
        <w:rPr>
          <w:rFonts w:cs="Tahoma"/>
          <w:szCs w:val="24"/>
        </w:rPr>
      </w:pPr>
    </w:p>
    <w:p w14:paraId="023A89A2" w14:textId="30C775F3" w:rsidR="00B44988" w:rsidRDefault="00454501" w:rsidP="008177D7">
      <w:pPr>
        <w:pStyle w:val="NormalWeb"/>
        <w:shd w:val="clear" w:color="auto" w:fill="FFFFFF"/>
        <w:spacing w:before="0" w:beforeAutospacing="0" w:after="0" w:afterAutospacing="0" w:line="276" w:lineRule="auto"/>
        <w:jc w:val="both"/>
        <w:rPr>
          <w:rFonts w:ascii="Tahoma" w:hAnsi="Tahoma" w:cs="Tahoma"/>
        </w:rPr>
      </w:pPr>
      <w:r w:rsidRPr="0076214C">
        <w:rPr>
          <w:rFonts w:ascii="Tahoma" w:hAnsi="Tahoma" w:cs="Tahoma"/>
        </w:rPr>
        <w:t>Por último, respecto de la solidaridad</w:t>
      </w:r>
      <w:r w:rsidR="002377FB" w:rsidRPr="0076214C">
        <w:rPr>
          <w:rFonts w:ascii="Tahoma" w:hAnsi="Tahoma" w:cs="Tahoma"/>
        </w:rPr>
        <w:t>,</w:t>
      </w:r>
      <w:r w:rsidRPr="0076214C">
        <w:rPr>
          <w:rFonts w:ascii="Tahoma" w:hAnsi="Tahoma" w:cs="Tahoma"/>
        </w:rPr>
        <w:t xml:space="preserve"> del artículo 34 del C.S.T </w:t>
      </w:r>
      <w:r w:rsidR="00CF40C4" w:rsidRPr="0076214C">
        <w:rPr>
          <w:rFonts w:ascii="Tahoma" w:hAnsi="Tahoma" w:cs="Tahoma"/>
        </w:rPr>
        <w:t xml:space="preserve">afirmó que </w:t>
      </w:r>
      <w:r w:rsidR="00766CDB" w:rsidRPr="0076214C">
        <w:rPr>
          <w:rFonts w:ascii="Tahoma" w:hAnsi="Tahoma" w:cs="Tahoma"/>
        </w:rPr>
        <w:t xml:space="preserve">el actor manifestó que la misma se derivaba del contrato 238 de 2012 suscrito entre Ana María Arcila Ramírez y </w:t>
      </w:r>
      <w:proofErr w:type="spellStart"/>
      <w:r w:rsidR="00766CDB" w:rsidRPr="0076214C">
        <w:rPr>
          <w:rFonts w:ascii="Tahoma" w:hAnsi="Tahoma" w:cs="Tahoma"/>
        </w:rPr>
        <w:t>Servicuidad</w:t>
      </w:r>
      <w:proofErr w:type="spellEnd"/>
      <w:r w:rsidR="00766CDB" w:rsidRPr="0076214C">
        <w:rPr>
          <w:rFonts w:ascii="Tahoma" w:hAnsi="Tahoma" w:cs="Tahoma"/>
        </w:rPr>
        <w:t xml:space="preserve">, sin </w:t>
      </w:r>
      <w:r w:rsidR="00100871" w:rsidRPr="0076214C">
        <w:rPr>
          <w:rFonts w:ascii="Tahoma" w:hAnsi="Tahoma" w:cs="Tahoma"/>
        </w:rPr>
        <w:t>embargo,</w:t>
      </w:r>
      <w:r w:rsidR="00766CDB" w:rsidRPr="0076214C">
        <w:rPr>
          <w:rFonts w:ascii="Tahoma" w:hAnsi="Tahoma" w:cs="Tahoma"/>
        </w:rPr>
        <w:t xml:space="preserve"> el demandante no ejecutó los servicios en vigencia de ese contrato</w:t>
      </w:r>
      <w:r w:rsidR="00100871" w:rsidRPr="0076214C">
        <w:rPr>
          <w:rFonts w:ascii="Tahoma" w:hAnsi="Tahoma" w:cs="Tahoma"/>
        </w:rPr>
        <w:t xml:space="preserve">. Añadió que para la prosperidad de la pretensión </w:t>
      </w:r>
      <w:r w:rsidR="00DC1316" w:rsidRPr="0076214C">
        <w:rPr>
          <w:rFonts w:ascii="Tahoma" w:hAnsi="Tahoma" w:cs="Tahoma"/>
        </w:rPr>
        <w:t xml:space="preserve">con </w:t>
      </w:r>
      <w:proofErr w:type="spellStart"/>
      <w:r w:rsidR="00DC1316" w:rsidRPr="0076214C">
        <w:rPr>
          <w:rFonts w:ascii="Tahoma" w:hAnsi="Tahoma" w:cs="Tahoma"/>
        </w:rPr>
        <w:t>Serviciudad</w:t>
      </w:r>
      <w:proofErr w:type="spellEnd"/>
      <w:r w:rsidR="002377FB" w:rsidRPr="0076214C">
        <w:rPr>
          <w:rFonts w:ascii="Tahoma" w:hAnsi="Tahoma" w:cs="Tahoma"/>
        </w:rPr>
        <w:t>,</w:t>
      </w:r>
      <w:r w:rsidR="00DC1316" w:rsidRPr="0076214C">
        <w:rPr>
          <w:rFonts w:ascii="Tahoma" w:hAnsi="Tahoma" w:cs="Tahoma"/>
        </w:rPr>
        <w:t xml:space="preserve"> por ser una empresa industrial y comercial del estado, era necesario acreditar </w:t>
      </w:r>
      <w:r w:rsidR="00FE41A9" w:rsidRPr="0076214C">
        <w:rPr>
          <w:rFonts w:ascii="Tahoma" w:hAnsi="Tahoma" w:cs="Tahoma"/>
        </w:rPr>
        <w:t xml:space="preserve">que el contrato de trabajo del demandante se ejecutó en beneficio de aquella en virtud de una relación contractual bien con </w:t>
      </w:r>
      <w:r w:rsidR="0097547B" w:rsidRPr="0076214C">
        <w:rPr>
          <w:rFonts w:ascii="Tahoma" w:hAnsi="Tahoma" w:cs="Tahoma"/>
        </w:rPr>
        <w:t>Hernán</w:t>
      </w:r>
      <w:r w:rsidR="00FE41A9" w:rsidRPr="0076214C">
        <w:rPr>
          <w:rFonts w:ascii="Tahoma" w:hAnsi="Tahoma" w:cs="Tahoma"/>
        </w:rPr>
        <w:t xml:space="preserve"> Mauricio o con un tercero</w:t>
      </w:r>
      <w:r w:rsidR="0097547B" w:rsidRPr="0076214C">
        <w:rPr>
          <w:rFonts w:ascii="Tahoma" w:hAnsi="Tahoma" w:cs="Tahoma"/>
        </w:rPr>
        <w:t xml:space="preserve">, para lo cual era necesario aportar el contrato </w:t>
      </w:r>
      <w:r w:rsidR="00E438E5" w:rsidRPr="0076214C">
        <w:rPr>
          <w:rFonts w:ascii="Tahoma" w:hAnsi="Tahoma" w:cs="Tahoma"/>
        </w:rPr>
        <w:t>por ser una prueba solemne de conformidad con el artículo 32 y 39 de la Ley 80 de 1993</w:t>
      </w:r>
      <w:r w:rsidR="001C5408" w:rsidRPr="0076214C">
        <w:rPr>
          <w:rFonts w:ascii="Tahoma" w:hAnsi="Tahoma" w:cs="Tahoma"/>
        </w:rPr>
        <w:t>;</w:t>
      </w:r>
      <w:r w:rsidR="00770BEC" w:rsidRPr="0076214C">
        <w:rPr>
          <w:rFonts w:ascii="Tahoma" w:hAnsi="Tahoma" w:cs="Tahoma"/>
        </w:rPr>
        <w:t xml:space="preserve"> </w:t>
      </w:r>
      <w:r w:rsidR="1BEF9D17" w:rsidRPr="0076214C">
        <w:rPr>
          <w:rFonts w:ascii="Tahoma" w:hAnsi="Tahoma" w:cs="Tahoma"/>
        </w:rPr>
        <w:t>sin embargo, los aportados no fueron celebrados para ejecutar obras donde ocurrió el acciden</w:t>
      </w:r>
      <w:r w:rsidR="18B53558" w:rsidRPr="0076214C">
        <w:rPr>
          <w:rFonts w:ascii="Tahoma" w:hAnsi="Tahoma" w:cs="Tahoma"/>
        </w:rPr>
        <w:t xml:space="preserve">te, y </w:t>
      </w:r>
      <w:r w:rsidR="6000ED82" w:rsidRPr="0076214C">
        <w:rPr>
          <w:rFonts w:ascii="Tahoma" w:hAnsi="Tahoma" w:cs="Tahoma"/>
        </w:rPr>
        <w:t xml:space="preserve"> no se podía probar la </w:t>
      </w:r>
      <w:r w:rsidR="6000ED82" w:rsidRPr="0076214C">
        <w:rPr>
          <w:rFonts w:ascii="Tahoma" w:hAnsi="Tahoma" w:cs="Tahoma"/>
        </w:rPr>
        <w:lastRenderedPageBreak/>
        <w:t xml:space="preserve">ejecución de un contrato en </w:t>
      </w:r>
      <w:r w:rsidR="5A8D51EA" w:rsidRPr="0076214C">
        <w:rPr>
          <w:rFonts w:ascii="Tahoma" w:hAnsi="Tahoma" w:cs="Tahoma"/>
        </w:rPr>
        <w:t xml:space="preserve">favor de una entidad estatal con el testimonio de </w:t>
      </w:r>
      <w:r w:rsidR="00770BEC" w:rsidRPr="0076214C">
        <w:rPr>
          <w:rFonts w:ascii="Tahoma" w:hAnsi="Tahoma" w:cs="Tahoma"/>
        </w:rPr>
        <w:t xml:space="preserve"> José Iván García </w:t>
      </w:r>
      <w:proofErr w:type="spellStart"/>
      <w:r w:rsidR="00770BEC" w:rsidRPr="0076214C">
        <w:rPr>
          <w:rFonts w:ascii="Tahoma" w:hAnsi="Tahoma" w:cs="Tahoma"/>
        </w:rPr>
        <w:t>García</w:t>
      </w:r>
      <w:proofErr w:type="spellEnd"/>
      <w:r w:rsidR="00770BEC" w:rsidRPr="0076214C">
        <w:rPr>
          <w:rFonts w:ascii="Tahoma" w:hAnsi="Tahoma" w:cs="Tahoma"/>
        </w:rPr>
        <w:t xml:space="preserve">, </w:t>
      </w:r>
      <w:r w:rsidR="4628BF29" w:rsidRPr="0076214C">
        <w:rPr>
          <w:rFonts w:ascii="Tahoma" w:hAnsi="Tahoma" w:cs="Tahoma"/>
        </w:rPr>
        <w:t>dada la prohibición expresa contemplada en el</w:t>
      </w:r>
      <w:r w:rsidR="00770BEC" w:rsidRPr="0076214C">
        <w:rPr>
          <w:rFonts w:ascii="Tahoma" w:hAnsi="Tahoma" w:cs="Tahoma"/>
        </w:rPr>
        <w:t xml:space="preserve"> artículo 256 C.G.P</w:t>
      </w:r>
      <w:r w:rsidR="002377FB" w:rsidRPr="0076214C">
        <w:rPr>
          <w:rFonts w:ascii="Tahoma" w:hAnsi="Tahoma" w:cs="Tahoma"/>
        </w:rPr>
        <w:t>.</w:t>
      </w:r>
    </w:p>
    <w:p w14:paraId="6F04BF32" w14:textId="77777777" w:rsidR="00400598" w:rsidRPr="0076214C" w:rsidRDefault="00400598" w:rsidP="008177D7">
      <w:pPr>
        <w:pStyle w:val="NormalWeb"/>
        <w:shd w:val="clear" w:color="auto" w:fill="FFFFFF"/>
        <w:spacing w:before="0" w:beforeAutospacing="0" w:after="0" w:afterAutospacing="0" w:line="276" w:lineRule="auto"/>
        <w:jc w:val="both"/>
        <w:rPr>
          <w:rFonts w:ascii="Tahoma" w:hAnsi="Tahoma" w:cs="Tahoma"/>
          <w:color w:val="000000"/>
        </w:rPr>
      </w:pPr>
    </w:p>
    <w:p w14:paraId="70FA801F" w14:textId="77777777" w:rsidR="005D4A7B" w:rsidRPr="0076214C" w:rsidRDefault="005D4A7B" w:rsidP="008177D7">
      <w:pPr>
        <w:pStyle w:val="NormalWeb"/>
        <w:shd w:val="clear" w:color="auto" w:fill="FFFFFF"/>
        <w:spacing w:before="0" w:beforeAutospacing="0" w:after="0" w:afterAutospacing="0" w:line="276" w:lineRule="auto"/>
        <w:ind w:firstLine="700"/>
        <w:jc w:val="both"/>
        <w:rPr>
          <w:rFonts w:ascii="Tahoma" w:hAnsi="Tahoma" w:cs="Tahoma"/>
          <w:color w:val="000000"/>
        </w:rPr>
      </w:pPr>
    </w:p>
    <w:p w14:paraId="1ABECA32" w14:textId="402B4240" w:rsidR="00B44988" w:rsidRPr="0076214C" w:rsidRDefault="005D4A7B" w:rsidP="008177D7">
      <w:pPr>
        <w:pStyle w:val="NormalWeb"/>
        <w:shd w:val="clear" w:color="auto" w:fill="FFFFFF"/>
        <w:spacing w:before="0" w:beforeAutospacing="0" w:after="0" w:afterAutospacing="0" w:line="276" w:lineRule="auto"/>
        <w:ind w:left="720" w:hanging="360"/>
        <w:jc w:val="center"/>
        <w:rPr>
          <w:rFonts w:ascii="Tahoma" w:hAnsi="Tahoma" w:cs="Tahoma"/>
          <w:b/>
          <w:bCs/>
          <w:color w:val="000000"/>
        </w:rPr>
      </w:pPr>
      <w:r w:rsidRPr="0076214C">
        <w:rPr>
          <w:rFonts w:ascii="Tahoma" w:hAnsi="Tahoma" w:cs="Tahoma"/>
          <w:b/>
          <w:bCs/>
          <w:color w:val="000000"/>
        </w:rPr>
        <w:t>3. RECURSO DE APELACIÓN</w:t>
      </w:r>
    </w:p>
    <w:p w14:paraId="569969D0" w14:textId="77777777" w:rsidR="00993897" w:rsidRPr="0076214C" w:rsidRDefault="00993897" w:rsidP="008177D7">
      <w:pPr>
        <w:pStyle w:val="NormalWeb"/>
        <w:shd w:val="clear" w:color="auto" w:fill="FFFFFF"/>
        <w:spacing w:before="0" w:beforeAutospacing="0" w:after="0" w:afterAutospacing="0" w:line="276" w:lineRule="auto"/>
        <w:ind w:left="720" w:hanging="360"/>
        <w:jc w:val="center"/>
        <w:rPr>
          <w:rFonts w:ascii="Tahoma" w:hAnsi="Tahoma" w:cs="Tahoma"/>
          <w:b/>
          <w:bCs/>
          <w:color w:val="000000"/>
        </w:rPr>
      </w:pPr>
    </w:p>
    <w:p w14:paraId="1758AD47" w14:textId="5804D329" w:rsidR="002E754B" w:rsidRPr="0076214C" w:rsidRDefault="00377A43" w:rsidP="008177D7">
      <w:pPr>
        <w:pStyle w:val="NormalWeb"/>
        <w:shd w:val="clear" w:color="auto" w:fill="FFFFFF"/>
        <w:spacing w:before="0" w:beforeAutospacing="0" w:after="0" w:afterAutospacing="0" w:line="276" w:lineRule="auto"/>
        <w:ind w:firstLine="360"/>
        <w:jc w:val="both"/>
        <w:rPr>
          <w:rFonts w:ascii="Tahoma" w:hAnsi="Tahoma" w:cs="Tahoma"/>
          <w:color w:val="000000"/>
        </w:rPr>
      </w:pPr>
      <w:r w:rsidRPr="0076214C">
        <w:rPr>
          <w:rFonts w:ascii="Tahoma" w:hAnsi="Tahoma" w:cs="Tahoma"/>
          <w:color w:val="000000"/>
        </w:rPr>
        <w:t>El demandante presentó recurso de apelación</w:t>
      </w:r>
      <w:r w:rsidR="00E01263" w:rsidRPr="0076214C">
        <w:rPr>
          <w:rFonts w:ascii="Tahoma" w:hAnsi="Tahoma" w:cs="Tahoma"/>
          <w:color w:val="000000"/>
        </w:rPr>
        <w:t xml:space="preserve"> inconforme con la absolución de la culpa patronal y </w:t>
      </w:r>
      <w:r w:rsidR="002377FB" w:rsidRPr="0076214C">
        <w:rPr>
          <w:rFonts w:ascii="Tahoma" w:hAnsi="Tahoma" w:cs="Tahoma"/>
          <w:color w:val="000000"/>
        </w:rPr>
        <w:t xml:space="preserve">la </w:t>
      </w:r>
      <w:r w:rsidR="00E01263" w:rsidRPr="0076214C">
        <w:rPr>
          <w:rFonts w:ascii="Tahoma" w:hAnsi="Tahoma" w:cs="Tahoma"/>
          <w:color w:val="000000"/>
        </w:rPr>
        <w:t>responsabilidad solidaria</w:t>
      </w:r>
      <w:r w:rsidR="00FC4C1B" w:rsidRPr="0076214C">
        <w:rPr>
          <w:rFonts w:ascii="Tahoma" w:hAnsi="Tahoma" w:cs="Tahoma"/>
          <w:color w:val="000000"/>
        </w:rPr>
        <w:t>. C</w:t>
      </w:r>
      <w:r w:rsidR="002377FB" w:rsidRPr="0076214C">
        <w:rPr>
          <w:rFonts w:ascii="Tahoma" w:hAnsi="Tahoma" w:cs="Tahoma"/>
          <w:color w:val="000000"/>
        </w:rPr>
        <w:t>omo fundamento</w:t>
      </w:r>
      <w:r w:rsidR="001540E8" w:rsidRPr="0076214C">
        <w:rPr>
          <w:rFonts w:ascii="Tahoma" w:hAnsi="Tahoma" w:cs="Tahoma"/>
          <w:color w:val="000000"/>
        </w:rPr>
        <w:t xml:space="preserve"> de sus reparos</w:t>
      </w:r>
      <w:r w:rsidR="002377FB" w:rsidRPr="0076214C">
        <w:rPr>
          <w:rFonts w:ascii="Tahoma" w:hAnsi="Tahoma" w:cs="Tahoma"/>
          <w:color w:val="000000"/>
        </w:rPr>
        <w:t>,</w:t>
      </w:r>
      <w:r w:rsidR="001540E8" w:rsidRPr="0076214C">
        <w:rPr>
          <w:rFonts w:ascii="Tahoma" w:hAnsi="Tahoma" w:cs="Tahoma"/>
          <w:color w:val="000000"/>
        </w:rPr>
        <w:t xml:space="preserve"> afirma que la falladora de instancia no valoró en debida forma las pruebas aportadas que dan </w:t>
      </w:r>
      <w:r w:rsidR="00754E67" w:rsidRPr="0076214C">
        <w:rPr>
          <w:rFonts w:ascii="Tahoma" w:hAnsi="Tahoma" w:cs="Tahoma"/>
          <w:color w:val="000000"/>
        </w:rPr>
        <w:t>cuenta de</w:t>
      </w:r>
      <w:r w:rsidR="00FC4C1B" w:rsidRPr="0076214C">
        <w:rPr>
          <w:rFonts w:ascii="Tahoma" w:hAnsi="Tahoma" w:cs="Tahoma"/>
          <w:color w:val="000000"/>
        </w:rPr>
        <w:t xml:space="preserve"> la culpa del empleador, en especial la prueba </w:t>
      </w:r>
      <w:r w:rsidR="002377FB" w:rsidRPr="0076214C">
        <w:rPr>
          <w:rFonts w:ascii="Tahoma" w:hAnsi="Tahoma" w:cs="Tahoma"/>
          <w:color w:val="000000"/>
        </w:rPr>
        <w:t>testimonial y</w:t>
      </w:r>
      <w:r w:rsidR="00036298" w:rsidRPr="0076214C">
        <w:rPr>
          <w:rFonts w:ascii="Tahoma" w:hAnsi="Tahoma" w:cs="Tahoma"/>
          <w:color w:val="000000"/>
        </w:rPr>
        <w:t xml:space="preserve"> </w:t>
      </w:r>
      <w:r w:rsidR="002E754B" w:rsidRPr="0076214C">
        <w:rPr>
          <w:rFonts w:ascii="Tahoma" w:hAnsi="Tahoma" w:cs="Tahoma"/>
          <w:color w:val="000000"/>
        </w:rPr>
        <w:t xml:space="preserve">la </w:t>
      </w:r>
      <w:r w:rsidR="00036298" w:rsidRPr="0076214C">
        <w:rPr>
          <w:rFonts w:ascii="Tahoma" w:hAnsi="Tahoma" w:cs="Tahoma"/>
          <w:color w:val="000000"/>
        </w:rPr>
        <w:t>historia clínica,</w:t>
      </w:r>
      <w:r w:rsidR="00FC4C1B" w:rsidRPr="0076214C">
        <w:rPr>
          <w:rFonts w:ascii="Tahoma" w:hAnsi="Tahoma" w:cs="Tahoma"/>
          <w:color w:val="000000"/>
        </w:rPr>
        <w:t xml:space="preserve"> que demuestra</w:t>
      </w:r>
      <w:r w:rsidR="00036298" w:rsidRPr="0076214C">
        <w:rPr>
          <w:rFonts w:ascii="Tahoma" w:hAnsi="Tahoma" w:cs="Tahoma"/>
          <w:color w:val="000000"/>
        </w:rPr>
        <w:t>n</w:t>
      </w:r>
      <w:r w:rsidR="002377FB" w:rsidRPr="0076214C">
        <w:rPr>
          <w:rFonts w:ascii="Tahoma" w:hAnsi="Tahoma" w:cs="Tahoma"/>
          <w:color w:val="000000"/>
        </w:rPr>
        <w:t xml:space="preserve"> que</w:t>
      </w:r>
      <w:r w:rsidR="00FC4C1B" w:rsidRPr="0076214C">
        <w:rPr>
          <w:rFonts w:ascii="Tahoma" w:hAnsi="Tahoma" w:cs="Tahoma"/>
          <w:color w:val="000000"/>
        </w:rPr>
        <w:t xml:space="preserve"> </w:t>
      </w:r>
      <w:r w:rsidR="0061297E" w:rsidRPr="0076214C">
        <w:rPr>
          <w:rFonts w:ascii="Tahoma" w:hAnsi="Tahoma" w:cs="Tahoma"/>
          <w:color w:val="000000"/>
        </w:rPr>
        <w:t>el daño psicológico sufrido por el trabajador</w:t>
      </w:r>
      <w:r w:rsidR="00036298" w:rsidRPr="0076214C">
        <w:rPr>
          <w:rFonts w:ascii="Tahoma" w:hAnsi="Tahoma" w:cs="Tahoma"/>
          <w:color w:val="000000"/>
        </w:rPr>
        <w:t xml:space="preserve"> </w:t>
      </w:r>
      <w:r w:rsidR="0061297E" w:rsidRPr="0076214C">
        <w:rPr>
          <w:rFonts w:ascii="Tahoma" w:hAnsi="Tahoma" w:cs="Tahoma"/>
          <w:color w:val="000000"/>
        </w:rPr>
        <w:t>repercutió en la vida y a</w:t>
      </w:r>
      <w:r w:rsidR="002377FB" w:rsidRPr="0076214C">
        <w:rPr>
          <w:rFonts w:ascii="Tahoma" w:hAnsi="Tahoma" w:cs="Tahoma"/>
          <w:color w:val="000000"/>
        </w:rPr>
        <w:t>ctividades normales que desarrollaba</w:t>
      </w:r>
      <w:r w:rsidR="00E65556" w:rsidRPr="0076214C">
        <w:rPr>
          <w:rFonts w:ascii="Tahoma" w:hAnsi="Tahoma" w:cs="Tahoma"/>
          <w:color w:val="000000"/>
        </w:rPr>
        <w:t>, argumentando que dicho daño no puede ser evaluado únicamente por el resultado del dictamen de pérdida de la capacidad laboral</w:t>
      </w:r>
      <w:r w:rsidR="00754E67" w:rsidRPr="0076214C">
        <w:rPr>
          <w:rFonts w:ascii="Tahoma" w:hAnsi="Tahoma" w:cs="Tahoma"/>
          <w:color w:val="000000"/>
        </w:rPr>
        <w:t xml:space="preserve">, además </w:t>
      </w:r>
      <w:r w:rsidR="002377FB" w:rsidRPr="0076214C">
        <w:rPr>
          <w:rFonts w:ascii="Tahoma" w:hAnsi="Tahoma" w:cs="Tahoma"/>
          <w:color w:val="000000"/>
        </w:rPr>
        <w:t>de que estaba plenamente demostrado</w:t>
      </w:r>
      <w:r w:rsidR="00754E67" w:rsidRPr="0076214C">
        <w:rPr>
          <w:rFonts w:ascii="Tahoma" w:hAnsi="Tahoma" w:cs="Tahoma"/>
          <w:color w:val="000000"/>
        </w:rPr>
        <w:t xml:space="preserve"> con la página de periódico aportada, aunado a los testimonios</w:t>
      </w:r>
      <w:r w:rsidR="002377FB" w:rsidRPr="0076214C">
        <w:rPr>
          <w:rFonts w:ascii="Tahoma" w:hAnsi="Tahoma" w:cs="Tahoma"/>
          <w:color w:val="000000"/>
        </w:rPr>
        <w:t>,</w:t>
      </w:r>
      <w:r w:rsidR="00754E67" w:rsidRPr="0076214C">
        <w:rPr>
          <w:rFonts w:ascii="Tahoma" w:hAnsi="Tahoma" w:cs="Tahoma"/>
          <w:color w:val="000000"/>
        </w:rPr>
        <w:t xml:space="preserve"> la ocurrencia del accidente de trabajo</w:t>
      </w:r>
      <w:r w:rsidR="002E754B" w:rsidRPr="0076214C">
        <w:rPr>
          <w:rFonts w:ascii="Tahoma" w:hAnsi="Tahoma" w:cs="Tahoma"/>
          <w:color w:val="000000"/>
        </w:rPr>
        <w:t>. A</w:t>
      </w:r>
      <w:r w:rsidR="008F6181" w:rsidRPr="0076214C">
        <w:rPr>
          <w:rFonts w:ascii="Tahoma" w:hAnsi="Tahoma" w:cs="Tahoma"/>
          <w:color w:val="000000"/>
        </w:rPr>
        <w:t>ñadió que el demandante sufrió un daño por ser la v</w:t>
      </w:r>
      <w:r w:rsidR="002E754B" w:rsidRPr="0076214C">
        <w:rPr>
          <w:rFonts w:ascii="Tahoma" w:hAnsi="Tahoma" w:cs="Tahoma"/>
          <w:color w:val="000000"/>
        </w:rPr>
        <w:t>í</w:t>
      </w:r>
      <w:r w:rsidR="008F6181" w:rsidRPr="0076214C">
        <w:rPr>
          <w:rFonts w:ascii="Tahoma" w:hAnsi="Tahoma" w:cs="Tahoma"/>
          <w:color w:val="000000"/>
        </w:rPr>
        <w:t xml:space="preserve">ctima directa del accidente y la culpa fue demostrada porque el actor no fue capacitado </w:t>
      </w:r>
      <w:r w:rsidR="00483214" w:rsidRPr="0076214C">
        <w:rPr>
          <w:rFonts w:ascii="Tahoma" w:hAnsi="Tahoma" w:cs="Tahoma"/>
          <w:color w:val="000000"/>
        </w:rPr>
        <w:t>en cursos de altu</w:t>
      </w:r>
      <w:r w:rsidR="002377FB" w:rsidRPr="0076214C">
        <w:rPr>
          <w:rFonts w:ascii="Tahoma" w:hAnsi="Tahoma" w:cs="Tahoma"/>
          <w:color w:val="000000"/>
        </w:rPr>
        <w:t>ras y el empleador no implementó</w:t>
      </w:r>
      <w:r w:rsidR="00483214" w:rsidRPr="0076214C">
        <w:rPr>
          <w:rFonts w:ascii="Tahoma" w:hAnsi="Tahoma" w:cs="Tahoma"/>
          <w:color w:val="000000"/>
        </w:rPr>
        <w:t xml:space="preserve"> medidas de prevención para evitar la causación del daño. </w:t>
      </w:r>
    </w:p>
    <w:p w14:paraId="4819C125" w14:textId="77777777" w:rsidR="002E754B" w:rsidRPr="0076214C" w:rsidRDefault="002E754B" w:rsidP="008177D7">
      <w:pPr>
        <w:pStyle w:val="NormalWeb"/>
        <w:shd w:val="clear" w:color="auto" w:fill="FFFFFF"/>
        <w:spacing w:before="0" w:beforeAutospacing="0" w:after="0" w:afterAutospacing="0" w:line="276" w:lineRule="auto"/>
        <w:ind w:firstLine="360"/>
        <w:jc w:val="both"/>
        <w:rPr>
          <w:rFonts w:ascii="Tahoma" w:hAnsi="Tahoma" w:cs="Tahoma"/>
          <w:color w:val="000000"/>
        </w:rPr>
      </w:pPr>
    </w:p>
    <w:p w14:paraId="245F9871" w14:textId="5D259A04" w:rsidR="00B44988" w:rsidRPr="0076214C" w:rsidRDefault="006222D6" w:rsidP="008177D7">
      <w:pPr>
        <w:pStyle w:val="NormalWeb"/>
        <w:shd w:val="clear" w:color="auto" w:fill="FFFFFF"/>
        <w:spacing w:before="0" w:beforeAutospacing="0" w:after="0" w:afterAutospacing="0" w:line="276" w:lineRule="auto"/>
        <w:ind w:firstLine="360"/>
        <w:jc w:val="both"/>
        <w:rPr>
          <w:rFonts w:ascii="Tahoma" w:hAnsi="Tahoma" w:cs="Tahoma"/>
          <w:color w:val="000000"/>
        </w:rPr>
      </w:pPr>
      <w:r w:rsidRPr="0076214C">
        <w:rPr>
          <w:rFonts w:ascii="Tahoma" w:hAnsi="Tahoma" w:cs="Tahoma"/>
          <w:color w:val="000000"/>
        </w:rPr>
        <w:t>También</w:t>
      </w:r>
      <w:r w:rsidR="00483214" w:rsidRPr="0076214C">
        <w:rPr>
          <w:rFonts w:ascii="Tahoma" w:hAnsi="Tahoma" w:cs="Tahoma"/>
          <w:color w:val="000000"/>
        </w:rPr>
        <w:t xml:space="preserve"> reprocha que la empresa de servicios llamada como solidaria no haya sido condenada </w:t>
      </w:r>
      <w:r w:rsidR="0034563D" w:rsidRPr="0076214C">
        <w:rPr>
          <w:rFonts w:ascii="Tahoma" w:hAnsi="Tahoma" w:cs="Tahoma"/>
          <w:color w:val="000000"/>
        </w:rPr>
        <w:t>por el simple hecho d</w:t>
      </w:r>
      <w:r w:rsidR="002377FB" w:rsidRPr="0076214C">
        <w:rPr>
          <w:rFonts w:ascii="Tahoma" w:hAnsi="Tahoma" w:cs="Tahoma"/>
          <w:color w:val="000000"/>
        </w:rPr>
        <w:t xml:space="preserve">e que no se allegó un contrato </w:t>
      </w:r>
      <w:r w:rsidR="0034563D" w:rsidRPr="0076214C">
        <w:rPr>
          <w:rFonts w:ascii="Tahoma" w:hAnsi="Tahoma" w:cs="Tahoma"/>
          <w:color w:val="000000"/>
        </w:rPr>
        <w:t>que diera cuenta de la obra, afirma</w:t>
      </w:r>
      <w:r w:rsidR="002E754B" w:rsidRPr="0076214C">
        <w:rPr>
          <w:rFonts w:ascii="Tahoma" w:hAnsi="Tahoma" w:cs="Tahoma"/>
          <w:color w:val="000000"/>
        </w:rPr>
        <w:t>ndo</w:t>
      </w:r>
      <w:r w:rsidR="0034563D" w:rsidRPr="0076214C">
        <w:rPr>
          <w:rFonts w:ascii="Tahoma" w:hAnsi="Tahoma" w:cs="Tahoma"/>
          <w:color w:val="000000"/>
        </w:rPr>
        <w:t xml:space="preserve"> que el beneficiario de la obra era </w:t>
      </w:r>
      <w:proofErr w:type="spellStart"/>
      <w:r w:rsidRPr="0076214C">
        <w:rPr>
          <w:rFonts w:ascii="Tahoma" w:hAnsi="Tahoma" w:cs="Tahoma"/>
          <w:color w:val="000000"/>
        </w:rPr>
        <w:t>Serviciudad</w:t>
      </w:r>
      <w:proofErr w:type="spellEnd"/>
      <w:r w:rsidRPr="0076214C">
        <w:rPr>
          <w:rFonts w:ascii="Tahoma" w:hAnsi="Tahoma" w:cs="Tahoma"/>
          <w:color w:val="000000"/>
        </w:rPr>
        <w:t xml:space="preserve">, por ser la empresa encargada de realizar esas obras en ese sector, </w:t>
      </w:r>
      <w:r w:rsidR="002E754B" w:rsidRPr="0076214C">
        <w:rPr>
          <w:rFonts w:ascii="Tahoma" w:hAnsi="Tahoma" w:cs="Tahoma"/>
          <w:color w:val="000000"/>
        </w:rPr>
        <w:t xml:space="preserve">lo cual quedó </w:t>
      </w:r>
      <w:r w:rsidRPr="0076214C">
        <w:rPr>
          <w:rFonts w:ascii="Tahoma" w:hAnsi="Tahoma" w:cs="Tahoma"/>
          <w:color w:val="000000"/>
        </w:rPr>
        <w:t xml:space="preserve">plenamente probado con el apartado del periódico. </w:t>
      </w:r>
    </w:p>
    <w:p w14:paraId="41D51F1C" w14:textId="28175FCC" w:rsidR="00DE2C8E" w:rsidRPr="0076214C" w:rsidRDefault="00DE2C8E" w:rsidP="008177D7">
      <w:pPr>
        <w:pStyle w:val="NormalWeb"/>
        <w:shd w:val="clear" w:color="auto" w:fill="FFFFFF"/>
        <w:spacing w:before="0" w:beforeAutospacing="0" w:after="0" w:afterAutospacing="0" w:line="276" w:lineRule="auto"/>
        <w:ind w:firstLine="360"/>
        <w:jc w:val="both"/>
        <w:rPr>
          <w:rFonts w:ascii="Tahoma" w:hAnsi="Tahoma" w:cs="Tahoma"/>
          <w:color w:val="000000"/>
        </w:rPr>
      </w:pPr>
    </w:p>
    <w:p w14:paraId="23C2DACB" w14:textId="71B0600B" w:rsidR="00DE2C8E" w:rsidRPr="0076214C" w:rsidRDefault="00DE2C8E" w:rsidP="008177D7">
      <w:pPr>
        <w:pStyle w:val="NormalWeb"/>
        <w:shd w:val="clear" w:color="auto" w:fill="FFFFFF" w:themeFill="background1"/>
        <w:spacing w:before="0" w:beforeAutospacing="0" w:after="0" w:afterAutospacing="0" w:line="276" w:lineRule="auto"/>
        <w:ind w:firstLine="360"/>
        <w:jc w:val="both"/>
        <w:rPr>
          <w:rFonts w:ascii="Tahoma" w:hAnsi="Tahoma" w:cs="Tahoma"/>
          <w:color w:val="000000"/>
        </w:rPr>
      </w:pPr>
      <w:r w:rsidRPr="0076214C">
        <w:rPr>
          <w:rFonts w:ascii="Tahoma" w:hAnsi="Tahoma" w:cs="Tahoma"/>
          <w:color w:val="000000" w:themeColor="text1"/>
        </w:rPr>
        <w:t>Por su parte, el apoderado de Hernán Mauricio</w:t>
      </w:r>
      <w:r w:rsidR="090BA587" w:rsidRPr="0076214C">
        <w:rPr>
          <w:rFonts w:ascii="Tahoma" w:hAnsi="Tahoma" w:cs="Tahoma"/>
          <w:color w:val="000000" w:themeColor="text1"/>
        </w:rPr>
        <w:t xml:space="preserve"> </w:t>
      </w:r>
      <w:r w:rsidRPr="0076214C">
        <w:rPr>
          <w:rFonts w:ascii="Tahoma" w:hAnsi="Tahoma" w:cs="Tahoma"/>
          <w:color w:val="000000" w:themeColor="text1"/>
        </w:rPr>
        <w:t xml:space="preserve">reprocha únicamente el extremo final de la relación laboral, el pago de aportes y la indemnización moratoria. Sustenta sus pedimentos en que </w:t>
      </w:r>
      <w:r w:rsidR="00F71AD3" w:rsidRPr="0076214C">
        <w:rPr>
          <w:rFonts w:ascii="Tahoma" w:hAnsi="Tahoma" w:cs="Tahoma"/>
          <w:color w:val="000000" w:themeColor="text1"/>
        </w:rPr>
        <w:t>la relación tuvo lugar hasta el último día en que el trabajador se presentó a laborar</w:t>
      </w:r>
      <w:r w:rsidR="0089582E" w:rsidRPr="0076214C">
        <w:rPr>
          <w:rFonts w:ascii="Tahoma" w:hAnsi="Tahoma" w:cs="Tahoma"/>
          <w:color w:val="000000" w:themeColor="text1"/>
        </w:rPr>
        <w:t>, esto es</w:t>
      </w:r>
      <w:r w:rsidR="002377FB" w:rsidRPr="0076214C">
        <w:rPr>
          <w:rFonts w:ascii="Tahoma" w:hAnsi="Tahoma" w:cs="Tahoma"/>
          <w:color w:val="000000" w:themeColor="text1"/>
        </w:rPr>
        <w:t>,</w:t>
      </w:r>
      <w:r w:rsidR="0089582E" w:rsidRPr="0076214C">
        <w:rPr>
          <w:rFonts w:ascii="Tahoma" w:hAnsi="Tahoma" w:cs="Tahoma"/>
          <w:color w:val="000000" w:themeColor="text1"/>
        </w:rPr>
        <w:t xml:space="preserve"> el 15 de </w:t>
      </w:r>
      <w:r w:rsidR="00A60125" w:rsidRPr="0076214C">
        <w:rPr>
          <w:rFonts w:ascii="Tahoma" w:hAnsi="Tahoma" w:cs="Tahoma"/>
          <w:color w:val="000000" w:themeColor="text1"/>
        </w:rPr>
        <w:t>abril</w:t>
      </w:r>
      <w:r w:rsidR="0089582E" w:rsidRPr="0076214C">
        <w:rPr>
          <w:rFonts w:ascii="Tahoma" w:hAnsi="Tahoma" w:cs="Tahoma"/>
          <w:color w:val="000000" w:themeColor="text1"/>
        </w:rPr>
        <w:t xml:space="preserve"> de 2015</w:t>
      </w:r>
      <w:r w:rsidR="00F71AD3" w:rsidRPr="0076214C">
        <w:rPr>
          <w:rFonts w:ascii="Tahoma" w:hAnsi="Tahoma" w:cs="Tahoma"/>
          <w:color w:val="000000" w:themeColor="text1"/>
        </w:rPr>
        <w:t>, y no cuando la empresa lo requirió para que allegara las incapacidades médicas conforme lo sentó la a-quo</w:t>
      </w:r>
      <w:r w:rsidR="0089582E" w:rsidRPr="0076214C">
        <w:rPr>
          <w:rFonts w:ascii="Tahoma" w:hAnsi="Tahoma" w:cs="Tahoma"/>
          <w:color w:val="000000" w:themeColor="text1"/>
        </w:rPr>
        <w:t>, pues dichos requerimientos eran necesarios para verificar si el actor tenía algún tipo de estabilidad</w:t>
      </w:r>
      <w:r w:rsidR="00A60125" w:rsidRPr="0076214C">
        <w:rPr>
          <w:rFonts w:ascii="Tahoma" w:hAnsi="Tahoma" w:cs="Tahoma"/>
          <w:color w:val="000000" w:themeColor="text1"/>
        </w:rPr>
        <w:t>. Respecto de los aportes</w:t>
      </w:r>
      <w:r w:rsidR="002377FB" w:rsidRPr="0076214C">
        <w:rPr>
          <w:rFonts w:ascii="Tahoma" w:hAnsi="Tahoma" w:cs="Tahoma"/>
          <w:color w:val="000000" w:themeColor="text1"/>
        </w:rPr>
        <w:t>,</w:t>
      </w:r>
      <w:r w:rsidR="00A60125" w:rsidRPr="0076214C">
        <w:rPr>
          <w:rFonts w:ascii="Tahoma" w:hAnsi="Tahoma" w:cs="Tahoma"/>
          <w:color w:val="000000" w:themeColor="text1"/>
        </w:rPr>
        <w:t xml:space="preserve"> aduce que en el expediente obra plena prueba del pago de dichos emolumentos </w:t>
      </w:r>
      <w:r w:rsidR="00D53370" w:rsidRPr="0076214C">
        <w:rPr>
          <w:rFonts w:ascii="Tahoma" w:hAnsi="Tahoma" w:cs="Tahoma"/>
          <w:color w:val="000000" w:themeColor="text1"/>
        </w:rPr>
        <w:t>con las planillas de pago desde el 4 de noviembre de 2013 al 15 de abril de 2015. Respecto de la indemnización moratoria</w:t>
      </w:r>
      <w:r w:rsidR="002377FB" w:rsidRPr="0076214C">
        <w:rPr>
          <w:rFonts w:ascii="Tahoma" w:hAnsi="Tahoma" w:cs="Tahoma"/>
          <w:color w:val="000000" w:themeColor="text1"/>
        </w:rPr>
        <w:t>,</w:t>
      </w:r>
      <w:r w:rsidR="00D53370" w:rsidRPr="0076214C">
        <w:rPr>
          <w:rFonts w:ascii="Tahoma" w:hAnsi="Tahoma" w:cs="Tahoma"/>
          <w:color w:val="000000" w:themeColor="text1"/>
        </w:rPr>
        <w:t xml:space="preserve"> </w:t>
      </w:r>
      <w:r w:rsidR="0025015F" w:rsidRPr="0076214C">
        <w:rPr>
          <w:rFonts w:ascii="Tahoma" w:hAnsi="Tahoma" w:cs="Tahoma"/>
          <w:color w:val="000000" w:themeColor="text1"/>
        </w:rPr>
        <w:t xml:space="preserve">solicita que se tenga en cuenta que el trabajador no se presentó a continuar </w:t>
      </w:r>
      <w:r w:rsidR="00E01263" w:rsidRPr="0076214C">
        <w:rPr>
          <w:rFonts w:ascii="Tahoma" w:hAnsi="Tahoma" w:cs="Tahoma"/>
          <w:color w:val="000000" w:themeColor="text1"/>
        </w:rPr>
        <w:t>con las</w:t>
      </w:r>
      <w:r w:rsidR="0025015F" w:rsidRPr="0076214C">
        <w:rPr>
          <w:rFonts w:ascii="Tahoma" w:hAnsi="Tahoma" w:cs="Tahoma"/>
          <w:color w:val="000000" w:themeColor="text1"/>
        </w:rPr>
        <w:t xml:space="preserve"> labores o por la liquidación, acciones que demuestran la buena fe del empleador para no continuar</w:t>
      </w:r>
      <w:r w:rsidR="002153DF" w:rsidRPr="0076214C">
        <w:rPr>
          <w:rFonts w:ascii="Tahoma" w:hAnsi="Tahoma" w:cs="Tahoma"/>
          <w:color w:val="000000" w:themeColor="text1"/>
        </w:rPr>
        <w:t xml:space="preserve"> con algún tipo de vinculación y su</w:t>
      </w:r>
      <w:r w:rsidR="002377FB" w:rsidRPr="0076214C">
        <w:rPr>
          <w:rFonts w:ascii="Tahoma" w:hAnsi="Tahoma" w:cs="Tahoma"/>
          <w:color w:val="000000" w:themeColor="text1"/>
        </w:rPr>
        <w:t>s correspondientes obligaciones.</w:t>
      </w:r>
    </w:p>
    <w:p w14:paraId="526CC944" w14:textId="54F9A739" w:rsidR="00902527" w:rsidRPr="0076214C" w:rsidRDefault="00B44988" w:rsidP="008177D7">
      <w:pPr>
        <w:spacing w:line="276" w:lineRule="auto"/>
        <w:rPr>
          <w:rFonts w:cs="Tahoma"/>
          <w:szCs w:val="24"/>
        </w:rPr>
      </w:pPr>
      <w:r w:rsidRPr="0076214C">
        <w:rPr>
          <w:rFonts w:cs="Tahoma"/>
          <w:szCs w:val="24"/>
        </w:rPr>
        <w:t>  </w:t>
      </w:r>
    </w:p>
    <w:p w14:paraId="7FB06C57" w14:textId="0A69B2E7" w:rsidR="00F16CB7" w:rsidRPr="0076214C" w:rsidRDefault="00F16CB7" w:rsidP="008177D7">
      <w:pPr>
        <w:spacing w:line="276" w:lineRule="auto"/>
        <w:rPr>
          <w:rFonts w:cs="Tahoma"/>
          <w:szCs w:val="24"/>
        </w:rPr>
      </w:pPr>
    </w:p>
    <w:p w14:paraId="07F4FE1F" w14:textId="4BAB9BD6" w:rsidR="001C5E65" w:rsidRPr="0076214C" w:rsidRDefault="001C5E65" w:rsidP="008177D7">
      <w:pPr>
        <w:pStyle w:val="Prrafodelista"/>
        <w:numPr>
          <w:ilvl w:val="0"/>
          <w:numId w:val="4"/>
        </w:numPr>
        <w:pBdr>
          <w:top w:val="nil"/>
          <w:left w:val="nil"/>
          <w:bottom w:val="nil"/>
          <w:right w:val="nil"/>
          <w:between w:val="nil"/>
        </w:pBdr>
        <w:spacing w:line="276" w:lineRule="auto"/>
        <w:jc w:val="center"/>
        <w:rPr>
          <w:rFonts w:eastAsia="Tahoma" w:cs="Tahoma"/>
          <w:b/>
          <w:color w:val="000000"/>
          <w:szCs w:val="24"/>
        </w:rPr>
      </w:pPr>
      <w:r w:rsidRPr="0076214C">
        <w:rPr>
          <w:rFonts w:eastAsia="Tahoma" w:cs="Tahoma"/>
          <w:b/>
          <w:color w:val="000000"/>
          <w:szCs w:val="24"/>
        </w:rPr>
        <w:t>ALEGATOS DE CONCLUSIÓN</w:t>
      </w:r>
      <w:r w:rsidR="00971410" w:rsidRPr="0076214C">
        <w:rPr>
          <w:rFonts w:eastAsia="Tahoma" w:cs="Tahoma"/>
          <w:b/>
          <w:color w:val="000000"/>
          <w:szCs w:val="24"/>
        </w:rPr>
        <w:t>/</w:t>
      </w:r>
      <w:r w:rsidR="004A7D11" w:rsidRPr="0076214C">
        <w:rPr>
          <w:rFonts w:eastAsia="Tahoma" w:cs="Tahoma"/>
          <w:b/>
          <w:color w:val="000000"/>
          <w:szCs w:val="24"/>
        </w:rPr>
        <w:t>CONCEPTO DEL MINISTERIO PÚBLICO</w:t>
      </w:r>
    </w:p>
    <w:p w14:paraId="118638F0" w14:textId="09284D67" w:rsidR="00597F85" w:rsidRPr="0076214C" w:rsidRDefault="00597F85" w:rsidP="008177D7">
      <w:pPr>
        <w:pBdr>
          <w:top w:val="nil"/>
          <w:left w:val="nil"/>
          <w:bottom w:val="nil"/>
          <w:right w:val="nil"/>
          <w:between w:val="nil"/>
        </w:pBdr>
        <w:spacing w:line="276" w:lineRule="auto"/>
        <w:jc w:val="center"/>
        <w:rPr>
          <w:rFonts w:eastAsia="Tahoma" w:cs="Tahoma"/>
          <w:b/>
          <w:color w:val="000000"/>
          <w:szCs w:val="24"/>
        </w:rPr>
      </w:pPr>
    </w:p>
    <w:p w14:paraId="35904336" w14:textId="6198C976" w:rsidR="00AB53EF" w:rsidRPr="0076214C" w:rsidRDefault="00597F85" w:rsidP="008177D7">
      <w:pPr>
        <w:spacing w:line="276" w:lineRule="auto"/>
        <w:ind w:firstLine="708"/>
        <w:rPr>
          <w:rFonts w:cs="Tahoma"/>
          <w:b/>
          <w:szCs w:val="24"/>
        </w:rPr>
      </w:pPr>
      <w:bookmarkStart w:id="6" w:name="_Hlk107745886"/>
      <w:r w:rsidRPr="0076214C">
        <w:rPr>
          <w:rFonts w:cs="Tahoma"/>
          <w:szCs w:val="24"/>
        </w:rPr>
        <w:t xml:space="preserve">Analizados los alegatos escritos presentados </w:t>
      </w:r>
      <w:r w:rsidR="006A2DE9" w:rsidRPr="0076214C">
        <w:rPr>
          <w:rFonts w:cs="Tahoma"/>
          <w:szCs w:val="24"/>
        </w:rPr>
        <w:t xml:space="preserve">por las codemandadas Aseguradora Solidaria de Colombia y </w:t>
      </w:r>
      <w:proofErr w:type="spellStart"/>
      <w:r w:rsidR="006A2DE9" w:rsidRPr="0076214C">
        <w:rPr>
          <w:rFonts w:cs="Tahoma"/>
          <w:szCs w:val="24"/>
        </w:rPr>
        <w:t>Serviciudad</w:t>
      </w:r>
      <w:proofErr w:type="spellEnd"/>
      <w:r w:rsidR="006A2DE9" w:rsidRPr="0076214C">
        <w:rPr>
          <w:rFonts w:cs="Tahoma"/>
          <w:szCs w:val="24"/>
        </w:rPr>
        <w:t xml:space="preserve"> ESP</w:t>
      </w:r>
      <w:r w:rsidR="006A2DE9" w:rsidRPr="0076214C">
        <w:rPr>
          <w:rFonts w:cs="Tahoma"/>
          <w:b/>
          <w:szCs w:val="24"/>
        </w:rPr>
        <w:t xml:space="preserve">, </w:t>
      </w:r>
      <w:r w:rsidRPr="0076214C">
        <w:rPr>
          <w:rFonts w:cs="Tahoma"/>
          <w:szCs w:val="24"/>
        </w:rPr>
        <w:t xml:space="preserve">mismos que obran en el expediente digital y a los cuales nos remitimos por economía procesal en virtud del artículo 280 del C.G.P., la Sala encuentra que los argumentos fácticos y jurídicos expresados concuerdan con los puntos objeto de discusión en esta instancia y se </w:t>
      </w:r>
      <w:r w:rsidRPr="0076214C">
        <w:rPr>
          <w:rFonts w:cs="Tahoma"/>
          <w:szCs w:val="24"/>
        </w:rPr>
        <w:lastRenderedPageBreak/>
        <w:t xml:space="preserve">relacionan con el problema jurídico que se expresará más adelante. El Ministerio Público no conceptuó en este </w:t>
      </w:r>
      <w:r w:rsidR="00F05DA9" w:rsidRPr="0076214C">
        <w:rPr>
          <w:rFonts w:cs="Tahoma"/>
          <w:szCs w:val="24"/>
        </w:rPr>
        <w:t>asunto y las demás partes guardaron silencio</w:t>
      </w:r>
      <w:r w:rsidR="006A2DE9" w:rsidRPr="0076214C">
        <w:rPr>
          <w:rFonts w:cs="Tahoma"/>
          <w:szCs w:val="24"/>
        </w:rPr>
        <w:t>.</w:t>
      </w:r>
      <w:bookmarkEnd w:id="6"/>
    </w:p>
    <w:p w14:paraId="16AF2B0C" w14:textId="71110C2E" w:rsidR="00AB53EF" w:rsidRPr="0076214C" w:rsidRDefault="00AB53EF" w:rsidP="008177D7">
      <w:pPr>
        <w:spacing w:line="276" w:lineRule="auto"/>
        <w:ind w:firstLine="708"/>
        <w:rPr>
          <w:rFonts w:cs="Tahoma"/>
          <w:szCs w:val="24"/>
        </w:rPr>
      </w:pPr>
    </w:p>
    <w:p w14:paraId="360D2EEE" w14:textId="77777777" w:rsidR="00257407" w:rsidRPr="0076214C" w:rsidRDefault="00257407" w:rsidP="008177D7">
      <w:pPr>
        <w:spacing w:line="276" w:lineRule="auto"/>
        <w:ind w:firstLine="708"/>
        <w:rPr>
          <w:rFonts w:cs="Tahoma"/>
          <w:szCs w:val="24"/>
        </w:rPr>
      </w:pPr>
    </w:p>
    <w:p w14:paraId="4D36CD8D" w14:textId="2622B690" w:rsidR="00AB53EF" w:rsidRPr="0076214C" w:rsidRDefault="00AB53EF" w:rsidP="008177D7">
      <w:pPr>
        <w:pStyle w:val="Prrafodelista"/>
        <w:numPr>
          <w:ilvl w:val="0"/>
          <w:numId w:val="4"/>
        </w:numPr>
        <w:spacing w:line="276" w:lineRule="auto"/>
        <w:jc w:val="center"/>
        <w:rPr>
          <w:rFonts w:cs="Tahoma"/>
          <w:b/>
          <w:bCs/>
          <w:szCs w:val="24"/>
        </w:rPr>
      </w:pPr>
      <w:r w:rsidRPr="0076214C">
        <w:rPr>
          <w:rFonts w:cs="Tahoma"/>
          <w:b/>
          <w:bCs/>
          <w:szCs w:val="24"/>
        </w:rPr>
        <w:t>PROBLEMA JURÍDICO POR RESOLVER</w:t>
      </w:r>
    </w:p>
    <w:p w14:paraId="1CC28C4E" w14:textId="6A6B3890" w:rsidR="00AB53EF" w:rsidRPr="0076214C" w:rsidRDefault="00AB53EF" w:rsidP="008177D7">
      <w:pPr>
        <w:spacing w:line="276" w:lineRule="auto"/>
        <w:jc w:val="center"/>
        <w:rPr>
          <w:rFonts w:cs="Tahoma"/>
          <w:b/>
          <w:bCs/>
          <w:szCs w:val="24"/>
        </w:rPr>
      </w:pPr>
    </w:p>
    <w:p w14:paraId="7C034744" w14:textId="2554AF00" w:rsidR="00451895" w:rsidRPr="0076214C" w:rsidRDefault="00AB53EF" w:rsidP="008177D7">
      <w:pPr>
        <w:spacing w:line="276" w:lineRule="auto"/>
        <w:ind w:firstLine="708"/>
        <w:rPr>
          <w:rFonts w:cs="Tahoma"/>
          <w:color w:val="000000"/>
          <w:szCs w:val="24"/>
        </w:rPr>
      </w:pPr>
      <w:r w:rsidRPr="0076214C">
        <w:rPr>
          <w:rFonts w:cs="Tahoma"/>
          <w:szCs w:val="24"/>
          <w:lang w:val="es-ES"/>
        </w:rPr>
        <w:t xml:space="preserve">De acuerdo al esquema del recurso de apelación, el problema jurídico en este asunto se circunscribe </w:t>
      </w:r>
      <w:r w:rsidR="00451895" w:rsidRPr="0076214C">
        <w:rPr>
          <w:rFonts w:cs="Tahoma"/>
          <w:szCs w:val="24"/>
          <w:lang w:val="es-ES"/>
        </w:rPr>
        <w:t>a establecer el extremo final de la relación laboral declarada en primera instancia</w:t>
      </w:r>
      <w:r w:rsidR="000B49BC" w:rsidRPr="0076214C">
        <w:rPr>
          <w:rFonts w:cs="Tahoma"/>
          <w:szCs w:val="24"/>
          <w:lang w:val="es-ES"/>
        </w:rPr>
        <w:t xml:space="preserve">, la procedencia del pago de aportes a seguridad social y si el señor </w:t>
      </w:r>
      <w:r w:rsidR="000B49BC" w:rsidRPr="0076214C">
        <w:rPr>
          <w:rFonts w:cs="Tahoma"/>
          <w:color w:val="000000"/>
          <w:szCs w:val="24"/>
        </w:rPr>
        <w:t xml:space="preserve">Hernán Mauricio Barreto Gómez como empleador obró de buena fe </w:t>
      </w:r>
      <w:r w:rsidR="0076047C" w:rsidRPr="0076214C">
        <w:rPr>
          <w:rFonts w:cs="Tahoma"/>
          <w:color w:val="000000"/>
          <w:szCs w:val="24"/>
        </w:rPr>
        <w:t>y</w:t>
      </w:r>
      <w:r w:rsidR="00D81B45" w:rsidRPr="0076214C">
        <w:rPr>
          <w:rFonts w:cs="Tahoma"/>
          <w:color w:val="000000"/>
          <w:szCs w:val="24"/>
        </w:rPr>
        <w:t>, por tanto, merece</w:t>
      </w:r>
      <w:r w:rsidR="0076047C" w:rsidRPr="0076214C">
        <w:rPr>
          <w:rFonts w:cs="Tahoma"/>
          <w:color w:val="000000"/>
          <w:szCs w:val="24"/>
        </w:rPr>
        <w:t xml:space="preserve"> ser absuelto de la condena moratoria por</w:t>
      </w:r>
      <w:r w:rsidR="000B49BC" w:rsidRPr="0076214C">
        <w:rPr>
          <w:rFonts w:cs="Tahoma"/>
          <w:color w:val="000000"/>
          <w:szCs w:val="24"/>
        </w:rPr>
        <w:t xml:space="preserve"> el impago de las acreencias laborales objeto de cond</w:t>
      </w:r>
      <w:r w:rsidR="0076047C" w:rsidRPr="0076214C">
        <w:rPr>
          <w:rFonts w:cs="Tahoma"/>
          <w:color w:val="000000"/>
          <w:szCs w:val="24"/>
        </w:rPr>
        <w:t>ena.</w:t>
      </w:r>
    </w:p>
    <w:p w14:paraId="797C1BFA" w14:textId="294A401B" w:rsidR="0076047C" w:rsidRPr="0076214C" w:rsidRDefault="0076047C" w:rsidP="008177D7">
      <w:pPr>
        <w:spacing w:line="276" w:lineRule="auto"/>
        <w:ind w:firstLine="708"/>
        <w:rPr>
          <w:rFonts w:cs="Tahoma"/>
          <w:color w:val="000000"/>
          <w:szCs w:val="24"/>
        </w:rPr>
      </w:pPr>
    </w:p>
    <w:p w14:paraId="1F25E484" w14:textId="2CFDF05D" w:rsidR="007025D6" w:rsidRPr="0076214C" w:rsidRDefault="0076047C" w:rsidP="008177D7">
      <w:pPr>
        <w:spacing w:line="276" w:lineRule="auto"/>
        <w:ind w:firstLine="708"/>
        <w:rPr>
          <w:rFonts w:cs="Tahoma"/>
          <w:szCs w:val="24"/>
          <w:lang w:val="es-ES"/>
        </w:rPr>
      </w:pPr>
      <w:r w:rsidRPr="0076214C">
        <w:rPr>
          <w:rFonts w:cs="Tahoma"/>
          <w:color w:val="000000"/>
          <w:szCs w:val="24"/>
        </w:rPr>
        <w:t xml:space="preserve">Asimismo, </w:t>
      </w:r>
      <w:r w:rsidR="007025D6" w:rsidRPr="0076214C">
        <w:rPr>
          <w:rFonts w:cs="Tahoma"/>
          <w:szCs w:val="24"/>
          <w:lang w:val="es-ES"/>
        </w:rPr>
        <w:t xml:space="preserve">le corresponde a la Sala verificar la procedencia de la solidaridad pregonada respecto de </w:t>
      </w:r>
      <w:proofErr w:type="spellStart"/>
      <w:r w:rsidR="007025D6" w:rsidRPr="0076214C">
        <w:rPr>
          <w:rFonts w:cs="Tahoma"/>
          <w:szCs w:val="24"/>
          <w:lang w:val="es-ES"/>
        </w:rPr>
        <w:t>Serviciudad</w:t>
      </w:r>
      <w:proofErr w:type="spellEnd"/>
      <w:r w:rsidR="007025D6" w:rsidRPr="0076214C">
        <w:rPr>
          <w:rFonts w:cs="Tahoma"/>
          <w:szCs w:val="24"/>
          <w:lang w:val="es-ES"/>
        </w:rPr>
        <w:t xml:space="preserve"> ESP.</w:t>
      </w:r>
    </w:p>
    <w:p w14:paraId="24FAD8F5" w14:textId="77777777" w:rsidR="007025D6" w:rsidRPr="0076214C" w:rsidRDefault="007025D6" w:rsidP="008177D7">
      <w:pPr>
        <w:spacing w:line="276" w:lineRule="auto"/>
        <w:ind w:firstLine="708"/>
        <w:rPr>
          <w:rFonts w:cs="Tahoma"/>
          <w:color w:val="000000"/>
          <w:szCs w:val="24"/>
        </w:rPr>
      </w:pPr>
    </w:p>
    <w:p w14:paraId="5A0D8B93" w14:textId="2427CBCA" w:rsidR="007025D6" w:rsidRPr="0076214C" w:rsidRDefault="00B213CD" w:rsidP="008177D7">
      <w:pPr>
        <w:spacing w:line="276" w:lineRule="auto"/>
        <w:ind w:firstLine="708"/>
        <w:rPr>
          <w:rFonts w:cs="Tahoma"/>
          <w:szCs w:val="24"/>
          <w:lang w:val="es-ES"/>
        </w:rPr>
      </w:pPr>
      <w:r w:rsidRPr="0076214C">
        <w:rPr>
          <w:rFonts w:cs="Tahoma"/>
          <w:szCs w:val="24"/>
          <w:lang w:val="es-ES"/>
        </w:rPr>
        <w:t xml:space="preserve">Por último, </w:t>
      </w:r>
      <w:r w:rsidR="007025D6" w:rsidRPr="0076214C">
        <w:rPr>
          <w:rFonts w:cs="Tahoma"/>
          <w:color w:val="000000"/>
          <w:szCs w:val="24"/>
        </w:rPr>
        <w:t xml:space="preserve">se deberá determinar </w:t>
      </w:r>
      <w:r w:rsidR="007025D6" w:rsidRPr="0076214C">
        <w:rPr>
          <w:rFonts w:cs="Tahoma"/>
          <w:szCs w:val="24"/>
          <w:lang w:val="es-ES"/>
        </w:rPr>
        <w:t xml:space="preserve">sí existió culpa suficientemente comprobada del señor </w:t>
      </w:r>
      <w:r w:rsidR="007025D6" w:rsidRPr="0076214C">
        <w:rPr>
          <w:rFonts w:cs="Tahoma"/>
          <w:color w:val="000000"/>
          <w:szCs w:val="24"/>
        </w:rPr>
        <w:t xml:space="preserve">Hernán Mauricio Barreto Gómez </w:t>
      </w:r>
      <w:r w:rsidR="007025D6" w:rsidRPr="0076214C">
        <w:rPr>
          <w:rFonts w:cs="Tahoma"/>
          <w:szCs w:val="24"/>
          <w:lang w:val="es-ES"/>
        </w:rPr>
        <w:t>en el accidente laboral que sufrió el actor el 4 de noviembre de 2013. En caso afirmativo, la procedencia de los perjuicios reclamados.</w:t>
      </w:r>
    </w:p>
    <w:p w14:paraId="54B062F0" w14:textId="77777777" w:rsidR="007025D6" w:rsidRPr="0076214C" w:rsidRDefault="007025D6" w:rsidP="008177D7">
      <w:pPr>
        <w:spacing w:line="276" w:lineRule="auto"/>
        <w:ind w:firstLine="708"/>
        <w:rPr>
          <w:rFonts w:cs="Tahoma"/>
          <w:szCs w:val="24"/>
          <w:lang w:val="es-ES"/>
        </w:rPr>
      </w:pPr>
    </w:p>
    <w:p w14:paraId="3E73926C" w14:textId="77777777" w:rsidR="00AB53EF" w:rsidRPr="0076214C" w:rsidRDefault="00AB53EF" w:rsidP="008177D7">
      <w:pPr>
        <w:spacing w:line="276" w:lineRule="auto"/>
        <w:jc w:val="center"/>
        <w:rPr>
          <w:rFonts w:cs="Tahoma"/>
          <w:b/>
          <w:bCs/>
          <w:color w:val="000000"/>
          <w:szCs w:val="24"/>
        </w:rPr>
      </w:pPr>
    </w:p>
    <w:p w14:paraId="0CF1888C" w14:textId="7E624FFC" w:rsidR="00012DBB" w:rsidRPr="0076214C" w:rsidRDefault="007A191B" w:rsidP="008177D7">
      <w:pPr>
        <w:pStyle w:val="Prrafodelista"/>
        <w:widowControl w:val="0"/>
        <w:numPr>
          <w:ilvl w:val="0"/>
          <w:numId w:val="4"/>
        </w:numPr>
        <w:spacing w:line="276" w:lineRule="auto"/>
        <w:jc w:val="center"/>
        <w:rPr>
          <w:rFonts w:eastAsia="Tahoma" w:cs="Tahoma"/>
          <w:b/>
          <w:smallCaps/>
          <w:szCs w:val="24"/>
        </w:rPr>
      </w:pPr>
      <w:r w:rsidRPr="0076214C">
        <w:rPr>
          <w:rFonts w:eastAsia="Tahoma" w:cs="Tahoma"/>
          <w:b/>
          <w:smallCaps/>
          <w:szCs w:val="24"/>
        </w:rPr>
        <w:t>CONSIDERACIONES</w:t>
      </w:r>
    </w:p>
    <w:p w14:paraId="1CA3807E" w14:textId="77777777" w:rsidR="004574AC" w:rsidRPr="0076214C" w:rsidRDefault="004574AC" w:rsidP="008177D7">
      <w:pPr>
        <w:pStyle w:val="Prrafodelista"/>
        <w:widowControl w:val="0"/>
        <w:spacing w:line="276" w:lineRule="auto"/>
        <w:rPr>
          <w:rFonts w:eastAsia="Tahoma" w:cs="Tahoma"/>
          <w:b/>
          <w:smallCaps/>
          <w:szCs w:val="24"/>
        </w:rPr>
      </w:pPr>
    </w:p>
    <w:p w14:paraId="2910294B" w14:textId="2A3238C1" w:rsidR="00012DBB" w:rsidRPr="0076214C" w:rsidRDefault="007A191B" w:rsidP="00400598">
      <w:pPr>
        <w:pStyle w:val="Poromisin"/>
        <w:numPr>
          <w:ilvl w:val="1"/>
          <w:numId w:val="1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firstLine="0"/>
        <w:rPr>
          <w:rFonts w:cs="Tahoma"/>
          <w:sz w:val="24"/>
          <w:szCs w:val="24"/>
        </w:rPr>
      </w:pPr>
      <w:r w:rsidRPr="0076214C">
        <w:rPr>
          <w:rFonts w:cs="Tahoma"/>
          <w:b/>
          <w:sz w:val="24"/>
          <w:szCs w:val="24"/>
        </w:rPr>
        <w:t>DEL DEBER DE PROBAR LOS EXTREMOS TEMPORALES DE LA RELACIÓN LABORAL</w:t>
      </w:r>
    </w:p>
    <w:p w14:paraId="6C0CF231" w14:textId="77777777" w:rsidR="00012DBB" w:rsidRPr="0076214C" w:rsidRDefault="00012DBB" w:rsidP="008177D7">
      <w:pPr>
        <w:tabs>
          <w:tab w:val="left" w:pos="567"/>
        </w:tabs>
        <w:spacing w:line="276" w:lineRule="auto"/>
        <w:ind w:firstLine="709"/>
        <w:rPr>
          <w:rFonts w:cs="Tahoma"/>
          <w:szCs w:val="24"/>
        </w:rPr>
      </w:pPr>
    </w:p>
    <w:p w14:paraId="47B43ABC" w14:textId="77777777" w:rsidR="00012DBB" w:rsidRPr="0076214C" w:rsidRDefault="00012DBB" w:rsidP="008177D7">
      <w:pPr>
        <w:pStyle w:val="Sinespaciado"/>
        <w:spacing w:line="276" w:lineRule="auto"/>
        <w:ind w:firstLine="709"/>
        <w:jc w:val="both"/>
        <w:rPr>
          <w:rFonts w:ascii="Tahoma" w:hAnsi="Tahoma" w:cs="Tahoma"/>
          <w:sz w:val="24"/>
          <w:szCs w:val="24"/>
        </w:rPr>
      </w:pPr>
      <w:r w:rsidRPr="0076214C">
        <w:rPr>
          <w:rFonts w:ascii="Tahoma" w:hAnsi="Tahoma" w:cs="Tahoma"/>
          <w:sz w:val="24"/>
          <w:szCs w:val="24"/>
        </w:rPr>
        <w:t xml:space="preserve">Es bien sabido que el trabajador demandante tiene la obligación de probar la prestación personal del servicio a favor del demandado, para que opere la presunción establecida en el C.S.T., trasladando la carga de la prueba al empleador que ha de procurar desvirtuar los elementos indispensables del contrato de trabajo, para así librar su responsabilidad del pago de los emolumentos inherente a la vinculación contractual que se presume. </w:t>
      </w:r>
    </w:p>
    <w:p w14:paraId="683E1EBA" w14:textId="77777777" w:rsidR="00012DBB" w:rsidRPr="0076214C" w:rsidRDefault="00012DBB" w:rsidP="008177D7">
      <w:pPr>
        <w:pStyle w:val="Sinespaciado"/>
        <w:spacing w:line="276" w:lineRule="auto"/>
        <w:ind w:firstLine="709"/>
        <w:jc w:val="both"/>
        <w:rPr>
          <w:rFonts w:ascii="Tahoma" w:hAnsi="Tahoma" w:cs="Tahoma"/>
          <w:sz w:val="24"/>
          <w:szCs w:val="24"/>
        </w:rPr>
      </w:pPr>
    </w:p>
    <w:p w14:paraId="322DBD02" w14:textId="5083EB7F" w:rsidR="00012DBB" w:rsidRPr="0076214C" w:rsidRDefault="00012DBB" w:rsidP="008177D7">
      <w:pPr>
        <w:pStyle w:val="Sinespaciado"/>
        <w:spacing w:line="276" w:lineRule="auto"/>
        <w:ind w:firstLine="709"/>
        <w:jc w:val="both"/>
        <w:rPr>
          <w:rFonts w:ascii="Tahoma" w:hAnsi="Tahoma" w:cs="Tahoma"/>
          <w:sz w:val="24"/>
          <w:szCs w:val="24"/>
        </w:rPr>
      </w:pPr>
      <w:r w:rsidRPr="0076214C">
        <w:rPr>
          <w:rFonts w:ascii="Tahoma" w:hAnsi="Tahoma" w:cs="Tahoma"/>
          <w:sz w:val="24"/>
          <w:szCs w:val="24"/>
        </w:rPr>
        <w:t>No obstante, esta Corporación ha sostenido de tiempo atrás</w:t>
      </w:r>
      <w:r w:rsidRPr="0076214C">
        <w:rPr>
          <w:rStyle w:val="Refdenotaalpie"/>
          <w:rFonts w:ascii="Tahoma" w:hAnsi="Tahoma" w:cs="Tahoma"/>
          <w:sz w:val="24"/>
          <w:szCs w:val="24"/>
        </w:rPr>
        <w:footnoteReference w:id="2"/>
      </w:r>
      <w:r w:rsidRPr="0076214C">
        <w:rPr>
          <w:rFonts w:ascii="Tahoma" w:hAnsi="Tahoma" w:cs="Tahoma"/>
          <w:sz w:val="24"/>
          <w:szCs w:val="24"/>
        </w:rPr>
        <w:t>, que la presunción no releva al trabajador de la carga de acreditar por cualquier medio de prueba los hitos temporales del vínculo, esto es, las fechas de iniciación y terminación del contrato, supuesto fáctico sin el cual no es posible liquidar las prestaciones que se reclaman, que en últimas constituye la razón de ser de la demanda (sentencia del 20 de septiembre de 2019, Rad. 2017-00122, Sala Laboral del Tribunal Superior de Pereira, M.P. Ana Lucía Caicedo Calderón).</w:t>
      </w:r>
    </w:p>
    <w:p w14:paraId="0D539E21" w14:textId="77777777" w:rsidR="00012DBB" w:rsidRPr="0076214C" w:rsidRDefault="00012DBB" w:rsidP="008177D7">
      <w:pPr>
        <w:pStyle w:val="Sinespaciado"/>
        <w:spacing w:line="276" w:lineRule="auto"/>
        <w:rPr>
          <w:rFonts w:ascii="Tahoma" w:hAnsi="Tahoma" w:cs="Tahoma"/>
          <w:sz w:val="24"/>
          <w:szCs w:val="24"/>
        </w:rPr>
      </w:pPr>
    </w:p>
    <w:p w14:paraId="5BE620BE" w14:textId="77777777" w:rsidR="00012DBB" w:rsidRPr="0076214C" w:rsidRDefault="00012DBB" w:rsidP="008177D7">
      <w:pPr>
        <w:tabs>
          <w:tab w:val="left" w:pos="748"/>
        </w:tabs>
        <w:spacing w:line="276" w:lineRule="auto"/>
        <w:ind w:firstLine="708"/>
        <w:rPr>
          <w:rFonts w:cs="Tahoma"/>
          <w:szCs w:val="24"/>
        </w:rPr>
      </w:pPr>
      <w:r w:rsidRPr="0076214C">
        <w:rPr>
          <w:rFonts w:cs="Tahoma"/>
          <w:szCs w:val="24"/>
        </w:rPr>
        <w:lastRenderedPageBreak/>
        <w:t>Con todo, lo cierto es que, de acuerdo con la jurisprudencia desarrollada por la Sala de Casación Laboral de la Corte Suprema de Justicia -en sentencia del 6 de marzo de 2012, Radicado No. 42167, en la que actuó como magistrado ponente el Dr. Carlos Ernesto Molina Monsalve-, cuando exista certeza de la relación laboral en un determinado periodo, es deber del juez procurar desentrañar de los medios probatorios los extremos temporales a fin de garantizar los derechos mínimos de los trabajadores. Tesis que fue reiterada sentencia del 6 de septiembre de 2012, Radicado No. 37804, en los siguientes términos:</w:t>
      </w:r>
    </w:p>
    <w:p w14:paraId="2683012D" w14:textId="77777777" w:rsidR="00012DBB" w:rsidRPr="0076214C" w:rsidRDefault="00012DBB" w:rsidP="00DC6CCC">
      <w:pPr>
        <w:pStyle w:val="Sinespaciado"/>
        <w:spacing w:line="276" w:lineRule="auto"/>
        <w:rPr>
          <w:rFonts w:ascii="Tahoma" w:hAnsi="Tahoma" w:cs="Tahoma"/>
          <w:sz w:val="24"/>
          <w:szCs w:val="24"/>
        </w:rPr>
      </w:pPr>
    </w:p>
    <w:p w14:paraId="0AD0E142" w14:textId="77777777" w:rsidR="00012DBB" w:rsidRPr="00F514B5" w:rsidRDefault="00012DBB" w:rsidP="00F514B5">
      <w:pPr>
        <w:spacing w:line="240" w:lineRule="auto"/>
        <w:ind w:left="426" w:right="420"/>
        <w:rPr>
          <w:rFonts w:cs="Tahoma"/>
          <w:i/>
          <w:sz w:val="22"/>
          <w:szCs w:val="24"/>
        </w:rPr>
      </w:pPr>
      <w:r w:rsidRPr="00F514B5">
        <w:rPr>
          <w:rFonts w:cs="Tahoma"/>
          <w:i/>
          <w:sz w:val="22"/>
          <w:szCs w:val="24"/>
        </w:rPr>
        <w:t>“Aun cuando se ha adoctrinado por esta Sala, que quien pretenda o demande un derecho, está obligado a probar los hechos que lo gestan o en los que se funda, también se ha de considerar, que el Juez está en el deber de estimar el haz probatorio, buscando siempre no quedarse en la sola determinación del derecho, sino hacerlo efectivo con la correspondiente liquidación de las acreencias a que haya lugar, observando celosamente los presupuestos y parámetros legales o convencionales para llevar a cabo las respectivas operaciones matemáticas y fijar cuantías, a efectos de evitar una decisión sin la concreción de condenas.</w:t>
      </w:r>
    </w:p>
    <w:p w14:paraId="0A5E6683" w14:textId="77777777" w:rsidR="00012DBB" w:rsidRPr="00F514B5" w:rsidRDefault="00012DBB" w:rsidP="00F514B5">
      <w:pPr>
        <w:pStyle w:val="Sinespaciado"/>
        <w:ind w:left="426" w:right="420"/>
        <w:rPr>
          <w:rFonts w:ascii="Tahoma" w:hAnsi="Tahoma" w:cs="Tahoma"/>
          <w:szCs w:val="24"/>
        </w:rPr>
      </w:pPr>
    </w:p>
    <w:p w14:paraId="627302BB" w14:textId="535B420F" w:rsidR="00012DBB" w:rsidRPr="00F514B5" w:rsidRDefault="00012DBB" w:rsidP="00F514B5">
      <w:pPr>
        <w:spacing w:line="240" w:lineRule="auto"/>
        <w:ind w:left="426" w:right="420"/>
        <w:rPr>
          <w:rFonts w:cs="Tahoma"/>
          <w:i/>
          <w:sz w:val="22"/>
          <w:szCs w:val="24"/>
        </w:rPr>
      </w:pPr>
      <w:r w:rsidRPr="00F514B5">
        <w:rPr>
          <w:rFonts w:cs="Tahoma"/>
          <w:i/>
          <w:iCs/>
          <w:sz w:val="22"/>
          <w:szCs w:val="24"/>
        </w:rPr>
        <w:t>De ahí que, en los eventos donde esté evidenciado el derecho, el sentenciador debe siempre procurar establecer su quantum, sin ir a caer en exigencias extravagantes, bien de datos, factores, fórmulas o circunstancias que impidan extraer los valores a pagar, máxime cuando en el plenario obren los componentes para el cálculo de las pretensiones demandadas, pues de actuarse de esa manera, no se cumpliría con una adecuada administración de justicia”.</w:t>
      </w:r>
    </w:p>
    <w:p w14:paraId="4B4C84A0" w14:textId="7971564F" w:rsidR="5246FAAE" w:rsidRPr="0076214C" w:rsidRDefault="5246FAAE" w:rsidP="008177D7">
      <w:pPr>
        <w:tabs>
          <w:tab w:val="left" w:pos="748"/>
        </w:tabs>
        <w:spacing w:line="276" w:lineRule="auto"/>
        <w:ind w:left="709" w:right="618"/>
        <w:rPr>
          <w:rFonts w:cs="Tahoma"/>
          <w:i/>
          <w:iCs/>
          <w:szCs w:val="24"/>
        </w:rPr>
      </w:pPr>
    </w:p>
    <w:p w14:paraId="713CAD54" w14:textId="5BAC895B" w:rsidR="00012DBB" w:rsidRPr="0076214C" w:rsidRDefault="00012DBB" w:rsidP="008177D7">
      <w:pPr>
        <w:tabs>
          <w:tab w:val="left" w:pos="748"/>
        </w:tabs>
        <w:spacing w:line="276" w:lineRule="auto"/>
        <w:ind w:firstLine="709"/>
        <w:rPr>
          <w:rFonts w:cs="Tahoma"/>
          <w:szCs w:val="24"/>
        </w:rPr>
      </w:pPr>
      <w:r w:rsidRPr="0076214C">
        <w:rPr>
          <w:rFonts w:cs="Tahoma"/>
          <w:szCs w:val="24"/>
        </w:rPr>
        <w:t xml:space="preserve">A propósito de lo anterior, esa misma Corporación precisó en memorable pronunciamiento, que no por antiguo pierde su vigencia, que </w:t>
      </w:r>
      <w:r w:rsidRPr="0076214C">
        <w:rPr>
          <w:rFonts w:eastAsia="Tahoma" w:cs="Tahoma"/>
          <w:i/>
          <w:iCs/>
          <w:szCs w:val="24"/>
        </w:rPr>
        <w:t>“</w:t>
      </w:r>
      <w:r w:rsidRPr="00B178A0">
        <w:rPr>
          <w:rFonts w:eastAsia="Tahoma" w:cs="Tahoma"/>
          <w:i/>
          <w:iCs/>
          <w:sz w:val="22"/>
          <w:szCs w:val="24"/>
        </w:rPr>
        <w:t xml:space="preserve">quien se presente a alegar judicialmente el contrato laboral como fuente de derechos o causa de obligaciones a su favor, no puede creer que nada tiene que probar y le </w:t>
      </w:r>
      <w:r w:rsidR="00A0357F">
        <w:rPr>
          <w:rFonts w:eastAsia="Tahoma" w:cs="Tahoma"/>
          <w:i/>
          <w:iCs/>
          <w:sz w:val="22"/>
          <w:szCs w:val="24"/>
        </w:rPr>
        <w:t>b</w:t>
      </w:r>
      <w:r w:rsidRPr="00B178A0">
        <w:rPr>
          <w:rFonts w:eastAsia="Tahoma" w:cs="Tahoma"/>
          <w:i/>
          <w:iCs/>
          <w:sz w:val="22"/>
          <w:szCs w:val="24"/>
        </w:rPr>
        <w:t xml:space="preserve">asta afirmar la prestación de un servicio para que se le considere amparado por la presunción de que trata el artículo 24 del Código Sustantivo del Trabajo, pues esta presunción, como las demás de su estirpe, parte de la existencia de un hecho cierto, indicador, sin el cual no se podría llegar al presumido o indicado. Este hecho es “la relación de trabajo personal” de que habla el mismo texto y que consiste, como es sabido, en la prestación o ejecución de un servicio personal, material o inmaterial </w:t>
      </w:r>
      <w:r w:rsidRPr="00B178A0">
        <w:rPr>
          <w:rFonts w:eastAsia="Tahoma" w:cs="Tahoma"/>
          <w:b/>
          <w:bCs/>
          <w:i/>
          <w:iCs/>
          <w:sz w:val="22"/>
          <w:szCs w:val="24"/>
          <w:u w:val="single"/>
        </w:rPr>
        <w:t>continuado,</w:t>
      </w:r>
      <w:r w:rsidRPr="00B178A0">
        <w:rPr>
          <w:rFonts w:eastAsia="Tahoma" w:cs="Tahoma"/>
          <w:i/>
          <w:iCs/>
          <w:sz w:val="22"/>
          <w:szCs w:val="24"/>
        </w:rPr>
        <w:t xml:space="preserve"> dependiente y remunerado</w:t>
      </w:r>
      <w:r w:rsidRPr="0076214C">
        <w:rPr>
          <w:rFonts w:eastAsia="Tahoma" w:cs="Tahoma"/>
          <w:i/>
          <w:iCs/>
          <w:szCs w:val="24"/>
        </w:rPr>
        <w:t>”.</w:t>
      </w:r>
      <w:r w:rsidRPr="0076214C">
        <w:rPr>
          <w:rFonts w:cs="Tahoma"/>
          <w:i/>
          <w:iCs/>
          <w:szCs w:val="24"/>
        </w:rPr>
        <w:t xml:space="preserve"> </w:t>
      </w:r>
      <w:r w:rsidRPr="0076214C">
        <w:rPr>
          <w:rFonts w:cs="Tahoma"/>
          <w:szCs w:val="24"/>
        </w:rPr>
        <w:t>(Sentencia del 31 de mayo de 1955, Sala de Casación Laboral de la Corte Suprema de Justicia).</w:t>
      </w:r>
    </w:p>
    <w:p w14:paraId="3FD250D9" w14:textId="77777777" w:rsidR="00012DBB" w:rsidRPr="0076214C" w:rsidRDefault="00012DBB" w:rsidP="008177D7">
      <w:pPr>
        <w:tabs>
          <w:tab w:val="left" w:pos="748"/>
        </w:tabs>
        <w:spacing w:line="276" w:lineRule="auto"/>
        <w:ind w:firstLine="709"/>
        <w:rPr>
          <w:rFonts w:cs="Tahoma"/>
          <w:szCs w:val="24"/>
        </w:rPr>
      </w:pPr>
    </w:p>
    <w:p w14:paraId="6E324862" w14:textId="12474732" w:rsidR="00E71E3B" w:rsidRPr="0076214C" w:rsidRDefault="00012DBB" w:rsidP="008177D7">
      <w:pPr>
        <w:tabs>
          <w:tab w:val="left" w:pos="748"/>
        </w:tabs>
        <w:spacing w:line="276" w:lineRule="auto"/>
        <w:ind w:firstLine="709"/>
        <w:rPr>
          <w:rFonts w:cs="Tahoma"/>
          <w:szCs w:val="24"/>
        </w:rPr>
      </w:pPr>
      <w:r w:rsidRPr="0076214C">
        <w:rPr>
          <w:rFonts w:cs="Tahoma"/>
          <w:szCs w:val="24"/>
        </w:rPr>
        <w:t>Surge de lo anterior, que le corresponde al trabajador acreditar con pertinentes y efectivos elementos probatorios, que la prestación personal del servicio se dio dentro de un determinado lapso, es decir, que existió en el tiempo, sin importar si la actividad se desplegaba de manera esporádica o intermitente, pues la interrupción del servicio en estos casos, de ser prolongada, solo incide en la unidad contractual, toda vez que conlleva la ruptura del vínculo, pero no eclipsa la existencia del contrato o de los contratos cuya continuidad se haya visto interrumpida.</w:t>
      </w:r>
    </w:p>
    <w:p w14:paraId="35A48464" w14:textId="77777777" w:rsidR="007A191B" w:rsidRPr="0076214C" w:rsidRDefault="007A191B" w:rsidP="00400598">
      <w:pPr>
        <w:pStyle w:val="Sinespaciado"/>
        <w:spacing w:line="276" w:lineRule="auto"/>
        <w:rPr>
          <w:rFonts w:ascii="Tahoma" w:hAnsi="Tahoma" w:cs="Tahoma"/>
          <w:sz w:val="24"/>
          <w:szCs w:val="24"/>
        </w:rPr>
      </w:pPr>
    </w:p>
    <w:p w14:paraId="0377B305" w14:textId="77777777" w:rsidR="007A191B" w:rsidRPr="0076214C" w:rsidRDefault="007A191B" w:rsidP="00400598">
      <w:pPr>
        <w:pStyle w:val="Prrafodelista"/>
        <w:widowControl w:val="0"/>
        <w:numPr>
          <w:ilvl w:val="1"/>
          <w:numId w:val="12"/>
        </w:numPr>
        <w:autoSpaceDE w:val="0"/>
        <w:autoSpaceDN w:val="0"/>
        <w:adjustRightInd w:val="0"/>
        <w:spacing w:line="276" w:lineRule="auto"/>
        <w:ind w:left="0" w:firstLine="0"/>
        <w:rPr>
          <w:rFonts w:cs="Tahoma"/>
          <w:szCs w:val="24"/>
        </w:rPr>
      </w:pPr>
      <w:r w:rsidRPr="0076214C">
        <w:rPr>
          <w:rFonts w:cs="Tahoma"/>
          <w:b/>
          <w:szCs w:val="24"/>
        </w:rPr>
        <w:t>RESPONSABILIDAD SOLIDARIA EN MATERIA LABORAL</w:t>
      </w:r>
    </w:p>
    <w:p w14:paraId="221B6D42" w14:textId="77777777" w:rsidR="007A191B" w:rsidRPr="0076214C" w:rsidRDefault="007A191B" w:rsidP="008177D7">
      <w:pPr>
        <w:spacing w:line="276" w:lineRule="auto"/>
        <w:ind w:firstLine="708"/>
        <w:rPr>
          <w:rFonts w:cs="Tahoma"/>
          <w:szCs w:val="24"/>
        </w:rPr>
      </w:pPr>
    </w:p>
    <w:p w14:paraId="113B376C" w14:textId="77777777" w:rsidR="007A191B" w:rsidRPr="0076214C" w:rsidRDefault="007A191B" w:rsidP="008177D7">
      <w:pPr>
        <w:spacing w:line="276" w:lineRule="auto"/>
        <w:ind w:firstLine="708"/>
        <w:rPr>
          <w:rFonts w:cs="Tahoma"/>
          <w:szCs w:val="24"/>
        </w:rPr>
      </w:pPr>
      <w:r w:rsidRPr="0076214C">
        <w:rPr>
          <w:rFonts w:cs="Tahoma"/>
          <w:szCs w:val="24"/>
        </w:rPr>
        <w:t xml:space="preserve">Se tiene previsto en el art. 34 del C.S.T., que son contratistas independientes y, por tanto, verdaderos patronos y no representantes ni intermediarios </w:t>
      </w:r>
      <w:r w:rsidRPr="0076214C">
        <w:rPr>
          <w:rFonts w:cs="Tahoma"/>
          <w:i/>
          <w:szCs w:val="24"/>
        </w:rPr>
        <w:t xml:space="preserve">las personas naturales o jurídicas que contraten la ejecución de una o varias obras o la prestación </w:t>
      </w:r>
      <w:r w:rsidRPr="0076214C">
        <w:rPr>
          <w:rFonts w:cs="Tahoma"/>
          <w:i/>
          <w:szCs w:val="24"/>
        </w:rPr>
        <w:lastRenderedPageBreak/>
        <w:t>de servicios en beneficio de terceros, por un precio determinado, asumiendo los riesgos, para realizarlos con sus propios medios y con libertad y autonomía técnica y directiva.</w:t>
      </w:r>
      <w:r w:rsidRPr="0076214C">
        <w:rPr>
          <w:rFonts w:cs="Tahoma"/>
          <w:szCs w:val="24"/>
        </w:rPr>
        <w:t xml:space="preserve"> Pero agrega que el </w:t>
      </w:r>
      <w:r w:rsidRPr="0076214C">
        <w:rPr>
          <w:rFonts w:cs="Tahoma"/>
          <w:szCs w:val="24"/>
          <w:u w:val="single"/>
        </w:rPr>
        <w:t>beneficiario del trabajo</w:t>
      </w:r>
      <w:r w:rsidRPr="0076214C">
        <w:rPr>
          <w:rFonts w:cs="Tahoma"/>
          <w:szCs w:val="24"/>
        </w:rPr>
        <w:t xml:space="preserve"> o el </w:t>
      </w:r>
      <w:r w:rsidRPr="0076214C">
        <w:rPr>
          <w:rFonts w:cs="Tahoma"/>
          <w:szCs w:val="24"/>
          <w:u w:val="single"/>
        </w:rPr>
        <w:t>dueño de la obra</w:t>
      </w:r>
      <w:r w:rsidRPr="0076214C">
        <w:rPr>
          <w:rFonts w:cs="Tahoma"/>
          <w:szCs w:val="24"/>
        </w:rPr>
        <w:t xml:space="preserve">, </w:t>
      </w:r>
      <w:r w:rsidRPr="0076214C">
        <w:rPr>
          <w:rFonts w:cs="Tahoma"/>
          <w:i/>
          <w:szCs w:val="24"/>
        </w:rPr>
        <w:t>“</w:t>
      </w:r>
      <w:r w:rsidRPr="00B178A0">
        <w:rPr>
          <w:rFonts w:cs="Tahoma"/>
          <w:i/>
          <w:sz w:val="22"/>
          <w:szCs w:val="24"/>
        </w:rPr>
        <w:t>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r w:rsidRPr="0076214C">
        <w:rPr>
          <w:rFonts w:cs="Tahoma"/>
          <w:i/>
          <w:szCs w:val="24"/>
        </w:rPr>
        <w:t>”.</w:t>
      </w:r>
    </w:p>
    <w:p w14:paraId="27C9F7C9" w14:textId="77777777" w:rsidR="007A191B" w:rsidRPr="0076214C" w:rsidRDefault="007A191B" w:rsidP="008177D7">
      <w:pPr>
        <w:spacing w:line="276" w:lineRule="auto"/>
        <w:ind w:firstLine="708"/>
        <w:rPr>
          <w:rFonts w:cs="Tahoma"/>
          <w:szCs w:val="24"/>
        </w:rPr>
      </w:pPr>
    </w:p>
    <w:p w14:paraId="0A33B3CA" w14:textId="733F5850" w:rsidR="007A191B" w:rsidRPr="0076214C" w:rsidRDefault="007A191B" w:rsidP="008177D7">
      <w:pPr>
        <w:spacing w:line="276" w:lineRule="auto"/>
        <w:ind w:firstLine="708"/>
        <w:rPr>
          <w:rFonts w:cs="Tahoma"/>
          <w:szCs w:val="24"/>
        </w:rPr>
      </w:pPr>
      <w:r w:rsidRPr="0076214C">
        <w:rPr>
          <w:rFonts w:cs="Tahoma"/>
          <w:color w:val="000000" w:themeColor="text1"/>
          <w:szCs w:val="24"/>
        </w:rPr>
        <w:t>En desarrollo del anterior precepto, ha señalado la Sala de Casación Laboral de la Corte Suprema de Justicia, que la responsabilidad solidaria recae entonces sobre el empresario que ha podido adelantar determinada actividad directamente y utilizando sus propios trabajadores, pero decide hacerlo contratando a un tercero, empleando trabajadores dependientes contratados por este último, caso en el cual, en calidad de beneficiario o dueño de la obra, se hace responsable de los salarios, prestaciones e indemnizaciones a que tienen derecho estos trabajadores, por la vía de la solidaridad laboral, pues, en últimas, resulta beneficiándose del trabajo desarrollado por personas que prestaron sus servicios en una labor que no es extraña a lo que constituye lo primordial de sus actividades empresariales. (Así lo ha repetido desde el año 1968, sentencia del 25 de mayo de ese año, citada entre otras en la de 26 de septiembre de 2000, Rad. 14038).</w:t>
      </w:r>
    </w:p>
    <w:p w14:paraId="7C84F0B8" w14:textId="77777777" w:rsidR="007A191B" w:rsidRPr="0076214C" w:rsidRDefault="007A191B" w:rsidP="008177D7">
      <w:pPr>
        <w:spacing w:line="276" w:lineRule="auto"/>
        <w:rPr>
          <w:rFonts w:cs="Tahoma"/>
          <w:color w:val="000000" w:themeColor="text1"/>
          <w:szCs w:val="24"/>
        </w:rPr>
      </w:pPr>
    </w:p>
    <w:p w14:paraId="000C14F3" w14:textId="478524AF" w:rsidR="007A191B" w:rsidRPr="0076214C" w:rsidRDefault="007A191B" w:rsidP="008177D7">
      <w:pPr>
        <w:spacing w:line="276" w:lineRule="auto"/>
        <w:ind w:firstLine="708"/>
        <w:rPr>
          <w:rFonts w:cs="Tahoma"/>
          <w:color w:val="000000" w:themeColor="text1"/>
          <w:szCs w:val="24"/>
        </w:rPr>
      </w:pPr>
      <w:r w:rsidRPr="0076214C">
        <w:rPr>
          <w:rFonts w:cs="Tahoma"/>
          <w:color w:val="000000" w:themeColor="text1"/>
          <w:szCs w:val="24"/>
        </w:rPr>
        <w:t>La consolidada jurisprudencia sobre la materia enseña igualmente, que en el análisis acerca de la existencia de la solidaridad en cada caso concreto cumple un papel primordial la índole de la labor individualmente desarrollada por el trabajador, de tal suerte que es obvio concluir que sí, bajo la subordinación del contratista independiente, adelantó un trabajo que no es extraño a las actividades normales del beneficiario de la obra, se dará la solidaridad establecida en el artículo 34 citado.</w:t>
      </w:r>
    </w:p>
    <w:p w14:paraId="59DD2F48" w14:textId="156BB19A" w:rsidR="004574AC" w:rsidRPr="0076214C" w:rsidRDefault="004574AC" w:rsidP="008177D7">
      <w:pPr>
        <w:spacing w:line="276" w:lineRule="auto"/>
        <w:ind w:firstLine="708"/>
        <w:rPr>
          <w:rFonts w:cs="Tahoma"/>
          <w:color w:val="000000" w:themeColor="text1"/>
          <w:szCs w:val="24"/>
        </w:rPr>
      </w:pPr>
    </w:p>
    <w:p w14:paraId="60E4E728" w14:textId="58CB9010" w:rsidR="004574AC" w:rsidRPr="0076214C" w:rsidRDefault="004574AC" w:rsidP="008177D7">
      <w:pPr>
        <w:pStyle w:val="Prrafodelista"/>
        <w:numPr>
          <w:ilvl w:val="1"/>
          <w:numId w:val="12"/>
        </w:numPr>
        <w:spacing w:line="276" w:lineRule="auto"/>
        <w:jc w:val="left"/>
        <w:textAlignment w:val="baseline"/>
        <w:rPr>
          <w:rFonts w:eastAsia="Times New Roman" w:cs="Tahoma"/>
          <w:b/>
          <w:bCs/>
          <w:szCs w:val="24"/>
          <w:lang w:eastAsia="es-ES_tradnl"/>
        </w:rPr>
      </w:pPr>
      <w:r w:rsidRPr="0076214C">
        <w:rPr>
          <w:rFonts w:eastAsia="Times New Roman" w:cs="Tahoma"/>
          <w:b/>
          <w:bCs/>
          <w:szCs w:val="24"/>
          <w:lang w:eastAsia="es-ES_tradnl"/>
        </w:rPr>
        <w:t>DE LA CULPA PATRONAL</w:t>
      </w:r>
    </w:p>
    <w:p w14:paraId="2A364EF1" w14:textId="77777777" w:rsidR="004574AC" w:rsidRPr="0076214C" w:rsidRDefault="004574AC" w:rsidP="008177D7">
      <w:pPr>
        <w:spacing w:line="276" w:lineRule="auto"/>
        <w:ind w:firstLine="705"/>
        <w:textAlignment w:val="baseline"/>
        <w:rPr>
          <w:rFonts w:eastAsia="Times New Roman" w:cs="Tahoma"/>
          <w:szCs w:val="24"/>
          <w:lang w:eastAsia="es-ES_tradnl"/>
        </w:rPr>
      </w:pPr>
    </w:p>
    <w:p w14:paraId="007F3AA9" w14:textId="77777777" w:rsidR="004574AC" w:rsidRPr="0076214C" w:rsidRDefault="004574AC" w:rsidP="008177D7">
      <w:pPr>
        <w:spacing w:line="276" w:lineRule="auto"/>
        <w:ind w:firstLine="705"/>
        <w:textAlignment w:val="baseline"/>
        <w:rPr>
          <w:rFonts w:eastAsia="Times New Roman" w:cs="Tahoma"/>
          <w:szCs w:val="24"/>
          <w:lang w:eastAsia="es-ES_tradnl"/>
        </w:rPr>
      </w:pPr>
      <w:r w:rsidRPr="0076214C">
        <w:rPr>
          <w:rFonts w:eastAsia="Times New Roman" w:cs="Tahoma"/>
          <w:szCs w:val="24"/>
          <w:lang w:eastAsia="es-ES_tradnl"/>
        </w:rPr>
        <w:t>Como punto de partida, valga señalar que está suficientemente decantado por la jurisprudencia que la prosperidad de la indemnización de perjuicios materiales y morales derivados de la responsabilidad patronal en la ocurrencia de un accidente de trabajo depende de la imperiosa comprobación y concurrencia, en cada caso, de los 3 elementos de la responsabilidad civil, esto son: el daño, la culpa y el nexo causal entre el daño y la modalidad de culpa.</w:t>
      </w:r>
    </w:p>
    <w:p w14:paraId="2BFA2755" w14:textId="77777777" w:rsidR="004574AC" w:rsidRPr="0076214C" w:rsidRDefault="004574AC" w:rsidP="008177D7">
      <w:pPr>
        <w:spacing w:line="276" w:lineRule="auto"/>
        <w:ind w:firstLine="705"/>
        <w:textAlignment w:val="baseline"/>
        <w:rPr>
          <w:rFonts w:eastAsia="Times New Roman" w:cs="Tahoma"/>
          <w:szCs w:val="24"/>
          <w:lang w:eastAsia="es-ES_tradnl"/>
        </w:rPr>
      </w:pPr>
      <w:r w:rsidRPr="0076214C">
        <w:rPr>
          <w:rFonts w:eastAsia="Times New Roman" w:cs="Tahoma"/>
          <w:szCs w:val="24"/>
          <w:lang w:eastAsia="es-ES_tradnl"/>
        </w:rPr>
        <w:t> </w:t>
      </w:r>
    </w:p>
    <w:p w14:paraId="36C3BBBA" w14:textId="77777777" w:rsidR="004574AC" w:rsidRPr="0076214C" w:rsidRDefault="004574AC" w:rsidP="008177D7">
      <w:pPr>
        <w:spacing w:line="276" w:lineRule="auto"/>
        <w:ind w:firstLine="705"/>
        <w:textAlignment w:val="baseline"/>
        <w:rPr>
          <w:rFonts w:eastAsia="Times New Roman" w:cs="Tahoma"/>
          <w:szCs w:val="24"/>
          <w:lang w:eastAsia="es-ES_tradnl"/>
        </w:rPr>
      </w:pPr>
      <w:r w:rsidRPr="0076214C">
        <w:rPr>
          <w:rFonts w:eastAsia="Times New Roman" w:cs="Tahoma"/>
          <w:szCs w:val="24"/>
          <w:lang w:eastAsia="es-ES_tradnl"/>
        </w:rPr>
        <w:t xml:space="preserve">Además, </w:t>
      </w:r>
      <w:bookmarkStart w:id="7" w:name="_Hlk135042021"/>
      <w:r w:rsidRPr="0076214C">
        <w:rPr>
          <w:rFonts w:eastAsia="Times New Roman" w:cs="Tahoma"/>
          <w:szCs w:val="24"/>
          <w:lang w:eastAsia="es-ES_tradnl"/>
        </w:rPr>
        <w:t>en el ámbito de la responsabilidad a que se refiere el artículo 216 del Código Sustantivo del Trabajo, por versar este precepto sobre los riesgos genéricos y específicos del trabajo que dan lugar a accidentes de trabajo o enfermedades profesionales por razón de la llamada culpa leve del empleador, esto es, la que se opone al cuidado mediano u ordinario que debe emplearse en la administración de los propios negocios, como el exigido de un buen padre de familia (artículo 63 del Código Civil), se hace indispensable que se evidencie un patente comportamiento omisivo o negligente del empleador antes de la ocurrencia de los hechos</w:t>
      </w:r>
      <w:bookmarkEnd w:id="7"/>
      <w:r w:rsidRPr="0076214C">
        <w:rPr>
          <w:rFonts w:eastAsia="Times New Roman" w:cs="Tahoma"/>
          <w:szCs w:val="24"/>
          <w:lang w:eastAsia="es-ES_tradnl"/>
        </w:rPr>
        <w:t>, para ser condenado a la indemnización plena de perjuicios.  </w:t>
      </w:r>
    </w:p>
    <w:p w14:paraId="0E05975E" w14:textId="77777777" w:rsidR="004574AC" w:rsidRPr="0076214C" w:rsidRDefault="004574AC" w:rsidP="008177D7">
      <w:pPr>
        <w:spacing w:line="276" w:lineRule="auto"/>
        <w:textAlignment w:val="baseline"/>
        <w:rPr>
          <w:rFonts w:eastAsia="Times New Roman" w:cs="Tahoma"/>
          <w:szCs w:val="24"/>
          <w:lang w:eastAsia="es-ES_tradnl"/>
        </w:rPr>
      </w:pPr>
      <w:r w:rsidRPr="0076214C">
        <w:rPr>
          <w:rFonts w:eastAsia="Times New Roman" w:cs="Tahoma"/>
          <w:szCs w:val="24"/>
          <w:lang w:eastAsia="es-ES_tradnl"/>
        </w:rPr>
        <w:lastRenderedPageBreak/>
        <w:t> </w:t>
      </w:r>
    </w:p>
    <w:p w14:paraId="078CA334" w14:textId="77777777" w:rsidR="004574AC" w:rsidRPr="0076214C" w:rsidRDefault="004574AC" w:rsidP="008177D7">
      <w:pPr>
        <w:spacing w:line="276" w:lineRule="auto"/>
        <w:ind w:firstLine="705"/>
        <w:textAlignment w:val="baseline"/>
        <w:rPr>
          <w:rFonts w:eastAsia="Times New Roman" w:cs="Tahoma"/>
          <w:i/>
          <w:szCs w:val="24"/>
          <w:lang w:eastAsia="es-ES_tradnl"/>
        </w:rPr>
      </w:pPr>
      <w:r w:rsidRPr="0076214C">
        <w:rPr>
          <w:rFonts w:eastAsia="Times New Roman" w:cs="Tahoma"/>
          <w:szCs w:val="24"/>
          <w:lang w:eastAsia="es-ES_tradnl"/>
        </w:rPr>
        <w:t xml:space="preserve">Ello así, tal obligación es exigible siempre que el demandante compruebe que su empleador es culpable de la ocurrencia de la enfermedad o el accidente de trabajo. Dicha exigencia se registra expresamente en el ordenamiento jurídico, específicamente en el precitado artículo 216 del C.S.T., que señala: </w:t>
      </w:r>
      <w:r w:rsidRPr="0076214C">
        <w:rPr>
          <w:rFonts w:eastAsia="Times New Roman" w:cs="Tahoma"/>
          <w:i/>
          <w:szCs w:val="24"/>
          <w:lang w:eastAsia="es-ES_tradnl"/>
        </w:rPr>
        <w:t>“</w:t>
      </w:r>
      <w:r w:rsidRPr="00B178A0">
        <w:rPr>
          <w:rFonts w:eastAsia="Times New Roman" w:cs="Tahoma"/>
          <w:i/>
          <w:sz w:val="22"/>
          <w:szCs w:val="24"/>
          <w:lang w:eastAsia="es-ES_tradnl"/>
        </w:rPr>
        <w:t>cuando exista culpa suficiente comprobada del patrono en la ocurrencia del accidente de trabajo o en la enfermedad profesional, está obligado a la indemnización total y ordinaria por perjuicios</w:t>
      </w:r>
      <w:r w:rsidRPr="0076214C">
        <w:rPr>
          <w:rFonts w:eastAsia="Times New Roman" w:cs="Tahoma"/>
          <w:i/>
          <w:szCs w:val="24"/>
          <w:lang w:eastAsia="es-ES_tradnl"/>
        </w:rPr>
        <w:t>”. </w:t>
      </w:r>
    </w:p>
    <w:p w14:paraId="395DC241" w14:textId="77777777" w:rsidR="004574AC" w:rsidRPr="0076214C" w:rsidRDefault="004574AC" w:rsidP="008177D7">
      <w:pPr>
        <w:spacing w:line="276" w:lineRule="auto"/>
        <w:ind w:firstLine="705"/>
        <w:textAlignment w:val="baseline"/>
        <w:rPr>
          <w:rFonts w:eastAsia="Times New Roman" w:cs="Tahoma"/>
          <w:i/>
          <w:szCs w:val="24"/>
          <w:lang w:eastAsia="es-ES_tradnl"/>
        </w:rPr>
      </w:pPr>
    </w:p>
    <w:p w14:paraId="5CF21293" w14:textId="77777777" w:rsidR="004574AC" w:rsidRPr="0076214C" w:rsidRDefault="004574AC" w:rsidP="008177D7">
      <w:pPr>
        <w:spacing w:line="276" w:lineRule="auto"/>
        <w:ind w:firstLine="705"/>
        <w:textAlignment w:val="baseline"/>
        <w:rPr>
          <w:rFonts w:eastAsia="Times New Roman" w:cs="Tahoma"/>
          <w:iCs/>
          <w:szCs w:val="24"/>
          <w:lang w:val="es-ES" w:eastAsia="es-ES_tradnl"/>
        </w:rPr>
      </w:pPr>
      <w:r w:rsidRPr="0076214C">
        <w:rPr>
          <w:rFonts w:eastAsia="Times New Roman" w:cs="Tahoma"/>
          <w:iCs/>
          <w:szCs w:val="24"/>
          <w:lang w:eastAsia="es-ES_tradnl"/>
        </w:rPr>
        <w:t xml:space="preserve">Al respecto, la reciente sentencia CSJ SL 5300-2021 que memora la sentencia CSJ 1897- 2021 </w:t>
      </w:r>
      <w:r w:rsidRPr="0076214C">
        <w:rPr>
          <w:rFonts w:eastAsia="Times New Roman" w:cs="Tahoma"/>
          <w:iCs/>
          <w:szCs w:val="24"/>
          <w:lang w:val="es-ES" w:eastAsia="es-ES_tradnl"/>
        </w:rPr>
        <w:t xml:space="preserve">realizó el estudio de los supuestos del art. 216 del CST para declarar la responsabilidad por la indemnización plena de perjuicios en los casos de culpa por omisión, cuyos apartes pertinentes se trascriben a continuación:  </w:t>
      </w:r>
    </w:p>
    <w:p w14:paraId="4DBF7EDF" w14:textId="77777777" w:rsidR="004574AC" w:rsidRPr="0076214C" w:rsidRDefault="004574AC" w:rsidP="008177D7">
      <w:pPr>
        <w:spacing w:line="276" w:lineRule="auto"/>
        <w:ind w:firstLine="705"/>
        <w:textAlignment w:val="baseline"/>
        <w:rPr>
          <w:rFonts w:eastAsia="Times New Roman" w:cs="Tahoma"/>
          <w:iCs/>
          <w:szCs w:val="24"/>
          <w:lang w:eastAsia="es-ES_tradnl"/>
        </w:rPr>
      </w:pPr>
    </w:p>
    <w:p w14:paraId="46731950" w14:textId="03BB3584" w:rsidR="004574AC" w:rsidRPr="00F514B5" w:rsidRDefault="00637451" w:rsidP="00F514B5">
      <w:pPr>
        <w:spacing w:line="240" w:lineRule="auto"/>
        <w:ind w:left="426" w:right="420"/>
        <w:rPr>
          <w:rFonts w:cs="Tahoma"/>
          <w:i/>
          <w:sz w:val="22"/>
          <w:szCs w:val="24"/>
        </w:rPr>
      </w:pPr>
      <w:r>
        <w:rPr>
          <w:rFonts w:cs="Tahoma"/>
          <w:i/>
          <w:sz w:val="22"/>
          <w:szCs w:val="24"/>
        </w:rPr>
        <w:t>“</w:t>
      </w:r>
      <w:r w:rsidR="004574AC" w:rsidRPr="00F514B5">
        <w:rPr>
          <w:rFonts w:cs="Tahoma"/>
          <w:i/>
          <w:sz w:val="22"/>
          <w:szCs w:val="24"/>
        </w:rPr>
        <w:t>Sobre la culpa suficientemente comprobada del empleador respecto a una contingencia de origen laboral, la Sala tiene enseñado que:</w:t>
      </w:r>
    </w:p>
    <w:p w14:paraId="489EE5E8" w14:textId="77777777" w:rsidR="004574AC" w:rsidRPr="00F514B5" w:rsidRDefault="004574AC" w:rsidP="00F514B5">
      <w:pPr>
        <w:spacing w:line="240" w:lineRule="auto"/>
        <w:ind w:left="426" w:right="420"/>
        <w:rPr>
          <w:rFonts w:cs="Tahoma"/>
          <w:i/>
          <w:sz w:val="22"/>
          <w:szCs w:val="24"/>
        </w:rPr>
      </w:pPr>
    </w:p>
    <w:p w14:paraId="12E6D8F0" w14:textId="77777777" w:rsidR="004574AC" w:rsidRPr="00F514B5" w:rsidRDefault="004574AC" w:rsidP="00F514B5">
      <w:pPr>
        <w:spacing w:line="240" w:lineRule="auto"/>
        <w:ind w:left="426" w:right="420"/>
        <w:rPr>
          <w:rFonts w:cs="Tahoma"/>
          <w:i/>
          <w:sz w:val="22"/>
          <w:szCs w:val="24"/>
        </w:rPr>
      </w:pPr>
      <w:r w:rsidRPr="00F514B5">
        <w:rPr>
          <w:rFonts w:cs="Tahoma"/>
          <w:i/>
          <w:sz w:val="22"/>
          <w:szCs w:val="24"/>
        </w:rPr>
        <w:t>“[...] la misma se determina por el análisis del incumplimiento de los deberes de prevención que corresponden al empleador, la cual se configura en la causa adecuada de la ocurrencia del infortunio laboral, ya sea que se derive de una acción o un control ejecutado de manera incorrecta o por una conducta omisiva a cargo de aquel (CSJ SL2206-2019)”. Tomado de la sentencia CSJ SL 5154-2020.”</w:t>
      </w:r>
    </w:p>
    <w:p w14:paraId="3D1D38FE" w14:textId="77777777" w:rsidR="004574AC" w:rsidRPr="0076214C" w:rsidRDefault="004574AC" w:rsidP="008177D7">
      <w:pPr>
        <w:spacing w:line="276" w:lineRule="auto"/>
        <w:textAlignment w:val="baseline"/>
        <w:rPr>
          <w:rFonts w:eastAsia="Times New Roman" w:cs="Tahoma"/>
          <w:szCs w:val="24"/>
          <w:lang w:eastAsia="es-ES_tradnl"/>
        </w:rPr>
      </w:pPr>
    </w:p>
    <w:p w14:paraId="25203EE4" w14:textId="77777777" w:rsidR="004574AC" w:rsidRPr="0076214C" w:rsidRDefault="004574AC" w:rsidP="008177D7">
      <w:pPr>
        <w:spacing w:line="276" w:lineRule="auto"/>
        <w:ind w:firstLine="705"/>
        <w:textAlignment w:val="baseline"/>
        <w:rPr>
          <w:rFonts w:eastAsia="Times New Roman" w:cs="Tahoma"/>
          <w:szCs w:val="24"/>
          <w:lang w:eastAsia="es-ES_tradnl"/>
        </w:rPr>
      </w:pPr>
      <w:r w:rsidRPr="0076214C">
        <w:rPr>
          <w:rFonts w:eastAsia="Times New Roman" w:cs="Tahoma"/>
          <w:szCs w:val="24"/>
          <w:lang w:eastAsia="es-ES_tradnl"/>
        </w:rPr>
        <w:t>De acuerdo con lo anterior y de conformidad con la regla general prevista en el artículo 167 del Código General del Proceso, le corresponde al trabajador, o a sus causahabientes, según sea el caso, probar la existencia del daño y la culpa del empleador en la ocurrencia del mismo.</w:t>
      </w:r>
    </w:p>
    <w:p w14:paraId="611989C4" w14:textId="77777777" w:rsidR="004574AC" w:rsidRPr="0076214C" w:rsidRDefault="004574AC" w:rsidP="008177D7">
      <w:pPr>
        <w:spacing w:line="276" w:lineRule="auto"/>
        <w:ind w:firstLine="705"/>
        <w:textAlignment w:val="baseline"/>
        <w:rPr>
          <w:rFonts w:eastAsia="Times New Roman" w:cs="Tahoma"/>
          <w:szCs w:val="24"/>
          <w:lang w:eastAsia="es-ES_tradnl"/>
        </w:rPr>
      </w:pPr>
    </w:p>
    <w:p w14:paraId="2BC71559" w14:textId="77777777" w:rsidR="004574AC" w:rsidRPr="0076214C" w:rsidRDefault="004574AC" w:rsidP="008177D7">
      <w:pPr>
        <w:spacing w:line="276" w:lineRule="auto"/>
        <w:ind w:firstLine="705"/>
        <w:textAlignment w:val="baseline"/>
        <w:rPr>
          <w:rFonts w:eastAsia="Times New Roman" w:cs="Tahoma"/>
          <w:szCs w:val="24"/>
          <w:lang w:eastAsia="es-ES_tradnl"/>
        </w:rPr>
      </w:pPr>
      <w:r w:rsidRPr="0076214C">
        <w:rPr>
          <w:rFonts w:eastAsia="Times New Roman" w:cs="Tahoma"/>
          <w:szCs w:val="24"/>
          <w:lang w:eastAsia="es-ES_tradnl"/>
        </w:rPr>
        <w:t xml:space="preserve">No obstante, frente a la última de dichas exigencias, la Sala de Casación Laboral de la Corte Suprema de Justicia ha destacado que: </w:t>
      </w:r>
      <w:r w:rsidRPr="0076214C">
        <w:rPr>
          <w:rFonts w:eastAsia="Times New Roman" w:cs="Tahoma"/>
          <w:i/>
          <w:szCs w:val="24"/>
          <w:lang w:eastAsia="es-ES_tradnl"/>
        </w:rPr>
        <w:t>“</w:t>
      </w:r>
      <w:r w:rsidRPr="00B178A0">
        <w:rPr>
          <w:rFonts w:eastAsia="Times New Roman" w:cs="Tahoma"/>
          <w:i/>
          <w:sz w:val="22"/>
          <w:szCs w:val="24"/>
          <w:lang w:val="es-ES_tradnl" w:eastAsia="es-ES_tradnl"/>
        </w:rPr>
        <w:t>cuando el trabajador edifica la culpa del empleador en un comportamiento omisivo de las obligaciones de protección y de seguridad asignadas al empleador,</w:t>
      </w:r>
      <w:r w:rsidRPr="00B178A0">
        <w:rPr>
          <w:rFonts w:eastAsia="Times New Roman" w:cs="Tahoma"/>
          <w:i/>
          <w:sz w:val="22"/>
          <w:szCs w:val="24"/>
          <w:lang w:eastAsia="es-ES_tradnl"/>
        </w:rPr>
        <w:t xml:space="preserve"> la jurisprudencia de la Corte ha precisado que, por excepción, a los accionantes les basta enunciar dichas omisiones (teniendo en cuenta que las negaciones indefinidas no requieren de prueba) para que la carga de la prueba que desvirtúe la culpa se traslade a quien ha debido obrar con diligencia en los términos del artículo 1604 del Código Civil. En tal caso, el empleador debe probar que cumplió</w:t>
      </w:r>
      <w:r w:rsidRPr="00B178A0">
        <w:rPr>
          <w:rFonts w:eastAsia="Times New Roman" w:cs="Tahoma"/>
          <w:i/>
          <w:sz w:val="22"/>
          <w:szCs w:val="24"/>
          <w:lang w:val="es-ES_tradnl" w:eastAsia="es-ES_tradnl"/>
        </w:rPr>
        <w:t xml:space="preserve"> sus deberes de prevención, cuidado y diligencia</w:t>
      </w:r>
      <w:r w:rsidRPr="00B178A0">
        <w:rPr>
          <w:rFonts w:eastAsia="Times New Roman" w:cs="Tahoma"/>
          <w:i/>
          <w:sz w:val="22"/>
          <w:szCs w:val="24"/>
          <w:lang w:eastAsia="es-ES_tradnl"/>
        </w:rPr>
        <w:t xml:space="preserve"> a fin de resguardar la seguridad e integridad de sus trabajadores</w:t>
      </w:r>
      <w:r w:rsidRPr="0076214C">
        <w:rPr>
          <w:rFonts w:eastAsia="Times New Roman" w:cs="Tahoma"/>
          <w:i/>
          <w:szCs w:val="24"/>
          <w:lang w:eastAsia="es-ES_tradnl"/>
        </w:rPr>
        <w:t>”</w:t>
      </w:r>
      <w:r w:rsidRPr="0076214C">
        <w:rPr>
          <w:rFonts w:eastAsia="Times New Roman" w:cs="Tahoma"/>
          <w:szCs w:val="24"/>
          <w:lang w:eastAsia="es-ES_tradnl"/>
        </w:rPr>
        <w:t xml:space="preserve"> (CSJ SL13653-2015, CSJ SL7181-2015, </w:t>
      </w:r>
      <w:r w:rsidRPr="0076214C">
        <w:rPr>
          <w:rFonts w:eastAsia="Times New Roman" w:cs="Tahoma"/>
          <w:szCs w:val="24"/>
          <w:lang w:val="es-ES_tradnl" w:eastAsia="es-ES_tradnl"/>
        </w:rPr>
        <w:t xml:space="preserve">CSJ SL 7056-2016, CSJ </w:t>
      </w:r>
      <w:r w:rsidRPr="0076214C">
        <w:rPr>
          <w:rFonts w:eastAsia="Times New Roman" w:cs="Tahoma"/>
          <w:szCs w:val="24"/>
          <w:lang w:eastAsia="es-ES_tradnl"/>
        </w:rPr>
        <w:t xml:space="preserve">SL12707-2017, CSJ SL2206-2019, CSJ </w:t>
      </w:r>
      <w:r w:rsidRPr="0076214C">
        <w:rPr>
          <w:rFonts w:eastAsia="Times New Roman" w:cs="Tahoma"/>
          <w:szCs w:val="24"/>
          <w:lang w:val="es-ES_tradnl" w:eastAsia="es-ES_tradnl"/>
        </w:rPr>
        <w:t>SL2168-2019, CSJ SL2336-2020, CSJ SL5154-2020 y CSJ SL5300-2021</w:t>
      </w:r>
      <w:r w:rsidRPr="0076214C">
        <w:rPr>
          <w:rFonts w:eastAsia="Times New Roman" w:cs="Tahoma"/>
          <w:szCs w:val="24"/>
          <w:lang w:eastAsia="es-ES_tradnl"/>
        </w:rPr>
        <w:t xml:space="preserve">). </w:t>
      </w:r>
    </w:p>
    <w:p w14:paraId="0F8AB573" w14:textId="77777777" w:rsidR="004574AC" w:rsidRPr="0076214C" w:rsidRDefault="004574AC" w:rsidP="008177D7">
      <w:pPr>
        <w:spacing w:line="276" w:lineRule="auto"/>
        <w:ind w:firstLine="705"/>
        <w:textAlignment w:val="baseline"/>
        <w:rPr>
          <w:rFonts w:eastAsia="Times New Roman" w:cs="Tahoma"/>
          <w:szCs w:val="24"/>
          <w:lang w:eastAsia="es-ES_tradnl"/>
        </w:rPr>
      </w:pPr>
      <w:r w:rsidRPr="0076214C">
        <w:rPr>
          <w:rFonts w:eastAsia="Times New Roman" w:cs="Tahoma"/>
          <w:szCs w:val="24"/>
          <w:lang w:eastAsia="es-ES_tradnl"/>
        </w:rPr>
        <w:t> </w:t>
      </w:r>
    </w:p>
    <w:p w14:paraId="575FC681" w14:textId="77777777" w:rsidR="004574AC" w:rsidRPr="0076214C" w:rsidRDefault="004574AC" w:rsidP="008177D7">
      <w:pPr>
        <w:spacing w:line="276" w:lineRule="auto"/>
        <w:ind w:firstLine="705"/>
        <w:textAlignment w:val="baseline"/>
        <w:rPr>
          <w:rFonts w:eastAsia="Times New Roman" w:cs="Tahoma"/>
          <w:color w:val="000000"/>
          <w:szCs w:val="24"/>
          <w:lang w:eastAsia="es-ES_tradnl"/>
        </w:rPr>
      </w:pPr>
      <w:r w:rsidRPr="0076214C">
        <w:rPr>
          <w:rFonts w:eastAsia="Times New Roman" w:cs="Tahoma"/>
          <w:color w:val="000000"/>
          <w:szCs w:val="24"/>
          <w:lang w:eastAsia="es-ES_tradnl"/>
        </w:rPr>
        <w:t>A propósito de lo anterior, conviene anotar que</w:t>
      </w:r>
      <w:r w:rsidRPr="0076214C">
        <w:rPr>
          <w:rFonts w:eastAsia="Times New Roman" w:cs="Tahoma"/>
          <w:b/>
          <w:bCs/>
          <w:color w:val="000000"/>
          <w:szCs w:val="24"/>
          <w:lang w:eastAsia="es-ES_tradnl"/>
        </w:rPr>
        <w:t xml:space="preserve"> </w:t>
      </w:r>
      <w:r w:rsidRPr="0076214C">
        <w:rPr>
          <w:rFonts w:eastAsia="Times New Roman" w:cs="Tahoma"/>
          <w:color w:val="000000"/>
          <w:szCs w:val="24"/>
          <w:lang w:eastAsia="es-ES_tradnl"/>
        </w:rPr>
        <w:t xml:space="preserve">los deberes de protección y seguridad son aquellos señalados expresamente en los artículos 56 y 57- numeral 2º- del Código Sustantivo del Trabajo, y son de medio, no de resultado, pues ni en un plano ideal se conseguiría eliminar por completo los innumerables riesgos que amenazan la vida e integridad del prestador personal de un servicio, dado que la actividad laboral entraña riesgos que no siempre pueden anticiparse. Sin embargo, en virtud de tales normativas, al empleador le incumbe la obligación de protección y seguridad para con sus trabajadores, a quienes debe procurarles locales apropiados y elementos adecuados de protección contra los accidentes y enfermedades profesionales en forma que se garanticen razonablemente la seguridad y la salud. Esto </w:t>
      </w:r>
      <w:r w:rsidRPr="0076214C">
        <w:rPr>
          <w:rFonts w:eastAsia="Times New Roman" w:cs="Tahoma"/>
          <w:color w:val="000000"/>
          <w:szCs w:val="24"/>
          <w:lang w:eastAsia="es-ES_tradnl"/>
        </w:rPr>
        <w:lastRenderedPageBreak/>
        <w:t>nos lleva a entender que, si el empleador es conocedor de un determinado peligro al que está expuesto su colaborador en el desempeño de sus labores, es su deber adoptar todas las medidas a su alcance, tendientes a evitarlo o corregir tales situaciones riesgosas, puesto que, de no hacerlo, es decir, si pudiendo prevenir un daño, no lo hace, debe responder por dicha omisión. </w:t>
      </w:r>
    </w:p>
    <w:p w14:paraId="104F38E1" w14:textId="77777777" w:rsidR="004574AC" w:rsidRPr="0076214C" w:rsidRDefault="004574AC" w:rsidP="008177D7">
      <w:pPr>
        <w:spacing w:line="276" w:lineRule="auto"/>
        <w:textAlignment w:val="baseline"/>
        <w:rPr>
          <w:rFonts w:eastAsia="Times New Roman" w:cs="Tahoma"/>
          <w:szCs w:val="24"/>
          <w:lang w:eastAsia="es-ES_tradnl"/>
        </w:rPr>
      </w:pPr>
      <w:r w:rsidRPr="0076214C">
        <w:rPr>
          <w:rFonts w:eastAsia="Times New Roman" w:cs="Tahoma"/>
          <w:szCs w:val="24"/>
          <w:lang w:eastAsia="es-ES_tradnl"/>
        </w:rPr>
        <w:t> </w:t>
      </w:r>
    </w:p>
    <w:p w14:paraId="4A45C670" w14:textId="77777777" w:rsidR="004574AC" w:rsidRPr="0076214C" w:rsidRDefault="004574AC" w:rsidP="008177D7">
      <w:pPr>
        <w:spacing w:line="276" w:lineRule="auto"/>
        <w:ind w:firstLine="705"/>
        <w:textAlignment w:val="baseline"/>
        <w:rPr>
          <w:rFonts w:eastAsia="Times New Roman" w:cs="Tahoma"/>
          <w:color w:val="000000"/>
          <w:szCs w:val="24"/>
          <w:lang w:eastAsia="es-ES_tradnl"/>
        </w:rPr>
      </w:pPr>
      <w:r w:rsidRPr="0076214C">
        <w:rPr>
          <w:rFonts w:eastAsia="Times New Roman" w:cs="Tahoma"/>
          <w:color w:val="000000"/>
          <w:szCs w:val="24"/>
          <w:lang w:eastAsia="es-ES_tradnl"/>
        </w:rPr>
        <w:t xml:space="preserve">De igual manera, el artículo 348 del mismo estatuto preceptúa que toda empresa está obligada a </w:t>
      </w:r>
      <w:r w:rsidRPr="0076214C">
        <w:rPr>
          <w:rFonts w:eastAsia="Times New Roman" w:cs="Tahoma"/>
          <w:i/>
          <w:color w:val="000000"/>
          <w:szCs w:val="24"/>
          <w:lang w:eastAsia="es-ES_tradnl"/>
        </w:rPr>
        <w:t>«suministrar y acondicionar locales y equipos de trabajo que garanticen la seguridad y salud de los trabajadores»</w:t>
      </w:r>
      <w:r w:rsidRPr="0076214C">
        <w:rPr>
          <w:rFonts w:eastAsia="Times New Roman" w:cs="Tahoma"/>
          <w:color w:val="000000"/>
          <w:szCs w:val="24"/>
          <w:lang w:eastAsia="es-ES_tradnl"/>
        </w:rPr>
        <w:t xml:space="preserve"> y a adoptar las medidas de seguridad indispensables para la protección de la vida y la salud de los trabajadores, lo cual guarda armonía con las disposiciones en materia de salud ocupacional y seguridad en los establecimientos de trabajo que prevén dentro de las obligaciones patronales las de </w:t>
      </w:r>
      <w:r w:rsidRPr="0076214C">
        <w:rPr>
          <w:rFonts w:eastAsia="Times New Roman" w:cs="Tahoma"/>
          <w:i/>
          <w:color w:val="000000"/>
          <w:szCs w:val="24"/>
          <w:lang w:eastAsia="es-ES_tradnl"/>
        </w:rPr>
        <w:t>«proveer y mantener el medio ambiente ocupacional en adecuadas condiciones de higiene y seguridad»</w:t>
      </w:r>
      <w:r w:rsidRPr="0076214C">
        <w:rPr>
          <w:rFonts w:eastAsia="Times New Roman" w:cs="Tahoma"/>
          <w:color w:val="000000"/>
          <w:szCs w:val="24"/>
          <w:lang w:eastAsia="es-ES_tradnl"/>
        </w:rPr>
        <w:t xml:space="preserve"> (art. 2º R. 2400/79). </w:t>
      </w:r>
    </w:p>
    <w:p w14:paraId="71DA8117" w14:textId="77777777" w:rsidR="004574AC" w:rsidRPr="0076214C" w:rsidRDefault="004574AC" w:rsidP="008177D7">
      <w:pPr>
        <w:spacing w:line="276" w:lineRule="auto"/>
        <w:ind w:firstLine="705"/>
        <w:textAlignment w:val="baseline"/>
        <w:rPr>
          <w:rFonts w:eastAsia="Times New Roman" w:cs="Tahoma"/>
          <w:color w:val="000000"/>
          <w:szCs w:val="24"/>
          <w:lang w:eastAsia="es-ES_tradnl"/>
        </w:rPr>
      </w:pPr>
    </w:p>
    <w:p w14:paraId="6697375B" w14:textId="2C34DE6D" w:rsidR="004574AC" w:rsidRPr="0076214C" w:rsidRDefault="004574AC" w:rsidP="008177D7">
      <w:pPr>
        <w:spacing w:line="276" w:lineRule="auto"/>
        <w:ind w:firstLine="705"/>
        <w:textAlignment w:val="baseline"/>
        <w:rPr>
          <w:rFonts w:cs="Tahoma"/>
          <w:szCs w:val="24"/>
          <w:lang w:val="es-ES"/>
        </w:rPr>
      </w:pPr>
      <w:r w:rsidRPr="0076214C">
        <w:rPr>
          <w:rFonts w:cs="Tahoma"/>
          <w:szCs w:val="24"/>
        </w:rPr>
        <w:t xml:space="preserve">En cuanto al nexo causal que debe existir entre la culpa del empleador y el daño causado, la jurisprudencia del máximo órgano de cierre también ha enseñado que en la culpa basada en un comportamiento omisivo, </w:t>
      </w:r>
      <w:r w:rsidRPr="0076214C">
        <w:rPr>
          <w:rFonts w:cs="Tahoma"/>
          <w:i/>
          <w:szCs w:val="24"/>
        </w:rPr>
        <w:t>“</w:t>
      </w:r>
      <w:r w:rsidRPr="00B178A0">
        <w:rPr>
          <w:rFonts w:cs="Tahoma"/>
          <w:i/>
          <w:sz w:val="22"/>
          <w:szCs w:val="24"/>
        </w:rPr>
        <w:t xml:space="preserve">no basta la sola afirmación genérica del </w:t>
      </w:r>
      <w:r w:rsidRPr="00B178A0">
        <w:rPr>
          <w:rFonts w:cs="Tahoma"/>
          <w:i/>
          <w:sz w:val="22"/>
          <w:szCs w:val="24"/>
          <w:lang w:val="es-ES"/>
        </w:rPr>
        <w:t>incumplimiento del deber de protección o de las obligaciones de prevención en la demanda, sino que es menester delimitar, allí mismo, en qué consistió la omisión que llevó al incumplimiento del empleador de las respectivas obligaciones derivadas del propio contrato de trabajo y de la labor prestada por el trabajador y la conexidad que tuvo con el siniestro, para efectos de establecer la relación causal entra la culpa y el hecho dañino, pues nadie está obligado a resarcir un daño sino cuando ha dado causa o contribuido a él</w:t>
      </w:r>
      <w:r w:rsidRPr="0076214C">
        <w:rPr>
          <w:rFonts w:cs="Tahoma"/>
          <w:i/>
          <w:szCs w:val="24"/>
          <w:lang w:val="es-ES"/>
        </w:rPr>
        <w:t xml:space="preserve">” </w:t>
      </w:r>
      <w:r w:rsidRPr="0076214C">
        <w:rPr>
          <w:rFonts w:cs="Tahoma"/>
          <w:szCs w:val="24"/>
          <w:lang w:val="es-ES"/>
        </w:rPr>
        <w:t>(CSJ SL2336-2020)</w:t>
      </w:r>
      <w:r w:rsidR="00055C42">
        <w:rPr>
          <w:rFonts w:cs="Tahoma"/>
          <w:szCs w:val="24"/>
          <w:lang w:val="es-ES"/>
        </w:rPr>
        <w:t>.</w:t>
      </w:r>
    </w:p>
    <w:p w14:paraId="52337C64" w14:textId="77777777" w:rsidR="004574AC" w:rsidRPr="0076214C" w:rsidRDefault="004574AC" w:rsidP="008177D7">
      <w:pPr>
        <w:spacing w:line="276" w:lineRule="auto"/>
        <w:textAlignment w:val="baseline"/>
        <w:rPr>
          <w:rFonts w:eastAsia="Times New Roman" w:cs="Tahoma"/>
          <w:szCs w:val="24"/>
          <w:lang w:eastAsia="es-ES_tradnl"/>
        </w:rPr>
      </w:pPr>
      <w:r w:rsidRPr="0076214C">
        <w:rPr>
          <w:rFonts w:eastAsia="Times New Roman" w:cs="Tahoma"/>
          <w:szCs w:val="24"/>
          <w:lang w:eastAsia="es-ES_tradnl"/>
        </w:rPr>
        <w:t> </w:t>
      </w:r>
    </w:p>
    <w:p w14:paraId="1C37FC78" w14:textId="77777777" w:rsidR="004574AC" w:rsidRPr="0076214C" w:rsidRDefault="004574AC" w:rsidP="008177D7">
      <w:pPr>
        <w:spacing w:line="276" w:lineRule="auto"/>
        <w:ind w:firstLine="705"/>
        <w:textAlignment w:val="baseline"/>
        <w:rPr>
          <w:rFonts w:eastAsia="Times New Roman" w:cs="Tahoma"/>
          <w:szCs w:val="24"/>
          <w:lang w:eastAsia="es-ES_tradnl"/>
        </w:rPr>
      </w:pPr>
      <w:r w:rsidRPr="0076214C">
        <w:rPr>
          <w:rFonts w:eastAsia="Times New Roman" w:cs="Tahoma"/>
          <w:szCs w:val="24"/>
          <w:lang w:eastAsia="es-ES_tradnl"/>
        </w:rPr>
        <w:t xml:space="preserve">En conclusión, para que se cause la indemnización ordinaria y plena de perjuicios consagrada en el art. 216 C.S.T., conforme se precisó en la sentencia CSJ SL 1897 de 2021, a la víctima del siniestro le corresponde probar </w:t>
      </w:r>
      <w:r w:rsidRPr="0076214C">
        <w:rPr>
          <w:rFonts w:eastAsia="Times New Roman" w:cs="Tahoma"/>
          <w:szCs w:val="24"/>
          <w:lang w:val="es-ES" w:eastAsia="es-ES_tradnl"/>
        </w:rPr>
        <w:t>las omisiones que conllevaron el incumplimiento constitutivo de la culpa del empleador, el nexo causal y el daño, para trasladar al empleador la carga de demostrar que fue diligente y cuidadoso en tomar medidas adecuadas y razonables para evitar el accidente o enfermedad laboral. En caso de que el reclamante de los perjuicios no cumpla con su carga probatoria, así el empleador no demuestre un actuar diligente para evitar el daño la sentencia deberá ser absolutoria.</w:t>
      </w:r>
    </w:p>
    <w:p w14:paraId="5F892F9E" w14:textId="18ABC4AF" w:rsidR="004574AC" w:rsidRDefault="004574AC" w:rsidP="00DC6CCC">
      <w:pPr>
        <w:spacing w:line="276" w:lineRule="auto"/>
        <w:rPr>
          <w:rFonts w:cs="Tahoma"/>
          <w:color w:val="000000" w:themeColor="text1"/>
          <w:szCs w:val="24"/>
        </w:rPr>
      </w:pPr>
    </w:p>
    <w:p w14:paraId="10A52F4A" w14:textId="77777777" w:rsidR="00DC6CCC" w:rsidRPr="0076214C" w:rsidRDefault="00DC6CCC" w:rsidP="00DC6CCC">
      <w:pPr>
        <w:spacing w:line="276" w:lineRule="auto"/>
        <w:rPr>
          <w:rFonts w:cs="Tahoma"/>
          <w:color w:val="000000" w:themeColor="text1"/>
          <w:szCs w:val="24"/>
        </w:rPr>
      </w:pPr>
    </w:p>
    <w:p w14:paraId="02E06AFA" w14:textId="248F86F2" w:rsidR="00BE540A" w:rsidRPr="0076214C" w:rsidRDefault="004574AC" w:rsidP="008177D7">
      <w:pPr>
        <w:spacing w:line="276" w:lineRule="auto"/>
        <w:jc w:val="center"/>
        <w:rPr>
          <w:rFonts w:cs="Tahoma"/>
          <w:b/>
          <w:caps/>
          <w:szCs w:val="24"/>
        </w:rPr>
      </w:pPr>
      <w:r w:rsidRPr="0076214C">
        <w:rPr>
          <w:rFonts w:cs="Tahoma"/>
          <w:b/>
          <w:caps/>
          <w:szCs w:val="24"/>
        </w:rPr>
        <w:t>7</w:t>
      </w:r>
      <w:r w:rsidR="00BE540A" w:rsidRPr="0076214C">
        <w:rPr>
          <w:rFonts w:cs="Tahoma"/>
          <w:b/>
          <w:caps/>
          <w:szCs w:val="24"/>
        </w:rPr>
        <w:t>. Caso Concreto</w:t>
      </w:r>
    </w:p>
    <w:p w14:paraId="76749EA8" w14:textId="77777777" w:rsidR="00BE540A" w:rsidRPr="0076214C" w:rsidRDefault="00BE540A" w:rsidP="008177D7">
      <w:pPr>
        <w:spacing w:line="276" w:lineRule="auto"/>
        <w:jc w:val="center"/>
        <w:rPr>
          <w:rFonts w:cs="Tahoma"/>
          <w:b/>
          <w:caps/>
          <w:szCs w:val="24"/>
        </w:rPr>
      </w:pPr>
    </w:p>
    <w:p w14:paraId="72F788D1" w14:textId="671C28C1" w:rsidR="00BE540A" w:rsidRPr="0076214C" w:rsidRDefault="004574AC" w:rsidP="008177D7">
      <w:pPr>
        <w:spacing w:line="276" w:lineRule="auto"/>
        <w:jc w:val="center"/>
        <w:rPr>
          <w:rFonts w:cs="Tahoma"/>
          <w:b/>
          <w:caps/>
          <w:szCs w:val="24"/>
        </w:rPr>
      </w:pPr>
      <w:r w:rsidRPr="0076214C">
        <w:rPr>
          <w:rFonts w:cs="Tahoma"/>
          <w:b/>
          <w:caps/>
          <w:szCs w:val="24"/>
        </w:rPr>
        <w:t>7</w:t>
      </w:r>
      <w:r w:rsidR="00BE540A" w:rsidRPr="0076214C">
        <w:rPr>
          <w:rFonts w:cs="Tahoma"/>
          <w:b/>
          <w:caps/>
          <w:szCs w:val="24"/>
        </w:rPr>
        <w:t>.1. Delimitación del objeto del recurso</w:t>
      </w:r>
    </w:p>
    <w:p w14:paraId="1D48BF86" w14:textId="77777777" w:rsidR="00BE540A" w:rsidRPr="0076214C" w:rsidRDefault="00BE540A" w:rsidP="008177D7">
      <w:pPr>
        <w:spacing w:line="276" w:lineRule="auto"/>
        <w:rPr>
          <w:rFonts w:cs="Tahoma"/>
          <w:szCs w:val="24"/>
        </w:rPr>
      </w:pPr>
    </w:p>
    <w:p w14:paraId="0AE84C6D" w14:textId="47D92701" w:rsidR="00BE540A" w:rsidRPr="0076214C" w:rsidRDefault="00BE540A" w:rsidP="008177D7">
      <w:pPr>
        <w:spacing w:line="276" w:lineRule="auto"/>
        <w:ind w:firstLine="708"/>
        <w:rPr>
          <w:rFonts w:cs="Tahoma"/>
          <w:szCs w:val="24"/>
        </w:rPr>
      </w:pPr>
      <w:r w:rsidRPr="0076214C">
        <w:rPr>
          <w:rFonts w:cs="Tahoma"/>
          <w:szCs w:val="24"/>
        </w:rPr>
        <w:t xml:space="preserve">A efectos de puntualizar el objeto de análisis en esta instancia, sea lo primero señalar que se encuentra por fuera del debate probatorio la existencia de una relación laboral entre el demandante y el señor Hernán Mauricio Barreto Gómez, quien fue reconocido en sede de instancia como el único empleador del demandante para la fecha en que ocurrió el accidente de trabajo del que se ocupará la </w:t>
      </w:r>
      <w:r w:rsidR="002E754B" w:rsidRPr="0076214C">
        <w:rPr>
          <w:rFonts w:cs="Tahoma"/>
          <w:szCs w:val="24"/>
        </w:rPr>
        <w:t>S</w:t>
      </w:r>
      <w:r w:rsidRPr="0076214C">
        <w:rPr>
          <w:rFonts w:cs="Tahoma"/>
          <w:szCs w:val="24"/>
        </w:rPr>
        <w:t xml:space="preserve">ala más adelante. </w:t>
      </w:r>
      <w:r w:rsidRPr="0076214C">
        <w:rPr>
          <w:rFonts w:cs="Tahoma"/>
          <w:szCs w:val="24"/>
        </w:rPr>
        <w:lastRenderedPageBreak/>
        <w:t xml:space="preserve">También se puede dar por descontado, que la relación laboral fue verbal y que inició el </w:t>
      </w:r>
      <w:r w:rsidR="00FD778B" w:rsidRPr="0076214C">
        <w:rPr>
          <w:rFonts w:cs="Tahoma"/>
          <w:szCs w:val="24"/>
        </w:rPr>
        <w:t xml:space="preserve">4 de noviembre </w:t>
      </w:r>
      <w:r w:rsidRPr="0076214C">
        <w:rPr>
          <w:rFonts w:cs="Tahoma"/>
          <w:szCs w:val="24"/>
        </w:rPr>
        <w:t>de 2013.</w:t>
      </w:r>
    </w:p>
    <w:p w14:paraId="0CC8B5C9" w14:textId="77777777" w:rsidR="00BE540A" w:rsidRPr="0076214C" w:rsidRDefault="00BE540A" w:rsidP="008177D7">
      <w:pPr>
        <w:spacing w:line="276" w:lineRule="auto"/>
        <w:rPr>
          <w:rFonts w:cs="Tahoma"/>
          <w:szCs w:val="24"/>
        </w:rPr>
      </w:pPr>
    </w:p>
    <w:p w14:paraId="0AF29EBD" w14:textId="70BA280D" w:rsidR="00BE540A" w:rsidRPr="0076214C" w:rsidRDefault="00BE540A" w:rsidP="008177D7">
      <w:pPr>
        <w:spacing w:line="276" w:lineRule="auto"/>
        <w:ind w:firstLine="708"/>
        <w:rPr>
          <w:rFonts w:cs="Tahoma"/>
          <w:szCs w:val="24"/>
        </w:rPr>
      </w:pPr>
      <w:r w:rsidRPr="0076214C">
        <w:rPr>
          <w:rFonts w:cs="Tahoma"/>
          <w:szCs w:val="24"/>
        </w:rPr>
        <w:t>Cabe aclarar, en lo que atañe a dicho vínculo, que el empleador s</w:t>
      </w:r>
      <w:r w:rsidR="002E754B" w:rsidRPr="0076214C">
        <w:rPr>
          <w:rFonts w:cs="Tahoma"/>
          <w:szCs w:val="24"/>
        </w:rPr>
        <w:t>ó</w:t>
      </w:r>
      <w:r w:rsidRPr="0076214C">
        <w:rPr>
          <w:rFonts w:cs="Tahoma"/>
          <w:szCs w:val="24"/>
        </w:rPr>
        <w:t>lo controvierte la fecha del hito final declarada en primera instancia, arguyendo que el contrato se extendió hasta la fecha en el que actor dejó de presentarse a su puesto de trabajo, esto es, el 15 de abril de 2015, tras la terminación de un largo periodo de incapacidades.</w:t>
      </w:r>
    </w:p>
    <w:p w14:paraId="18C06D6A" w14:textId="77777777" w:rsidR="00BE540A" w:rsidRPr="0076214C" w:rsidRDefault="00BE540A" w:rsidP="008177D7">
      <w:pPr>
        <w:spacing w:line="276" w:lineRule="auto"/>
        <w:rPr>
          <w:rFonts w:cs="Tahoma"/>
          <w:szCs w:val="24"/>
        </w:rPr>
      </w:pPr>
    </w:p>
    <w:p w14:paraId="29322A31" w14:textId="77777777" w:rsidR="00BE540A" w:rsidRPr="0076214C" w:rsidRDefault="00BE540A" w:rsidP="008177D7">
      <w:pPr>
        <w:spacing w:line="276" w:lineRule="auto"/>
        <w:ind w:firstLine="708"/>
        <w:rPr>
          <w:rFonts w:cs="Tahoma"/>
          <w:szCs w:val="24"/>
        </w:rPr>
      </w:pPr>
      <w:r w:rsidRPr="0076214C">
        <w:rPr>
          <w:rFonts w:cs="Tahoma"/>
          <w:szCs w:val="24"/>
        </w:rPr>
        <w:t>Por lo demás, tampoco es objeto de discusión que el 04 de noviembre de 2013, a las 04:30 P.M., el trabajador sufrió un accidente de trabajo mientras prestaba sus servicios en labores de construcción, según formato de informe para accidente de trabajo diligenciado en la misma fecha y radicado al día siguiente en ARL POSITIVA COMPAÑÍA DE SEGUROS S.A. por el empleador (</w:t>
      </w:r>
      <w:proofErr w:type="spellStart"/>
      <w:r w:rsidRPr="0076214C">
        <w:rPr>
          <w:rFonts w:cs="Tahoma"/>
          <w:szCs w:val="24"/>
        </w:rPr>
        <w:t>Fl</w:t>
      </w:r>
      <w:proofErr w:type="spellEnd"/>
      <w:r w:rsidRPr="0076214C">
        <w:rPr>
          <w:rFonts w:cs="Tahoma"/>
          <w:szCs w:val="24"/>
        </w:rPr>
        <w:t xml:space="preserve">. 40, archivo 04), en el que se lee, textualmente: </w:t>
      </w:r>
      <w:r w:rsidRPr="0076214C">
        <w:rPr>
          <w:rFonts w:cs="Tahoma"/>
          <w:i/>
          <w:szCs w:val="24"/>
        </w:rPr>
        <w:t>“</w:t>
      </w:r>
      <w:r w:rsidRPr="00055C42">
        <w:rPr>
          <w:rFonts w:cs="Tahoma"/>
          <w:i/>
          <w:sz w:val="22"/>
          <w:szCs w:val="24"/>
        </w:rPr>
        <w:t xml:space="preserve">el trabajador se encontraba reparando una tubería de repente un alud de tierra cae atrapando sus piernas, generándole una fractura, contusión en pierna izquierda. Cargo: ayudante de construcción. </w:t>
      </w:r>
      <w:proofErr w:type="spellStart"/>
      <w:r w:rsidRPr="00055C42">
        <w:rPr>
          <w:rFonts w:cs="Tahoma"/>
          <w:i/>
          <w:sz w:val="22"/>
          <w:szCs w:val="24"/>
        </w:rPr>
        <w:t>Dir</w:t>
      </w:r>
      <w:proofErr w:type="spellEnd"/>
      <w:r w:rsidRPr="00055C42">
        <w:rPr>
          <w:rFonts w:cs="Tahoma"/>
          <w:i/>
          <w:sz w:val="22"/>
          <w:szCs w:val="24"/>
        </w:rPr>
        <w:t>: Dosquebradas</w:t>
      </w:r>
      <w:r w:rsidRPr="0076214C">
        <w:rPr>
          <w:rFonts w:cs="Tahoma"/>
          <w:i/>
          <w:szCs w:val="24"/>
        </w:rPr>
        <w:t>”</w:t>
      </w:r>
      <w:r w:rsidRPr="0076214C">
        <w:rPr>
          <w:rFonts w:cs="Tahoma"/>
          <w:szCs w:val="24"/>
        </w:rPr>
        <w:t xml:space="preserve">. </w:t>
      </w:r>
    </w:p>
    <w:p w14:paraId="04895380" w14:textId="77777777" w:rsidR="00BE540A" w:rsidRPr="0076214C" w:rsidRDefault="00BE540A" w:rsidP="008177D7">
      <w:pPr>
        <w:spacing w:line="276" w:lineRule="auto"/>
        <w:rPr>
          <w:rFonts w:cs="Tahoma"/>
          <w:szCs w:val="24"/>
        </w:rPr>
      </w:pPr>
    </w:p>
    <w:p w14:paraId="235503BC" w14:textId="58D58E80" w:rsidR="00BE540A" w:rsidRPr="0076214C" w:rsidRDefault="00BE540A" w:rsidP="008177D7">
      <w:pPr>
        <w:spacing w:line="276" w:lineRule="auto"/>
        <w:ind w:firstLine="708"/>
        <w:rPr>
          <w:rFonts w:cs="Tahoma"/>
          <w:szCs w:val="24"/>
        </w:rPr>
      </w:pPr>
      <w:r w:rsidRPr="0076214C">
        <w:rPr>
          <w:rFonts w:cs="Tahoma"/>
          <w:szCs w:val="24"/>
        </w:rPr>
        <w:t xml:space="preserve">Por lo anterior, la Sala se ocupará se verificar si la decisión de primera instancia incurre en algún yerro: </w:t>
      </w:r>
      <w:r w:rsidRPr="0076214C">
        <w:rPr>
          <w:rFonts w:cs="Tahoma"/>
          <w:b/>
          <w:szCs w:val="24"/>
        </w:rPr>
        <w:t>1)</w:t>
      </w:r>
      <w:r w:rsidRPr="0076214C">
        <w:rPr>
          <w:rFonts w:cs="Tahoma"/>
          <w:szCs w:val="24"/>
        </w:rPr>
        <w:t xml:space="preserve"> al fijar la fecha de extremo final de la relación laboral el 11 de agosto de 2015; </w:t>
      </w:r>
      <w:r w:rsidRPr="0076214C">
        <w:rPr>
          <w:rFonts w:cs="Tahoma"/>
          <w:b/>
          <w:szCs w:val="24"/>
        </w:rPr>
        <w:t>2)</w:t>
      </w:r>
      <w:r w:rsidRPr="0076214C">
        <w:rPr>
          <w:rFonts w:cs="Tahoma"/>
          <w:szCs w:val="24"/>
        </w:rPr>
        <w:t xml:space="preserve"> al imponer al empleador demandado el pago de la sanción moratoria prevista en el artículo 65 del C.S.T. y el pago de aportes a la seguridad; </w:t>
      </w:r>
      <w:r w:rsidRPr="0076214C">
        <w:rPr>
          <w:rFonts w:cs="Tahoma"/>
          <w:b/>
          <w:szCs w:val="24"/>
        </w:rPr>
        <w:t>3)</w:t>
      </w:r>
      <w:r w:rsidRPr="0076214C">
        <w:rPr>
          <w:rFonts w:cs="Tahoma"/>
          <w:szCs w:val="24"/>
        </w:rPr>
        <w:t xml:space="preserve"> al exonerar de responsabilidad solidaria a la empresa SERVICIUDAD E.S.P. y </w:t>
      </w:r>
      <w:r w:rsidRPr="0076214C">
        <w:rPr>
          <w:rFonts w:cs="Tahoma"/>
          <w:b/>
          <w:szCs w:val="24"/>
        </w:rPr>
        <w:t>4)</w:t>
      </w:r>
      <w:r w:rsidRPr="0076214C">
        <w:rPr>
          <w:rFonts w:cs="Tahoma"/>
          <w:szCs w:val="24"/>
        </w:rPr>
        <w:t xml:space="preserve"> al señalar que no hubo daño comprobado indemnizable y, por tanto, no era necesario indagar la culpa del empleador en la ocurrencia del accidente denunciado en la demanda.</w:t>
      </w:r>
    </w:p>
    <w:p w14:paraId="0F7CF98C" w14:textId="77777777" w:rsidR="00BE540A" w:rsidRPr="0076214C" w:rsidRDefault="00BE540A" w:rsidP="008177D7">
      <w:pPr>
        <w:spacing w:line="276" w:lineRule="auto"/>
        <w:rPr>
          <w:rFonts w:cs="Tahoma"/>
          <w:szCs w:val="24"/>
        </w:rPr>
      </w:pPr>
    </w:p>
    <w:p w14:paraId="487E36D1" w14:textId="4630796E" w:rsidR="00BE540A" w:rsidRPr="0076214C" w:rsidRDefault="004574AC" w:rsidP="008177D7">
      <w:pPr>
        <w:spacing w:line="276" w:lineRule="auto"/>
        <w:jc w:val="center"/>
        <w:rPr>
          <w:rFonts w:cs="Tahoma"/>
          <w:b/>
          <w:caps/>
          <w:szCs w:val="24"/>
        </w:rPr>
      </w:pPr>
      <w:r w:rsidRPr="0076214C">
        <w:rPr>
          <w:rFonts w:cs="Tahoma"/>
          <w:b/>
          <w:caps/>
          <w:szCs w:val="24"/>
        </w:rPr>
        <w:t>7</w:t>
      </w:r>
      <w:r w:rsidR="00BE540A" w:rsidRPr="0076214C">
        <w:rPr>
          <w:rFonts w:cs="Tahoma"/>
          <w:b/>
          <w:caps/>
          <w:szCs w:val="24"/>
        </w:rPr>
        <w:t>.2. Hito final de la relación laboral</w:t>
      </w:r>
    </w:p>
    <w:p w14:paraId="2D09CA4A" w14:textId="77777777" w:rsidR="00BE540A" w:rsidRPr="0076214C" w:rsidRDefault="00BE540A" w:rsidP="008177D7">
      <w:pPr>
        <w:spacing w:line="276" w:lineRule="auto"/>
        <w:rPr>
          <w:rFonts w:cs="Tahoma"/>
          <w:szCs w:val="24"/>
        </w:rPr>
      </w:pPr>
    </w:p>
    <w:p w14:paraId="6BA254F8" w14:textId="77777777" w:rsidR="00BE540A" w:rsidRPr="0076214C" w:rsidRDefault="00BE540A" w:rsidP="008177D7">
      <w:pPr>
        <w:spacing w:line="276" w:lineRule="auto"/>
        <w:ind w:firstLine="360"/>
        <w:rPr>
          <w:rFonts w:cs="Tahoma"/>
          <w:szCs w:val="24"/>
        </w:rPr>
      </w:pPr>
      <w:r w:rsidRPr="0076214C">
        <w:rPr>
          <w:rFonts w:cs="Tahoma"/>
          <w:szCs w:val="24"/>
        </w:rPr>
        <w:t xml:space="preserve">En ese orden, para descender al análisis de primer punto, encuentra la Sala que se aportaron al plenario los siguientes documentos: </w:t>
      </w:r>
    </w:p>
    <w:p w14:paraId="4DA29100" w14:textId="77777777" w:rsidR="00BE540A" w:rsidRPr="0076214C" w:rsidRDefault="00BE540A" w:rsidP="008177D7">
      <w:pPr>
        <w:spacing w:line="276" w:lineRule="auto"/>
        <w:rPr>
          <w:rFonts w:cs="Tahoma"/>
          <w:szCs w:val="24"/>
        </w:rPr>
      </w:pPr>
    </w:p>
    <w:p w14:paraId="70A17DD8" w14:textId="77777777" w:rsidR="00BE540A" w:rsidRPr="0076214C" w:rsidRDefault="00BE540A" w:rsidP="008177D7">
      <w:pPr>
        <w:pStyle w:val="Prrafodelista"/>
        <w:numPr>
          <w:ilvl w:val="0"/>
          <w:numId w:val="13"/>
        </w:numPr>
        <w:spacing w:after="160" w:line="276" w:lineRule="auto"/>
        <w:rPr>
          <w:rFonts w:eastAsia="Times New Roman" w:cs="Tahoma"/>
          <w:iCs/>
          <w:szCs w:val="24"/>
          <w:lang w:eastAsia="es-ES_tradnl"/>
        </w:rPr>
      </w:pPr>
      <w:r w:rsidRPr="0076214C">
        <w:rPr>
          <w:rFonts w:cs="Tahoma"/>
          <w:szCs w:val="24"/>
        </w:rPr>
        <w:t xml:space="preserve">Misiva del 15 de abril de 2015, signada por el abogado Andrés Felipe Osorio Franco, actuando como apoderado del ingeniero Hernán Mauricio Barreto Gómez, en la que se le informa </w:t>
      </w:r>
      <w:r w:rsidRPr="0076214C">
        <w:rPr>
          <w:rFonts w:eastAsia="Times New Roman" w:cs="Tahoma"/>
          <w:iCs/>
          <w:szCs w:val="24"/>
          <w:lang w:eastAsia="es-ES_tradnl"/>
        </w:rPr>
        <w:t>al actor que debe reincorporarse a sus labores normales como ayudante de construcción el día 16 de abril de 2015, a las 8:00 A.M., en la obra denominada “acueducto Vereda La Unión” en el municipio de Dosquebradas, y que en múltiples ocasiones lo han buscado para que exprese sus inconformidades respecto del pago de salarios y parafiscalidad (</w:t>
      </w:r>
      <w:proofErr w:type="spellStart"/>
      <w:r w:rsidRPr="0076214C">
        <w:rPr>
          <w:rFonts w:eastAsia="Times New Roman" w:cs="Tahoma"/>
          <w:iCs/>
          <w:szCs w:val="24"/>
          <w:lang w:eastAsia="es-ES_tradnl"/>
        </w:rPr>
        <w:t>arch</w:t>
      </w:r>
      <w:proofErr w:type="spellEnd"/>
      <w:r w:rsidRPr="0076214C">
        <w:rPr>
          <w:rFonts w:eastAsia="Times New Roman" w:cs="Tahoma"/>
          <w:iCs/>
          <w:szCs w:val="24"/>
          <w:lang w:eastAsia="es-ES_tradnl"/>
        </w:rPr>
        <w:t>. 18, 242).</w:t>
      </w:r>
    </w:p>
    <w:p w14:paraId="7E65C74B" w14:textId="77777777" w:rsidR="00BE540A" w:rsidRPr="0076214C" w:rsidRDefault="00BE540A" w:rsidP="008177D7">
      <w:pPr>
        <w:pStyle w:val="Prrafodelista"/>
        <w:spacing w:line="276" w:lineRule="auto"/>
        <w:rPr>
          <w:rFonts w:eastAsia="Times New Roman" w:cs="Tahoma"/>
          <w:iCs/>
          <w:szCs w:val="24"/>
          <w:lang w:eastAsia="es-ES_tradnl"/>
        </w:rPr>
      </w:pPr>
    </w:p>
    <w:p w14:paraId="219B83F4" w14:textId="5981593F" w:rsidR="00BE540A" w:rsidRPr="0076214C" w:rsidRDefault="00BE540A" w:rsidP="008177D7">
      <w:pPr>
        <w:pStyle w:val="Prrafodelista"/>
        <w:numPr>
          <w:ilvl w:val="0"/>
          <w:numId w:val="13"/>
        </w:numPr>
        <w:spacing w:after="160" w:line="276" w:lineRule="auto"/>
        <w:rPr>
          <w:rFonts w:eastAsia="Times New Roman" w:cs="Tahoma"/>
          <w:iCs/>
          <w:szCs w:val="24"/>
          <w:lang w:eastAsia="es-ES_tradnl"/>
        </w:rPr>
      </w:pPr>
      <w:r w:rsidRPr="0076214C">
        <w:rPr>
          <w:rFonts w:eastAsia="Times New Roman" w:cs="Tahoma"/>
          <w:iCs/>
          <w:szCs w:val="24"/>
          <w:lang w:eastAsia="es-ES_tradnl"/>
        </w:rPr>
        <w:t xml:space="preserve">Misiva del 11 de agosto de 2015, signada por el demandado, </w:t>
      </w:r>
      <w:r w:rsidRPr="0076214C">
        <w:rPr>
          <w:rFonts w:cs="Tahoma"/>
          <w:szCs w:val="24"/>
        </w:rPr>
        <w:t>Hernán Mauricio Barreto Gómez,</w:t>
      </w:r>
      <w:r w:rsidRPr="0076214C">
        <w:rPr>
          <w:rFonts w:eastAsia="Times New Roman" w:cs="Tahoma"/>
          <w:iCs/>
          <w:szCs w:val="24"/>
          <w:lang w:eastAsia="es-ES_tradnl"/>
        </w:rPr>
        <w:t xml:space="preserve"> del siguiente tenor: </w:t>
      </w:r>
      <w:r w:rsidRPr="0076214C">
        <w:rPr>
          <w:rFonts w:eastAsia="Times New Roman" w:cs="Tahoma"/>
          <w:i/>
          <w:iCs/>
          <w:szCs w:val="24"/>
          <w:lang w:eastAsia="es-ES_tradnl"/>
        </w:rPr>
        <w:t>“</w:t>
      </w:r>
      <w:r w:rsidRPr="00055C42">
        <w:rPr>
          <w:rFonts w:eastAsia="Times New Roman" w:cs="Tahoma"/>
          <w:i/>
          <w:iCs/>
          <w:sz w:val="22"/>
          <w:szCs w:val="24"/>
          <w:lang w:eastAsia="es-ES_tradnl"/>
        </w:rPr>
        <w:t xml:space="preserve">una vez revisados los reportes diarios de las personas en la obra, se determinó la ausencia injustificada durante las fechas 30, 31, 01, 02, 04, 05, 06, 07, 08, 10 y 11 del mes de julio y agosto respectivamente del año en curso. Motivo por el cual de la manera más respetuosa solicitamos presentar la </w:t>
      </w:r>
      <w:r w:rsidRPr="00055C42">
        <w:rPr>
          <w:rFonts w:eastAsia="Times New Roman" w:cs="Tahoma"/>
          <w:i/>
          <w:iCs/>
          <w:sz w:val="22"/>
          <w:szCs w:val="24"/>
          <w:lang w:eastAsia="es-ES_tradnl"/>
        </w:rPr>
        <w:lastRenderedPageBreak/>
        <w:t>incapacidad médica, la justificación de la ausencia o los descargos sobre el particular</w:t>
      </w:r>
      <w:r w:rsidRPr="0076214C">
        <w:rPr>
          <w:rFonts w:eastAsia="Times New Roman" w:cs="Tahoma"/>
          <w:i/>
          <w:iCs/>
          <w:szCs w:val="24"/>
          <w:lang w:eastAsia="es-ES_tradnl"/>
        </w:rPr>
        <w:t xml:space="preserve">” </w:t>
      </w:r>
      <w:r w:rsidRPr="0076214C">
        <w:rPr>
          <w:rFonts w:eastAsia="Times New Roman" w:cs="Tahoma"/>
          <w:iCs/>
          <w:szCs w:val="24"/>
          <w:lang w:eastAsia="es-ES_tradnl"/>
        </w:rPr>
        <w:t>(</w:t>
      </w:r>
      <w:proofErr w:type="spellStart"/>
      <w:r w:rsidRPr="0076214C">
        <w:rPr>
          <w:rFonts w:eastAsia="Times New Roman" w:cs="Tahoma"/>
          <w:iCs/>
          <w:szCs w:val="24"/>
          <w:lang w:eastAsia="es-ES_tradnl"/>
        </w:rPr>
        <w:t>Fl</w:t>
      </w:r>
      <w:proofErr w:type="spellEnd"/>
      <w:r w:rsidRPr="0076214C">
        <w:rPr>
          <w:rFonts w:eastAsia="Times New Roman" w:cs="Tahoma"/>
          <w:iCs/>
          <w:szCs w:val="24"/>
          <w:lang w:eastAsia="es-ES_tradnl"/>
        </w:rPr>
        <w:t xml:space="preserve">. 341, </w:t>
      </w:r>
      <w:proofErr w:type="spellStart"/>
      <w:r w:rsidRPr="0076214C">
        <w:rPr>
          <w:rFonts w:eastAsia="Times New Roman" w:cs="Tahoma"/>
          <w:iCs/>
          <w:szCs w:val="24"/>
          <w:lang w:eastAsia="es-ES_tradnl"/>
        </w:rPr>
        <w:t>arch</w:t>
      </w:r>
      <w:proofErr w:type="spellEnd"/>
      <w:r w:rsidRPr="0076214C">
        <w:rPr>
          <w:rFonts w:eastAsia="Times New Roman" w:cs="Tahoma"/>
          <w:iCs/>
          <w:szCs w:val="24"/>
          <w:lang w:eastAsia="es-ES_tradnl"/>
        </w:rPr>
        <w:t xml:space="preserve"> 18).</w:t>
      </w:r>
    </w:p>
    <w:p w14:paraId="6621FD48" w14:textId="77777777" w:rsidR="00BE540A" w:rsidRPr="0076214C" w:rsidRDefault="00BE540A" w:rsidP="008177D7">
      <w:pPr>
        <w:spacing w:line="276" w:lineRule="auto"/>
        <w:rPr>
          <w:rFonts w:cs="Tahoma"/>
          <w:szCs w:val="24"/>
        </w:rPr>
      </w:pPr>
    </w:p>
    <w:p w14:paraId="40FEA499" w14:textId="77777777" w:rsidR="00BE540A" w:rsidRPr="0076214C" w:rsidRDefault="00BE540A" w:rsidP="008177D7">
      <w:pPr>
        <w:spacing w:line="276" w:lineRule="auto"/>
        <w:ind w:firstLine="708"/>
        <w:rPr>
          <w:rFonts w:cs="Tahoma"/>
          <w:szCs w:val="24"/>
        </w:rPr>
      </w:pPr>
      <w:r w:rsidRPr="0076214C">
        <w:rPr>
          <w:rFonts w:cs="Tahoma"/>
          <w:szCs w:val="24"/>
        </w:rPr>
        <w:t>Adicionalmente, solo dos testigos hicieron referencia a este punto de la litis: Jorge Olmedo Guzmán Reinosa, trabajador del ingeniero Barreto entre los años 2012 y 2017, encargado de nómina durante ese lapso, y Jean David Arias, también trabajador del ingeniero, puntualmente su maestro de construcción e inspector de obra en varios proyectos. En el primer caso, dijo el testigo, que una vez el actor se reintegró, empezó a laborar, pero no duró mucho, porque no volvió; mientras el último de los testigos, señaló que no recuerda fechas, pero le consta que tenían una obra en Dosquebradas, donde se reintegró al demandante con restricciones, sin embargo, después de alrededor de una semana y o semana media no volvió, sin manifestar por qué.</w:t>
      </w:r>
    </w:p>
    <w:p w14:paraId="03FD5B93" w14:textId="77777777" w:rsidR="00BE540A" w:rsidRPr="0076214C" w:rsidRDefault="00BE540A" w:rsidP="008177D7">
      <w:pPr>
        <w:spacing w:line="276" w:lineRule="auto"/>
        <w:rPr>
          <w:rFonts w:cs="Tahoma"/>
          <w:szCs w:val="24"/>
        </w:rPr>
      </w:pPr>
    </w:p>
    <w:p w14:paraId="29AECFA6" w14:textId="309F80FF" w:rsidR="00BE540A" w:rsidRPr="0076214C" w:rsidRDefault="00BE540A" w:rsidP="008177D7">
      <w:pPr>
        <w:spacing w:line="276" w:lineRule="auto"/>
        <w:ind w:firstLine="708"/>
        <w:rPr>
          <w:rFonts w:cs="Tahoma"/>
          <w:szCs w:val="24"/>
        </w:rPr>
      </w:pPr>
      <w:r w:rsidRPr="0076214C">
        <w:rPr>
          <w:rFonts w:cs="Tahoma"/>
          <w:szCs w:val="24"/>
        </w:rPr>
        <w:t>De lo anterior se desprende, en primer lugar, que el contrato no pudo haber finalizado en la misma fecha en que el actor se reintegró a su puesto de trabajo, esto es, el 15 de abril de 2015, pues los testigos refieren que, tras su reintegro, el demandante trabajó por un tiempo más y no volvió a la obra; tampoco pudo haber finalizado una semana o semana y media después de dicha fecha, como lo afirma el testigo Jean David, pues en la misiva del 11 de agosto de 2011, aportada por el mismo demandado, el trabajador es requerido para que aclare por qué no presentó a laborar durante los últimos dos días de julio y los primeros 11 días de agosto de 2015. Ello así, razón le asiste a la juzgadora de primer grado en fijar la fecha del hito final el 11 de agosto de 2015, pues en esa fecha el empleador todavía ejercía actos de subordinación sobre el empleado, tanto que lo requirió para que aclarara en descargos las razones de su ausencia o presentara las pruebas que lo justificaran.</w:t>
      </w:r>
    </w:p>
    <w:p w14:paraId="3260E474" w14:textId="77777777" w:rsidR="00BE540A" w:rsidRPr="0076214C" w:rsidRDefault="00BE540A" w:rsidP="008177D7">
      <w:pPr>
        <w:spacing w:line="276" w:lineRule="auto"/>
        <w:rPr>
          <w:rFonts w:cs="Tahoma"/>
          <w:szCs w:val="24"/>
        </w:rPr>
      </w:pPr>
    </w:p>
    <w:p w14:paraId="4A29051D" w14:textId="67B90F4B" w:rsidR="00BE540A" w:rsidRPr="0076214C" w:rsidRDefault="004574AC" w:rsidP="008177D7">
      <w:pPr>
        <w:spacing w:line="276" w:lineRule="auto"/>
        <w:jc w:val="center"/>
        <w:rPr>
          <w:rFonts w:cs="Tahoma"/>
          <w:b/>
          <w:caps/>
          <w:szCs w:val="24"/>
        </w:rPr>
      </w:pPr>
      <w:r w:rsidRPr="0076214C">
        <w:rPr>
          <w:rFonts w:cs="Tahoma"/>
          <w:b/>
          <w:caps/>
          <w:szCs w:val="24"/>
        </w:rPr>
        <w:t>7</w:t>
      </w:r>
      <w:r w:rsidR="00BE540A" w:rsidRPr="0076214C">
        <w:rPr>
          <w:rFonts w:cs="Tahoma"/>
          <w:b/>
          <w:caps/>
          <w:szCs w:val="24"/>
        </w:rPr>
        <w:t>.3. Indemnización moratoria del artículo 65 del C.S.T</w:t>
      </w:r>
      <w:r w:rsidR="00666FF7" w:rsidRPr="0076214C">
        <w:rPr>
          <w:rFonts w:cs="Tahoma"/>
          <w:b/>
          <w:caps/>
          <w:szCs w:val="24"/>
        </w:rPr>
        <w:t xml:space="preserve"> y aportes al sistema de seguridad social en pensiones</w:t>
      </w:r>
    </w:p>
    <w:p w14:paraId="22B6149C" w14:textId="74F2F154" w:rsidR="00BE540A" w:rsidRPr="0076214C" w:rsidRDefault="00BE540A" w:rsidP="008177D7">
      <w:pPr>
        <w:spacing w:line="276" w:lineRule="auto"/>
        <w:rPr>
          <w:rFonts w:cs="Tahoma"/>
          <w:szCs w:val="24"/>
        </w:rPr>
      </w:pPr>
    </w:p>
    <w:p w14:paraId="3970491D" w14:textId="3D9FF732" w:rsidR="00666FF7" w:rsidRPr="0076214C" w:rsidRDefault="00666FF7" w:rsidP="008177D7">
      <w:pPr>
        <w:spacing w:line="276" w:lineRule="auto"/>
        <w:ind w:firstLine="708"/>
        <w:rPr>
          <w:rFonts w:cs="Tahoma"/>
          <w:szCs w:val="24"/>
        </w:rPr>
      </w:pPr>
      <w:r w:rsidRPr="0076214C">
        <w:rPr>
          <w:rFonts w:cs="Tahoma"/>
          <w:szCs w:val="24"/>
        </w:rPr>
        <w:t xml:space="preserve">En lo que atañe a los aportes a la seguridad social en pensiones, se encuentra acertada la decisión adoptada por la a-quo, teniendo en cuenta que </w:t>
      </w:r>
      <w:r w:rsidR="00431266" w:rsidRPr="0076214C">
        <w:rPr>
          <w:rFonts w:cs="Tahoma"/>
          <w:szCs w:val="24"/>
        </w:rPr>
        <w:t xml:space="preserve">se </w:t>
      </w:r>
      <w:r w:rsidRPr="0076214C">
        <w:rPr>
          <w:rFonts w:cs="Tahoma"/>
          <w:szCs w:val="24"/>
        </w:rPr>
        <w:t>condenó al apelante únicamente por los periodos sobre los cuales no obraba prueba del pago, esto es</w:t>
      </w:r>
      <w:r w:rsidR="00431266" w:rsidRPr="0076214C">
        <w:rPr>
          <w:rFonts w:cs="Tahoma"/>
          <w:szCs w:val="24"/>
        </w:rPr>
        <w:t>,</w:t>
      </w:r>
      <w:r w:rsidRPr="0076214C">
        <w:rPr>
          <w:rFonts w:cs="Tahoma"/>
          <w:szCs w:val="24"/>
        </w:rPr>
        <w:t xml:space="preserve"> desde el 1° de abril de 2014 al 31 de enero de 2015 y del 1° de julio de 2015 al 11 de agosto de 2015, conforme se evidencia en el siguiente cuadro:</w:t>
      </w:r>
    </w:p>
    <w:p w14:paraId="23B1B6B4" w14:textId="77777777" w:rsidR="00666FF7" w:rsidRPr="0076214C" w:rsidRDefault="00666FF7" w:rsidP="008177D7">
      <w:pPr>
        <w:spacing w:line="276" w:lineRule="auto"/>
        <w:ind w:firstLine="708"/>
        <w:rPr>
          <w:rFonts w:cs="Tahoma"/>
          <w:szCs w:val="24"/>
        </w:rPr>
      </w:pPr>
    </w:p>
    <w:tbl>
      <w:tblPr>
        <w:tblStyle w:val="Tablaconcuadrcula"/>
        <w:tblW w:w="4413" w:type="pct"/>
        <w:jc w:val="center"/>
        <w:tblLook w:val="04A0" w:firstRow="1" w:lastRow="0" w:firstColumn="1" w:lastColumn="0" w:noHBand="0" w:noVBand="1"/>
      </w:tblPr>
      <w:tblGrid>
        <w:gridCol w:w="1594"/>
        <w:gridCol w:w="2131"/>
        <w:gridCol w:w="4269"/>
      </w:tblGrid>
      <w:tr w:rsidR="00666FF7" w:rsidRPr="0076214C" w14:paraId="7E512F3A" w14:textId="77777777" w:rsidTr="00F03574">
        <w:trPr>
          <w:jc w:val="center"/>
        </w:trPr>
        <w:tc>
          <w:tcPr>
            <w:tcW w:w="997" w:type="pct"/>
          </w:tcPr>
          <w:p w14:paraId="73BAD0B5" w14:textId="77777777" w:rsidR="00666FF7" w:rsidRPr="0076214C" w:rsidRDefault="00666FF7" w:rsidP="0076214C">
            <w:pPr>
              <w:spacing w:line="240" w:lineRule="auto"/>
              <w:jc w:val="center"/>
              <w:textAlignment w:val="baseline"/>
              <w:rPr>
                <w:rFonts w:eastAsia="Times New Roman" w:cs="Tahoma"/>
                <w:b/>
                <w:bCs/>
                <w:sz w:val="22"/>
                <w:szCs w:val="24"/>
                <w:lang w:eastAsia="es-ES_tradnl"/>
              </w:rPr>
            </w:pPr>
            <w:r w:rsidRPr="0076214C">
              <w:rPr>
                <w:rFonts w:eastAsia="Times New Roman" w:cs="Tahoma"/>
                <w:b/>
                <w:bCs/>
                <w:sz w:val="22"/>
                <w:szCs w:val="24"/>
                <w:lang w:eastAsia="es-ES_tradnl"/>
              </w:rPr>
              <w:t>Folio</w:t>
            </w:r>
          </w:p>
          <w:p w14:paraId="60E5AE3B" w14:textId="77777777" w:rsidR="00666FF7" w:rsidRPr="0076214C" w:rsidRDefault="00666FF7" w:rsidP="0076214C">
            <w:pPr>
              <w:spacing w:line="240" w:lineRule="auto"/>
              <w:jc w:val="center"/>
              <w:textAlignment w:val="baseline"/>
              <w:rPr>
                <w:rFonts w:eastAsia="Times New Roman" w:cs="Tahoma"/>
                <w:b/>
                <w:bCs/>
                <w:sz w:val="22"/>
                <w:szCs w:val="24"/>
                <w:lang w:eastAsia="es-ES_tradnl"/>
              </w:rPr>
            </w:pPr>
            <w:r w:rsidRPr="0076214C">
              <w:rPr>
                <w:rFonts w:eastAsia="Times New Roman" w:cs="Tahoma"/>
                <w:b/>
                <w:bCs/>
                <w:sz w:val="22"/>
                <w:szCs w:val="24"/>
                <w:lang w:eastAsia="es-ES_tradnl"/>
              </w:rPr>
              <w:t>(</w:t>
            </w:r>
            <w:proofErr w:type="spellStart"/>
            <w:r w:rsidRPr="0076214C">
              <w:rPr>
                <w:rFonts w:eastAsia="Times New Roman" w:cs="Tahoma"/>
                <w:b/>
                <w:bCs/>
                <w:sz w:val="22"/>
                <w:szCs w:val="24"/>
                <w:lang w:eastAsia="es-ES_tradnl"/>
              </w:rPr>
              <w:t>arch</w:t>
            </w:r>
            <w:proofErr w:type="spellEnd"/>
            <w:r w:rsidRPr="0076214C">
              <w:rPr>
                <w:rFonts w:eastAsia="Times New Roman" w:cs="Tahoma"/>
                <w:b/>
                <w:bCs/>
                <w:sz w:val="22"/>
                <w:szCs w:val="24"/>
                <w:lang w:eastAsia="es-ES_tradnl"/>
              </w:rPr>
              <w:t>. 18)</w:t>
            </w:r>
          </w:p>
        </w:tc>
        <w:tc>
          <w:tcPr>
            <w:tcW w:w="1333" w:type="pct"/>
          </w:tcPr>
          <w:p w14:paraId="6659FEA6" w14:textId="77777777" w:rsidR="00666FF7" w:rsidRPr="0076214C" w:rsidRDefault="00666FF7" w:rsidP="0076214C">
            <w:pPr>
              <w:spacing w:line="240" w:lineRule="auto"/>
              <w:jc w:val="center"/>
              <w:textAlignment w:val="baseline"/>
              <w:rPr>
                <w:rFonts w:eastAsia="Times New Roman" w:cs="Tahoma"/>
                <w:b/>
                <w:bCs/>
                <w:sz w:val="22"/>
                <w:szCs w:val="24"/>
                <w:lang w:eastAsia="es-ES_tradnl"/>
              </w:rPr>
            </w:pPr>
            <w:r w:rsidRPr="0076214C">
              <w:rPr>
                <w:rFonts w:eastAsia="Times New Roman" w:cs="Tahoma"/>
                <w:b/>
                <w:bCs/>
                <w:sz w:val="22"/>
                <w:szCs w:val="24"/>
                <w:lang w:eastAsia="es-ES_tradnl"/>
              </w:rPr>
              <w:t>Fecha de pago</w:t>
            </w:r>
          </w:p>
          <w:p w14:paraId="258B11C1" w14:textId="77777777" w:rsidR="00666FF7" w:rsidRPr="0076214C" w:rsidRDefault="00666FF7" w:rsidP="0076214C">
            <w:pPr>
              <w:spacing w:line="240" w:lineRule="auto"/>
              <w:jc w:val="center"/>
              <w:textAlignment w:val="baseline"/>
              <w:rPr>
                <w:rFonts w:eastAsia="Times New Roman" w:cs="Tahoma"/>
                <w:b/>
                <w:bCs/>
                <w:sz w:val="22"/>
                <w:szCs w:val="24"/>
                <w:lang w:eastAsia="es-ES_tradnl"/>
              </w:rPr>
            </w:pPr>
            <w:proofErr w:type="spellStart"/>
            <w:r w:rsidRPr="0076214C">
              <w:rPr>
                <w:rFonts w:eastAsia="Times New Roman" w:cs="Tahoma"/>
                <w:b/>
                <w:bCs/>
                <w:sz w:val="22"/>
                <w:szCs w:val="24"/>
                <w:lang w:eastAsia="es-ES_tradnl"/>
              </w:rPr>
              <w:t>dd</w:t>
            </w:r>
            <w:proofErr w:type="spellEnd"/>
            <w:r w:rsidRPr="0076214C">
              <w:rPr>
                <w:rFonts w:eastAsia="Times New Roman" w:cs="Tahoma"/>
                <w:b/>
                <w:bCs/>
                <w:sz w:val="22"/>
                <w:szCs w:val="24"/>
                <w:lang w:eastAsia="es-ES_tradnl"/>
              </w:rPr>
              <w:t>/mm/año</w:t>
            </w:r>
          </w:p>
        </w:tc>
        <w:tc>
          <w:tcPr>
            <w:tcW w:w="2669" w:type="pct"/>
          </w:tcPr>
          <w:p w14:paraId="6334DEB8" w14:textId="77777777" w:rsidR="00666FF7" w:rsidRPr="0076214C" w:rsidRDefault="00666FF7" w:rsidP="0076214C">
            <w:pPr>
              <w:spacing w:line="240" w:lineRule="auto"/>
              <w:jc w:val="center"/>
              <w:textAlignment w:val="baseline"/>
              <w:rPr>
                <w:rFonts w:eastAsia="Times New Roman" w:cs="Tahoma"/>
                <w:b/>
                <w:bCs/>
                <w:sz w:val="22"/>
                <w:szCs w:val="24"/>
                <w:lang w:eastAsia="es-ES_tradnl"/>
              </w:rPr>
            </w:pPr>
            <w:r w:rsidRPr="0076214C">
              <w:rPr>
                <w:rFonts w:eastAsia="Times New Roman" w:cs="Tahoma"/>
                <w:b/>
                <w:bCs/>
                <w:sz w:val="22"/>
                <w:szCs w:val="24"/>
                <w:lang w:eastAsia="es-ES_tradnl"/>
              </w:rPr>
              <w:t>Periodo de cotización otros riesgos (pensión, ARP, caja compensación, SENA, ICBF)</w:t>
            </w:r>
          </w:p>
        </w:tc>
      </w:tr>
      <w:tr w:rsidR="00666FF7" w:rsidRPr="0076214C" w14:paraId="400FEA0C" w14:textId="77777777" w:rsidTr="00F03574">
        <w:trPr>
          <w:jc w:val="center"/>
        </w:trPr>
        <w:tc>
          <w:tcPr>
            <w:tcW w:w="997" w:type="pct"/>
          </w:tcPr>
          <w:p w14:paraId="0B8DC3FA"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144, 372</w:t>
            </w:r>
          </w:p>
        </w:tc>
        <w:tc>
          <w:tcPr>
            <w:tcW w:w="1333" w:type="pct"/>
          </w:tcPr>
          <w:p w14:paraId="58A403B1"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12/02/2015</w:t>
            </w:r>
          </w:p>
        </w:tc>
        <w:tc>
          <w:tcPr>
            <w:tcW w:w="2669" w:type="pct"/>
          </w:tcPr>
          <w:p w14:paraId="272E8E25"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Diciembre 2013</w:t>
            </w:r>
          </w:p>
        </w:tc>
      </w:tr>
      <w:tr w:rsidR="00666FF7" w:rsidRPr="0076214C" w14:paraId="33F8ED9C" w14:textId="77777777" w:rsidTr="00F03574">
        <w:trPr>
          <w:jc w:val="center"/>
        </w:trPr>
        <w:tc>
          <w:tcPr>
            <w:tcW w:w="997" w:type="pct"/>
          </w:tcPr>
          <w:p w14:paraId="3D92A893"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146, 373</w:t>
            </w:r>
          </w:p>
        </w:tc>
        <w:tc>
          <w:tcPr>
            <w:tcW w:w="1333" w:type="pct"/>
          </w:tcPr>
          <w:p w14:paraId="3E59DD8E"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12/02/2015</w:t>
            </w:r>
          </w:p>
        </w:tc>
        <w:tc>
          <w:tcPr>
            <w:tcW w:w="2669" w:type="pct"/>
          </w:tcPr>
          <w:p w14:paraId="1895555F"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Enero 2014</w:t>
            </w:r>
          </w:p>
        </w:tc>
      </w:tr>
      <w:tr w:rsidR="00666FF7" w:rsidRPr="0076214C" w14:paraId="64B0F713" w14:textId="77777777" w:rsidTr="00F03574">
        <w:trPr>
          <w:jc w:val="center"/>
        </w:trPr>
        <w:tc>
          <w:tcPr>
            <w:tcW w:w="997" w:type="pct"/>
          </w:tcPr>
          <w:p w14:paraId="6FC05A2D"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148, 375</w:t>
            </w:r>
          </w:p>
        </w:tc>
        <w:tc>
          <w:tcPr>
            <w:tcW w:w="1333" w:type="pct"/>
          </w:tcPr>
          <w:p w14:paraId="41506EC0"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12/02/2015</w:t>
            </w:r>
          </w:p>
        </w:tc>
        <w:tc>
          <w:tcPr>
            <w:tcW w:w="2669" w:type="pct"/>
          </w:tcPr>
          <w:p w14:paraId="45B5A613"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Febrero 2014</w:t>
            </w:r>
          </w:p>
        </w:tc>
      </w:tr>
      <w:tr w:rsidR="00666FF7" w:rsidRPr="0076214C" w14:paraId="7BD5D536" w14:textId="77777777" w:rsidTr="00F03574">
        <w:trPr>
          <w:jc w:val="center"/>
        </w:trPr>
        <w:tc>
          <w:tcPr>
            <w:tcW w:w="997" w:type="pct"/>
          </w:tcPr>
          <w:p w14:paraId="74037B60"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150, 376</w:t>
            </w:r>
          </w:p>
        </w:tc>
        <w:tc>
          <w:tcPr>
            <w:tcW w:w="1333" w:type="pct"/>
          </w:tcPr>
          <w:p w14:paraId="44A10C28"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12/02/2015</w:t>
            </w:r>
          </w:p>
        </w:tc>
        <w:tc>
          <w:tcPr>
            <w:tcW w:w="2669" w:type="pct"/>
          </w:tcPr>
          <w:p w14:paraId="715C4527"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Marzo 2014</w:t>
            </w:r>
          </w:p>
        </w:tc>
      </w:tr>
      <w:tr w:rsidR="00666FF7" w:rsidRPr="0076214C" w14:paraId="0C19CA4C" w14:textId="77777777" w:rsidTr="00F03574">
        <w:trPr>
          <w:jc w:val="center"/>
        </w:trPr>
        <w:tc>
          <w:tcPr>
            <w:tcW w:w="997" w:type="pct"/>
          </w:tcPr>
          <w:p w14:paraId="5561761F"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388</w:t>
            </w:r>
          </w:p>
        </w:tc>
        <w:tc>
          <w:tcPr>
            <w:tcW w:w="1333" w:type="pct"/>
          </w:tcPr>
          <w:p w14:paraId="16FD66B2"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11/03/2015</w:t>
            </w:r>
          </w:p>
        </w:tc>
        <w:tc>
          <w:tcPr>
            <w:tcW w:w="2669" w:type="pct"/>
          </w:tcPr>
          <w:p w14:paraId="12596F91"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Febrero 2015</w:t>
            </w:r>
          </w:p>
        </w:tc>
      </w:tr>
      <w:tr w:rsidR="00666FF7" w:rsidRPr="0076214C" w14:paraId="6718538E" w14:textId="77777777" w:rsidTr="00F03574">
        <w:trPr>
          <w:jc w:val="center"/>
        </w:trPr>
        <w:tc>
          <w:tcPr>
            <w:tcW w:w="997" w:type="pct"/>
          </w:tcPr>
          <w:p w14:paraId="54727710"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391</w:t>
            </w:r>
          </w:p>
        </w:tc>
        <w:tc>
          <w:tcPr>
            <w:tcW w:w="1333" w:type="pct"/>
          </w:tcPr>
          <w:p w14:paraId="464E7628"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09/04/2015</w:t>
            </w:r>
          </w:p>
        </w:tc>
        <w:tc>
          <w:tcPr>
            <w:tcW w:w="2669" w:type="pct"/>
          </w:tcPr>
          <w:p w14:paraId="4B17B219"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Marzo 2015</w:t>
            </w:r>
          </w:p>
        </w:tc>
      </w:tr>
      <w:tr w:rsidR="00666FF7" w:rsidRPr="0076214C" w14:paraId="410AA949" w14:textId="77777777" w:rsidTr="00F03574">
        <w:trPr>
          <w:jc w:val="center"/>
        </w:trPr>
        <w:tc>
          <w:tcPr>
            <w:tcW w:w="997" w:type="pct"/>
          </w:tcPr>
          <w:p w14:paraId="2B4A4CB3"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392</w:t>
            </w:r>
          </w:p>
        </w:tc>
        <w:tc>
          <w:tcPr>
            <w:tcW w:w="1333" w:type="pct"/>
          </w:tcPr>
          <w:p w14:paraId="5C6D27E6"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08/05/2015</w:t>
            </w:r>
          </w:p>
        </w:tc>
        <w:tc>
          <w:tcPr>
            <w:tcW w:w="2669" w:type="pct"/>
          </w:tcPr>
          <w:p w14:paraId="62A07739"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Abril 2015</w:t>
            </w:r>
          </w:p>
        </w:tc>
      </w:tr>
      <w:tr w:rsidR="00666FF7" w:rsidRPr="0076214C" w14:paraId="355F41F7" w14:textId="77777777" w:rsidTr="00F03574">
        <w:trPr>
          <w:jc w:val="center"/>
        </w:trPr>
        <w:tc>
          <w:tcPr>
            <w:tcW w:w="997" w:type="pct"/>
          </w:tcPr>
          <w:p w14:paraId="510D3EB8"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393</w:t>
            </w:r>
          </w:p>
        </w:tc>
        <w:tc>
          <w:tcPr>
            <w:tcW w:w="1333" w:type="pct"/>
          </w:tcPr>
          <w:p w14:paraId="042BF396"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10/06/2015</w:t>
            </w:r>
          </w:p>
        </w:tc>
        <w:tc>
          <w:tcPr>
            <w:tcW w:w="2669" w:type="pct"/>
          </w:tcPr>
          <w:p w14:paraId="252C73B2"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Mayo 2015</w:t>
            </w:r>
          </w:p>
        </w:tc>
      </w:tr>
      <w:tr w:rsidR="00666FF7" w:rsidRPr="0076214C" w14:paraId="172FED31" w14:textId="77777777" w:rsidTr="00F03574">
        <w:trPr>
          <w:jc w:val="center"/>
        </w:trPr>
        <w:tc>
          <w:tcPr>
            <w:tcW w:w="997" w:type="pct"/>
          </w:tcPr>
          <w:p w14:paraId="22727374"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394</w:t>
            </w:r>
          </w:p>
        </w:tc>
        <w:tc>
          <w:tcPr>
            <w:tcW w:w="1333" w:type="pct"/>
          </w:tcPr>
          <w:p w14:paraId="1BC3F100"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23/06/2015</w:t>
            </w:r>
          </w:p>
        </w:tc>
        <w:tc>
          <w:tcPr>
            <w:tcW w:w="2669" w:type="pct"/>
          </w:tcPr>
          <w:p w14:paraId="470147E5" w14:textId="77777777" w:rsidR="00666FF7" w:rsidRPr="0076214C" w:rsidRDefault="00666FF7"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Junio 2015</w:t>
            </w:r>
          </w:p>
        </w:tc>
      </w:tr>
    </w:tbl>
    <w:p w14:paraId="27210958" w14:textId="77777777" w:rsidR="00666FF7" w:rsidRPr="0076214C" w:rsidRDefault="00666FF7" w:rsidP="008177D7">
      <w:pPr>
        <w:spacing w:line="276" w:lineRule="auto"/>
        <w:rPr>
          <w:rFonts w:cs="Tahoma"/>
          <w:szCs w:val="24"/>
        </w:rPr>
      </w:pPr>
    </w:p>
    <w:p w14:paraId="3E416DCD" w14:textId="7CE78B19" w:rsidR="00BE540A" w:rsidRPr="0076214C" w:rsidRDefault="005D64D6" w:rsidP="008177D7">
      <w:pPr>
        <w:spacing w:line="276" w:lineRule="auto"/>
        <w:ind w:firstLine="708"/>
        <w:rPr>
          <w:rFonts w:cs="Tahoma"/>
          <w:szCs w:val="24"/>
        </w:rPr>
      </w:pPr>
      <w:r w:rsidRPr="0076214C">
        <w:rPr>
          <w:rFonts w:cs="Tahoma"/>
          <w:szCs w:val="24"/>
        </w:rPr>
        <w:t>R</w:t>
      </w:r>
      <w:r w:rsidR="00BE540A" w:rsidRPr="0076214C">
        <w:rPr>
          <w:rFonts w:cs="Tahoma"/>
          <w:szCs w:val="24"/>
        </w:rPr>
        <w:t xml:space="preserve">especto </w:t>
      </w:r>
      <w:r w:rsidR="00431266" w:rsidRPr="0076214C">
        <w:rPr>
          <w:rFonts w:cs="Tahoma"/>
          <w:szCs w:val="24"/>
        </w:rPr>
        <w:t xml:space="preserve">de </w:t>
      </w:r>
      <w:r w:rsidR="00BE540A" w:rsidRPr="0076214C">
        <w:rPr>
          <w:rFonts w:cs="Tahoma"/>
          <w:szCs w:val="24"/>
        </w:rPr>
        <w:t>la sanción moratoria</w:t>
      </w:r>
      <w:r w:rsidRPr="0076214C">
        <w:rPr>
          <w:rFonts w:cs="Tahoma"/>
          <w:szCs w:val="24"/>
        </w:rPr>
        <w:t>,</w:t>
      </w:r>
      <w:r w:rsidR="00BE540A" w:rsidRPr="0076214C">
        <w:rPr>
          <w:rFonts w:cs="Tahoma"/>
          <w:szCs w:val="24"/>
        </w:rPr>
        <w:t xml:space="preserve"> </w:t>
      </w:r>
      <w:r w:rsidR="00431266" w:rsidRPr="0076214C">
        <w:rPr>
          <w:rFonts w:cs="Tahoma"/>
          <w:szCs w:val="24"/>
        </w:rPr>
        <w:t xml:space="preserve">la jurisprudencia patria ha sostenido que </w:t>
      </w:r>
      <w:r w:rsidR="00BE540A" w:rsidRPr="0076214C">
        <w:rPr>
          <w:rFonts w:cs="Tahoma"/>
          <w:szCs w:val="24"/>
        </w:rPr>
        <w:t>no es automática y, por ende, debe el operador judicial constatar en cada caso si el demandado omitió suministrar elementos de persuasión que acrediten una conducta provista de buena fe, es decir que no aporte razones satisfactorias y justificativas de su conducta (CSJ SL8216-2016, CSL SL1451-2018, CSJ SL390-2019).</w:t>
      </w:r>
    </w:p>
    <w:p w14:paraId="6F1E3619" w14:textId="77777777" w:rsidR="00BE540A" w:rsidRPr="0076214C" w:rsidRDefault="00BE540A" w:rsidP="008177D7">
      <w:pPr>
        <w:spacing w:line="276" w:lineRule="auto"/>
        <w:rPr>
          <w:rFonts w:cs="Tahoma"/>
          <w:szCs w:val="24"/>
        </w:rPr>
      </w:pPr>
    </w:p>
    <w:p w14:paraId="750E5B1C" w14:textId="56C60FB3" w:rsidR="00BE540A" w:rsidRPr="0076214C" w:rsidRDefault="00BE540A" w:rsidP="008177D7">
      <w:pPr>
        <w:spacing w:line="276" w:lineRule="auto"/>
        <w:ind w:firstLine="708"/>
        <w:rPr>
          <w:rFonts w:cs="Tahoma"/>
          <w:szCs w:val="24"/>
        </w:rPr>
      </w:pPr>
      <w:r w:rsidRPr="0076214C">
        <w:rPr>
          <w:rFonts w:cs="Tahoma"/>
          <w:szCs w:val="24"/>
        </w:rPr>
        <w:t>En este caso</w:t>
      </w:r>
      <w:r w:rsidR="00431266" w:rsidRPr="0076214C">
        <w:rPr>
          <w:rFonts w:cs="Tahoma"/>
          <w:szCs w:val="24"/>
        </w:rPr>
        <w:t>,</w:t>
      </w:r>
      <w:r w:rsidRPr="0076214C">
        <w:rPr>
          <w:rFonts w:cs="Tahoma"/>
          <w:szCs w:val="24"/>
        </w:rPr>
        <w:t xml:space="preserve"> el empleador no dio una sola explicación loable acerca de las razones por las que se abstuvo de pagar la liquidación del trabajador al finalizar el vínculo laboral y se excusó señalando que nunca fue requerido para ello, lo cual no es una justificación admisible proviniendo de un ingeniero con experiencia en desarrollo de obras públicas, pues su experiencia profesional ha debido indicarle que al final de cualquier relación laboral se deben liquidar las prestaciones sociales causadas en favor del trabajador y, en caso de que este no las reciba o no sea hallado para su pago, deberá consignarlas ante el juez de trabajo, tal como lo previene el inciso 2 del artículo 65 del C.S.T.</w:t>
      </w:r>
    </w:p>
    <w:p w14:paraId="7AA4D41B" w14:textId="77777777" w:rsidR="007025D6" w:rsidRPr="0076214C" w:rsidRDefault="007025D6" w:rsidP="008177D7">
      <w:pPr>
        <w:spacing w:line="276" w:lineRule="auto"/>
        <w:rPr>
          <w:rFonts w:cs="Tahoma"/>
          <w:szCs w:val="24"/>
        </w:rPr>
      </w:pPr>
    </w:p>
    <w:p w14:paraId="617D712D" w14:textId="0327C976" w:rsidR="00BE540A" w:rsidRPr="0076214C" w:rsidRDefault="004574AC" w:rsidP="008177D7">
      <w:pPr>
        <w:spacing w:line="276" w:lineRule="auto"/>
        <w:jc w:val="center"/>
        <w:rPr>
          <w:rFonts w:cs="Tahoma"/>
          <w:b/>
          <w:caps/>
          <w:szCs w:val="24"/>
        </w:rPr>
      </w:pPr>
      <w:r w:rsidRPr="0076214C">
        <w:rPr>
          <w:rFonts w:cs="Tahoma"/>
          <w:b/>
          <w:caps/>
          <w:szCs w:val="24"/>
        </w:rPr>
        <w:t>7</w:t>
      </w:r>
      <w:r w:rsidR="00BE540A" w:rsidRPr="0076214C">
        <w:rPr>
          <w:rFonts w:cs="Tahoma"/>
          <w:b/>
          <w:caps/>
          <w:szCs w:val="24"/>
        </w:rPr>
        <w:t>.4. solidaridad laboral</w:t>
      </w:r>
    </w:p>
    <w:p w14:paraId="64979B24" w14:textId="5F1158EA" w:rsidR="004574AC" w:rsidRPr="0076214C" w:rsidRDefault="004574AC" w:rsidP="008177D7">
      <w:pPr>
        <w:spacing w:line="276" w:lineRule="auto"/>
        <w:jc w:val="center"/>
        <w:rPr>
          <w:rFonts w:cs="Tahoma"/>
          <w:b/>
          <w:caps/>
          <w:szCs w:val="24"/>
        </w:rPr>
      </w:pPr>
    </w:p>
    <w:p w14:paraId="3603C482" w14:textId="2ACB72D6" w:rsidR="00232963" w:rsidRPr="0076214C" w:rsidRDefault="00232963" w:rsidP="008177D7">
      <w:pPr>
        <w:spacing w:line="276" w:lineRule="auto"/>
        <w:ind w:firstLine="708"/>
        <w:textAlignment w:val="baseline"/>
        <w:rPr>
          <w:rFonts w:eastAsia="Times New Roman" w:cs="Tahoma"/>
          <w:b/>
          <w:szCs w:val="24"/>
          <w:lang w:eastAsia="es-ES_tradnl"/>
        </w:rPr>
      </w:pPr>
      <w:r w:rsidRPr="0076214C">
        <w:rPr>
          <w:rFonts w:eastAsia="Times New Roman" w:cs="Tahoma"/>
          <w:szCs w:val="24"/>
          <w:lang w:eastAsia="es-ES_tradnl"/>
        </w:rPr>
        <w:t xml:space="preserve">En cuanto al reclamo de la solidaridad de SERVICIUDAD, no son necesarias mayores elucubraciones para confirmar que esta demandada no fungió como beneficiaria de la obra donde acaeció el accidente, pues conforme se evidencia en el siguiente cuadro, para la calenda del accidente, 04 de noviembre de 2013, </w:t>
      </w:r>
      <w:proofErr w:type="spellStart"/>
      <w:r w:rsidRPr="0076214C">
        <w:rPr>
          <w:rFonts w:eastAsia="Times New Roman" w:cs="Tahoma"/>
          <w:szCs w:val="24"/>
          <w:lang w:eastAsia="es-ES_tradnl"/>
        </w:rPr>
        <w:t>Serviciudad</w:t>
      </w:r>
      <w:proofErr w:type="spellEnd"/>
      <w:r w:rsidRPr="0076214C">
        <w:rPr>
          <w:rFonts w:eastAsia="Times New Roman" w:cs="Tahoma"/>
          <w:szCs w:val="24"/>
          <w:lang w:eastAsia="es-ES_tradnl"/>
        </w:rPr>
        <w:t xml:space="preserve"> solo tenía dos contratos (CF-152-2012 y SF-176-2013)  ejecutándose en lugares diferentes al de la ocurrencia del siniestro (calle 16, Parque </w:t>
      </w:r>
      <w:proofErr w:type="spellStart"/>
      <w:r w:rsidRPr="0076214C">
        <w:rPr>
          <w:rFonts w:eastAsia="Times New Roman" w:cs="Tahoma"/>
          <w:szCs w:val="24"/>
          <w:lang w:eastAsia="es-ES_tradnl"/>
        </w:rPr>
        <w:t>Valher</w:t>
      </w:r>
      <w:proofErr w:type="spellEnd"/>
      <w:r w:rsidRPr="0076214C">
        <w:rPr>
          <w:rFonts w:eastAsia="Times New Roman" w:cs="Tahoma"/>
          <w:szCs w:val="24"/>
          <w:lang w:eastAsia="es-ES_tradnl"/>
        </w:rPr>
        <w:t xml:space="preserve"> de Dosquebradas), </w:t>
      </w:r>
      <w:r w:rsidR="00C67826" w:rsidRPr="0076214C">
        <w:rPr>
          <w:rFonts w:eastAsia="Times New Roman" w:cs="Tahoma"/>
          <w:szCs w:val="24"/>
          <w:lang w:eastAsia="es-ES_tradnl"/>
        </w:rPr>
        <w:t>y</w:t>
      </w:r>
      <w:r w:rsidRPr="0076214C">
        <w:rPr>
          <w:rFonts w:eastAsia="Times New Roman" w:cs="Tahoma"/>
          <w:szCs w:val="24"/>
          <w:lang w:eastAsia="es-ES_tradnl"/>
        </w:rPr>
        <w:t xml:space="preserve">, el único ejecutado por la demandada en ese lugar había culminado el 19 de enero de 2013, es decir 9 meses antes del accidente. </w:t>
      </w:r>
    </w:p>
    <w:p w14:paraId="49967AAE" w14:textId="77777777" w:rsidR="00232963" w:rsidRPr="0076214C" w:rsidRDefault="00232963" w:rsidP="008177D7">
      <w:pPr>
        <w:spacing w:line="276" w:lineRule="auto"/>
        <w:ind w:firstLine="708"/>
        <w:textAlignment w:val="baseline"/>
        <w:rPr>
          <w:rFonts w:eastAsia="Times New Roman" w:cs="Tahoma"/>
          <w:szCs w:val="24"/>
          <w:lang w:eastAsia="es-ES_tradnl"/>
        </w:rPr>
      </w:pPr>
    </w:p>
    <w:tbl>
      <w:tblPr>
        <w:tblStyle w:val="Tablaconcuadrcula"/>
        <w:tblW w:w="0" w:type="auto"/>
        <w:tblLook w:val="04A0" w:firstRow="1" w:lastRow="0" w:firstColumn="1" w:lastColumn="0" w:noHBand="0" w:noVBand="1"/>
      </w:tblPr>
      <w:tblGrid>
        <w:gridCol w:w="1749"/>
        <w:gridCol w:w="1958"/>
        <w:gridCol w:w="1754"/>
        <w:gridCol w:w="3367"/>
      </w:tblGrid>
      <w:tr w:rsidR="00232963" w:rsidRPr="0076214C" w14:paraId="383D27B5" w14:textId="77777777" w:rsidTr="00232963">
        <w:tc>
          <w:tcPr>
            <w:tcW w:w="1749" w:type="dxa"/>
            <w:tcBorders>
              <w:top w:val="single" w:sz="4" w:space="0" w:color="auto"/>
              <w:left w:val="single" w:sz="4" w:space="0" w:color="auto"/>
              <w:bottom w:val="single" w:sz="4" w:space="0" w:color="auto"/>
              <w:right w:val="single" w:sz="4" w:space="0" w:color="auto"/>
            </w:tcBorders>
            <w:hideMark/>
          </w:tcPr>
          <w:p w14:paraId="2CED3BAE" w14:textId="77777777" w:rsidR="00232963" w:rsidRPr="0076214C" w:rsidRDefault="00232963" w:rsidP="0076214C">
            <w:pPr>
              <w:spacing w:line="240" w:lineRule="auto"/>
              <w:textAlignment w:val="baseline"/>
              <w:rPr>
                <w:rFonts w:eastAsia="Times New Roman" w:cs="Tahoma"/>
                <w:b/>
                <w:sz w:val="22"/>
                <w:szCs w:val="24"/>
                <w:lang w:eastAsia="es-ES_tradnl"/>
              </w:rPr>
            </w:pPr>
            <w:r w:rsidRPr="0076214C">
              <w:rPr>
                <w:rFonts w:eastAsia="Times New Roman" w:cs="Tahoma"/>
                <w:b/>
                <w:sz w:val="22"/>
                <w:szCs w:val="24"/>
                <w:lang w:eastAsia="es-ES_tradnl"/>
              </w:rPr>
              <w:t>CONTRATO</w:t>
            </w:r>
          </w:p>
        </w:tc>
        <w:tc>
          <w:tcPr>
            <w:tcW w:w="1958" w:type="dxa"/>
            <w:tcBorders>
              <w:top w:val="single" w:sz="4" w:space="0" w:color="auto"/>
              <w:left w:val="single" w:sz="4" w:space="0" w:color="auto"/>
              <w:bottom w:val="single" w:sz="4" w:space="0" w:color="auto"/>
              <w:right w:val="single" w:sz="4" w:space="0" w:color="auto"/>
            </w:tcBorders>
            <w:hideMark/>
          </w:tcPr>
          <w:p w14:paraId="24174D37" w14:textId="77777777" w:rsidR="00232963" w:rsidRPr="0076214C" w:rsidRDefault="00232963" w:rsidP="0076214C">
            <w:pPr>
              <w:spacing w:line="240" w:lineRule="auto"/>
              <w:textAlignment w:val="baseline"/>
              <w:rPr>
                <w:rFonts w:eastAsia="Times New Roman" w:cs="Tahoma"/>
                <w:b/>
                <w:sz w:val="22"/>
                <w:szCs w:val="24"/>
                <w:lang w:eastAsia="es-ES_tradnl"/>
              </w:rPr>
            </w:pPr>
            <w:r w:rsidRPr="0076214C">
              <w:rPr>
                <w:rFonts w:eastAsia="Times New Roman" w:cs="Tahoma"/>
                <w:b/>
                <w:sz w:val="22"/>
                <w:szCs w:val="24"/>
                <w:lang w:eastAsia="es-ES_tradnl"/>
              </w:rPr>
              <w:t>CONTRATISTA</w:t>
            </w:r>
          </w:p>
        </w:tc>
        <w:tc>
          <w:tcPr>
            <w:tcW w:w="1754" w:type="dxa"/>
            <w:tcBorders>
              <w:top w:val="single" w:sz="4" w:space="0" w:color="auto"/>
              <w:left w:val="single" w:sz="4" w:space="0" w:color="auto"/>
              <w:bottom w:val="single" w:sz="4" w:space="0" w:color="auto"/>
              <w:right w:val="single" w:sz="4" w:space="0" w:color="auto"/>
            </w:tcBorders>
            <w:hideMark/>
          </w:tcPr>
          <w:p w14:paraId="2CFA0A01" w14:textId="77777777" w:rsidR="00232963" w:rsidRPr="0076214C" w:rsidRDefault="00232963" w:rsidP="0076214C">
            <w:pPr>
              <w:spacing w:line="240" w:lineRule="auto"/>
              <w:textAlignment w:val="baseline"/>
              <w:rPr>
                <w:rFonts w:eastAsia="Times New Roman" w:cs="Tahoma"/>
                <w:b/>
                <w:sz w:val="22"/>
                <w:szCs w:val="24"/>
                <w:lang w:eastAsia="es-ES_tradnl"/>
              </w:rPr>
            </w:pPr>
            <w:r w:rsidRPr="0076214C">
              <w:rPr>
                <w:rFonts w:eastAsia="Times New Roman" w:cs="Tahoma"/>
                <w:b/>
                <w:sz w:val="22"/>
                <w:szCs w:val="24"/>
                <w:lang w:eastAsia="es-ES_tradnl"/>
              </w:rPr>
              <w:t xml:space="preserve">FECHAS DE EJECUCIÓN </w:t>
            </w:r>
          </w:p>
        </w:tc>
        <w:tc>
          <w:tcPr>
            <w:tcW w:w="3367" w:type="dxa"/>
            <w:tcBorders>
              <w:top w:val="single" w:sz="4" w:space="0" w:color="auto"/>
              <w:left w:val="single" w:sz="4" w:space="0" w:color="auto"/>
              <w:bottom w:val="single" w:sz="4" w:space="0" w:color="auto"/>
              <w:right w:val="single" w:sz="4" w:space="0" w:color="auto"/>
            </w:tcBorders>
            <w:hideMark/>
          </w:tcPr>
          <w:p w14:paraId="0F5E85BC" w14:textId="77777777" w:rsidR="00232963" w:rsidRPr="0076214C" w:rsidRDefault="00232963" w:rsidP="0076214C">
            <w:pPr>
              <w:spacing w:line="240" w:lineRule="auto"/>
              <w:textAlignment w:val="baseline"/>
              <w:rPr>
                <w:rFonts w:eastAsia="Times New Roman" w:cs="Tahoma"/>
                <w:b/>
                <w:sz w:val="22"/>
                <w:szCs w:val="24"/>
                <w:lang w:eastAsia="es-ES_tradnl"/>
              </w:rPr>
            </w:pPr>
            <w:r w:rsidRPr="0076214C">
              <w:rPr>
                <w:rFonts w:eastAsia="Times New Roman" w:cs="Tahoma"/>
                <w:b/>
                <w:sz w:val="22"/>
                <w:szCs w:val="24"/>
                <w:lang w:eastAsia="es-ES_tradnl"/>
              </w:rPr>
              <w:t>OBJETO</w:t>
            </w:r>
          </w:p>
        </w:tc>
      </w:tr>
      <w:tr w:rsidR="00232963" w:rsidRPr="0076214C" w14:paraId="537CD8E4" w14:textId="77777777" w:rsidTr="00232963">
        <w:tc>
          <w:tcPr>
            <w:tcW w:w="1749" w:type="dxa"/>
            <w:tcBorders>
              <w:top w:val="single" w:sz="4" w:space="0" w:color="auto"/>
              <w:left w:val="single" w:sz="4" w:space="0" w:color="auto"/>
              <w:bottom w:val="single" w:sz="4" w:space="0" w:color="auto"/>
              <w:right w:val="single" w:sz="4" w:space="0" w:color="auto"/>
            </w:tcBorders>
            <w:hideMark/>
          </w:tcPr>
          <w:p w14:paraId="1D291D41" w14:textId="58DAEE4F" w:rsidR="00232963" w:rsidRPr="0076214C" w:rsidRDefault="00232963" w:rsidP="0076214C">
            <w:pPr>
              <w:spacing w:line="240" w:lineRule="auto"/>
              <w:textAlignment w:val="baseline"/>
              <w:rPr>
                <w:rFonts w:eastAsia="Times New Roman" w:cs="Tahoma"/>
                <w:b/>
                <w:sz w:val="22"/>
                <w:szCs w:val="24"/>
                <w:lang w:eastAsia="es-ES_tradnl"/>
              </w:rPr>
            </w:pPr>
            <w:bookmarkStart w:id="8" w:name="_Hlk128698751"/>
            <w:r w:rsidRPr="0076214C">
              <w:rPr>
                <w:rFonts w:eastAsia="Times New Roman" w:cs="Tahoma"/>
                <w:b/>
                <w:sz w:val="22"/>
                <w:szCs w:val="24"/>
                <w:lang w:eastAsia="es-ES_tradnl"/>
              </w:rPr>
              <w:t>CF-238</w:t>
            </w:r>
            <w:r w:rsidR="0076214C" w:rsidRPr="0076214C">
              <w:rPr>
                <w:rFonts w:eastAsia="Times New Roman" w:cs="Tahoma"/>
                <w:b/>
                <w:sz w:val="22"/>
                <w:szCs w:val="24"/>
                <w:lang w:eastAsia="es-ES_tradnl"/>
              </w:rPr>
              <w:t>-</w:t>
            </w:r>
            <w:r w:rsidRPr="0076214C">
              <w:rPr>
                <w:rFonts w:eastAsia="Times New Roman" w:cs="Tahoma"/>
                <w:b/>
                <w:sz w:val="22"/>
                <w:szCs w:val="24"/>
                <w:lang w:eastAsia="es-ES_tradnl"/>
              </w:rPr>
              <w:t>2012</w:t>
            </w:r>
          </w:p>
        </w:tc>
        <w:tc>
          <w:tcPr>
            <w:tcW w:w="1958" w:type="dxa"/>
            <w:tcBorders>
              <w:top w:val="single" w:sz="4" w:space="0" w:color="auto"/>
              <w:left w:val="single" w:sz="4" w:space="0" w:color="auto"/>
              <w:bottom w:val="single" w:sz="4" w:space="0" w:color="auto"/>
              <w:right w:val="single" w:sz="4" w:space="0" w:color="auto"/>
            </w:tcBorders>
            <w:hideMark/>
          </w:tcPr>
          <w:p w14:paraId="4D53F990" w14:textId="77777777" w:rsidR="00232963" w:rsidRPr="0076214C" w:rsidRDefault="00232963"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Ana María Arcila Ramírez</w:t>
            </w:r>
          </w:p>
        </w:tc>
        <w:tc>
          <w:tcPr>
            <w:tcW w:w="1754" w:type="dxa"/>
            <w:tcBorders>
              <w:top w:val="single" w:sz="4" w:space="0" w:color="auto"/>
              <w:left w:val="single" w:sz="4" w:space="0" w:color="auto"/>
              <w:bottom w:val="single" w:sz="4" w:space="0" w:color="auto"/>
              <w:right w:val="single" w:sz="4" w:space="0" w:color="auto"/>
            </w:tcBorders>
            <w:hideMark/>
          </w:tcPr>
          <w:p w14:paraId="2999F6EF" w14:textId="77777777" w:rsidR="00232963" w:rsidRPr="0076214C" w:rsidRDefault="00232963"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20-dic-2012</w:t>
            </w:r>
          </w:p>
          <w:p w14:paraId="12A2FEB3" w14:textId="77777777" w:rsidR="00232963" w:rsidRPr="0076214C" w:rsidRDefault="00232963"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19-ene-2013</w:t>
            </w:r>
          </w:p>
        </w:tc>
        <w:tc>
          <w:tcPr>
            <w:tcW w:w="3367" w:type="dxa"/>
            <w:tcBorders>
              <w:top w:val="single" w:sz="4" w:space="0" w:color="auto"/>
              <w:left w:val="single" w:sz="4" w:space="0" w:color="auto"/>
              <w:bottom w:val="single" w:sz="4" w:space="0" w:color="auto"/>
              <w:right w:val="single" w:sz="4" w:space="0" w:color="auto"/>
            </w:tcBorders>
            <w:hideMark/>
          </w:tcPr>
          <w:p w14:paraId="1211E4A2" w14:textId="77777777" w:rsidR="00232963" w:rsidRPr="0076214C" w:rsidRDefault="00232963"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 xml:space="preserve">Reposición de acueducto Barrio </w:t>
            </w:r>
            <w:proofErr w:type="spellStart"/>
            <w:r w:rsidRPr="0076214C">
              <w:rPr>
                <w:rFonts w:eastAsia="Times New Roman" w:cs="Tahoma"/>
                <w:sz w:val="22"/>
                <w:szCs w:val="24"/>
                <w:lang w:eastAsia="es-ES_tradnl"/>
              </w:rPr>
              <w:t>Valher</w:t>
            </w:r>
            <w:proofErr w:type="spellEnd"/>
            <w:r w:rsidRPr="0076214C">
              <w:rPr>
                <w:rFonts w:eastAsia="Times New Roman" w:cs="Tahoma"/>
                <w:sz w:val="22"/>
                <w:szCs w:val="24"/>
                <w:lang w:eastAsia="es-ES_tradnl"/>
              </w:rPr>
              <w:t xml:space="preserve"> y Cámbulos entre los sectores: calle 17 entre </w:t>
            </w:r>
            <w:proofErr w:type="spellStart"/>
            <w:r w:rsidRPr="0076214C">
              <w:rPr>
                <w:rFonts w:eastAsia="Times New Roman" w:cs="Tahoma"/>
                <w:sz w:val="22"/>
                <w:szCs w:val="24"/>
                <w:lang w:eastAsia="es-ES_tradnl"/>
              </w:rPr>
              <w:t>cra</w:t>
            </w:r>
            <w:proofErr w:type="spellEnd"/>
            <w:r w:rsidRPr="0076214C">
              <w:rPr>
                <w:rFonts w:eastAsia="Times New Roman" w:cs="Tahoma"/>
                <w:sz w:val="22"/>
                <w:szCs w:val="24"/>
                <w:lang w:eastAsia="es-ES_tradnl"/>
              </w:rPr>
              <w:t xml:space="preserve"> 16 y </w:t>
            </w:r>
            <w:proofErr w:type="spellStart"/>
            <w:r w:rsidRPr="0076214C">
              <w:rPr>
                <w:rFonts w:eastAsia="Times New Roman" w:cs="Tahoma"/>
                <w:sz w:val="22"/>
                <w:szCs w:val="24"/>
                <w:lang w:eastAsia="es-ES_tradnl"/>
              </w:rPr>
              <w:t>cra</w:t>
            </w:r>
            <w:proofErr w:type="spellEnd"/>
            <w:r w:rsidRPr="0076214C">
              <w:rPr>
                <w:rFonts w:eastAsia="Times New Roman" w:cs="Tahoma"/>
                <w:sz w:val="22"/>
                <w:szCs w:val="24"/>
                <w:lang w:eastAsia="es-ES_tradnl"/>
              </w:rPr>
              <w:t xml:space="preserve"> 16 a, </w:t>
            </w:r>
            <w:proofErr w:type="spellStart"/>
            <w:r w:rsidRPr="0076214C">
              <w:rPr>
                <w:rFonts w:eastAsia="Times New Roman" w:cs="Tahoma"/>
                <w:sz w:val="22"/>
                <w:szCs w:val="24"/>
                <w:lang w:eastAsia="es-ES_tradnl"/>
              </w:rPr>
              <w:t>cra</w:t>
            </w:r>
            <w:proofErr w:type="spellEnd"/>
            <w:r w:rsidRPr="0076214C">
              <w:rPr>
                <w:rFonts w:eastAsia="Times New Roman" w:cs="Tahoma"/>
                <w:sz w:val="22"/>
                <w:szCs w:val="24"/>
                <w:lang w:eastAsia="es-ES_tradnl"/>
              </w:rPr>
              <w:t xml:space="preserve"> 16ª entre calle 16 y calle 17, </w:t>
            </w:r>
            <w:proofErr w:type="spellStart"/>
            <w:r w:rsidRPr="0076214C">
              <w:rPr>
                <w:rFonts w:eastAsia="Times New Roman" w:cs="Tahoma"/>
                <w:sz w:val="22"/>
                <w:szCs w:val="24"/>
                <w:lang w:eastAsia="es-ES_tradnl"/>
              </w:rPr>
              <w:t>cra</w:t>
            </w:r>
            <w:proofErr w:type="spellEnd"/>
            <w:r w:rsidRPr="0076214C">
              <w:rPr>
                <w:rFonts w:eastAsia="Times New Roman" w:cs="Tahoma"/>
                <w:sz w:val="22"/>
                <w:szCs w:val="24"/>
                <w:lang w:eastAsia="es-ES_tradnl"/>
              </w:rPr>
              <w:t xml:space="preserve"> 16b entre calle 14 y calle 15, </w:t>
            </w:r>
            <w:proofErr w:type="spellStart"/>
            <w:r w:rsidRPr="0076214C">
              <w:rPr>
                <w:rFonts w:eastAsia="Times New Roman" w:cs="Tahoma"/>
                <w:sz w:val="22"/>
                <w:szCs w:val="24"/>
                <w:lang w:eastAsia="es-ES_tradnl"/>
              </w:rPr>
              <w:t>cra</w:t>
            </w:r>
            <w:proofErr w:type="spellEnd"/>
            <w:r w:rsidRPr="0076214C">
              <w:rPr>
                <w:rFonts w:eastAsia="Times New Roman" w:cs="Tahoma"/>
                <w:sz w:val="22"/>
                <w:szCs w:val="24"/>
                <w:lang w:eastAsia="es-ES_tradnl"/>
              </w:rPr>
              <w:t xml:space="preserve"> 16b entre calle 13 y calle 9, </w:t>
            </w:r>
            <w:proofErr w:type="spellStart"/>
            <w:r w:rsidRPr="0076214C">
              <w:rPr>
                <w:rFonts w:eastAsia="Times New Roman" w:cs="Tahoma"/>
                <w:sz w:val="22"/>
                <w:szCs w:val="24"/>
                <w:lang w:eastAsia="es-ES_tradnl"/>
              </w:rPr>
              <w:t>cra</w:t>
            </w:r>
            <w:proofErr w:type="spellEnd"/>
            <w:r w:rsidRPr="0076214C">
              <w:rPr>
                <w:rFonts w:eastAsia="Times New Roman" w:cs="Tahoma"/>
                <w:sz w:val="22"/>
                <w:szCs w:val="24"/>
                <w:lang w:eastAsia="es-ES_tradnl"/>
              </w:rPr>
              <w:t xml:space="preserve"> 17 calle 9 y calle 10, Municipio de Dosquebradas. (archivo 51, </w:t>
            </w:r>
            <w:proofErr w:type="spellStart"/>
            <w:r w:rsidRPr="0076214C">
              <w:rPr>
                <w:rFonts w:eastAsia="Times New Roman" w:cs="Tahoma"/>
                <w:sz w:val="22"/>
                <w:szCs w:val="24"/>
                <w:lang w:eastAsia="es-ES_tradnl"/>
              </w:rPr>
              <w:t>fl</w:t>
            </w:r>
            <w:proofErr w:type="spellEnd"/>
            <w:r w:rsidRPr="0076214C">
              <w:rPr>
                <w:rFonts w:eastAsia="Times New Roman" w:cs="Tahoma"/>
                <w:sz w:val="22"/>
                <w:szCs w:val="24"/>
                <w:lang w:eastAsia="es-ES_tradnl"/>
              </w:rPr>
              <w:t>. 60)</w:t>
            </w:r>
          </w:p>
        </w:tc>
        <w:bookmarkEnd w:id="8"/>
      </w:tr>
      <w:tr w:rsidR="00232963" w:rsidRPr="0076214C" w14:paraId="16B2633D" w14:textId="77777777" w:rsidTr="00232963">
        <w:tc>
          <w:tcPr>
            <w:tcW w:w="1749" w:type="dxa"/>
            <w:tcBorders>
              <w:top w:val="single" w:sz="4" w:space="0" w:color="auto"/>
              <w:left w:val="single" w:sz="4" w:space="0" w:color="auto"/>
              <w:bottom w:val="single" w:sz="4" w:space="0" w:color="auto"/>
              <w:right w:val="single" w:sz="4" w:space="0" w:color="auto"/>
            </w:tcBorders>
            <w:hideMark/>
          </w:tcPr>
          <w:p w14:paraId="77998BF3" w14:textId="77777777" w:rsidR="00232963" w:rsidRPr="0076214C" w:rsidRDefault="00232963" w:rsidP="0076214C">
            <w:pPr>
              <w:spacing w:line="240" w:lineRule="auto"/>
              <w:textAlignment w:val="baseline"/>
              <w:rPr>
                <w:rFonts w:eastAsia="Times New Roman" w:cs="Tahoma"/>
                <w:b/>
                <w:sz w:val="22"/>
                <w:szCs w:val="24"/>
                <w:lang w:eastAsia="es-ES_tradnl"/>
              </w:rPr>
            </w:pPr>
            <w:bookmarkStart w:id="9" w:name="_Hlk128698766"/>
            <w:r w:rsidRPr="0076214C">
              <w:rPr>
                <w:rFonts w:eastAsia="Times New Roman" w:cs="Tahoma"/>
                <w:b/>
                <w:sz w:val="22"/>
                <w:szCs w:val="24"/>
                <w:lang w:eastAsia="es-ES_tradnl"/>
              </w:rPr>
              <w:t>CF-152-2012</w:t>
            </w:r>
            <w:bookmarkEnd w:id="9"/>
          </w:p>
        </w:tc>
        <w:tc>
          <w:tcPr>
            <w:tcW w:w="1958" w:type="dxa"/>
            <w:tcBorders>
              <w:top w:val="single" w:sz="4" w:space="0" w:color="auto"/>
              <w:left w:val="single" w:sz="4" w:space="0" w:color="auto"/>
              <w:bottom w:val="single" w:sz="4" w:space="0" w:color="auto"/>
              <w:right w:val="single" w:sz="4" w:space="0" w:color="auto"/>
            </w:tcBorders>
            <w:hideMark/>
          </w:tcPr>
          <w:p w14:paraId="589AE369" w14:textId="77777777" w:rsidR="00232963" w:rsidRPr="0076214C" w:rsidRDefault="00232963"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Lida Fernanda Gómez Vanegas</w:t>
            </w:r>
          </w:p>
        </w:tc>
        <w:tc>
          <w:tcPr>
            <w:tcW w:w="1754" w:type="dxa"/>
            <w:tcBorders>
              <w:top w:val="single" w:sz="4" w:space="0" w:color="auto"/>
              <w:left w:val="single" w:sz="4" w:space="0" w:color="auto"/>
              <w:bottom w:val="single" w:sz="4" w:space="0" w:color="auto"/>
              <w:right w:val="single" w:sz="4" w:space="0" w:color="auto"/>
            </w:tcBorders>
          </w:tcPr>
          <w:p w14:paraId="49130FFB" w14:textId="77777777" w:rsidR="00232963" w:rsidRPr="0076214C" w:rsidRDefault="00232963"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24-oct-2012</w:t>
            </w:r>
          </w:p>
          <w:p w14:paraId="7B58EC0B" w14:textId="77777777" w:rsidR="00232963" w:rsidRPr="0076214C" w:rsidRDefault="00232963"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22-ene-2013</w:t>
            </w:r>
          </w:p>
          <w:p w14:paraId="1D64565D" w14:textId="77777777" w:rsidR="00232963" w:rsidRPr="0076214C" w:rsidRDefault="00232963" w:rsidP="0076214C">
            <w:pPr>
              <w:spacing w:line="240" w:lineRule="auto"/>
              <w:textAlignment w:val="baseline"/>
              <w:rPr>
                <w:rFonts w:eastAsia="Times New Roman" w:cs="Tahoma"/>
                <w:sz w:val="22"/>
                <w:szCs w:val="24"/>
                <w:lang w:eastAsia="es-ES_tradnl"/>
              </w:rPr>
            </w:pPr>
          </w:p>
          <w:p w14:paraId="2D51E4B6" w14:textId="77777777" w:rsidR="00232963" w:rsidRPr="0076214C" w:rsidRDefault="00232963"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14-ago-2013</w:t>
            </w:r>
          </w:p>
          <w:p w14:paraId="39BFD310" w14:textId="77777777" w:rsidR="00232963" w:rsidRPr="0076214C" w:rsidRDefault="00232963"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11-nov-2013</w:t>
            </w:r>
          </w:p>
        </w:tc>
        <w:tc>
          <w:tcPr>
            <w:tcW w:w="3367" w:type="dxa"/>
            <w:tcBorders>
              <w:top w:val="single" w:sz="4" w:space="0" w:color="auto"/>
              <w:left w:val="single" w:sz="4" w:space="0" w:color="auto"/>
              <w:bottom w:val="single" w:sz="4" w:space="0" w:color="auto"/>
              <w:right w:val="single" w:sz="4" w:space="0" w:color="auto"/>
            </w:tcBorders>
            <w:hideMark/>
          </w:tcPr>
          <w:p w14:paraId="0F10E874" w14:textId="77777777" w:rsidR="00232963" w:rsidRPr="0076214C" w:rsidRDefault="00232963"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 xml:space="preserve">Construcción </w:t>
            </w:r>
            <w:proofErr w:type="spellStart"/>
            <w:r w:rsidRPr="0076214C">
              <w:rPr>
                <w:rFonts w:eastAsia="Times New Roman" w:cs="Tahoma"/>
                <w:sz w:val="22"/>
                <w:szCs w:val="24"/>
                <w:lang w:eastAsia="es-ES_tradnl"/>
              </w:rPr>
              <w:t>microtunel</w:t>
            </w:r>
            <w:proofErr w:type="spellEnd"/>
            <w:r w:rsidRPr="0076214C">
              <w:rPr>
                <w:rFonts w:eastAsia="Times New Roman" w:cs="Tahoma"/>
                <w:sz w:val="22"/>
                <w:szCs w:val="24"/>
                <w:lang w:eastAsia="es-ES_tradnl"/>
              </w:rPr>
              <w:t xml:space="preserve"> o </w:t>
            </w:r>
            <w:proofErr w:type="spellStart"/>
            <w:r w:rsidRPr="0076214C">
              <w:rPr>
                <w:rFonts w:eastAsia="Times New Roman" w:cs="Tahoma"/>
                <w:sz w:val="22"/>
                <w:szCs w:val="24"/>
                <w:lang w:eastAsia="es-ES_tradnl"/>
              </w:rPr>
              <w:t>pipebursting</w:t>
            </w:r>
            <w:proofErr w:type="spellEnd"/>
            <w:r w:rsidRPr="0076214C">
              <w:rPr>
                <w:rFonts w:eastAsia="Times New Roman" w:cs="Tahoma"/>
                <w:sz w:val="22"/>
                <w:szCs w:val="24"/>
                <w:lang w:eastAsia="es-ES_tradnl"/>
              </w:rPr>
              <w:t xml:space="preserve"> para expansión de alcantarillado colector Frailes en la Avenida Simón Bolívar con Calle 17, conectado las cámaras 80 y 81 en el Municipio de Dosquebradas (archivo 18, </w:t>
            </w:r>
            <w:proofErr w:type="spellStart"/>
            <w:r w:rsidRPr="0076214C">
              <w:rPr>
                <w:rFonts w:eastAsia="Times New Roman" w:cs="Tahoma"/>
                <w:sz w:val="22"/>
                <w:szCs w:val="24"/>
                <w:lang w:eastAsia="es-ES_tradnl"/>
              </w:rPr>
              <w:t>fls</w:t>
            </w:r>
            <w:proofErr w:type="spellEnd"/>
            <w:r w:rsidRPr="0076214C">
              <w:rPr>
                <w:rFonts w:eastAsia="Times New Roman" w:cs="Tahoma"/>
                <w:sz w:val="22"/>
                <w:szCs w:val="24"/>
                <w:lang w:eastAsia="es-ES_tradnl"/>
              </w:rPr>
              <w:t>. 123 a 124)</w:t>
            </w:r>
          </w:p>
        </w:tc>
      </w:tr>
      <w:tr w:rsidR="00232963" w:rsidRPr="0076214C" w14:paraId="5C0D4699" w14:textId="77777777" w:rsidTr="00232963">
        <w:tc>
          <w:tcPr>
            <w:tcW w:w="1749" w:type="dxa"/>
            <w:tcBorders>
              <w:top w:val="single" w:sz="4" w:space="0" w:color="auto"/>
              <w:left w:val="single" w:sz="4" w:space="0" w:color="auto"/>
              <w:bottom w:val="single" w:sz="4" w:space="0" w:color="auto"/>
              <w:right w:val="single" w:sz="4" w:space="0" w:color="auto"/>
            </w:tcBorders>
          </w:tcPr>
          <w:p w14:paraId="5495DE5F" w14:textId="77777777" w:rsidR="00232963" w:rsidRPr="0076214C" w:rsidRDefault="00232963" w:rsidP="0076214C">
            <w:pPr>
              <w:spacing w:line="240" w:lineRule="auto"/>
              <w:textAlignment w:val="baseline"/>
              <w:rPr>
                <w:rFonts w:eastAsia="Times New Roman" w:cs="Tahoma"/>
                <w:b/>
                <w:sz w:val="22"/>
                <w:szCs w:val="24"/>
                <w:lang w:eastAsia="es-ES_tradnl"/>
              </w:rPr>
            </w:pPr>
            <w:bookmarkStart w:id="10" w:name="_Hlk128698780"/>
            <w:r w:rsidRPr="0076214C">
              <w:rPr>
                <w:rFonts w:eastAsia="Times New Roman" w:cs="Tahoma"/>
                <w:b/>
                <w:sz w:val="22"/>
                <w:szCs w:val="24"/>
                <w:lang w:eastAsia="es-ES_tradnl"/>
              </w:rPr>
              <w:t>SF-176-2013</w:t>
            </w:r>
            <w:bookmarkEnd w:id="10"/>
          </w:p>
          <w:p w14:paraId="1480B9BB" w14:textId="77777777" w:rsidR="00232963" w:rsidRPr="0076214C" w:rsidRDefault="00232963" w:rsidP="0076214C">
            <w:pPr>
              <w:spacing w:line="240" w:lineRule="auto"/>
              <w:textAlignment w:val="baseline"/>
              <w:rPr>
                <w:rFonts w:eastAsia="Times New Roman" w:cs="Tahoma"/>
                <w:b/>
                <w:sz w:val="22"/>
                <w:szCs w:val="24"/>
                <w:lang w:eastAsia="es-ES_tradnl"/>
              </w:rPr>
            </w:pPr>
          </w:p>
        </w:tc>
        <w:tc>
          <w:tcPr>
            <w:tcW w:w="1958" w:type="dxa"/>
            <w:tcBorders>
              <w:top w:val="single" w:sz="4" w:space="0" w:color="auto"/>
              <w:left w:val="single" w:sz="4" w:space="0" w:color="auto"/>
              <w:bottom w:val="single" w:sz="4" w:space="0" w:color="auto"/>
              <w:right w:val="single" w:sz="4" w:space="0" w:color="auto"/>
            </w:tcBorders>
            <w:hideMark/>
          </w:tcPr>
          <w:p w14:paraId="2961FEE5" w14:textId="77777777" w:rsidR="00232963" w:rsidRPr="0076214C" w:rsidRDefault="00232963"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Hernán Mauricio Barreto Gómez</w:t>
            </w:r>
          </w:p>
        </w:tc>
        <w:tc>
          <w:tcPr>
            <w:tcW w:w="1754" w:type="dxa"/>
            <w:tcBorders>
              <w:top w:val="single" w:sz="4" w:space="0" w:color="auto"/>
              <w:left w:val="single" w:sz="4" w:space="0" w:color="auto"/>
              <w:bottom w:val="single" w:sz="4" w:space="0" w:color="auto"/>
              <w:right w:val="single" w:sz="4" w:space="0" w:color="auto"/>
            </w:tcBorders>
            <w:hideMark/>
          </w:tcPr>
          <w:p w14:paraId="2F7C675E" w14:textId="77777777" w:rsidR="00232963" w:rsidRPr="0076214C" w:rsidRDefault="00232963"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10-oct-2013</w:t>
            </w:r>
          </w:p>
          <w:p w14:paraId="52964243" w14:textId="77777777" w:rsidR="00232963" w:rsidRPr="0076214C" w:rsidRDefault="00232963"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09-dic-2013</w:t>
            </w:r>
          </w:p>
        </w:tc>
        <w:tc>
          <w:tcPr>
            <w:tcW w:w="3367" w:type="dxa"/>
            <w:tcBorders>
              <w:top w:val="single" w:sz="4" w:space="0" w:color="auto"/>
              <w:left w:val="single" w:sz="4" w:space="0" w:color="auto"/>
              <w:bottom w:val="single" w:sz="4" w:space="0" w:color="auto"/>
              <w:right w:val="single" w:sz="4" w:space="0" w:color="auto"/>
            </w:tcBorders>
            <w:hideMark/>
          </w:tcPr>
          <w:p w14:paraId="6978D842" w14:textId="77777777" w:rsidR="00232963" w:rsidRPr="0076214C" w:rsidRDefault="00232963"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 xml:space="preserve">Reposición de redes de acueducto en el barrio La Pradera- avenida las torres, diagonal 21 y 22 en el Municipio </w:t>
            </w:r>
            <w:r w:rsidRPr="0076214C">
              <w:rPr>
                <w:rFonts w:eastAsia="Times New Roman" w:cs="Tahoma"/>
                <w:sz w:val="22"/>
                <w:szCs w:val="24"/>
                <w:lang w:eastAsia="es-ES_tradnl"/>
              </w:rPr>
              <w:lastRenderedPageBreak/>
              <w:t xml:space="preserve">de Dosquebradas (archivo 53, </w:t>
            </w:r>
            <w:proofErr w:type="spellStart"/>
            <w:r w:rsidRPr="0076214C">
              <w:rPr>
                <w:rFonts w:eastAsia="Times New Roman" w:cs="Tahoma"/>
                <w:sz w:val="22"/>
                <w:szCs w:val="24"/>
                <w:lang w:eastAsia="es-ES_tradnl"/>
              </w:rPr>
              <w:t>fls</w:t>
            </w:r>
            <w:proofErr w:type="spellEnd"/>
            <w:r w:rsidRPr="0076214C">
              <w:rPr>
                <w:rFonts w:eastAsia="Times New Roman" w:cs="Tahoma"/>
                <w:sz w:val="22"/>
                <w:szCs w:val="24"/>
                <w:lang w:eastAsia="es-ES_tradnl"/>
              </w:rPr>
              <w:t>. 280 a 290)</w:t>
            </w:r>
          </w:p>
        </w:tc>
      </w:tr>
      <w:tr w:rsidR="00232963" w:rsidRPr="0076214C" w14:paraId="18971C21" w14:textId="77777777" w:rsidTr="00232963">
        <w:tc>
          <w:tcPr>
            <w:tcW w:w="1749" w:type="dxa"/>
            <w:tcBorders>
              <w:top w:val="single" w:sz="4" w:space="0" w:color="auto"/>
              <w:left w:val="single" w:sz="4" w:space="0" w:color="auto"/>
              <w:bottom w:val="single" w:sz="4" w:space="0" w:color="auto"/>
              <w:right w:val="single" w:sz="4" w:space="0" w:color="auto"/>
            </w:tcBorders>
            <w:hideMark/>
          </w:tcPr>
          <w:p w14:paraId="045A47A2" w14:textId="77777777" w:rsidR="00232963" w:rsidRPr="0076214C" w:rsidRDefault="00232963" w:rsidP="0076214C">
            <w:pPr>
              <w:spacing w:line="240" w:lineRule="auto"/>
              <w:textAlignment w:val="baseline"/>
              <w:rPr>
                <w:rFonts w:eastAsia="Times New Roman" w:cs="Tahoma"/>
                <w:b/>
                <w:sz w:val="22"/>
                <w:szCs w:val="24"/>
                <w:lang w:eastAsia="es-ES_tradnl"/>
              </w:rPr>
            </w:pPr>
            <w:r w:rsidRPr="0076214C">
              <w:rPr>
                <w:rFonts w:eastAsia="Times New Roman" w:cs="Tahoma"/>
                <w:b/>
                <w:sz w:val="22"/>
                <w:szCs w:val="24"/>
                <w:lang w:eastAsia="es-ES_tradnl"/>
              </w:rPr>
              <w:lastRenderedPageBreak/>
              <w:t>SF-211-2013</w:t>
            </w:r>
          </w:p>
        </w:tc>
        <w:tc>
          <w:tcPr>
            <w:tcW w:w="1958" w:type="dxa"/>
            <w:tcBorders>
              <w:top w:val="single" w:sz="4" w:space="0" w:color="auto"/>
              <w:left w:val="single" w:sz="4" w:space="0" w:color="auto"/>
              <w:bottom w:val="single" w:sz="4" w:space="0" w:color="auto"/>
              <w:right w:val="single" w:sz="4" w:space="0" w:color="auto"/>
            </w:tcBorders>
            <w:hideMark/>
          </w:tcPr>
          <w:p w14:paraId="167AC27C" w14:textId="77777777" w:rsidR="00232963" w:rsidRPr="0076214C" w:rsidRDefault="00232963" w:rsidP="0076214C">
            <w:pPr>
              <w:spacing w:line="240" w:lineRule="auto"/>
              <w:textAlignment w:val="baseline"/>
              <w:rPr>
                <w:rFonts w:eastAsia="Times New Roman" w:cs="Tahoma"/>
                <w:b/>
                <w:sz w:val="22"/>
                <w:szCs w:val="24"/>
                <w:lang w:eastAsia="es-ES_tradnl"/>
              </w:rPr>
            </w:pPr>
            <w:r w:rsidRPr="0076214C">
              <w:rPr>
                <w:rFonts w:eastAsia="Times New Roman" w:cs="Tahoma"/>
                <w:sz w:val="22"/>
                <w:szCs w:val="24"/>
                <w:lang w:eastAsia="es-ES_tradnl"/>
              </w:rPr>
              <w:t>Hernán Mauricio Barreto Gómez</w:t>
            </w:r>
          </w:p>
        </w:tc>
        <w:tc>
          <w:tcPr>
            <w:tcW w:w="1754" w:type="dxa"/>
            <w:tcBorders>
              <w:top w:val="single" w:sz="4" w:space="0" w:color="auto"/>
              <w:left w:val="single" w:sz="4" w:space="0" w:color="auto"/>
              <w:bottom w:val="single" w:sz="4" w:space="0" w:color="auto"/>
              <w:right w:val="single" w:sz="4" w:space="0" w:color="auto"/>
            </w:tcBorders>
            <w:hideMark/>
          </w:tcPr>
          <w:p w14:paraId="7E83BE19" w14:textId="77777777" w:rsidR="00232963" w:rsidRPr="0076214C" w:rsidRDefault="00232963"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21-nov-2013</w:t>
            </w:r>
          </w:p>
          <w:p w14:paraId="1F20C7FC" w14:textId="77777777" w:rsidR="00232963" w:rsidRPr="0076214C" w:rsidRDefault="00232963"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20-ene-2014</w:t>
            </w:r>
          </w:p>
        </w:tc>
        <w:tc>
          <w:tcPr>
            <w:tcW w:w="3367" w:type="dxa"/>
            <w:tcBorders>
              <w:top w:val="single" w:sz="4" w:space="0" w:color="auto"/>
              <w:left w:val="single" w:sz="4" w:space="0" w:color="auto"/>
              <w:bottom w:val="single" w:sz="4" w:space="0" w:color="auto"/>
              <w:right w:val="single" w:sz="4" w:space="0" w:color="auto"/>
            </w:tcBorders>
            <w:hideMark/>
          </w:tcPr>
          <w:p w14:paraId="47A4CE9C" w14:textId="77777777" w:rsidR="00232963" w:rsidRPr="0076214C" w:rsidRDefault="00232963" w:rsidP="0076214C">
            <w:pPr>
              <w:spacing w:line="240" w:lineRule="auto"/>
              <w:textAlignment w:val="baseline"/>
              <w:rPr>
                <w:rFonts w:eastAsia="Times New Roman" w:cs="Tahoma"/>
                <w:sz w:val="22"/>
                <w:szCs w:val="24"/>
                <w:lang w:eastAsia="es-ES_tradnl"/>
              </w:rPr>
            </w:pPr>
            <w:r w:rsidRPr="0076214C">
              <w:rPr>
                <w:rFonts w:eastAsia="Times New Roman" w:cs="Tahoma"/>
                <w:sz w:val="22"/>
                <w:szCs w:val="24"/>
                <w:lang w:eastAsia="es-ES_tradnl"/>
              </w:rPr>
              <w:t xml:space="preserve">Reposición redes de alcantarillado barrio Macarena </w:t>
            </w:r>
            <w:proofErr w:type="spellStart"/>
            <w:r w:rsidRPr="0076214C">
              <w:rPr>
                <w:rFonts w:eastAsia="Times New Roman" w:cs="Tahoma"/>
                <w:sz w:val="22"/>
                <w:szCs w:val="24"/>
                <w:lang w:eastAsia="es-ES_tradnl"/>
              </w:rPr>
              <w:t>Mz</w:t>
            </w:r>
            <w:proofErr w:type="spellEnd"/>
            <w:r w:rsidRPr="0076214C">
              <w:rPr>
                <w:rFonts w:eastAsia="Times New Roman" w:cs="Tahoma"/>
                <w:sz w:val="22"/>
                <w:szCs w:val="24"/>
                <w:lang w:eastAsia="es-ES_tradnl"/>
              </w:rPr>
              <w:t xml:space="preserve"> 0-1 y 2, Municipio de Dosquebradas (archivo 53, </w:t>
            </w:r>
            <w:proofErr w:type="spellStart"/>
            <w:r w:rsidRPr="0076214C">
              <w:rPr>
                <w:rFonts w:eastAsia="Times New Roman" w:cs="Tahoma"/>
                <w:sz w:val="22"/>
                <w:szCs w:val="24"/>
                <w:lang w:eastAsia="es-ES_tradnl"/>
              </w:rPr>
              <w:t>fls</w:t>
            </w:r>
            <w:proofErr w:type="spellEnd"/>
            <w:r w:rsidRPr="0076214C">
              <w:rPr>
                <w:rFonts w:eastAsia="Times New Roman" w:cs="Tahoma"/>
                <w:sz w:val="22"/>
                <w:szCs w:val="24"/>
                <w:lang w:eastAsia="es-ES_tradnl"/>
              </w:rPr>
              <w:t>. 291 a 300)</w:t>
            </w:r>
          </w:p>
        </w:tc>
      </w:tr>
    </w:tbl>
    <w:p w14:paraId="781ECF37" w14:textId="77777777" w:rsidR="00232963" w:rsidRPr="0076214C" w:rsidRDefault="00232963" w:rsidP="008177D7">
      <w:pPr>
        <w:spacing w:line="276" w:lineRule="auto"/>
        <w:textAlignment w:val="baseline"/>
        <w:rPr>
          <w:rFonts w:eastAsia="Times New Roman" w:cs="Tahoma"/>
          <w:b/>
          <w:bCs/>
          <w:szCs w:val="24"/>
          <w:lang w:eastAsia="es-ES_tradnl"/>
        </w:rPr>
      </w:pPr>
    </w:p>
    <w:p w14:paraId="510057C8" w14:textId="59D02ACD" w:rsidR="00232963" w:rsidRPr="0076214C" w:rsidRDefault="00C67826" w:rsidP="008177D7">
      <w:pPr>
        <w:spacing w:line="276" w:lineRule="auto"/>
        <w:ind w:firstLine="708"/>
        <w:textAlignment w:val="baseline"/>
        <w:rPr>
          <w:rFonts w:eastAsia="Times New Roman" w:cs="Tahoma"/>
          <w:szCs w:val="24"/>
          <w:lang w:eastAsia="es-ES"/>
        </w:rPr>
      </w:pPr>
      <w:r w:rsidRPr="0076214C">
        <w:rPr>
          <w:rFonts w:eastAsia="Times New Roman" w:cs="Tahoma"/>
          <w:szCs w:val="24"/>
          <w:lang w:eastAsia="es-ES"/>
        </w:rPr>
        <w:t>Cabe indicar, que l</w:t>
      </w:r>
      <w:r w:rsidR="00232963" w:rsidRPr="0076214C">
        <w:rPr>
          <w:rFonts w:eastAsia="Times New Roman" w:cs="Tahoma"/>
          <w:szCs w:val="24"/>
          <w:lang w:eastAsia="es-ES"/>
        </w:rPr>
        <w:t xml:space="preserve">a totalidad de los contratos fueron recibidos a plena satisfacción, dentro del plazo pactado y tanto contratista como contratante se declararon a paz y salvo en cada uno de los contratos. </w:t>
      </w:r>
      <w:r w:rsidRPr="0076214C">
        <w:rPr>
          <w:rFonts w:eastAsia="Times New Roman" w:cs="Tahoma"/>
          <w:szCs w:val="24"/>
          <w:lang w:eastAsia="es-ES"/>
        </w:rPr>
        <w:t xml:space="preserve">Asimismo, </w:t>
      </w:r>
      <w:r w:rsidR="00232963" w:rsidRPr="0076214C">
        <w:rPr>
          <w:rFonts w:eastAsia="Times New Roman" w:cs="Tahoma"/>
          <w:szCs w:val="24"/>
          <w:lang w:eastAsia="es-ES"/>
        </w:rPr>
        <w:t xml:space="preserve">por medio de oficio AJD-229-202.05, el asesor jurídico del Municipio de Dosquebradas, informó </w:t>
      </w:r>
      <w:r w:rsidR="00232963" w:rsidRPr="0076214C">
        <w:rPr>
          <w:rFonts w:eastAsia="Times New Roman" w:cs="Tahoma"/>
          <w:i/>
          <w:iCs/>
          <w:szCs w:val="24"/>
          <w:lang w:eastAsia="es-ES"/>
        </w:rPr>
        <w:t>“</w:t>
      </w:r>
      <w:r w:rsidR="00232963" w:rsidRPr="00055C42">
        <w:rPr>
          <w:rFonts w:eastAsia="Times New Roman" w:cs="Tahoma"/>
          <w:i/>
          <w:iCs/>
          <w:sz w:val="22"/>
          <w:szCs w:val="24"/>
          <w:lang w:eastAsia="es-ES"/>
        </w:rPr>
        <w:t>revisadas nuestras bases de datos, no se halló contrato suscrito entre la Administración Municipal y la señora Lida Fernanda Gómez Vanegas o el señor Hernán Mauricio Barreto Gómez, para la vigencia comprendida entre el 15 de agosto al 4 de noviembre de 2013</w:t>
      </w:r>
      <w:r w:rsidR="00232963" w:rsidRPr="0076214C">
        <w:rPr>
          <w:rFonts w:eastAsia="Times New Roman" w:cs="Tahoma"/>
          <w:i/>
          <w:iCs/>
          <w:szCs w:val="24"/>
          <w:lang w:eastAsia="es-ES"/>
        </w:rPr>
        <w:t>”</w:t>
      </w:r>
      <w:r w:rsidR="00041515" w:rsidRPr="0076214C">
        <w:rPr>
          <w:rFonts w:eastAsia="Times New Roman" w:cs="Tahoma"/>
          <w:szCs w:val="24"/>
          <w:lang w:eastAsia="es-ES"/>
        </w:rPr>
        <w:t xml:space="preserve">, y en el mismo oficio, </w:t>
      </w:r>
      <w:r w:rsidR="00232963" w:rsidRPr="0076214C">
        <w:rPr>
          <w:rFonts w:eastAsia="Times New Roman" w:cs="Tahoma"/>
          <w:szCs w:val="24"/>
          <w:lang w:eastAsia="es-ES"/>
        </w:rPr>
        <w:t>inform</w:t>
      </w:r>
      <w:r w:rsidR="00041515" w:rsidRPr="0076214C">
        <w:rPr>
          <w:rFonts w:eastAsia="Times New Roman" w:cs="Tahoma"/>
          <w:szCs w:val="24"/>
          <w:lang w:eastAsia="es-ES"/>
        </w:rPr>
        <w:t>ó</w:t>
      </w:r>
      <w:r w:rsidR="00232963" w:rsidRPr="0076214C">
        <w:rPr>
          <w:rFonts w:eastAsia="Times New Roman" w:cs="Tahoma"/>
          <w:szCs w:val="24"/>
          <w:lang w:eastAsia="es-ES"/>
        </w:rPr>
        <w:t xml:space="preserve"> que la secretaría de Obras Públicas e Infraestructura y </w:t>
      </w:r>
      <w:proofErr w:type="spellStart"/>
      <w:r w:rsidR="00232963" w:rsidRPr="0076214C">
        <w:rPr>
          <w:rFonts w:eastAsia="Times New Roman" w:cs="Tahoma"/>
          <w:szCs w:val="24"/>
          <w:lang w:eastAsia="es-ES"/>
        </w:rPr>
        <w:t>Serviciudad</w:t>
      </w:r>
      <w:proofErr w:type="spellEnd"/>
      <w:r w:rsidR="00232963" w:rsidRPr="0076214C">
        <w:rPr>
          <w:rFonts w:eastAsia="Times New Roman" w:cs="Tahoma"/>
          <w:szCs w:val="24"/>
          <w:lang w:eastAsia="es-ES"/>
        </w:rPr>
        <w:t xml:space="preserve"> son las entidades encargadas de las obras de cambio de tuberías de acueducto y alcantarillado (archivo 03, pág. 34),</w:t>
      </w:r>
      <w:r w:rsidR="003A0528" w:rsidRPr="0076214C">
        <w:rPr>
          <w:rFonts w:eastAsia="Times New Roman" w:cs="Tahoma"/>
          <w:szCs w:val="24"/>
          <w:lang w:eastAsia="es-ES"/>
        </w:rPr>
        <w:t xml:space="preserve"> empero, </w:t>
      </w:r>
      <w:r w:rsidR="12F0434D" w:rsidRPr="0076214C">
        <w:rPr>
          <w:rFonts w:eastAsia="Times New Roman" w:cs="Tahoma"/>
          <w:szCs w:val="24"/>
          <w:lang w:eastAsia="es-ES"/>
        </w:rPr>
        <w:t>la primera</w:t>
      </w:r>
      <w:r w:rsidR="003A0528" w:rsidRPr="0076214C">
        <w:rPr>
          <w:rFonts w:eastAsia="Times New Roman" w:cs="Tahoma"/>
          <w:szCs w:val="24"/>
          <w:lang w:eastAsia="es-ES"/>
        </w:rPr>
        <w:t xml:space="preserve">, </w:t>
      </w:r>
      <w:r w:rsidR="00232963" w:rsidRPr="0076214C">
        <w:rPr>
          <w:rFonts w:eastAsia="Times New Roman" w:cs="Tahoma"/>
          <w:szCs w:val="24"/>
          <w:lang w:eastAsia="es-ES"/>
        </w:rPr>
        <w:t xml:space="preserve">en respuesta a derecho de petición SOPD-382-240, </w:t>
      </w:r>
      <w:r w:rsidR="00DD18B4" w:rsidRPr="0076214C">
        <w:rPr>
          <w:rFonts w:eastAsia="Times New Roman" w:cs="Tahoma"/>
          <w:szCs w:val="24"/>
          <w:lang w:eastAsia="es-ES"/>
        </w:rPr>
        <w:t xml:space="preserve">informó </w:t>
      </w:r>
      <w:r w:rsidR="00232963" w:rsidRPr="0076214C">
        <w:rPr>
          <w:rFonts w:eastAsia="Times New Roman" w:cs="Tahoma"/>
          <w:szCs w:val="24"/>
          <w:lang w:eastAsia="es-ES"/>
        </w:rPr>
        <w:t xml:space="preserve">que la </w:t>
      </w:r>
      <w:r w:rsidR="005D64D6" w:rsidRPr="0076214C">
        <w:rPr>
          <w:rFonts w:eastAsia="Times New Roman" w:cs="Tahoma"/>
          <w:szCs w:val="24"/>
          <w:lang w:eastAsia="es-ES"/>
        </w:rPr>
        <w:t xml:space="preserve">Secretaria de Obras Públicas </w:t>
      </w:r>
      <w:r w:rsidR="00232963" w:rsidRPr="0076214C">
        <w:rPr>
          <w:rFonts w:eastAsia="Times New Roman" w:cs="Tahoma"/>
          <w:szCs w:val="24"/>
          <w:lang w:eastAsia="es-ES"/>
        </w:rPr>
        <w:t xml:space="preserve">no ejecuta ese tipo de obras, refiriéndose al cambio de tubería y alcantarillado en la calle 16 del parque </w:t>
      </w:r>
      <w:proofErr w:type="spellStart"/>
      <w:r w:rsidR="00232963" w:rsidRPr="0076214C">
        <w:rPr>
          <w:rFonts w:eastAsia="Times New Roman" w:cs="Tahoma"/>
          <w:szCs w:val="24"/>
          <w:lang w:eastAsia="es-ES"/>
        </w:rPr>
        <w:t>Valher</w:t>
      </w:r>
      <w:proofErr w:type="spellEnd"/>
      <w:r w:rsidR="00232963" w:rsidRPr="0076214C">
        <w:rPr>
          <w:rFonts w:eastAsia="Times New Roman" w:cs="Tahoma"/>
          <w:szCs w:val="24"/>
          <w:lang w:eastAsia="es-ES"/>
        </w:rPr>
        <w:t>. (</w:t>
      </w:r>
      <w:proofErr w:type="spellStart"/>
      <w:r w:rsidR="00232963" w:rsidRPr="0076214C">
        <w:rPr>
          <w:rFonts w:eastAsia="Times New Roman" w:cs="Tahoma"/>
          <w:szCs w:val="24"/>
          <w:lang w:eastAsia="es-ES"/>
        </w:rPr>
        <w:t>arch</w:t>
      </w:r>
      <w:proofErr w:type="spellEnd"/>
      <w:r w:rsidR="00232963" w:rsidRPr="0076214C">
        <w:rPr>
          <w:rFonts w:eastAsia="Times New Roman" w:cs="Tahoma"/>
          <w:szCs w:val="24"/>
          <w:lang w:eastAsia="es-ES"/>
        </w:rPr>
        <w:t>. 03, pág. 35).</w:t>
      </w:r>
    </w:p>
    <w:p w14:paraId="15347597" w14:textId="77777777" w:rsidR="00232963" w:rsidRPr="0076214C" w:rsidRDefault="00232963" w:rsidP="008177D7">
      <w:pPr>
        <w:spacing w:line="276" w:lineRule="auto"/>
        <w:textAlignment w:val="baseline"/>
        <w:rPr>
          <w:rFonts w:eastAsia="Times New Roman" w:cs="Tahoma"/>
          <w:szCs w:val="24"/>
          <w:lang w:eastAsia="es-ES_tradnl"/>
        </w:rPr>
      </w:pPr>
    </w:p>
    <w:p w14:paraId="188FE4D8" w14:textId="1ED77033" w:rsidR="00232963" w:rsidRPr="0076214C" w:rsidRDefault="00232963" w:rsidP="008177D7">
      <w:pPr>
        <w:spacing w:line="276" w:lineRule="auto"/>
        <w:textAlignment w:val="baseline"/>
        <w:rPr>
          <w:rFonts w:eastAsia="Times New Roman" w:cs="Tahoma"/>
          <w:szCs w:val="24"/>
          <w:lang w:eastAsia="es-ES_tradnl"/>
        </w:rPr>
      </w:pPr>
      <w:r w:rsidRPr="0076214C">
        <w:rPr>
          <w:rFonts w:eastAsia="Times New Roman" w:cs="Tahoma"/>
          <w:szCs w:val="24"/>
          <w:lang w:eastAsia="es-ES_tradnl"/>
        </w:rPr>
        <w:tab/>
        <w:t xml:space="preserve">De modo que no existe ningún medio de prueba que ayude a esclarecer la afirmación en torno a que la obra donde laboraba el demandante, esto es, calle 16, barrio </w:t>
      </w:r>
      <w:proofErr w:type="spellStart"/>
      <w:r w:rsidRPr="0076214C">
        <w:rPr>
          <w:rFonts w:eastAsia="Times New Roman" w:cs="Tahoma"/>
          <w:szCs w:val="24"/>
          <w:lang w:eastAsia="es-ES_tradnl"/>
        </w:rPr>
        <w:t>Valher</w:t>
      </w:r>
      <w:proofErr w:type="spellEnd"/>
      <w:r w:rsidRPr="0076214C">
        <w:rPr>
          <w:rFonts w:eastAsia="Times New Roman" w:cs="Tahoma"/>
          <w:szCs w:val="24"/>
          <w:lang w:eastAsia="es-ES_tradnl"/>
        </w:rPr>
        <w:t>, le reportaba algún beneficio a SERVICIUDAD, o a cualquiera otra de las demandadas</w:t>
      </w:r>
      <w:r w:rsidR="003E1CB4" w:rsidRPr="0076214C">
        <w:rPr>
          <w:rFonts w:eastAsia="Times New Roman" w:cs="Tahoma"/>
          <w:szCs w:val="24"/>
          <w:lang w:eastAsia="es-ES_tradnl"/>
        </w:rPr>
        <w:t xml:space="preserve"> (</w:t>
      </w:r>
      <w:r w:rsidRPr="0076214C">
        <w:rPr>
          <w:rFonts w:eastAsia="Times New Roman" w:cs="Tahoma"/>
          <w:szCs w:val="24"/>
          <w:lang w:eastAsia="es-ES_tradnl"/>
        </w:rPr>
        <w:t>aunque el recurso se enfiló solo en contra de aquella</w:t>
      </w:r>
      <w:r w:rsidR="003E1CB4" w:rsidRPr="0076214C">
        <w:rPr>
          <w:rFonts w:eastAsia="Times New Roman" w:cs="Tahoma"/>
          <w:szCs w:val="24"/>
          <w:lang w:eastAsia="es-ES_tradnl"/>
        </w:rPr>
        <w:t>)</w:t>
      </w:r>
      <w:r w:rsidR="005D64D6" w:rsidRPr="0076214C">
        <w:rPr>
          <w:rFonts w:eastAsia="Times New Roman" w:cs="Tahoma"/>
          <w:szCs w:val="24"/>
          <w:lang w:eastAsia="es-ES_tradnl"/>
        </w:rPr>
        <w:t>, d</w:t>
      </w:r>
      <w:r w:rsidR="003E1CB4" w:rsidRPr="0076214C">
        <w:rPr>
          <w:rFonts w:eastAsia="Times New Roman" w:cs="Tahoma"/>
          <w:szCs w:val="24"/>
          <w:lang w:eastAsia="es-ES_tradnl"/>
        </w:rPr>
        <w:t xml:space="preserve">ebido a que ni </w:t>
      </w:r>
      <w:proofErr w:type="spellStart"/>
      <w:r w:rsidR="003E1CB4" w:rsidRPr="0076214C">
        <w:rPr>
          <w:rFonts w:eastAsia="Times New Roman" w:cs="Tahoma"/>
          <w:szCs w:val="24"/>
          <w:lang w:eastAsia="es-ES_tradnl"/>
        </w:rPr>
        <w:t>Servicuidad</w:t>
      </w:r>
      <w:proofErr w:type="spellEnd"/>
      <w:r w:rsidR="003E1CB4" w:rsidRPr="0076214C">
        <w:rPr>
          <w:rFonts w:eastAsia="Times New Roman" w:cs="Tahoma"/>
          <w:szCs w:val="24"/>
          <w:lang w:eastAsia="es-ES_tradnl"/>
        </w:rPr>
        <w:t>, ni la secretaría de Infraestructura Municipal, se encontraban ejecutando obr</w:t>
      </w:r>
      <w:r w:rsidR="009058EB" w:rsidRPr="0076214C">
        <w:rPr>
          <w:rFonts w:eastAsia="Times New Roman" w:cs="Tahoma"/>
          <w:szCs w:val="24"/>
          <w:lang w:eastAsia="es-ES_tradnl"/>
        </w:rPr>
        <w:t>as en el lugar de acontecimiento de los hechos.</w:t>
      </w:r>
      <w:r w:rsidRPr="0076214C">
        <w:rPr>
          <w:rFonts w:eastAsia="Times New Roman" w:cs="Tahoma"/>
          <w:szCs w:val="24"/>
          <w:lang w:eastAsia="es-ES_tradnl"/>
        </w:rPr>
        <w:t xml:space="preserve"> Ello así, se confirmará la decisión de la a-quo sobre este punto.</w:t>
      </w:r>
    </w:p>
    <w:p w14:paraId="097B5302" w14:textId="29751A76" w:rsidR="004574AC" w:rsidRPr="0076214C" w:rsidRDefault="004574AC" w:rsidP="008177D7">
      <w:pPr>
        <w:spacing w:line="276" w:lineRule="auto"/>
        <w:rPr>
          <w:rFonts w:cs="Tahoma"/>
          <w:b/>
          <w:caps/>
          <w:szCs w:val="24"/>
        </w:rPr>
      </w:pPr>
    </w:p>
    <w:p w14:paraId="52DD7AE4" w14:textId="493A422B" w:rsidR="00BE540A" w:rsidRPr="0076214C" w:rsidRDefault="004574AC" w:rsidP="008177D7">
      <w:pPr>
        <w:spacing w:line="276" w:lineRule="auto"/>
        <w:jc w:val="center"/>
        <w:rPr>
          <w:rFonts w:cs="Tahoma"/>
          <w:b/>
          <w:caps/>
          <w:szCs w:val="24"/>
        </w:rPr>
      </w:pPr>
      <w:r w:rsidRPr="0076214C">
        <w:rPr>
          <w:rFonts w:cs="Tahoma"/>
          <w:b/>
          <w:caps/>
          <w:szCs w:val="24"/>
        </w:rPr>
        <w:t>7</w:t>
      </w:r>
      <w:r w:rsidR="00BE540A" w:rsidRPr="0076214C">
        <w:rPr>
          <w:rFonts w:cs="Tahoma"/>
          <w:b/>
          <w:caps/>
          <w:szCs w:val="24"/>
        </w:rPr>
        <w:t>.5. culpa patronal</w:t>
      </w:r>
    </w:p>
    <w:p w14:paraId="15C0583E" w14:textId="77777777" w:rsidR="00BE540A" w:rsidRPr="0076214C" w:rsidRDefault="00BE540A" w:rsidP="008177D7">
      <w:pPr>
        <w:spacing w:line="276" w:lineRule="auto"/>
        <w:rPr>
          <w:rFonts w:cs="Tahoma"/>
          <w:b/>
          <w:caps/>
          <w:szCs w:val="24"/>
        </w:rPr>
      </w:pPr>
    </w:p>
    <w:p w14:paraId="6A5DD067" w14:textId="0385E5C3" w:rsidR="00BE540A" w:rsidRPr="0076214C" w:rsidRDefault="4F2EAAE0" w:rsidP="008177D7">
      <w:pPr>
        <w:spacing w:line="276" w:lineRule="auto"/>
        <w:ind w:firstLine="708"/>
        <w:rPr>
          <w:rFonts w:eastAsia="Tahoma" w:cs="Tahoma"/>
          <w:color w:val="333333"/>
          <w:szCs w:val="24"/>
        </w:rPr>
      </w:pPr>
      <w:r w:rsidRPr="0076214C">
        <w:rPr>
          <w:rFonts w:cs="Tahoma"/>
          <w:szCs w:val="24"/>
        </w:rPr>
        <w:t xml:space="preserve">Aunque resulta correcto el discernimiento de la </w:t>
      </w:r>
      <w:r w:rsidRPr="0076214C">
        <w:rPr>
          <w:rFonts w:cs="Tahoma"/>
          <w:i/>
          <w:iCs/>
          <w:szCs w:val="24"/>
        </w:rPr>
        <w:t>a-quo</w:t>
      </w:r>
      <w:r w:rsidRPr="0076214C">
        <w:rPr>
          <w:rFonts w:cs="Tahoma"/>
          <w:szCs w:val="24"/>
        </w:rPr>
        <w:t xml:space="preserve"> en torno a que sin perjuicio no hay culpa, porque la responsabilidad del empleador se configura alrededor de las secuelas del daño, sí incurre en el error de fijar una especie de tarifa legal para la acreditación de los perjuicios morales (o </w:t>
      </w:r>
      <w:proofErr w:type="spellStart"/>
      <w:r w:rsidRPr="0076214C">
        <w:rPr>
          <w:rFonts w:cs="Tahoma"/>
          <w:i/>
          <w:iCs/>
          <w:szCs w:val="24"/>
        </w:rPr>
        <w:t>pretium</w:t>
      </w:r>
      <w:proofErr w:type="spellEnd"/>
      <w:r w:rsidRPr="0076214C">
        <w:rPr>
          <w:rFonts w:cs="Tahoma"/>
          <w:i/>
          <w:iCs/>
          <w:szCs w:val="24"/>
        </w:rPr>
        <w:t xml:space="preserve"> </w:t>
      </w:r>
      <w:proofErr w:type="spellStart"/>
      <w:r w:rsidRPr="0076214C">
        <w:rPr>
          <w:rFonts w:cs="Tahoma"/>
          <w:i/>
          <w:iCs/>
          <w:szCs w:val="24"/>
        </w:rPr>
        <w:t>doloris</w:t>
      </w:r>
      <w:proofErr w:type="spellEnd"/>
      <w:r w:rsidRPr="0076214C">
        <w:rPr>
          <w:rFonts w:cs="Tahoma"/>
          <w:szCs w:val="24"/>
        </w:rPr>
        <w:t xml:space="preserve">), cuando arguye que se requiere prueba técnica que demuestre la repercusión del accidente sobre la integridad psicológica o la órbita afectiva y emocional de la víctima del siniestro, olvidando </w:t>
      </w:r>
      <w:r w:rsidR="44766E7C" w:rsidRPr="0076214C">
        <w:rPr>
          <w:rFonts w:cs="Tahoma"/>
          <w:szCs w:val="24"/>
        </w:rPr>
        <w:t xml:space="preserve">que </w:t>
      </w:r>
      <w:r w:rsidRPr="0076214C">
        <w:rPr>
          <w:rFonts w:cs="Tahoma"/>
          <w:szCs w:val="24"/>
        </w:rPr>
        <w:t xml:space="preserve">dicho daño </w:t>
      </w:r>
      <w:r w:rsidR="5DA8FE49" w:rsidRPr="0076214C">
        <w:rPr>
          <w:rFonts w:cs="Tahoma"/>
          <w:szCs w:val="24"/>
        </w:rPr>
        <w:t>es perceptible</w:t>
      </w:r>
      <w:r w:rsidRPr="0076214C">
        <w:rPr>
          <w:rFonts w:cs="Tahoma"/>
          <w:szCs w:val="24"/>
        </w:rPr>
        <w:t xml:space="preserve"> en </w:t>
      </w:r>
      <w:r w:rsidR="1E5C75DB" w:rsidRPr="0076214C">
        <w:rPr>
          <w:rFonts w:cs="Tahoma"/>
          <w:szCs w:val="24"/>
        </w:rPr>
        <w:t xml:space="preserve">cualquiera </w:t>
      </w:r>
      <w:r w:rsidRPr="0076214C">
        <w:rPr>
          <w:rFonts w:cs="Tahoma"/>
          <w:szCs w:val="24"/>
        </w:rPr>
        <w:t>qu</w:t>
      </w:r>
      <w:r w:rsidR="62859331" w:rsidRPr="0076214C">
        <w:rPr>
          <w:rFonts w:cs="Tahoma"/>
          <w:szCs w:val="24"/>
        </w:rPr>
        <w:t>e</w:t>
      </w:r>
      <w:r w:rsidRPr="0076214C">
        <w:rPr>
          <w:rFonts w:cs="Tahoma"/>
          <w:szCs w:val="24"/>
        </w:rPr>
        <w:t xml:space="preserve"> sufr</w:t>
      </w:r>
      <w:r w:rsidR="12FE2D61" w:rsidRPr="0076214C">
        <w:rPr>
          <w:rFonts w:cs="Tahoma"/>
          <w:szCs w:val="24"/>
        </w:rPr>
        <w:t>a</w:t>
      </w:r>
      <w:r w:rsidRPr="0076214C">
        <w:rPr>
          <w:rFonts w:cs="Tahoma"/>
          <w:szCs w:val="24"/>
        </w:rPr>
        <w:t xml:space="preserve"> una afectación a su integridad física, pues con un buen criterio de razonabilidad y por razones empíricas, es dable concluir que</w:t>
      </w:r>
      <w:r w:rsidRPr="0076214C">
        <w:rPr>
          <w:rFonts w:eastAsia="Tahoma" w:cs="Tahoma"/>
          <w:szCs w:val="24"/>
        </w:rPr>
        <w:t xml:space="preserve"> </w:t>
      </w:r>
      <w:r w:rsidR="0BEBAA7E" w:rsidRPr="0076214C">
        <w:rPr>
          <w:rFonts w:eastAsia="Tahoma" w:cs="Tahoma"/>
          <w:color w:val="333333"/>
          <w:szCs w:val="24"/>
        </w:rPr>
        <w:t>la prueba del perjuicio moral se infiere del daño corporal</w:t>
      </w:r>
      <w:r w:rsidR="2156B747" w:rsidRPr="0076214C">
        <w:rPr>
          <w:rFonts w:eastAsia="Tahoma" w:cs="Tahoma"/>
          <w:color w:val="333333"/>
          <w:szCs w:val="24"/>
        </w:rPr>
        <w:t xml:space="preserve"> </w:t>
      </w:r>
      <w:r w:rsidR="60E09F0B" w:rsidRPr="0076214C">
        <w:rPr>
          <w:rFonts w:eastAsia="Tahoma" w:cs="Tahoma"/>
          <w:color w:val="333333"/>
          <w:szCs w:val="24"/>
        </w:rPr>
        <w:t>que causa dolor o que altera la integridad anatómica de la víctima</w:t>
      </w:r>
      <w:r w:rsidR="0BEBAA7E" w:rsidRPr="0076214C">
        <w:rPr>
          <w:rFonts w:eastAsia="Tahoma" w:cs="Tahoma"/>
          <w:color w:val="333333"/>
          <w:szCs w:val="24"/>
        </w:rPr>
        <w:t xml:space="preserve"> en la medida</w:t>
      </w:r>
      <w:r w:rsidR="68B6F8B9" w:rsidRPr="0076214C">
        <w:rPr>
          <w:rFonts w:eastAsia="Tahoma" w:cs="Tahoma"/>
          <w:color w:val="333333"/>
          <w:szCs w:val="24"/>
        </w:rPr>
        <w:t xml:space="preserve"> </w:t>
      </w:r>
      <w:r w:rsidR="5E05EEA5" w:rsidRPr="0076214C">
        <w:rPr>
          <w:rFonts w:eastAsia="Tahoma" w:cs="Tahoma"/>
          <w:color w:val="333333"/>
          <w:szCs w:val="24"/>
        </w:rPr>
        <w:t>que l</w:t>
      </w:r>
      <w:r w:rsidR="333701A4" w:rsidRPr="0076214C">
        <w:rPr>
          <w:rFonts w:eastAsia="Tahoma" w:cs="Tahoma"/>
          <w:color w:val="333333"/>
          <w:szCs w:val="24"/>
        </w:rPr>
        <w:t xml:space="preserve">os cambios </w:t>
      </w:r>
      <w:r w:rsidR="091DDCFA" w:rsidRPr="0076214C">
        <w:rPr>
          <w:rFonts w:eastAsia="Tahoma" w:cs="Tahoma"/>
          <w:color w:val="333333"/>
          <w:szCs w:val="24"/>
        </w:rPr>
        <w:t>físicos que genera una lesión, se encuentra</w:t>
      </w:r>
      <w:r w:rsidR="0E3FA330" w:rsidRPr="0076214C">
        <w:rPr>
          <w:rFonts w:eastAsia="Tahoma" w:cs="Tahoma"/>
          <w:color w:val="333333"/>
          <w:szCs w:val="24"/>
        </w:rPr>
        <w:t>n</w:t>
      </w:r>
      <w:r w:rsidR="091DDCFA" w:rsidRPr="0076214C">
        <w:rPr>
          <w:rFonts w:eastAsia="Tahoma" w:cs="Tahoma"/>
          <w:color w:val="333333"/>
          <w:szCs w:val="24"/>
        </w:rPr>
        <w:t xml:space="preserve"> necesariamente aparejados a sentimiento</w:t>
      </w:r>
      <w:r w:rsidR="037B5EB2" w:rsidRPr="0076214C">
        <w:rPr>
          <w:rFonts w:eastAsia="Tahoma" w:cs="Tahoma"/>
          <w:color w:val="333333"/>
          <w:szCs w:val="24"/>
        </w:rPr>
        <w:t>s</w:t>
      </w:r>
      <w:r w:rsidR="091DDCFA" w:rsidRPr="0076214C">
        <w:rPr>
          <w:rFonts w:eastAsia="Tahoma" w:cs="Tahoma"/>
          <w:color w:val="333333"/>
          <w:szCs w:val="24"/>
        </w:rPr>
        <w:t xml:space="preserve"> de</w:t>
      </w:r>
      <w:r w:rsidR="0BEBAA7E" w:rsidRPr="0076214C">
        <w:rPr>
          <w:rFonts w:eastAsia="Tahoma" w:cs="Tahoma"/>
          <w:color w:val="333333"/>
          <w:szCs w:val="24"/>
        </w:rPr>
        <w:t xml:space="preserve"> congoja, angustia</w:t>
      </w:r>
      <w:r w:rsidR="4A6C7494" w:rsidRPr="0076214C">
        <w:rPr>
          <w:rFonts w:eastAsia="Tahoma" w:cs="Tahoma"/>
          <w:color w:val="333333"/>
          <w:szCs w:val="24"/>
        </w:rPr>
        <w:t xml:space="preserve"> y</w:t>
      </w:r>
      <w:r w:rsidR="0BEBAA7E" w:rsidRPr="0076214C">
        <w:rPr>
          <w:rFonts w:eastAsia="Tahoma" w:cs="Tahoma"/>
          <w:color w:val="333333"/>
          <w:szCs w:val="24"/>
        </w:rPr>
        <w:t xml:space="preserve"> </w:t>
      </w:r>
      <w:r w:rsidR="0FDB7391" w:rsidRPr="0076214C">
        <w:rPr>
          <w:rFonts w:eastAsia="Tahoma" w:cs="Tahoma"/>
          <w:color w:val="333333"/>
          <w:szCs w:val="24"/>
        </w:rPr>
        <w:t>autopercepción</w:t>
      </w:r>
      <w:r w:rsidR="0BEBAA7E" w:rsidRPr="0076214C">
        <w:rPr>
          <w:rFonts w:eastAsia="Tahoma" w:cs="Tahoma"/>
          <w:color w:val="333333"/>
          <w:szCs w:val="24"/>
        </w:rPr>
        <w:t xml:space="preserve"> de minusvalía para quien lo padeció. </w:t>
      </w:r>
    </w:p>
    <w:p w14:paraId="768C7631" w14:textId="1D5AEAF0" w:rsidR="00BE540A" w:rsidRPr="0076214C" w:rsidRDefault="00BE540A" w:rsidP="008177D7">
      <w:pPr>
        <w:spacing w:line="276" w:lineRule="auto"/>
        <w:ind w:firstLine="708"/>
        <w:rPr>
          <w:rFonts w:eastAsia="Tahoma" w:cs="Tahoma"/>
          <w:color w:val="333333"/>
          <w:szCs w:val="24"/>
        </w:rPr>
      </w:pPr>
    </w:p>
    <w:p w14:paraId="0F060D15" w14:textId="2490A5C5" w:rsidR="00BE540A" w:rsidRPr="0076214C" w:rsidRDefault="051F21F8" w:rsidP="008177D7">
      <w:pPr>
        <w:spacing w:line="276" w:lineRule="auto"/>
        <w:ind w:firstLine="708"/>
        <w:rPr>
          <w:rFonts w:cs="Tahoma"/>
          <w:szCs w:val="24"/>
        </w:rPr>
      </w:pPr>
      <w:r w:rsidRPr="0076214C">
        <w:rPr>
          <w:rFonts w:eastAsia="Tahoma" w:cs="Tahoma"/>
          <w:color w:val="333333"/>
          <w:szCs w:val="24"/>
        </w:rPr>
        <w:t>E</w:t>
      </w:r>
      <w:r w:rsidR="4F2EAAE0" w:rsidRPr="0076214C">
        <w:rPr>
          <w:rFonts w:cs="Tahoma"/>
          <w:szCs w:val="24"/>
        </w:rPr>
        <w:t>n este caso</w:t>
      </w:r>
      <w:r w:rsidR="048B77E0" w:rsidRPr="0076214C">
        <w:rPr>
          <w:rFonts w:cs="Tahoma"/>
          <w:szCs w:val="24"/>
        </w:rPr>
        <w:t>, el dolor</w:t>
      </w:r>
      <w:r w:rsidR="4F2EAAE0" w:rsidRPr="0076214C">
        <w:rPr>
          <w:rFonts w:cs="Tahoma"/>
          <w:szCs w:val="24"/>
        </w:rPr>
        <w:t xml:space="preserve"> producido por una fractura de tortuosa </w:t>
      </w:r>
      <w:r w:rsidR="0D06C4E8" w:rsidRPr="0076214C">
        <w:rPr>
          <w:rFonts w:cs="Tahoma"/>
          <w:szCs w:val="24"/>
        </w:rPr>
        <w:t>recuperación</w:t>
      </w:r>
      <w:r w:rsidR="3AACBBC5" w:rsidRPr="0076214C">
        <w:rPr>
          <w:rFonts w:cs="Tahoma"/>
          <w:szCs w:val="24"/>
        </w:rPr>
        <w:t xml:space="preserve"> como lo es una fractura de la diáfisis del fémur izquierdo, cuya curación tardó casi dos años, desde el día del accidente el 4 de noviembre de 2013, hasta el 16 de marzo de 2015 </w:t>
      </w:r>
      <w:r w:rsidR="3AACBBC5" w:rsidRPr="0076214C">
        <w:rPr>
          <w:rFonts w:cs="Tahoma"/>
          <w:szCs w:val="24"/>
        </w:rPr>
        <w:lastRenderedPageBreak/>
        <w:t xml:space="preserve">tiempo durante el cual estuvo incapacitado, como se constata en la evaluación médico laboral del 16 de marzo de 2015 (archivo 03, </w:t>
      </w:r>
      <w:proofErr w:type="spellStart"/>
      <w:r w:rsidR="3AACBBC5" w:rsidRPr="0076214C">
        <w:rPr>
          <w:rFonts w:cs="Tahoma"/>
          <w:szCs w:val="24"/>
        </w:rPr>
        <w:t>fl</w:t>
      </w:r>
      <w:proofErr w:type="spellEnd"/>
      <w:r w:rsidR="3AACBBC5" w:rsidRPr="0076214C">
        <w:rPr>
          <w:rFonts w:cs="Tahoma"/>
          <w:szCs w:val="24"/>
        </w:rPr>
        <w:t xml:space="preserve">. 75) y en la misiva que requirió al trabajador para que se reintegrara a sus labores a partir del 16 de abril de 2015 (archivo 18, </w:t>
      </w:r>
      <w:proofErr w:type="spellStart"/>
      <w:r w:rsidR="3AACBBC5" w:rsidRPr="0076214C">
        <w:rPr>
          <w:rFonts w:cs="Tahoma"/>
          <w:szCs w:val="24"/>
        </w:rPr>
        <w:t>fl</w:t>
      </w:r>
      <w:proofErr w:type="spellEnd"/>
      <w:r w:rsidR="3AACBBC5" w:rsidRPr="0076214C">
        <w:rPr>
          <w:rFonts w:cs="Tahoma"/>
          <w:szCs w:val="24"/>
        </w:rPr>
        <w:t xml:space="preserve">. 242), </w:t>
      </w:r>
      <w:r w:rsidR="4F2EAAE0" w:rsidRPr="0076214C">
        <w:rPr>
          <w:rFonts w:cs="Tahoma"/>
          <w:szCs w:val="24"/>
        </w:rPr>
        <w:t>genera necesariamente sentimientos de angustia, congoja, preocupación e impotencia, de suerte que</w:t>
      </w:r>
      <w:r w:rsidR="08F8128D" w:rsidRPr="0076214C">
        <w:rPr>
          <w:rFonts w:cs="Tahoma"/>
          <w:szCs w:val="24"/>
        </w:rPr>
        <w:t xml:space="preserve"> el daño corporal constituye un indicio </w:t>
      </w:r>
      <w:r w:rsidR="02BFB44F" w:rsidRPr="0076214C">
        <w:rPr>
          <w:rFonts w:cs="Tahoma"/>
          <w:szCs w:val="24"/>
        </w:rPr>
        <w:t xml:space="preserve">del daño moral, </w:t>
      </w:r>
      <w:r w:rsidR="4F2EAAE0" w:rsidRPr="0076214C">
        <w:rPr>
          <w:rFonts w:cs="Tahoma"/>
          <w:szCs w:val="24"/>
        </w:rPr>
        <w:t>al margen de que se haya recuperado del mismo, lo cual solo tiene incidencia a la hora de tasar su monto.</w:t>
      </w:r>
    </w:p>
    <w:p w14:paraId="763087D6" w14:textId="77777777" w:rsidR="00BE540A" w:rsidRPr="0076214C" w:rsidRDefault="00BE540A" w:rsidP="008177D7">
      <w:pPr>
        <w:spacing w:line="276" w:lineRule="auto"/>
        <w:rPr>
          <w:rFonts w:cs="Tahoma"/>
          <w:szCs w:val="24"/>
        </w:rPr>
      </w:pPr>
    </w:p>
    <w:p w14:paraId="3ED81933" w14:textId="10B5F8A8" w:rsidR="00BE540A" w:rsidRPr="0076214C" w:rsidRDefault="4F2EAAE0" w:rsidP="008177D7">
      <w:pPr>
        <w:spacing w:line="276" w:lineRule="auto"/>
        <w:ind w:firstLine="708"/>
        <w:rPr>
          <w:rFonts w:cs="Tahoma"/>
          <w:szCs w:val="24"/>
        </w:rPr>
      </w:pPr>
      <w:r w:rsidRPr="0076214C">
        <w:rPr>
          <w:rFonts w:cs="Tahoma"/>
          <w:szCs w:val="24"/>
        </w:rPr>
        <w:t xml:space="preserve">Por lo anterior, la </w:t>
      </w:r>
      <w:r w:rsidRPr="0076214C">
        <w:rPr>
          <w:rFonts w:cs="Tahoma"/>
          <w:i/>
          <w:iCs/>
          <w:szCs w:val="24"/>
        </w:rPr>
        <w:t>a-quo</w:t>
      </w:r>
      <w:r w:rsidRPr="0076214C">
        <w:rPr>
          <w:rFonts w:cs="Tahoma"/>
          <w:szCs w:val="24"/>
        </w:rPr>
        <w:t xml:space="preserve"> no podía relevarse del juzgamiento de la culpa, porque acreditado como se encuentra que el demandante fue víctima de un accidente laboral que le produjo una lesión grave</w:t>
      </w:r>
      <w:r w:rsidR="06141903" w:rsidRPr="0076214C">
        <w:rPr>
          <w:rFonts w:cs="Tahoma"/>
          <w:szCs w:val="24"/>
        </w:rPr>
        <w:t xml:space="preserve">, </w:t>
      </w:r>
      <w:r w:rsidRPr="0076214C">
        <w:rPr>
          <w:rFonts w:cs="Tahoma"/>
          <w:szCs w:val="24"/>
        </w:rPr>
        <w:t>era evidente la incidencia de la lesión corporal en el estado psíquico de la persona.</w:t>
      </w:r>
    </w:p>
    <w:p w14:paraId="034B8822" w14:textId="77777777" w:rsidR="00BE540A" w:rsidRPr="0076214C" w:rsidRDefault="00BE540A" w:rsidP="008177D7">
      <w:pPr>
        <w:spacing w:line="276" w:lineRule="auto"/>
        <w:rPr>
          <w:rFonts w:cs="Tahoma"/>
          <w:szCs w:val="24"/>
        </w:rPr>
      </w:pPr>
    </w:p>
    <w:p w14:paraId="03B22239" w14:textId="77777777" w:rsidR="00BE540A" w:rsidRPr="0076214C" w:rsidRDefault="00BE540A" w:rsidP="008177D7">
      <w:pPr>
        <w:spacing w:line="276" w:lineRule="auto"/>
        <w:ind w:firstLine="708"/>
        <w:rPr>
          <w:rFonts w:cs="Tahoma"/>
          <w:szCs w:val="24"/>
        </w:rPr>
      </w:pPr>
      <w:r w:rsidRPr="0076214C">
        <w:rPr>
          <w:rFonts w:cs="Tahoma"/>
          <w:szCs w:val="24"/>
        </w:rPr>
        <w:t>De lo que viene de decirse, para establecer si la reparación económica del mencionado daño moral debe correr por cuenta del empleador, es menester proceder a analizar el elemento de la culpa y su nexo causal con el daño, así:</w:t>
      </w:r>
    </w:p>
    <w:p w14:paraId="63D79C14" w14:textId="77777777" w:rsidR="00BE540A" w:rsidRPr="0076214C" w:rsidRDefault="00BE540A" w:rsidP="008177D7">
      <w:pPr>
        <w:spacing w:line="276" w:lineRule="auto"/>
        <w:rPr>
          <w:rFonts w:cs="Tahoma"/>
          <w:szCs w:val="24"/>
        </w:rPr>
      </w:pPr>
    </w:p>
    <w:p w14:paraId="618BA503" w14:textId="49F81BA2" w:rsidR="00BE540A" w:rsidRPr="0076214C" w:rsidRDefault="005D64D6" w:rsidP="008177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color w:val="auto"/>
          <w:sz w:val="24"/>
          <w:szCs w:val="24"/>
          <w:lang w:val="es-CO"/>
        </w:rPr>
      </w:pPr>
      <w:r w:rsidRPr="0076214C">
        <w:rPr>
          <w:rFonts w:cs="Tahoma"/>
          <w:color w:val="auto"/>
          <w:sz w:val="24"/>
          <w:szCs w:val="24"/>
          <w:lang w:val="es-ES"/>
        </w:rPr>
        <w:t>R</w:t>
      </w:r>
      <w:r w:rsidR="00BE540A" w:rsidRPr="0076214C">
        <w:rPr>
          <w:rFonts w:cs="Tahoma"/>
          <w:color w:val="auto"/>
          <w:sz w:val="24"/>
          <w:szCs w:val="24"/>
          <w:lang w:val="es-ES"/>
        </w:rPr>
        <w:t xml:space="preserve">ecordemos que </w:t>
      </w:r>
      <w:r w:rsidR="00BE540A" w:rsidRPr="0076214C">
        <w:rPr>
          <w:rFonts w:cs="Tahoma"/>
          <w:color w:val="auto"/>
          <w:sz w:val="24"/>
          <w:szCs w:val="24"/>
          <w:lang w:val="es-CO"/>
        </w:rPr>
        <w:t>la regla probatoria a la que se acude en estos casos, según lo expuesto en precedencia, enseña que corresponde al demandante demostrar el incumplimiento por parte del empleador de su deber de protección y seguridad del trabajador, evento en el cual se invierte la carga de la prueba, correspondiéndole a este último demostrar que actuó con diligencia y cuidado para poder exonerarse de la responsabilidad. La ley le impone al empleador la obligación expresa de prevenir los riesgos inherentes al trabajo y bajo la idea de justicia que inspira las relaciones en el trabajo, surge la necesidad de determinar si la conducta del empleador fue negligente, omisiva o descuidada, al punto que lo haga merecedor del pago de la indemnización plena de perjuicios, previniendo en todo caso la impunidad de la falta de cuidado y diligencia que las reglas de derecho, y de convivencia imponen, no sólo en el ámbito de una comunidad laboral, sino de la sociedad en general.</w:t>
      </w:r>
    </w:p>
    <w:p w14:paraId="787DEC47" w14:textId="77777777" w:rsidR="00BE540A" w:rsidRPr="0076214C" w:rsidRDefault="00BE540A" w:rsidP="008177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color w:val="auto"/>
          <w:sz w:val="24"/>
          <w:szCs w:val="24"/>
          <w:lang w:val="es-CO"/>
        </w:rPr>
      </w:pPr>
    </w:p>
    <w:p w14:paraId="45465B60" w14:textId="77777777" w:rsidR="00BE540A" w:rsidRPr="0076214C" w:rsidRDefault="00BE540A" w:rsidP="008177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color w:val="auto"/>
          <w:sz w:val="24"/>
          <w:szCs w:val="24"/>
          <w:lang w:val="es-CO"/>
        </w:rPr>
      </w:pPr>
      <w:r w:rsidRPr="0076214C">
        <w:rPr>
          <w:rFonts w:cs="Tahoma"/>
          <w:color w:val="auto"/>
          <w:sz w:val="24"/>
          <w:szCs w:val="24"/>
        </w:rPr>
        <w:t>Siguiendo ese hilo, l</w:t>
      </w:r>
      <w:r w:rsidRPr="0076214C">
        <w:rPr>
          <w:rFonts w:cs="Tahoma"/>
          <w:color w:val="auto"/>
          <w:sz w:val="24"/>
          <w:szCs w:val="24"/>
          <w:lang w:val="es-CO"/>
        </w:rPr>
        <w:t xml:space="preserve">a Prevención de Riesgos Laborales consiste en un conjunto de actividades que se realizan en la empresa, directamente por el empresario o por la Administradora de Riesgos Laborales a la que se encuentren afiliados sus trabajadores, con la finalidad de descubrir anticipadamente los riesgos que se producen en el desempeño de las tareas laborales habituales o excepcionales. Prevenir, entonces, es anticipar posibles riesgos para planificar y adoptar una serie de medidas de protección encaminadas a evitar que se produzca un accidente laboral. Ello sobre la base de que un accidente no siempre es un suceso inevitable, algo que suceda irremediablemente, por casualidad, por el giro de la rueda de la fortuna o </w:t>
      </w:r>
      <w:r w:rsidRPr="0076214C">
        <w:rPr>
          <w:rFonts w:cs="Tahoma"/>
          <w:i/>
          <w:color w:val="auto"/>
          <w:sz w:val="24"/>
          <w:szCs w:val="24"/>
          <w:lang w:val="es-CO"/>
        </w:rPr>
        <w:t>“</w:t>
      </w:r>
      <w:r w:rsidRPr="00055C42">
        <w:rPr>
          <w:rFonts w:cs="Tahoma"/>
          <w:i/>
          <w:color w:val="auto"/>
          <w:szCs w:val="24"/>
          <w:lang w:val="es-CO"/>
        </w:rPr>
        <w:t>porque así lo quiso el destino</w:t>
      </w:r>
      <w:r w:rsidRPr="0076214C">
        <w:rPr>
          <w:rFonts w:cs="Tahoma"/>
          <w:i/>
          <w:color w:val="auto"/>
          <w:sz w:val="24"/>
          <w:szCs w:val="24"/>
          <w:lang w:val="es-CO"/>
        </w:rPr>
        <w:t>”</w:t>
      </w:r>
      <w:r w:rsidRPr="0076214C">
        <w:rPr>
          <w:rFonts w:cs="Tahoma"/>
          <w:color w:val="auto"/>
          <w:sz w:val="24"/>
          <w:szCs w:val="24"/>
          <w:lang w:val="es-CO"/>
        </w:rPr>
        <w:t>. Al contrario, con frecuencia, un accidente laboral es la manifestación de que algo no se hizo bien en el desarrollo de una tarea, es decir, de que ha habido una falla humana. La experiencia enseña que, si la tarea está bien estudiada de antemano, sabiendo cómo debe hacerse y qué medios hay que emplear, también se podrán prever los riesgos que puedan aparecer en el desarrollo de la misma.</w:t>
      </w:r>
    </w:p>
    <w:p w14:paraId="3A5E71C6" w14:textId="77777777" w:rsidR="00BE540A" w:rsidRPr="0076214C" w:rsidRDefault="00BE540A" w:rsidP="008177D7">
      <w:pPr>
        <w:pStyle w:val="Poromisin"/>
        <w:ind w:firstLine="0"/>
        <w:rPr>
          <w:rFonts w:cs="Tahoma"/>
          <w:color w:val="auto"/>
          <w:sz w:val="24"/>
          <w:szCs w:val="24"/>
          <w:lang w:val="es-CO"/>
        </w:rPr>
      </w:pPr>
    </w:p>
    <w:p w14:paraId="543F80EF" w14:textId="2F6C2FD4" w:rsidR="00BE540A" w:rsidRPr="0076214C" w:rsidRDefault="00BE540A" w:rsidP="008177D7">
      <w:pPr>
        <w:pStyle w:val="Poromisin"/>
        <w:ind w:firstLine="708"/>
        <w:rPr>
          <w:rFonts w:cs="Tahoma"/>
          <w:color w:val="auto"/>
          <w:sz w:val="24"/>
          <w:szCs w:val="24"/>
          <w:lang w:val="es-CO"/>
        </w:rPr>
      </w:pPr>
      <w:r w:rsidRPr="0076214C">
        <w:rPr>
          <w:rFonts w:cs="Tahoma"/>
          <w:color w:val="auto"/>
          <w:sz w:val="24"/>
          <w:szCs w:val="24"/>
          <w:lang w:val="es-CO"/>
        </w:rPr>
        <w:lastRenderedPageBreak/>
        <w:t>Lo anterior</w:t>
      </w:r>
      <w:r w:rsidR="00701D44" w:rsidRPr="0076214C">
        <w:rPr>
          <w:rFonts w:cs="Tahoma"/>
          <w:color w:val="auto"/>
          <w:sz w:val="24"/>
          <w:szCs w:val="24"/>
          <w:lang w:val="es-CO"/>
        </w:rPr>
        <w:t>,</w:t>
      </w:r>
      <w:r w:rsidRPr="0076214C">
        <w:rPr>
          <w:rFonts w:cs="Tahoma"/>
          <w:color w:val="auto"/>
          <w:sz w:val="24"/>
          <w:szCs w:val="24"/>
          <w:lang w:val="es-CO"/>
        </w:rPr>
        <w:t xml:space="preserve"> cobra mayor relevancia cuando se sabe de antemano que la tarea es excepcionalmente riesgosa y pone en grave peligro la vida o la salud del prestador del servicio</w:t>
      </w:r>
      <w:r w:rsidR="00701D44" w:rsidRPr="0076214C">
        <w:rPr>
          <w:rFonts w:cs="Tahoma"/>
          <w:color w:val="auto"/>
          <w:sz w:val="24"/>
          <w:szCs w:val="24"/>
          <w:lang w:val="es-CO"/>
        </w:rPr>
        <w:t xml:space="preserve">, como ocurre en </w:t>
      </w:r>
      <w:r w:rsidRPr="0076214C">
        <w:rPr>
          <w:rFonts w:cs="Tahoma"/>
          <w:i/>
          <w:iCs/>
          <w:color w:val="auto"/>
          <w:sz w:val="24"/>
          <w:szCs w:val="24"/>
          <w:lang w:val="es-CO"/>
        </w:rPr>
        <w:t>“</w:t>
      </w:r>
      <w:r w:rsidRPr="00055C42">
        <w:rPr>
          <w:rFonts w:cs="Tahoma"/>
          <w:i/>
          <w:iCs/>
          <w:color w:val="auto"/>
          <w:szCs w:val="24"/>
          <w:lang w:val="es-CO"/>
        </w:rPr>
        <w:t>la construcción de edificaciones para uso residencial, construcción de casas, edificios, caminos, ferrocarriles, presas, calles y acueductos</w:t>
      </w:r>
      <w:r w:rsidRPr="0076214C">
        <w:rPr>
          <w:rFonts w:cs="Tahoma"/>
          <w:i/>
          <w:iCs/>
          <w:color w:val="auto"/>
          <w:sz w:val="24"/>
          <w:szCs w:val="24"/>
          <w:lang w:val="es-CO"/>
        </w:rPr>
        <w:t>”</w:t>
      </w:r>
      <w:r w:rsidR="00283B73" w:rsidRPr="0076214C">
        <w:rPr>
          <w:rFonts w:cs="Tahoma"/>
          <w:i/>
          <w:iCs/>
          <w:color w:val="auto"/>
          <w:sz w:val="24"/>
          <w:szCs w:val="24"/>
          <w:lang w:val="es-CO"/>
        </w:rPr>
        <w:t xml:space="preserve">, </w:t>
      </w:r>
      <w:r w:rsidR="00283B73" w:rsidRPr="0076214C">
        <w:rPr>
          <w:rFonts w:cs="Tahoma"/>
          <w:color w:val="auto"/>
          <w:sz w:val="24"/>
          <w:szCs w:val="24"/>
          <w:lang w:val="es-CO"/>
        </w:rPr>
        <w:t xml:space="preserve">actividad para la que fue contratado el demandante. </w:t>
      </w:r>
      <w:r w:rsidRPr="0076214C">
        <w:rPr>
          <w:rFonts w:cs="Tahoma"/>
          <w:color w:val="auto"/>
          <w:sz w:val="24"/>
          <w:szCs w:val="24"/>
          <w:lang w:val="es-CO"/>
        </w:rPr>
        <w:t xml:space="preserve">En estos casos, las leyes civiles y laborales demandan un comportamiento racional y prudente del empleador o garante, exigiéndole las cualidades de </w:t>
      </w:r>
      <w:r w:rsidRPr="0076214C">
        <w:rPr>
          <w:rFonts w:cs="Tahoma"/>
          <w:i/>
          <w:color w:val="auto"/>
          <w:sz w:val="24"/>
          <w:szCs w:val="24"/>
          <w:lang w:val="es-CO"/>
        </w:rPr>
        <w:t>“</w:t>
      </w:r>
      <w:r w:rsidRPr="00055C42">
        <w:rPr>
          <w:rFonts w:cs="Tahoma"/>
          <w:i/>
          <w:color w:val="auto"/>
          <w:szCs w:val="24"/>
          <w:lang w:val="es-CO"/>
        </w:rPr>
        <w:t>un buen padre de familia</w:t>
      </w:r>
      <w:r w:rsidRPr="0076214C">
        <w:rPr>
          <w:rFonts w:cs="Tahoma"/>
          <w:i/>
          <w:color w:val="auto"/>
          <w:sz w:val="24"/>
          <w:szCs w:val="24"/>
          <w:lang w:val="es-CO"/>
        </w:rPr>
        <w:t>”</w:t>
      </w:r>
      <w:r w:rsidRPr="0076214C">
        <w:rPr>
          <w:rFonts w:cs="Tahoma"/>
          <w:color w:val="auto"/>
          <w:sz w:val="24"/>
          <w:szCs w:val="24"/>
          <w:lang w:val="es-CO"/>
        </w:rPr>
        <w:t>, en virtud de las cuales, en un escenario ideal, implica el deber de cerciorarse que el trabajador tiene la preparación y la experiencia para desarrollar las tareas encomendadas, que cuenta, además, con los elementos de protección necesarios para disminuir las consecuencias de accidentes de diverso tipo, que la maquinaria y equipo de trabajo se encuentran en óptimas condiciones para su uso, que los edificios y locales sean lugares aptos para el trabajo, en cuanto a sus condiciones de higiene y seguridad y que se tienen dispuestos los medios necesarios para responder con prontitud frente a situaciones que pongan en riesgo la salud y la vida de los trabajadores, tales como botiquín de primeros auxilios, extintores y medios de transporte que permitan la evacuación rápida de personas heridas en las faenas labores, etc.</w:t>
      </w:r>
    </w:p>
    <w:p w14:paraId="23424005" w14:textId="77777777" w:rsidR="00BE540A" w:rsidRPr="0076214C" w:rsidRDefault="00BE540A" w:rsidP="008177D7">
      <w:pPr>
        <w:pStyle w:val="Poromisin"/>
        <w:ind w:firstLine="708"/>
        <w:rPr>
          <w:rFonts w:cs="Tahoma"/>
          <w:color w:val="auto"/>
          <w:sz w:val="24"/>
          <w:szCs w:val="24"/>
          <w:lang w:val="es-CO"/>
        </w:rPr>
      </w:pPr>
    </w:p>
    <w:p w14:paraId="3F9EC892" w14:textId="77777777" w:rsidR="00BE540A" w:rsidRPr="0076214C" w:rsidRDefault="00BE540A" w:rsidP="008177D7">
      <w:pPr>
        <w:pStyle w:val="Poromisin"/>
        <w:ind w:firstLine="708"/>
        <w:rPr>
          <w:rFonts w:cs="Tahoma"/>
          <w:color w:val="auto"/>
          <w:sz w:val="24"/>
          <w:szCs w:val="24"/>
          <w:lang w:val="es-CO"/>
        </w:rPr>
      </w:pPr>
      <w:r w:rsidRPr="0076214C">
        <w:rPr>
          <w:rFonts w:cs="Tahoma"/>
          <w:color w:val="auto"/>
          <w:sz w:val="24"/>
          <w:szCs w:val="24"/>
          <w:lang w:val="es-CO"/>
        </w:rPr>
        <w:t xml:space="preserve">Sobre el trabajo en excavaciones, hoyos o zanjas, previene el capítulo II de la Resolución 2400 de 1979 (artículos 610 – 627) del Ministerio de Trabajo </w:t>
      </w:r>
      <w:r w:rsidRPr="0076214C">
        <w:rPr>
          <w:rFonts w:cs="Tahoma"/>
          <w:i/>
          <w:color w:val="auto"/>
          <w:sz w:val="24"/>
          <w:szCs w:val="24"/>
          <w:lang w:val="es-CO"/>
        </w:rPr>
        <w:t>“</w:t>
      </w:r>
      <w:r w:rsidRPr="00055C42">
        <w:rPr>
          <w:rFonts w:cs="Tahoma"/>
          <w:i/>
          <w:color w:val="auto"/>
          <w:szCs w:val="24"/>
          <w:lang w:val="es-CO"/>
        </w:rPr>
        <w:t>por la cual se establecen algunas disposiciones sobre vivienda, higiene y seguridad en los establecimientos de trabajo</w:t>
      </w:r>
      <w:r w:rsidRPr="0076214C">
        <w:rPr>
          <w:rFonts w:cs="Tahoma"/>
          <w:i/>
          <w:color w:val="auto"/>
          <w:sz w:val="24"/>
          <w:szCs w:val="24"/>
          <w:lang w:val="es-CO"/>
        </w:rPr>
        <w:t xml:space="preserve">”, </w:t>
      </w:r>
      <w:r w:rsidRPr="0076214C">
        <w:rPr>
          <w:rFonts w:cs="Tahoma"/>
          <w:color w:val="auto"/>
          <w:sz w:val="24"/>
          <w:szCs w:val="24"/>
          <w:lang w:val="es-CO"/>
        </w:rPr>
        <w:t xml:space="preserve">lo siguiente: </w:t>
      </w:r>
    </w:p>
    <w:p w14:paraId="49817130" w14:textId="77777777" w:rsidR="00BE540A" w:rsidRPr="0076214C" w:rsidRDefault="00BE540A" w:rsidP="008177D7">
      <w:pPr>
        <w:pStyle w:val="Poromisin"/>
        <w:ind w:firstLine="708"/>
        <w:rPr>
          <w:rFonts w:cs="Tahoma"/>
          <w:i/>
          <w:color w:val="auto"/>
          <w:sz w:val="24"/>
          <w:szCs w:val="24"/>
          <w:lang w:val="es-CO"/>
        </w:rPr>
      </w:pPr>
    </w:p>
    <w:p w14:paraId="05E02AB6" w14:textId="77777777" w:rsidR="00BE540A" w:rsidRPr="00B178A0" w:rsidRDefault="00BE540A" w:rsidP="00D6240A">
      <w:pPr>
        <w:pStyle w:val="Prrafodelista"/>
        <w:numPr>
          <w:ilvl w:val="0"/>
          <w:numId w:val="15"/>
        </w:numPr>
        <w:spacing w:line="240" w:lineRule="auto"/>
        <w:ind w:left="567" w:right="420"/>
        <w:rPr>
          <w:rFonts w:cs="Tahoma"/>
          <w:i/>
          <w:sz w:val="22"/>
          <w:szCs w:val="24"/>
        </w:rPr>
      </w:pPr>
      <w:r w:rsidRPr="00B178A0">
        <w:rPr>
          <w:rFonts w:cs="Tahoma"/>
          <w:i/>
          <w:sz w:val="22"/>
          <w:szCs w:val="24"/>
          <w:lang w:val="es-CO"/>
        </w:rPr>
        <w:t>“Antes</w:t>
      </w:r>
      <w:r w:rsidRPr="00B178A0">
        <w:rPr>
          <w:rFonts w:cs="Tahoma"/>
          <w:i/>
          <w:sz w:val="22"/>
          <w:szCs w:val="24"/>
        </w:rPr>
        <w:t xml:space="preserve"> de iniciar la excavación deberá hacerse, un estudio de todas las estructuras adyacentes, para poder determinar los posibles riesgos que ofrezcan los trabajos. En caso de presentarse algún hundimiento, descenso o asiento, o grietas antes de comenzar los trabajos de excavación, se tomarán las elevaciones del sitio y fotografías, evidencia que será fechada por el Ingeniero de la obra, o Agrimensor, y el fotógrafo” (parágrafo 1, art. 610) y “se deberán dejar taludes normales de acuerdo con la densidad del terreno. Si esto no fuera posible por razones del proyecto, se deberán hacer apuntalamientos, debidamente sustentados, para evitar que los cambios de presión en la tierra puedan derrumbarlos. Cuando los puntales sostengan grandes presiones, deberá evitarse su pandeo asegurándolos transversalmente (art. 611); </w:t>
      </w:r>
    </w:p>
    <w:p w14:paraId="03D34DA8" w14:textId="77777777" w:rsidR="00BE540A" w:rsidRPr="00B178A0" w:rsidRDefault="00BE540A" w:rsidP="00D6240A">
      <w:pPr>
        <w:spacing w:line="240" w:lineRule="auto"/>
        <w:ind w:left="567" w:right="420"/>
        <w:rPr>
          <w:rFonts w:cs="Tahoma"/>
          <w:i/>
          <w:sz w:val="22"/>
          <w:szCs w:val="24"/>
        </w:rPr>
      </w:pPr>
    </w:p>
    <w:p w14:paraId="5C56C8B9" w14:textId="77777777" w:rsidR="00BE540A" w:rsidRPr="00B178A0" w:rsidRDefault="00BE540A" w:rsidP="00D6240A">
      <w:pPr>
        <w:pStyle w:val="Prrafodelista"/>
        <w:numPr>
          <w:ilvl w:val="0"/>
          <w:numId w:val="15"/>
        </w:numPr>
        <w:spacing w:line="240" w:lineRule="auto"/>
        <w:ind w:left="567" w:right="420"/>
        <w:rPr>
          <w:rFonts w:cs="Tahoma"/>
          <w:i/>
          <w:sz w:val="22"/>
          <w:szCs w:val="24"/>
        </w:rPr>
      </w:pPr>
      <w:r w:rsidRPr="00B178A0">
        <w:rPr>
          <w:rFonts w:cs="Tahoma"/>
          <w:i/>
          <w:sz w:val="22"/>
          <w:szCs w:val="24"/>
        </w:rPr>
        <w:t>“Al abrir una zanja o un hoyo cualquiera, la operación deberá realizarse siempre en forma metódica, de arriba hacia abajo; los lados deberán estar debidamente inclinados de acuerdo a la calidad de la tierra excavada. Los lados de las zanjas que excedan de 1,5 metros deberán estar apuntalados con tablas de madera sólida, con objeto de evitar todo derrumbamiento que ponga en peligro la vida de los trabajadores durante la excavación. Los trabajadores encargados del transporte de los escombros deberán disponer de pasajes seguros. Los escombros no deberán amontonarse en las proximidades de las zanjas, sino que estarán depositados lo suficientemente lejos de ellas, para no correr riesgo de que vuelvan a caer en el interior, a una distancia no menor de 60 centímetros”. (art. 616).</w:t>
      </w:r>
    </w:p>
    <w:p w14:paraId="085F3EDF" w14:textId="77777777" w:rsidR="00BE540A" w:rsidRPr="00B178A0" w:rsidRDefault="00BE540A" w:rsidP="00D6240A">
      <w:pPr>
        <w:spacing w:line="240" w:lineRule="auto"/>
        <w:ind w:left="567" w:right="420"/>
        <w:rPr>
          <w:rFonts w:cs="Tahoma"/>
          <w:i/>
          <w:sz w:val="22"/>
          <w:szCs w:val="24"/>
        </w:rPr>
      </w:pPr>
    </w:p>
    <w:p w14:paraId="48FBA66F" w14:textId="77777777" w:rsidR="00BE540A" w:rsidRPr="00B178A0" w:rsidRDefault="00BE540A" w:rsidP="00D6240A">
      <w:pPr>
        <w:pStyle w:val="Prrafodelista"/>
        <w:numPr>
          <w:ilvl w:val="0"/>
          <w:numId w:val="15"/>
        </w:numPr>
        <w:spacing w:line="240" w:lineRule="auto"/>
        <w:ind w:left="567" w:right="420"/>
        <w:rPr>
          <w:rFonts w:cs="Tahoma"/>
          <w:i/>
          <w:sz w:val="22"/>
          <w:szCs w:val="24"/>
        </w:rPr>
      </w:pPr>
      <w:r w:rsidRPr="00B178A0">
        <w:rPr>
          <w:rFonts w:cs="Tahoma"/>
          <w:i/>
          <w:sz w:val="22"/>
          <w:szCs w:val="24"/>
        </w:rPr>
        <w:t>Si en las zanjas con profundidad de 1,20 metros o más, trabajaren personas, deberán proveerse de escalas por cada 15 metros a fin de facilitarles entradas y salidas seguras. Estas escalas se extenderán por lo menos 1 metro sobre la superficie (Art. 617).</w:t>
      </w:r>
    </w:p>
    <w:p w14:paraId="792CDDB7" w14:textId="77777777" w:rsidR="00BE540A" w:rsidRPr="00B178A0" w:rsidRDefault="00BE540A" w:rsidP="00D6240A">
      <w:pPr>
        <w:spacing w:line="240" w:lineRule="auto"/>
        <w:ind w:left="567" w:right="420"/>
        <w:rPr>
          <w:rFonts w:cs="Tahoma"/>
          <w:i/>
          <w:sz w:val="22"/>
          <w:szCs w:val="24"/>
        </w:rPr>
      </w:pPr>
    </w:p>
    <w:p w14:paraId="4942BD2D" w14:textId="77777777" w:rsidR="00BE540A" w:rsidRPr="00B178A0" w:rsidRDefault="00BE540A" w:rsidP="00D6240A">
      <w:pPr>
        <w:pStyle w:val="Prrafodelista"/>
        <w:numPr>
          <w:ilvl w:val="0"/>
          <w:numId w:val="15"/>
        </w:numPr>
        <w:spacing w:line="240" w:lineRule="auto"/>
        <w:ind w:left="567" w:right="420"/>
        <w:rPr>
          <w:rFonts w:cs="Tahoma"/>
          <w:i/>
          <w:sz w:val="22"/>
          <w:szCs w:val="24"/>
        </w:rPr>
      </w:pPr>
      <w:r w:rsidRPr="00B178A0">
        <w:rPr>
          <w:rFonts w:cs="Tahoma"/>
          <w:i/>
          <w:sz w:val="22"/>
          <w:szCs w:val="24"/>
        </w:rPr>
        <w:t>Los trabajadores que laboren con pico y pala dentro de las zanjas, deberán estar separados por una distancia no menor de 2 metros (Art. 618).</w:t>
      </w:r>
    </w:p>
    <w:p w14:paraId="20603F64" w14:textId="77777777" w:rsidR="00BE540A" w:rsidRPr="00B178A0" w:rsidRDefault="00BE540A" w:rsidP="00D6240A">
      <w:pPr>
        <w:spacing w:line="240" w:lineRule="auto"/>
        <w:ind w:left="567" w:right="420"/>
        <w:rPr>
          <w:rFonts w:cs="Tahoma"/>
          <w:i/>
          <w:sz w:val="22"/>
          <w:szCs w:val="24"/>
        </w:rPr>
      </w:pPr>
    </w:p>
    <w:p w14:paraId="276CA337" w14:textId="77777777" w:rsidR="00BE540A" w:rsidRPr="00B178A0" w:rsidRDefault="00BE540A" w:rsidP="00D6240A">
      <w:pPr>
        <w:pStyle w:val="Prrafodelista"/>
        <w:numPr>
          <w:ilvl w:val="0"/>
          <w:numId w:val="15"/>
        </w:numPr>
        <w:spacing w:line="240" w:lineRule="auto"/>
        <w:ind w:left="567" w:right="420"/>
        <w:rPr>
          <w:rFonts w:cs="Tahoma"/>
          <w:i/>
          <w:sz w:val="22"/>
          <w:szCs w:val="24"/>
        </w:rPr>
      </w:pPr>
      <w:r w:rsidRPr="00B178A0">
        <w:rPr>
          <w:rFonts w:cs="Tahoma"/>
          <w:i/>
          <w:sz w:val="22"/>
          <w:szCs w:val="24"/>
        </w:rPr>
        <w:t>Las excavaciones deberán inspeccionarse con frecuencia, especialmente después de las lluvias, pues se pueden producir deslizamientos del terreno </w:t>
      </w:r>
      <w:r w:rsidRPr="00B178A0">
        <w:rPr>
          <w:sz w:val="22"/>
        </w:rPr>
        <w:t>o</w:t>
      </w:r>
      <w:r w:rsidRPr="00B178A0">
        <w:rPr>
          <w:rFonts w:cs="Tahoma"/>
          <w:i/>
          <w:sz w:val="22"/>
          <w:szCs w:val="24"/>
        </w:rPr>
        <w:t> derrumbes, en cuyo caso deberá proveerse protección adicional inmediata (Art. 619).</w:t>
      </w:r>
    </w:p>
    <w:p w14:paraId="0DBE3E30" w14:textId="77777777" w:rsidR="00BE540A" w:rsidRPr="00B178A0" w:rsidRDefault="00BE540A" w:rsidP="00D6240A">
      <w:pPr>
        <w:spacing w:line="240" w:lineRule="auto"/>
        <w:ind w:left="567" w:right="420"/>
        <w:rPr>
          <w:rFonts w:cs="Tahoma"/>
          <w:i/>
          <w:sz w:val="22"/>
          <w:szCs w:val="24"/>
        </w:rPr>
      </w:pPr>
    </w:p>
    <w:p w14:paraId="56647CAC" w14:textId="77777777" w:rsidR="00BE540A" w:rsidRPr="00B178A0" w:rsidRDefault="00BE540A" w:rsidP="00D6240A">
      <w:pPr>
        <w:pStyle w:val="Prrafodelista"/>
        <w:numPr>
          <w:ilvl w:val="0"/>
          <w:numId w:val="15"/>
        </w:numPr>
        <w:spacing w:line="240" w:lineRule="auto"/>
        <w:ind w:left="567" w:right="420"/>
        <w:rPr>
          <w:rFonts w:cs="Tahoma"/>
          <w:i/>
          <w:sz w:val="22"/>
          <w:szCs w:val="24"/>
        </w:rPr>
      </w:pPr>
      <w:r w:rsidRPr="00B178A0">
        <w:rPr>
          <w:rFonts w:cs="Tahoma"/>
          <w:i/>
          <w:sz w:val="22"/>
          <w:szCs w:val="24"/>
        </w:rPr>
        <w:t>A fin de evitar que se desprenda el encofrado, la parte inferior y los tablones deberán apuntalarse satisfactoriamente. Donde la cara sea demasiado alta, o donde sea imposible usar piezas transversales, se usarán viguetas de acero que penetren a suficiente profundidad para sostener la presión de la tierra (art. 620).</w:t>
      </w:r>
    </w:p>
    <w:p w14:paraId="680FA607" w14:textId="77777777" w:rsidR="00BE540A" w:rsidRPr="00B178A0" w:rsidRDefault="00BE540A" w:rsidP="00D6240A">
      <w:pPr>
        <w:spacing w:line="240" w:lineRule="auto"/>
        <w:ind w:left="567" w:right="420"/>
        <w:rPr>
          <w:rFonts w:cs="Tahoma"/>
          <w:i/>
          <w:sz w:val="22"/>
          <w:szCs w:val="24"/>
        </w:rPr>
      </w:pPr>
    </w:p>
    <w:p w14:paraId="3B6148B0" w14:textId="77777777" w:rsidR="00BE540A" w:rsidRPr="00B178A0" w:rsidRDefault="00BE540A" w:rsidP="00D6240A">
      <w:pPr>
        <w:pStyle w:val="Prrafodelista"/>
        <w:numPr>
          <w:ilvl w:val="0"/>
          <w:numId w:val="15"/>
        </w:numPr>
        <w:spacing w:line="240" w:lineRule="auto"/>
        <w:ind w:left="567" w:right="420"/>
        <w:rPr>
          <w:rFonts w:cs="Tahoma"/>
          <w:i/>
          <w:sz w:val="22"/>
          <w:szCs w:val="24"/>
        </w:rPr>
      </w:pPr>
      <w:r w:rsidRPr="00B178A0">
        <w:rPr>
          <w:rFonts w:cs="Tahoma"/>
          <w:i/>
          <w:sz w:val="22"/>
          <w:szCs w:val="24"/>
        </w:rPr>
        <w:t>Las paredes de las zanjas de más de 1,20 metros de profundidad, donde la calidad del terreno ofrezca riesgo de derrumbe, deberán estar entibadas, a menos que tengan un declive que coincida con el ángulo de reposo de la tierra (art. 621).</w:t>
      </w:r>
    </w:p>
    <w:p w14:paraId="1E2E623A" w14:textId="77777777" w:rsidR="00BE540A" w:rsidRPr="00B178A0" w:rsidRDefault="00BE540A" w:rsidP="00D6240A">
      <w:pPr>
        <w:spacing w:line="240" w:lineRule="auto"/>
        <w:ind w:left="567" w:right="420"/>
        <w:rPr>
          <w:rFonts w:cs="Tahoma"/>
          <w:i/>
          <w:sz w:val="22"/>
          <w:szCs w:val="24"/>
        </w:rPr>
      </w:pPr>
    </w:p>
    <w:p w14:paraId="747B2030" w14:textId="77777777" w:rsidR="00BE540A" w:rsidRPr="00B178A0" w:rsidRDefault="00BE540A" w:rsidP="00D6240A">
      <w:pPr>
        <w:pStyle w:val="Prrafodelista"/>
        <w:numPr>
          <w:ilvl w:val="0"/>
          <w:numId w:val="15"/>
        </w:numPr>
        <w:spacing w:line="240" w:lineRule="auto"/>
        <w:ind w:left="567" w:right="420"/>
        <w:rPr>
          <w:rFonts w:cs="Tahoma"/>
          <w:i/>
          <w:sz w:val="22"/>
          <w:szCs w:val="24"/>
        </w:rPr>
      </w:pPr>
      <w:r w:rsidRPr="00B178A0">
        <w:rPr>
          <w:rFonts w:cs="Tahoma"/>
          <w:i/>
          <w:sz w:val="22"/>
          <w:szCs w:val="24"/>
        </w:rPr>
        <w:t>En las zanjas de largas extensiones excavadas a máquina se podrán usar cajones de apuntalamiento rodante en lugar del apuntalamiento fijo. Estos cajones deberán ser hechos a la medida para trabajos específicos y estarán diseñados y fabricados con la resistencia necesaria para sostener las presiones laterales (art. 622).</w:t>
      </w:r>
    </w:p>
    <w:p w14:paraId="328EB877" w14:textId="77777777" w:rsidR="00BE540A" w:rsidRPr="0076214C" w:rsidRDefault="00BE540A" w:rsidP="008177D7">
      <w:pPr>
        <w:spacing w:line="276" w:lineRule="auto"/>
        <w:ind w:left="360"/>
        <w:rPr>
          <w:rFonts w:cs="Tahoma"/>
          <w:szCs w:val="24"/>
          <w:u w:val="single"/>
          <w:shd w:val="clear" w:color="auto" w:fill="FFFFFF"/>
          <w:lang w:val="es-ES_tradnl"/>
        </w:rPr>
      </w:pPr>
    </w:p>
    <w:p w14:paraId="28477DC8" w14:textId="3E640FF5" w:rsidR="00BE540A" w:rsidRPr="0076214C" w:rsidRDefault="00BE540A" w:rsidP="008177D7">
      <w:pPr>
        <w:spacing w:line="276" w:lineRule="auto"/>
        <w:ind w:firstLine="708"/>
        <w:rPr>
          <w:rFonts w:cs="Tahoma"/>
          <w:szCs w:val="24"/>
          <w:shd w:val="clear" w:color="auto" w:fill="FFFFFF"/>
          <w:lang w:val="es-ES"/>
        </w:rPr>
      </w:pPr>
      <w:r w:rsidRPr="0076214C">
        <w:rPr>
          <w:rFonts w:cs="Tahoma"/>
          <w:szCs w:val="24"/>
          <w:shd w:val="clear" w:color="auto" w:fill="FFFFFF"/>
          <w:lang w:val="es-ES"/>
        </w:rPr>
        <w:t xml:space="preserve">De acuerdo con lo anterior, al encontrarse acreditado que el accidente de trabajo se produjo mientras el lesionado se encontraba reparando una tubería subterránea, dentro una zanja, al ser sorprendido por un alud de tierra (o derrumbamiento) que lo atrapó de la cintura para abajo, tal como se describió en el reporte del accidente diligenciado por el mismo empleador y al tenerse por cierto el hecho 20 de la demanda -ante la falta de subsanación de la contestación y la inasistencia del demandado a interrogatorio de parte- que señala que </w:t>
      </w:r>
      <w:r w:rsidRPr="0076214C">
        <w:rPr>
          <w:rFonts w:cs="Tahoma"/>
          <w:i/>
          <w:iCs/>
          <w:szCs w:val="24"/>
          <w:shd w:val="clear" w:color="auto" w:fill="FFFFFF"/>
          <w:lang w:val="es-ES"/>
        </w:rPr>
        <w:t>“</w:t>
      </w:r>
      <w:r w:rsidRPr="00055C42">
        <w:rPr>
          <w:rFonts w:cs="Tahoma"/>
          <w:i/>
          <w:iCs/>
          <w:sz w:val="22"/>
          <w:szCs w:val="24"/>
          <w:shd w:val="clear" w:color="auto" w:fill="FFFFFF"/>
          <w:lang w:val="es-ES"/>
        </w:rPr>
        <w:t xml:space="preserve">el accidente laboral se presentó cuando el actor estaba realizando labores correspondientes a la excavación de tierra, a una profundidad aproximada de dos (2) metros sobre el nivel de la Calle 16, Parque </w:t>
      </w:r>
      <w:proofErr w:type="spellStart"/>
      <w:r w:rsidRPr="00055C42">
        <w:rPr>
          <w:rFonts w:cs="Tahoma"/>
          <w:i/>
          <w:iCs/>
          <w:sz w:val="22"/>
          <w:szCs w:val="24"/>
          <w:shd w:val="clear" w:color="auto" w:fill="FFFFFF"/>
          <w:lang w:val="es-ES"/>
        </w:rPr>
        <w:t>Valher</w:t>
      </w:r>
      <w:proofErr w:type="spellEnd"/>
      <w:r w:rsidRPr="00055C42">
        <w:rPr>
          <w:rFonts w:cs="Tahoma"/>
          <w:i/>
          <w:iCs/>
          <w:sz w:val="22"/>
          <w:szCs w:val="24"/>
          <w:shd w:val="clear" w:color="auto" w:fill="FFFFFF"/>
          <w:lang w:val="es-ES"/>
        </w:rPr>
        <w:t xml:space="preserve"> en Dosquebradas – Risaralda</w:t>
      </w:r>
      <w:r w:rsidRPr="0076214C">
        <w:rPr>
          <w:rFonts w:cs="Tahoma"/>
          <w:i/>
          <w:iCs/>
          <w:szCs w:val="24"/>
          <w:shd w:val="clear" w:color="auto" w:fill="FFFFFF"/>
          <w:lang w:val="es-ES"/>
        </w:rPr>
        <w:t xml:space="preserve">” </w:t>
      </w:r>
      <w:r w:rsidRPr="0076214C">
        <w:rPr>
          <w:rFonts w:cs="Tahoma"/>
          <w:szCs w:val="24"/>
          <w:shd w:val="clear" w:color="auto" w:fill="FFFFFF"/>
          <w:lang w:val="es-ES"/>
        </w:rPr>
        <w:t>(archivo 84), surge con absoluta claridad la culpa del empleador en la ocurrencia del accidente, puesto que no trajo al proceso la prueba de: 1) el estudio de las estructuras adyacentes a la excavación; 2) la instalación de apuntalamientos o encofrados, debidamente sustentados, para sostener la presión de la tierra; 3) la ausencia de escombros amontonados en las proximidades de la zanja; 4) los reportes de inspección técnica de la zanja,</w:t>
      </w:r>
      <w:r w:rsidR="00190A7C" w:rsidRPr="0076214C">
        <w:rPr>
          <w:rFonts w:cs="Tahoma"/>
          <w:szCs w:val="24"/>
          <w:shd w:val="clear" w:color="auto" w:fill="FFFFFF"/>
          <w:lang w:val="es-ES"/>
        </w:rPr>
        <w:t xml:space="preserve"> y 5) el informe de actividades se seguridad industrial y salud ocupacional, la constitución del COPASST y las entregas de elementos de protección personal son posteriores al 4 de noviembre de 2013, fecha del accidente. (archivo 18. </w:t>
      </w:r>
      <w:proofErr w:type="spellStart"/>
      <w:r w:rsidR="00190A7C" w:rsidRPr="0076214C">
        <w:rPr>
          <w:rFonts w:cs="Tahoma"/>
          <w:szCs w:val="24"/>
          <w:shd w:val="clear" w:color="auto" w:fill="FFFFFF"/>
          <w:lang w:val="es-ES"/>
        </w:rPr>
        <w:t>fl</w:t>
      </w:r>
      <w:r w:rsidR="008F1CFB" w:rsidRPr="0076214C">
        <w:rPr>
          <w:rFonts w:cs="Tahoma"/>
          <w:szCs w:val="24"/>
          <w:shd w:val="clear" w:color="auto" w:fill="FFFFFF"/>
          <w:lang w:val="es-ES"/>
        </w:rPr>
        <w:t>s</w:t>
      </w:r>
      <w:proofErr w:type="spellEnd"/>
      <w:r w:rsidR="00190A7C" w:rsidRPr="0076214C">
        <w:rPr>
          <w:rFonts w:cs="Tahoma"/>
          <w:szCs w:val="24"/>
          <w:shd w:val="clear" w:color="auto" w:fill="FFFFFF"/>
          <w:lang w:val="es-ES"/>
        </w:rPr>
        <w:t>. 243 a 251, 252, 322 a 347)</w:t>
      </w:r>
      <w:r w:rsidR="008F1CFB" w:rsidRPr="0076214C">
        <w:rPr>
          <w:rFonts w:cs="Tahoma"/>
          <w:szCs w:val="24"/>
          <w:shd w:val="clear" w:color="auto" w:fill="FFFFFF"/>
          <w:lang w:val="es-ES"/>
        </w:rPr>
        <w:t xml:space="preserve">, lo que demuestra que no existió ningún mecanismo preventivo </w:t>
      </w:r>
      <w:r w:rsidR="1C044424" w:rsidRPr="0076214C">
        <w:rPr>
          <w:rFonts w:cs="Tahoma"/>
          <w:szCs w:val="24"/>
          <w:shd w:val="clear" w:color="auto" w:fill="FFFFFF"/>
          <w:lang w:val="es-ES"/>
        </w:rPr>
        <w:t xml:space="preserve">o de conocimiento del riesgo </w:t>
      </w:r>
      <w:r w:rsidR="008F1CFB" w:rsidRPr="0076214C">
        <w:rPr>
          <w:rFonts w:cs="Tahoma"/>
          <w:szCs w:val="24"/>
          <w:shd w:val="clear" w:color="auto" w:fill="FFFFFF"/>
          <w:lang w:val="es-ES"/>
        </w:rPr>
        <w:t>anterior a la data de</w:t>
      </w:r>
      <w:r w:rsidR="004051B0" w:rsidRPr="0076214C">
        <w:rPr>
          <w:rFonts w:cs="Tahoma"/>
          <w:szCs w:val="24"/>
          <w:shd w:val="clear" w:color="auto" w:fill="FFFFFF"/>
          <w:lang w:val="es-ES"/>
        </w:rPr>
        <w:t xml:space="preserve"> la contingencia. </w:t>
      </w:r>
    </w:p>
    <w:p w14:paraId="1957FF5B" w14:textId="77777777" w:rsidR="00BE540A" w:rsidRPr="0076214C" w:rsidRDefault="00BE540A" w:rsidP="008177D7">
      <w:pPr>
        <w:spacing w:line="276" w:lineRule="auto"/>
        <w:rPr>
          <w:rFonts w:cs="Tahoma"/>
          <w:szCs w:val="24"/>
          <w:shd w:val="clear" w:color="auto" w:fill="FFFFFF"/>
          <w:lang w:val="es-ES_tradnl"/>
        </w:rPr>
      </w:pPr>
    </w:p>
    <w:p w14:paraId="59B11F3F" w14:textId="47C0895F" w:rsidR="00BE540A" w:rsidRPr="0076214C" w:rsidRDefault="004574AC" w:rsidP="008177D7">
      <w:pPr>
        <w:spacing w:line="276" w:lineRule="auto"/>
        <w:jc w:val="center"/>
        <w:rPr>
          <w:rFonts w:cs="Tahoma"/>
          <w:b/>
          <w:i/>
          <w:szCs w:val="24"/>
          <w:shd w:val="clear" w:color="auto" w:fill="FFFFFF"/>
        </w:rPr>
      </w:pPr>
      <w:r w:rsidRPr="0076214C">
        <w:rPr>
          <w:rFonts w:cs="Tahoma"/>
          <w:b/>
          <w:szCs w:val="24"/>
          <w:shd w:val="clear" w:color="auto" w:fill="FFFFFF"/>
          <w:lang w:val="es-ES_tradnl"/>
        </w:rPr>
        <w:t>7</w:t>
      </w:r>
      <w:r w:rsidR="00BE540A" w:rsidRPr="0076214C">
        <w:rPr>
          <w:rFonts w:cs="Tahoma"/>
          <w:b/>
          <w:szCs w:val="24"/>
          <w:shd w:val="clear" w:color="auto" w:fill="FFFFFF"/>
          <w:lang w:val="es-ES_tradnl"/>
        </w:rPr>
        <w:t>.6. CUANTIFICACIÓN DE LA INDEMNIZACIÓN PLENA DE PERJUICIOS</w:t>
      </w:r>
    </w:p>
    <w:p w14:paraId="7B089990" w14:textId="77777777" w:rsidR="00BE540A" w:rsidRPr="0076214C" w:rsidRDefault="00BE540A" w:rsidP="008177D7">
      <w:pPr>
        <w:spacing w:line="276" w:lineRule="auto"/>
        <w:rPr>
          <w:rFonts w:cs="Tahoma"/>
          <w:szCs w:val="24"/>
        </w:rPr>
      </w:pPr>
    </w:p>
    <w:p w14:paraId="13F815D0" w14:textId="77777777" w:rsidR="00BE540A" w:rsidRPr="0076214C" w:rsidRDefault="00BE540A" w:rsidP="008177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color w:val="auto"/>
          <w:sz w:val="24"/>
          <w:szCs w:val="24"/>
          <w:lang w:val="es-CO"/>
        </w:rPr>
      </w:pPr>
      <w:r w:rsidRPr="0076214C">
        <w:rPr>
          <w:rFonts w:cs="Tahoma"/>
          <w:color w:val="auto"/>
          <w:sz w:val="24"/>
          <w:szCs w:val="24"/>
          <w:lang w:val="es-CO"/>
        </w:rPr>
        <w:t xml:space="preserve">En virtud de lo anterior, comprobada la culpa del empleador en la ocurrencia del accidente que le ocasionó lesiones físicas al demandante, debe imponerse en su contra el pago de los perjuicios materiales por ese daño. Para el efecto, recordemos que la indemnización de perjuicios comprende el daño emergente y lucro cesante. El segundo de ellos se refiere, de acuerdo a la terminología del artículo 1614 del Código Civil, a la ganancia o provecho que deja de reportarse a consecuencia del daño ocasionado. La carga de la acreditación del lucro cesante le corresponde a quien lo reclama, por tratarse de un hecho constitutivo de su pretensión; así, la parte </w:t>
      </w:r>
      <w:r w:rsidRPr="0076214C">
        <w:rPr>
          <w:rFonts w:cs="Tahoma"/>
          <w:color w:val="auto"/>
          <w:sz w:val="24"/>
          <w:szCs w:val="24"/>
          <w:lang w:val="es-CO"/>
        </w:rPr>
        <w:lastRenderedPageBreak/>
        <w:t>demandante está llamada no sólo a demostrar el elemento fáctico con cuya base reclama la indemnización, sino también, y para este caso específico, el nexo causal entre el daño físico (o la pérdida de capacidad laboral, en este caso) y el beneficio económico dejado de percibir a causa de ello.</w:t>
      </w:r>
    </w:p>
    <w:p w14:paraId="2F6980A4" w14:textId="77777777" w:rsidR="00BE540A" w:rsidRPr="0076214C" w:rsidRDefault="00BE540A" w:rsidP="008177D7">
      <w:pPr>
        <w:spacing w:line="276" w:lineRule="auto"/>
        <w:rPr>
          <w:rFonts w:cs="Tahoma"/>
          <w:szCs w:val="24"/>
        </w:rPr>
      </w:pPr>
    </w:p>
    <w:p w14:paraId="7D78D044" w14:textId="77777777" w:rsidR="00BE540A" w:rsidRPr="0076214C" w:rsidRDefault="00BE540A" w:rsidP="008177D7">
      <w:pPr>
        <w:spacing w:line="276" w:lineRule="auto"/>
        <w:ind w:firstLine="708"/>
        <w:rPr>
          <w:rFonts w:cs="Tahoma"/>
          <w:szCs w:val="24"/>
        </w:rPr>
      </w:pPr>
      <w:r w:rsidRPr="0076214C">
        <w:rPr>
          <w:rFonts w:cs="Tahoma"/>
          <w:szCs w:val="24"/>
        </w:rPr>
        <w:t>En aras de estimar económicamente el aludido menoscabo, el actual entendimiento jurisprudencial del principio de reparación integral en punto a la indemnización por lucro cesante ordena que, una vez demostrada la afectación negativa del ejercicio de una actividad productiva, debe procederse al restablecimiento patrimonial del agraviado, para lo cual basta la prueba de su aptitud laboral y, para fines de cuantificación, la remuneración percibida, sin perjuicio de que esta sea suplida por el salario mínimo legal mensual vigente. También se ha establecido jurisprudencialmente, que no es menester exigir al afectado que demuestre el desarrollo de un laborío redituable para acceder a su pretensión, pues basta con encontrar acreditada la pérdida de su capacidad laboral -temporal o permanente-, salvo que su aspiración sea una tasación mayor (sentencia SC4803-2019).</w:t>
      </w:r>
    </w:p>
    <w:p w14:paraId="1EDAC5DA" w14:textId="77777777" w:rsidR="00BE540A" w:rsidRPr="0076214C" w:rsidRDefault="00BE540A" w:rsidP="008177D7">
      <w:pPr>
        <w:spacing w:line="276" w:lineRule="auto"/>
        <w:ind w:firstLine="708"/>
        <w:rPr>
          <w:rFonts w:cs="Tahoma"/>
          <w:szCs w:val="24"/>
        </w:rPr>
      </w:pPr>
    </w:p>
    <w:p w14:paraId="49E50D7E" w14:textId="3E2480D9" w:rsidR="00BE540A" w:rsidRPr="0076214C" w:rsidRDefault="00BE540A" w:rsidP="008177D7">
      <w:pPr>
        <w:spacing w:line="276" w:lineRule="auto"/>
        <w:ind w:firstLine="708"/>
        <w:rPr>
          <w:rFonts w:cs="Tahoma"/>
          <w:szCs w:val="24"/>
        </w:rPr>
      </w:pPr>
      <w:r w:rsidRPr="0076214C">
        <w:rPr>
          <w:rFonts w:cs="Tahoma"/>
          <w:szCs w:val="24"/>
        </w:rPr>
        <w:t>Ahora bien, en este caso no se encuentra acreditado el daño emergente, pues durante el tiempo que tardó la recuperación del demandante, sus gastos estuvieron cubiertos por el empleador, quien, forzado por un fallo de tutela, le pagó mensualmente su salario y prestaciones, de modo que, ante la falta de acreditación de gastos en la recuperación de su salud, ninguna condena cabe por este concepto. En lo que atañe al lucro cesante, tampoco se impondrá condena, como quiera que no hay prueba del menoscabo de su capacidad laboral, al contrario, según dictamen</w:t>
      </w:r>
      <w:r w:rsidR="0C940B8E" w:rsidRPr="0076214C">
        <w:rPr>
          <w:rFonts w:cs="Tahoma"/>
          <w:szCs w:val="24"/>
        </w:rPr>
        <w:t xml:space="preserve"> realizado en primera oportunidad el 15 de marzo de 2015 (</w:t>
      </w:r>
      <w:proofErr w:type="spellStart"/>
      <w:r w:rsidR="0C940B8E" w:rsidRPr="0076214C">
        <w:rPr>
          <w:rFonts w:cs="Tahoma"/>
          <w:szCs w:val="24"/>
        </w:rPr>
        <w:t>arch</w:t>
      </w:r>
      <w:proofErr w:type="spellEnd"/>
      <w:r w:rsidR="0C940B8E" w:rsidRPr="0076214C">
        <w:rPr>
          <w:rFonts w:cs="Tahoma"/>
          <w:szCs w:val="24"/>
        </w:rPr>
        <w:t xml:space="preserve">. 03, </w:t>
      </w:r>
      <w:proofErr w:type="spellStart"/>
      <w:r w:rsidR="0C940B8E" w:rsidRPr="0076214C">
        <w:rPr>
          <w:rFonts w:cs="Tahoma"/>
          <w:szCs w:val="24"/>
        </w:rPr>
        <w:t>fl</w:t>
      </w:r>
      <w:proofErr w:type="spellEnd"/>
      <w:r w:rsidR="0C940B8E" w:rsidRPr="0076214C">
        <w:rPr>
          <w:rFonts w:cs="Tahoma"/>
          <w:szCs w:val="24"/>
        </w:rPr>
        <w:t>.  86)</w:t>
      </w:r>
      <w:r w:rsidR="3EEFF619" w:rsidRPr="0076214C">
        <w:rPr>
          <w:rFonts w:cs="Tahoma"/>
          <w:szCs w:val="24"/>
        </w:rPr>
        <w:t xml:space="preserve">, confirmado por la Junta Regional de Calificación de Invalidez de Risaralda el </w:t>
      </w:r>
      <w:r w:rsidRPr="0076214C">
        <w:rPr>
          <w:rFonts w:cs="Tahoma"/>
          <w:szCs w:val="24"/>
        </w:rPr>
        <w:t>28 de noviembre de 2018, el demandante no registra ninguna pérdida de la capacidad laboral</w:t>
      </w:r>
      <w:r w:rsidR="005012E9" w:rsidRPr="0076214C">
        <w:rPr>
          <w:rFonts w:cs="Tahoma"/>
          <w:szCs w:val="24"/>
        </w:rPr>
        <w:t xml:space="preserve"> (</w:t>
      </w:r>
      <w:proofErr w:type="spellStart"/>
      <w:r w:rsidR="005012E9" w:rsidRPr="0076214C">
        <w:rPr>
          <w:rFonts w:cs="Tahoma"/>
          <w:szCs w:val="24"/>
        </w:rPr>
        <w:t>arch</w:t>
      </w:r>
      <w:proofErr w:type="spellEnd"/>
      <w:r w:rsidR="005012E9" w:rsidRPr="0076214C">
        <w:rPr>
          <w:rFonts w:cs="Tahoma"/>
          <w:szCs w:val="24"/>
        </w:rPr>
        <w:t xml:space="preserve">. 53, </w:t>
      </w:r>
      <w:proofErr w:type="spellStart"/>
      <w:r w:rsidR="005012E9" w:rsidRPr="0076214C">
        <w:rPr>
          <w:rFonts w:cs="Tahoma"/>
          <w:szCs w:val="24"/>
        </w:rPr>
        <w:t>fl</w:t>
      </w:r>
      <w:proofErr w:type="spellEnd"/>
      <w:r w:rsidR="005012E9" w:rsidRPr="0076214C">
        <w:rPr>
          <w:rFonts w:cs="Tahoma"/>
          <w:szCs w:val="24"/>
        </w:rPr>
        <w:t>. 565)</w:t>
      </w:r>
    </w:p>
    <w:p w14:paraId="734377AF" w14:textId="77777777" w:rsidR="00BE540A" w:rsidRPr="0076214C" w:rsidRDefault="00BE540A" w:rsidP="008177D7">
      <w:pPr>
        <w:spacing w:line="276" w:lineRule="auto"/>
        <w:ind w:firstLine="708"/>
        <w:rPr>
          <w:rFonts w:cs="Tahoma"/>
          <w:szCs w:val="24"/>
        </w:rPr>
      </w:pPr>
    </w:p>
    <w:p w14:paraId="7E535767" w14:textId="614AF203" w:rsidR="00BE540A" w:rsidRPr="0076214C" w:rsidRDefault="00BE540A" w:rsidP="008177D7">
      <w:pPr>
        <w:spacing w:line="276" w:lineRule="auto"/>
        <w:ind w:firstLine="708"/>
        <w:rPr>
          <w:rFonts w:cs="Tahoma"/>
          <w:szCs w:val="24"/>
        </w:rPr>
      </w:pPr>
      <w:r w:rsidRPr="0076214C">
        <w:rPr>
          <w:rFonts w:cs="Tahoma"/>
          <w:szCs w:val="24"/>
        </w:rPr>
        <w:t xml:space="preserve">Finalmente, en lo que atañe a los perjuicios morales, la Sala de Casación Laboral de la Corte Suprema de Justicia en sentencia del 15 de octubre de 2008, Rad. 32.720, señaló que el </w:t>
      </w:r>
      <w:proofErr w:type="spellStart"/>
      <w:r w:rsidRPr="0076214C">
        <w:rPr>
          <w:rFonts w:cs="Tahoma"/>
          <w:i/>
          <w:szCs w:val="24"/>
        </w:rPr>
        <w:t>pretium</w:t>
      </w:r>
      <w:proofErr w:type="spellEnd"/>
      <w:r w:rsidRPr="0076214C">
        <w:rPr>
          <w:rFonts w:cs="Tahoma"/>
          <w:i/>
          <w:szCs w:val="24"/>
        </w:rPr>
        <w:t xml:space="preserve"> </w:t>
      </w:r>
      <w:proofErr w:type="spellStart"/>
      <w:r w:rsidRPr="0076214C">
        <w:rPr>
          <w:rFonts w:cs="Tahoma"/>
          <w:i/>
          <w:szCs w:val="24"/>
        </w:rPr>
        <w:t>doloris</w:t>
      </w:r>
      <w:proofErr w:type="spellEnd"/>
      <w:r w:rsidRPr="0076214C">
        <w:rPr>
          <w:rFonts w:cs="Tahoma"/>
          <w:szCs w:val="24"/>
        </w:rPr>
        <w:t xml:space="preserve"> o precio del dolor como de antiguo se le conoce, queda a discreción del juzgador siguiendo la jurisprudencia nacional y teniendo en cuenta la consideración humana y con ella su dignidad, al amparo de los artículos 1º y 5º de la carta política, con el fin no sólo de garantizarle al afectado sus derechos, sino también de satisfacerlos de alguna manera. Para ello deberán evaluarse las consecuencias psicológicas y personales, así como las posibles angustias o trastornos emocionales que las personas sufran como consecuencia del daño padecido por el accidente de trabajo</w:t>
      </w:r>
      <w:r w:rsidR="7D3577DE" w:rsidRPr="0076214C">
        <w:rPr>
          <w:rFonts w:cs="Tahoma"/>
          <w:szCs w:val="24"/>
        </w:rPr>
        <w:t>, tesis que ha mantenido incólume</w:t>
      </w:r>
      <w:r w:rsidR="794DDC28" w:rsidRPr="0076214C">
        <w:rPr>
          <w:rFonts w:cs="Tahoma"/>
          <w:szCs w:val="24"/>
        </w:rPr>
        <w:t xml:space="preserve"> (Sentencia CSJ SL 4223-2022).</w:t>
      </w:r>
    </w:p>
    <w:p w14:paraId="7AEAA475" w14:textId="16B404CF" w:rsidR="00F644A4" w:rsidRPr="0076214C" w:rsidRDefault="00F644A4" w:rsidP="008177D7">
      <w:pPr>
        <w:spacing w:line="276" w:lineRule="auto"/>
        <w:ind w:firstLine="708"/>
        <w:rPr>
          <w:rFonts w:cs="Tahoma"/>
          <w:szCs w:val="24"/>
        </w:rPr>
      </w:pPr>
    </w:p>
    <w:p w14:paraId="480EA581" w14:textId="133340BF" w:rsidR="00F644A4" w:rsidRPr="0076214C" w:rsidRDefault="00F644A4" w:rsidP="008177D7">
      <w:pPr>
        <w:spacing w:line="276" w:lineRule="auto"/>
        <w:ind w:firstLine="708"/>
        <w:rPr>
          <w:rFonts w:cs="Tahoma"/>
          <w:szCs w:val="24"/>
        </w:rPr>
      </w:pPr>
      <w:r w:rsidRPr="0076214C">
        <w:rPr>
          <w:rFonts w:cs="Tahoma"/>
          <w:szCs w:val="24"/>
        </w:rPr>
        <w:t xml:space="preserve">Al respecto, </w:t>
      </w:r>
      <w:r w:rsidR="41300439" w:rsidRPr="0076214C">
        <w:rPr>
          <w:rFonts w:cs="Tahoma"/>
          <w:szCs w:val="24"/>
        </w:rPr>
        <w:t xml:space="preserve">los testigos Jorge Iván García (primo del demandante) y la </w:t>
      </w:r>
      <w:proofErr w:type="spellStart"/>
      <w:r w:rsidR="41300439" w:rsidRPr="0076214C">
        <w:rPr>
          <w:rFonts w:cs="Tahoma"/>
          <w:szCs w:val="24"/>
        </w:rPr>
        <w:t>testiga</w:t>
      </w:r>
      <w:proofErr w:type="spellEnd"/>
      <w:r w:rsidR="41300439" w:rsidRPr="0076214C">
        <w:rPr>
          <w:rFonts w:cs="Tahoma"/>
          <w:szCs w:val="24"/>
        </w:rPr>
        <w:t xml:space="preserve"> </w:t>
      </w:r>
      <w:r w:rsidR="25531255" w:rsidRPr="0076214C">
        <w:rPr>
          <w:rFonts w:eastAsia="Tahoma" w:cs="Tahoma"/>
          <w:szCs w:val="24"/>
        </w:rPr>
        <w:t xml:space="preserve">María Neyi Lotero Taborda (compañera sentimental del padre del demandante), manifestaron </w:t>
      </w:r>
      <w:r w:rsidR="4C77CAF9" w:rsidRPr="0076214C">
        <w:rPr>
          <w:rFonts w:eastAsia="Tahoma" w:cs="Tahoma"/>
          <w:szCs w:val="24"/>
        </w:rPr>
        <w:t>que,</w:t>
      </w:r>
      <w:r w:rsidR="25531255" w:rsidRPr="0076214C">
        <w:rPr>
          <w:rFonts w:eastAsia="Tahoma" w:cs="Tahoma"/>
          <w:szCs w:val="24"/>
        </w:rPr>
        <w:t xml:space="preserve"> dentro de las actividades de ocio del</w:t>
      </w:r>
      <w:r w:rsidR="0081EA1D" w:rsidRPr="0076214C">
        <w:rPr>
          <w:rFonts w:eastAsia="Tahoma" w:cs="Tahoma"/>
          <w:szCs w:val="24"/>
        </w:rPr>
        <w:t xml:space="preserve"> actor,</w:t>
      </w:r>
      <w:r w:rsidR="25531255" w:rsidRPr="0076214C">
        <w:rPr>
          <w:rFonts w:eastAsia="Tahoma" w:cs="Tahoma"/>
          <w:szCs w:val="24"/>
        </w:rPr>
        <w:t xml:space="preserve"> este practicaba </w:t>
      </w:r>
      <w:r w:rsidR="6C4A4088" w:rsidRPr="0076214C">
        <w:rPr>
          <w:rFonts w:eastAsia="Tahoma" w:cs="Tahoma"/>
          <w:szCs w:val="24"/>
        </w:rPr>
        <w:t xml:space="preserve">futbol, actividad que debió suspender debido al accidente, asimismo, la </w:t>
      </w:r>
      <w:proofErr w:type="spellStart"/>
      <w:r w:rsidR="6C4A4088" w:rsidRPr="0076214C">
        <w:rPr>
          <w:rFonts w:eastAsia="Tahoma" w:cs="Tahoma"/>
          <w:szCs w:val="24"/>
        </w:rPr>
        <w:t>testiga</w:t>
      </w:r>
      <w:proofErr w:type="spellEnd"/>
      <w:r w:rsidR="6C4A4088" w:rsidRPr="0076214C">
        <w:rPr>
          <w:rFonts w:eastAsia="Tahoma" w:cs="Tahoma"/>
          <w:szCs w:val="24"/>
        </w:rPr>
        <w:t xml:space="preserve">, adujo que la relación </w:t>
      </w:r>
      <w:r w:rsidR="00F76A59" w:rsidRPr="0076214C">
        <w:rPr>
          <w:rFonts w:eastAsia="Tahoma" w:cs="Tahoma"/>
          <w:szCs w:val="24"/>
        </w:rPr>
        <w:t xml:space="preserve">sentimental de pareja </w:t>
      </w:r>
      <w:r w:rsidR="6C4A4088" w:rsidRPr="0076214C">
        <w:rPr>
          <w:rFonts w:eastAsia="Tahoma" w:cs="Tahoma"/>
          <w:szCs w:val="24"/>
        </w:rPr>
        <w:t xml:space="preserve">del </w:t>
      </w:r>
      <w:r w:rsidR="630EC474" w:rsidRPr="0076214C">
        <w:rPr>
          <w:rFonts w:eastAsia="Tahoma" w:cs="Tahoma"/>
          <w:szCs w:val="24"/>
        </w:rPr>
        <w:t xml:space="preserve">demandante culminó producto de las </w:t>
      </w:r>
      <w:r w:rsidR="00F76A59" w:rsidRPr="0076214C">
        <w:rPr>
          <w:rFonts w:eastAsia="Tahoma" w:cs="Tahoma"/>
          <w:szCs w:val="24"/>
        </w:rPr>
        <w:t>afujías</w:t>
      </w:r>
      <w:r w:rsidR="630EC474" w:rsidRPr="0076214C">
        <w:rPr>
          <w:rFonts w:eastAsia="Tahoma" w:cs="Tahoma"/>
          <w:szCs w:val="24"/>
        </w:rPr>
        <w:t xml:space="preserve"> </w:t>
      </w:r>
      <w:r w:rsidR="54914C15" w:rsidRPr="0076214C">
        <w:rPr>
          <w:rFonts w:eastAsia="Tahoma" w:cs="Tahoma"/>
          <w:szCs w:val="24"/>
        </w:rPr>
        <w:t xml:space="preserve">del suceso laboral. </w:t>
      </w:r>
    </w:p>
    <w:p w14:paraId="4B0B7088" w14:textId="78A26E8E" w:rsidR="00F644A4" w:rsidRPr="0076214C" w:rsidRDefault="00F644A4" w:rsidP="008177D7">
      <w:pPr>
        <w:spacing w:line="276" w:lineRule="auto"/>
        <w:ind w:firstLine="708"/>
        <w:rPr>
          <w:rFonts w:eastAsia="Tahoma" w:cs="Tahoma"/>
          <w:szCs w:val="24"/>
        </w:rPr>
      </w:pPr>
    </w:p>
    <w:p w14:paraId="13293239" w14:textId="3047A931" w:rsidR="00F644A4" w:rsidRPr="0076214C" w:rsidRDefault="54914C15" w:rsidP="008177D7">
      <w:pPr>
        <w:spacing w:line="276" w:lineRule="auto"/>
        <w:ind w:firstLine="708"/>
        <w:rPr>
          <w:rFonts w:cs="Tahoma"/>
          <w:szCs w:val="24"/>
        </w:rPr>
      </w:pPr>
      <w:r w:rsidRPr="0076214C">
        <w:rPr>
          <w:rFonts w:eastAsia="Tahoma" w:cs="Tahoma"/>
          <w:szCs w:val="24"/>
        </w:rPr>
        <w:t xml:space="preserve">Frente al último aspecto, </w:t>
      </w:r>
      <w:r w:rsidR="51D66058" w:rsidRPr="0076214C">
        <w:rPr>
          <w:rFonts w:eastAsia="Tahoma" w:cs="Tahoma"/>
          <w:szCs w:val="24"/>
        </w:rPr>
        <w:t xml:space="preserve">el actor únicamente se reportó como soltero en </w:t>
      </w:r>
      <w:r w:rsidR="50D52C72" w:rsidRPr="0076214C">
        <w:rPr>
          <w:rFonts w:eastAsia="Tahoma" w:cs="Tahoma"/>
          <w:szCs w:val="24"/>
        </w:rPr>
        <w:t>la</w:t>
      </w:r>
      <w:r w:rsidR="51D66058" w:rsidRPr="0076214C">
        <w:rPr>
          <w:rFonts w:eastAsia="Tahoma" w:cs="Tahoma"/>
          <w:szCs w:val="24"/>
        </w:rPr>
        <w:t xml:space="preserve"> calificación del </w:t>
      </w:r>
      <w:r w:rsidR="4B8A193A" w:rsidRPr="0076214C">
        <w:rPr>
          <w:rFonts w:cs="Tahoma"/>
          <w:szCs w:val="24"/>
        </w:rPr>
        <w:t xml:space="preserve">28 de noviembre de 2018, es decir, </w:t>
      </w:r>
      <w:r w:rsidR="5E185242" w:rsidRPr="0076214C">
        <w:rPr>
          <w:rFonts w:cs="Tahoma"/>
          <w:szCs w:val="24"/>
        </w:rPr>
        <w:t xml:space="preserve">tres </w:t>
      </w:r>
      <w:r w:rsidR="4B8A193A" w:rsidRPr="0076214C">
        <w:rPr>
          <w:rFonts w:cs="Tahoma"/>
          <w:szCs w:val="24"/>
        </w:rPr>
        <w:t xml:space="preserve">años </w:t>
      </w:r>
      <w:r w:rsidR="6FCDB822" w:rsidRPr="0076214C">
        <w:rPr>
          <w:rFonts w:cs="Tahoma"/>
          <w:szCs w:val="24"/>
        </w:rPr>
        <w:t>después</w:t>
      </w:r>
      <w:r w:rsidR="4B8A193A" w:rsidRPr="0076214C">
        <w:rPr>
          <w:rFonts w:cs="Tahoma"/>
          <w:szCs w:val="24"/>
        </w:rPr>
        <w:t xml:space="preserve"> de superar el dolor y zozobra que lo acongojaban</w:t>
      </w:r>
      <w:r w:rsidR="1BC30C4A" w:rsidRPr="0076214C">
        <w:rPr>
          <w:rFonts w:cs="Tahoma"/>
          <w:szCs w:val="24"/>
        </w:rPr>
        <w:t>,</w:t>
      </w:r>
      <w:r w:rsidR="3D6AC4DB" w:rsidRPr="0076214C">
        <w:rPr>
          <w:rFonts w:cs="Tahoma"/>
          <w:szCs w:val="24"/>
        </w:rPr>
        <w:t xml:space="preserve"> que según dictamen fue el 15 de marzo de 2015 (</w:t>
      </w:r>
      <w:proofErr w:type="spellStart"/>
      <w:r w:rsidR="3D6AC4DB" w:rsidRPr="0076214C">
        <w:rPr>
          <w:rFonts w:cs="Tahoma"/>
          <w:szCs w:val="24"/>
        </w:rPr>
        <w:t>arch</w:t>
      </w:r>
      <w:proofErr w:type="spellEnd"/>
      <w:r w:rsidR="3D6AC4DB" w:rsidRPr="0076214C">
        <w:rPr>
          <w:rFonts w:cs="Tahoma"/>
          <w:szCs w:val="24"/>
        </w:rPr>
        <w:t xml:space="preserve">. 03, </w:t>
      </w:r>
      <w:proofErr w:type="spellStart"/>
      <w:r w:rsidR="3D6AC4DB" w:rsidRPr="0076214C">
        <w:rPr>
          <w:rFonts w:cs="Tahoma"/>
          <w:szCs w:val="24"/>
        </w:rPr>
        <w:t>fl</w:t>
      </w:r>
      <w:proofErr w:type="spellEnd"/>
      <w:r w:rsidR="3D6AC4DB" w:rsidRPr="0076214C">
        <w:rPr>
          <w:rFonts w:cs="Tahoma"/>
          <w:szCs w:val="24"/>
        </w:rPr>
        <w:t>.  86), momento para el cual, el actor</w:t>
      </w:r>
      <w:r w:rsidR="48B28B9B" w:rsidRPr="0076214C">
        <w:rPr>
          <w:rFonts w:cs="Tahoma"/>
          <w:szCs w:val="24"/>
        </w:rPr>
        <w:t xml:space="preserve"> se halló apto para laborar y sin secuelas del accidente, calenda para la cual, </w:t>
      </w:r>
      <w:r w:rsidR="46FD89E4" w:rsidRPr="0076214C">
        <w:rPr>
          <w:rFonts w:cs="Tahoma"/>
          <w:szCs w:val="24"/>
        </w:rPr>
        <w:t>aún</w:t>
      </w:r>
      <w:r w:rsidR="48B28B9B" w:rsidRPr="0076214C">
        <w:rPr>
          <w:rFonts w:cs="Tahoma"/>
          <w:szCs w:val="24"/>
        </w:rPr>
        <w:t xml:space="preserve"> </w:t>
      </w:r>
      <w:r w:rsidR="344DF8DA" w:rsidRPr="0076214C">
        <w:rPr>
          <w:rFonts w:cs="Tahoma"/>
          <w:szCs w:val="24"/>
        </w:rPr>
        <w:t xml:space="preserve">permanecía su vida en común con la señora </w:t>
      </w:r>
      <w:r w:rsidR="052545B0" w:rsidRPr="0076214C">
        <w:rPr>
          <w:rFonts w:cs="Tahoma"/>
          <w:szCs w:val="24"/>
        </w:rPr>
        <w:t>Diana Lucía Calvo Lotero</w:t>
      </w:r>
      <w:r w:rsidR="02569230" w:rsidRPr="0076214C">
        <w:rPr>
          <w:rFonts w:cs="Tahoma"/>
          <w:szCs w:val="24"/>
        </w:rPr>
        <w:t xml:space="preserve">, </w:t>
      </w:r>
      <w:r w:rsidR="1A0701D7" w:rsidRPr="0076214C">
        <w:rPr>
          <w:rFonts w:cs="Tahoma"/>
          <w:szCs w:val="24"/>
        </w:rPr>
        <w:t xml:space="preserve">dado que fue ella quien acompañó al accionante a la </w:t>
      </w:r>
      <w:r w:rsidR="785F4945" w:rsidRPr="0076214C">
        <w:rPr>
          <w:rFonts w:cs="Tahoma"/>
          <w:szCs w:val="24"/>
        </w:rPr>
        <w:t>valoración médica del 16 de marzo de 2015 (</w:t>
      </w:r>
      <w:proofErr w:type="spellStart"/>
      <w:r w:rsidR="785F4945" w:rsidRPr="0076214C">
        <w:rPr>
          <w:rFonts w:cs="Tahoma"/>
          <w:szCs w:val="24"/>
        </w:rPr>
        <w:t>arch</w:t>
      </w:r>
      <w:proofErr w:type="spellEnd"/>
      <w:r w:rsidR="785F4945" w:rsidRPr="0076214C">
        <w:rPr>
          <w:rFonts w:cs="Tahoma"/>
          <w:szCs w:val="24"/>
        </w:rPr>
        <w:t xml:space="preserve">. </w:t>
      </w:r>
      <w:r w:rsidR="603295A9" w:rsidRPr="0076214C">
        <w:rPr>
          <w:rFonts w:cs="Tahoma"/>
          <w:szCs w:val="24"/>
        </w:rPr>
        <w:t>18</w:t>
      </w:r>
      <w:r w:rsidR="785F4945" w:rsidRPr="0076214C">
        <w:rPr>
          <w:rFonts w:cs="Tahoma"/>
          <w:szCs w:val="24"/>
        </w:rPr>
        <w:t xml:space="preserve">, </w:t>
      </w:r>
      <w:proofErr w:type="spellStart"/>
      <w:r w:rsidR="785F4945" w:rsidRPr="0076214C">
        <w:rPr>
          <w:rFonts w:cs="Tahoma"/>
          <w:szCs w:val="24"/>
        </w:rPr>
        <w:t>fl</w:t>
      </w:r>
      <w:proofErr w:type="spellEnd"/>
      <w:r w:rsidR="785F4945" w:rsidRPr="0076214C">
        <w:rPr>
          <w:rFonts w:cs="Tahoma"/>
          <w:szCs w:val="24"/>
        </w:rPr>
        <w:t xml:space="preserve">. 78) </w:t>
      </w:r>
      <w:r w:rsidR="052545B0" w:rsidRPr="0076214C">
        <w:rPr>
          <w:rFonts w:cs="Tahoma"/>
          <w:szCs w:val="24"/>
        </w:rPr>
        <w:t xml:space="preserve">y </w:t>
      </w:r>
      <w:r w:rsidR="6F43DB70" w:rsidRPr="0076214C">
        <w:rPr>
          <w:rFonts w:cs="Tahoma"/>
          <w:szCs w:val="24"/>
        </w:rPr>
        <w:t>además fue afiliada</w:t>
      </w:r>
      <w:r w:rsidR="1CAEFE5A" w:rsidRPr="0076214C">
        <w:rPr>
          <w:rFonts w:cs="Tahoma"/>
          <w:szCs w:val="24"/>
        </w:rPr>
        <w:t xml:space="preserve"> al régimen contributivo en salud</w:t>
      </w:r>
      <w:r w:rsidR="6F43DB70" w:rsidRPr="0076214C">
        <w:rPr>
          <w:rFonts w:cs="Tahoma"/>
          <w:szCs w:val="24"/>
        </w:rPr>
        <w:t xml:space="preserve"> como </w:t>
      </w:r>
      <w:r w:rsidR="052545B0" w:rsidRPr="0076214C">
        <w:rPr>
          <w:rFonts w:cs="Tahoma"/>
          <w:szCs w:val="24"/>
        </w:rPr>
        <w:t>beneficiaria</w:t>
      </w:r>
      <w:r w:rsidR="33AF9CFC" w:rsidRPr="0076214C">
        <w:rPr>
          <w:rFonts w:cs="Tahoma"/>
          <w:szCs w:val="24"/>
        </w:rPr>
        <w:t xml:space="preserve"> del señor García Aguirre</w:t>
      </w:r>
      <w:r w:rsidR="052545B0" w:rsidRPr="0076214C">
        <w:rPr>
          <w:rFonts w:cs="Tahoma"/>
          <w:szCs w:val="24"/>
        </w:rPr>
        <w:t xml:space="preserve"> </w:t>
      </w:r>
      <w:r w:rsidR="0CDBC062" w:rsidRPr="0076214C">
        <w:rPr>
          <w:rFonts w:cs="Tahoma"/>
          <w:szCs w:val="24"/>
        </w:rPr>
        <w:t>el 1 de febrero de 2015 (</w:t>
      </w:r>
      <w:proofErr w:type="spellStart"/>
      <w:r w:rsidR="0CDBC062" w:rsidRPr="0076214C">
        <w:rPr>
          <w:rFonts w:cs="Tahoma"/>
          <w:szCs w:val="24"/>
        </w:rPr>
        <w:t>arch</w:t>
      </w:r>
      <w:proofErr w:type="spellEnd"/>
      <w:r w:rsidR="0CDBC062" w:rsidRPr="0076214C">
        <w:rPr>
          <w:rFonts w:cs="Tahoma"/>
          <w:szCs w:val="24"/>
        </w:rPr>
        <w:t xml:space="preserve">. </w:t>
      </w:r>
      <w:r w:rsidR="4A181B2A" w:rsidRPr="0076214C">
        <w:rPr>
          <w:rFonts w:cs="Tahoma"/>
          <w:szCs w:val="24"/>
        </w:rPr>
        <w:t xml:space="preserve">18, </w:t>
      </w:r>
      <w:proofErr w:type="spellStart"/>
      <w:r w:rsidR="4A181B2A" w:rsidRPr="0076214C">
        <w:rPr>
          <w:rFonts w:cs="Tahoma"/>
          <w:szCs w:val="24"/>
        </w:rPr>
        <w:t>fl</w:t>
      </w:r>
      <w:proofErr w:type="spellEnd"/>
      <w:r w:rsidR="4A181B2A" w:rsidRPr="0076214C">
        <w:rPr>
          <w:rFonts w:cs="Tahoma"/>
          <w:szCs w:val="24"/>
        </w:rPr>
        <w:t>. 174)</w:t>
      </w:r>
      <w:r w:rsidR="2386F7C7" w:rsidRPr="0076214C">
        <w:rPr>
          <w:rFonts w:cs="Tahoma"/>
          <w:szCs w:val="24"/>
        </w:rPr>
        <w:t xml:space="preserve">, en virtud de lo cual no se demuestra que producto del accidente el actor haya sufrido </w:t>
      </w:r>
      <w:r w:rsidR="44475447" w:rsidRPr="0076214C">
        <w:rPr>
          <w:rFonts w:cs="Tahoma"/>
          <w:szCs w:val="24"/>
        </w:rPr>
        <w:t>algún</w:t>
      </w:r>
      <w:r w:rsidR="2386F7C7" w:rsidRPr="0076214C">
        <w:rPr>
          <w:rFonts w:cs="Tahoma"/>
          <w:szCs w:val="24"/>
        </w:rPr>
        <w:t xml:space="preserve"> tipo de daño a la vida </w:t>
      </w:r>
      <w:r w:rsidR="00F76A59" w:rsidRPr="0076214C">
        <w:rPr>
          <w:rFonts w:cs="Tahoma"/>
          <w:szCs w:val="24"/>
        </w:rPr>
        <w:t>de</w:t>
      </w:r>
      <w:r w:rsidR="2386F7C7" w:rsidRPr="0076214C">
        <w:rPr>
          <w:rFonts w:cs="Tahoma"/>
          <w:szCs w:val="24"/>
        </w:rPr>
        <w:t xml:space="preserve"> relación.</w:t>
      </w:r>
    </w:p>
    <w:p w14:paraId="56663CC3" w14:textId="67B32477" w:rsidR="5246FAAE" w:rsidRPr="0076214C" w:rsidRDefault="5246FAAE" w:rsidP="008177D7">
      <w:pPr>
        <w:spacing w:line="276" w:lineRule="auto"/>
        <w:ind w:firstLine="708"/>
        <w:rPr>
          <w:rFonts w:cs="Tahoma"/>
          <w:szCs w:val="24"/>
        </w:rPr>
      </w:pPr>
    </w:p>
    <w:p w14:paraId="1016B7B8" w14:textId="2756C6A4" w:rsidR="430CF9DD" w:rsidRPr="0076214C" w:rsidRDefault="430CF9DD" w:rsidP="008177D7">
      <w:pPr>
        <w:spacing w:line="276" w:lineRule="auto"/>
        <w:ind w:firstLine="708"/>
        <w:rPr>
          <w:rFonts w:cs="Tahoma"/>
          <w:szCs w:val="24"/>
        </w:rPr>
      </w:pPr>
      <w:r w:rsidRPr="0076214C">
        <w:rPr>
          <w:rFonts w:cs="Tahoma"/>
          <w:szCs w:val="24"/>
        </w:rPr>
        <w:t xml:space="preserve">Ahora, aunque no obra prueba de la condición psicológica referida por el paciente, la judicatura no puede desconocer </w:t>
      </w:r>
      <w:r w:rsidR="39349DF9" w:rsidRPr="0076214C">
        <w:rPr>
          <w:rFonts w:cs="Tahoma"/>
          <w:szCs w:val="24"/>
        </w:rPr>
        <w:t xml:space="preserve">que el accidente le produjo cambios permanentes en la apariencia física, </w:t>
      </w:r>
      <w:r w:rsidR="33F9D2CE" w:rsidRPr="0076214C">
        <w:rPr>
          <w:rFonts w:cs="Tahoma"/>
          <w:szCs w:val="24"/>
        </w:rPr>
        <w:t>como cicatrices a nivel de cadera y rodilla</w:t>
      </w:r>
      <w:r w:rsidR="5DBD237A" w:rsidRPr="0076214C">
        <w:rPr>
          <w:rFonts w:cs="Tahoma"/>
          <w:szCs w:val="24"/>
        </w:rPr>
        <w:t>,</w:t>
      </w:r>
      <w:r w:rsidR="79054E63" w:rsidRPr="0076214C">
        <w:rPr>
          <w:rFonts w:cs="Tahoma"/>
          <w:szCs w:val="24"/>
        </w:rPr>
        <w:t xml:space="preserve"> además de que las secuelas del accidente lo mantuvieron lejos de su trabajo y le impidieron </w:t>
      </w:r>
      <w:r w:rsidR="78041A7D" w:rsidRPr="0076214C">
        <w:rPr>
          <w:rFonts w:cs="Tahoma"/>
          <w:szCs w:val="24"/>
        </w:rPr>
        <w:t>realizar</w:t>
      </w:r>
      <w:r w:rsidR="79054E63" w:rsidRPr="0076214C">
        <w:rPr>
          <w:rFonts w:cs="Tahoma"/>
          <w:szCs w:val="24"/>
        </w:rPr>
        <w:t xml:space="preserve"> actividades </w:t>
      </w:r>
      <w:r w:rsidR="3FC5CBB0" w:rsidRPr="0076214C">
        <w:rPr>
          <w:rFonts w:cs="Tahoma"/>
          <w:szCs w:val="24"/>
        </w:rPr>
        <w:t>de libre esparcimiento como la práctica deportiva</w:t>
      </w:r>
      <w:r w:rsidR="2E093572" w:rsidRPr="0076214C">
        <w:rPr>
          <w:rFonts w:cs="Tahoma"/>
          <w:szCs w:val="24"/>
        </w:rPr>
        <w:t>,</w:t>
      </w:r>
      <w:r w:rsidR="3FC5CBB0" w:rsidRPr="0076214C">
        <w:rPr>
          <w:rFonts w:cs="Tahoma"/>
          <w:szCs w:val="24"/>
        </w:rPr>
        <w:t xml:space="preserve"> por lo menos hasta el 15 de marzo de 2015, cuando se consolidó la fractura sin secuelas funcionales</w:t>
      </w:r>
      <w:r w:rsidR="3E12F5DA" w:rsidRPr="0076214C">
        <w:rPr>
          <w:rFonts w:cs="Tahoma"/>
          <w:szCs w:val="24"/>
        </w:rPr>
        <w:t>, según se desprende del dictamen de la JUCI- Risaralda (</w:t>
      </w:r>
      <w:proofErr w:type="spellStart"/>
      <w:r w:rsidR="3E12F5DA" w:rsidRPr="0076214C">
        <w:rPr>
          <w:rFonts w:cs="Tahoma"/>
          <w:szCs w:val="24"/>
        </w:rPr>
        <w:t>arch</w:t>
      </w:r>
      <w:proofErr w:type="spellEnd"/>
      <w:r w:rsidR="3E12F5DA" w:rsidRPr="0076214C">
        <w:rPr>
          <w:rFonts w:cs="Tahoma"/>
          <w:szCs w:val="24"/>
        </w:rPr>
        <w:t xml:space="preserve">. 53, </w:t>
      </w:r>
      <w:proofErr w:type="spellStart"/>
      <w:r w:rsidR="3E12F5DA" w:rsidRPr="0076214C">
        <w:rPr>
          <w:rFonts w:cs="Tahoma"/>
          <w:szCs w:val="24"/>
        </w:rPr>
        <w:t>fl</w:t>
      </w:r>
      <w:proofErr w:type="spellEnd"/>
      <w:r w:rsidR="3E12F5DA" w:rsidRPr="0076214C">
        <w:rPr>
          <w:rFonts w:cs="Tahoma"/>
          <w:szCs w:val="24"/>
        </w:rPr>
        <w:t>. 565).</w:t>
      </w:r>
    </w:p>
    <w:p w14:paraId="5E4CFABC" w14:textId="77777777" w:rsidR="00BE540A" w:rsidRPr="0076214C" w:rsidRDefault="00BE540A" w:rsidP="008177D7">
      <w:pPr>
        <w:spacing w:line="276" w:lineRule="auto"/>
        <w:ind w:firstLine="708"/>
        <w:rPr>
          <w:rFonts w:cs="Tahoma"/>
          <w:szCs w:val="24"/>
        </w:rPr>
      </w:pPr>
    </w:p>
    <w:p w14:paraId="16CA9CA5" w14:textId="55B919CC" w:rsidR="00BE540A" w:rsidRPr="0076214C" w:rsidRDefault="00BE540A" w:rsidP="008177D7">
      <w:pPr>
        <w:spacing w:line="276" w:lineRule="auto"/>
        <w:ind w:firstLine="708"/>
        <w:rPr>
          <w:rFonts w:cs="Tahoma"/>
          <w:szCs w:val="24"/>
        </w:rPr>
      </w:pPr>
      <w:r w:rsidRPr="0076214C">
        <w:rPr>
          <w:rFonts w:cs="Tahoma"/>
          <w:szCs w:val="24"/>
        </w:rPr>
        <w:t xml:space="preserve">En tales condiciones, la Sala, con apoyo en el arbitrio </w:t>
      </w:r>
      <w:proofErr w:type="spellStart"/>
      <w:r w:rsidRPr="0076214C">
        <w:rPr>
          <w:rFonts w:cs="Tahoma"/>
          <w:szCs w:val="24"/>
        </w:rPr>
        <w:t>juris</w:t>
      </w:r>
      <w:proofErr w:type="spellEnd"/>
      <w:r w:rsidRPr="0076214C">
        <w:rPr>
          <w:rFonts w:cs="Tahoma"/>
          <w:szCs w:val="24"/>
        </w:rPr>
        <w:t xml:space="preserve">, fijará por dicha súplica un valor que se estima en la suma equivalente a cinco (05) </w:t>
      </w:r>
      <w:proofErr w:type="spellStart"/>
      <w:r w:rsidRPr="0076214C">
        <w:rPr>
          <w:rFonts w:cs="Tahoma"/>
          <w:szCs w:val="24"/>
        </w:rPr>
        <w:t>sm</w:t>
      </w:r>
      <w:r w:rsidR="2593FA2B" w:rsidRPr="0076214C">
        <w:rPr>
          <w:rFonts w:cs="Tahoma"/>
          <w:szCs w:val="24"/>
        </w:rPr>
        <w:t>mlv</w:t>
      </w:r>
      <w:proofErr w:type="spellEnd"/>
      <w:r w:rsidRPr="0076214C">
        <w:rPr>
          <w:rFonts w:cs="Tahoma"/>
          <w:szCs w:val="24"/>
        </w:rPr>
        <w:t xml:space="preserve"> </w:t>
      </w:r>
      <w:r w:rsidR="7AF7DBF4" w:rsidRPr="0076214C">
        <w:rPr>
          <w:rFonts w:cs="Tahoma"/>
          <w:szCs w:val="24"/>
        </w:rPr>
        <w:t xml:space="preserve">tomando como referencia otros asuntos </w:t>
      </w:r>
      <w:r w:rsidR="00E94881" w:rsidRPr="0076214C">
        <w:rPr>
          <w:rFonts w:cs="Tahoma"/>
          <w:szCs w:val="24"/>
        </w:rPr>
        <w:t>conocidos por esta Sala donde se le reconoció 50 salarios mínimos por estos conceptos a una persona que perdió su brazo a la altura del hombro</w:t>
      </w:r>
      <w:r w:rsidR="00E94881" w:rsidRPr="0076214C">
        <w:rPr>
          <w:rStyle w:val="Refdenotaalpie"/>
          <w:rFonts w:cs="Tahoma"/>
          <w:szCs w:val="24"/>
        </w:rPr>
        <w:footnoteReference w:id="3"/>
      </w:r>
      <w:r w:rsidR="00F20654" w:rsidRPr="0076214C">
        <w:rPr>
          <w:rFonts w:cs="Tahoma"/>
          <w:szCs w:val="24"/>
        </w:rPr>
        <w:t xml:space="preserve"> con PCL de 51,89%</w:t>
      </w:r>
      <w:r w:rsidR="00E94881" w:rsidRPr="0076214C">
        <w:rPr>
          <w:rFonts w:cs="Tahoma"/>
          <w:szCs w:val="24"/>
        </w:rPr>
        <w:t>, 15 salarios mínimos a otra que producto de un accidente quedó con secuelas permanentes que afectaban su marcha</w:t>
      </w:r>
      <w:r w:rsidR="00A439D0" w:rsidRPr="0076214C">
        <w:rPr>
          <w:rFonts w:cs="Tahoma"/>
          <w:szCs w:val="24"/>
        </w:rPr>
        <w:t>, producto de la cual fue calificado con un porcentaje de PCL del 19%</w:t>
      </w:r>
      <w:r w:rsidR="00E94881" w:rsidRPr="0076214C">
        <w:rPr>
          <w:rFonts w:cs="Tahoma"/>
          <w:szCs w:val="24"/>
        </w:rPr>
        <w:t xml:space="preserve"> y 10 </w:t>
      </w:r>
      <w:r w:rsidR="42C59AAC" w:rsidRPr="0076214C">
        <w:rPr>
          <w:rFonts w:cs="Tahoma"/>
          <w:szCs w:val="24"/>
        </w:rPr>
        <w:t>SMMLV</w:t>
      </w:r>
      <w:r w:rsidR="008914CB" w:rsidRPr="0076214C">
        <w:rPr>
          <w:rFonts w:cs="Tahoma"/>
          <w:szCs w:val="24"/>
        </w:rPr>
        <w:t xml:space="preserve"> </w:t>
      </w:r>
      <w:r w:rsidR="00E94881" w:rsidRPr="0076214C">
        <w:rPr>
          <w:rFonts w:cs="Tahoma"/>
          <w:szCs w:val="24"/>
        </w:rPr>
        <w:t xml:space="preserve">a un </w:t>
      </w:r>
      <w:r w:rsidR="009D775F" w:rsidRPr="0076214C">
        <w:rPr>
          <w:rFonts w:cs="Tahoma"/>
          <w:szCs w:val="24"/>
        </w:rPr>
        <w:t>trabajador con una pérdida de capacidad laboral del 12,8%, con secuela permanente de Cefalea Postraumática Crónica</w:t>
      </w:r>
      <w:r w:rsidR="009D775F" w:rsidRPr="0076214C">
        <w:rPr>
          <w:rStyle w:val="Refdenotaalpie"/>
          <w:rFonts w:cs="Tahoma"/>
          <w:szCs w:val="24"/>
        </w:rPr>
        <w:footnoteReference w:id="4"/>
      </w:r>
    </w:p>
    <w:p w14:paraId="767D75C3" w14:textId="77777777" w:rsidR="00BE540A" w:rsidRPr="0076214C" w:rsidRDefault="00BE540A" w:rsidP="008177D7">
      <w:pPr>
        <w:spacing w:line="276" w:lineRule="auto"/>
        <w:rPr>
          <w:rFonts w:cs="Tahoma"/>
          <w:szCs w:val="24"/>
        </w:rPr>
      </w:pPr>
    </w:p>
    <w:p w14:paraId="461BA79C" w14:textId="08272184" w:rsidR="00BE540A" w:rsidRPr="0076214C" w:rsidRDefault="00BE540A" w:rsidP="008177D7">
      <w:pPr>
        <w:spacing w:line="276" w:lineRule="auto"/>
        <w:ind w:firstLine="708"/>
        <w:rPr>
          <w:rFonts w:cs="Tahoma"/>
          <w:szCs w:val="24"/>
        </w:rPr>
      </w:pPr>
      <w:r w:rsidRPr="0076214C">
        <w:rPr>
          <w:rFonts w:cs="Tahoma"/>
          <w:szCs w:val="24"/>
        </w:rPr>
        <w:t>Corolario de lo expuesto, se adicionará</w:t>
      </w:r>
      <w:r w:rsidR="00CE4785" w:rsidRPr="0076214C">
        <w:rPr>
          <w:rFonts w:cs="Tahoma"/>
          <w:szCs w:val="24"/>
        </w:rPr>
        <w:t xml:space="preserve"> </w:t>
      </w:r>
      <w:r w:rsidRPr="0076214C">
        <w:rPr>
          <w:rFonts w:cs="Tahoma"/>
          <w:szCs w:val="24"/>
        </w:rPr>
        <w:t xml:space="preserve">la parte resolutiva del fallo de primera instancia, en el sentido de declarar que el codemandado Hernán Mauricio Barreto Gómez fue culpable del accidente de trabajo sufrido por el demandante el 04 de noviembre de 2013 y, en consecuencia, condenarlo al pago de la suma de cinco (05) </w:t>
      </w:r>
      <w:r w:rsidR="36EC781D" w:rsidRPr="0076214C">
        <w:rPr>
          <w:rFonts w:cs="Tahoma"/>
          <w:szCs w:val="24"/>
        </w:rPr>
        <w:t>SMMLV</w:t>
      </w:r>
      <w:r w:rsidR="00CE286F" w:rsidRPr="0076214C">
        <w:rPr>
          <w:rFonts w:cs="Tahoma"/>
          <w:szCs w:val="24"/>
        </w:rPr>
        <w:t xml:space="preserve"> </w:t>
      </w:r>
      <w:r w:rsidRPr="0076214C">
        <w:rPr>
          <w:rFonts w:cs="Tahoma"/>
          <w:szCs w:val="24"/>
        </w:rPr>
        <w:t xml:space="preserve">y </w:t>
      </w:r>
      <w:r w:rsidR="6CB1A816" w:rsidRPr="0076214C">
        <w:rPr>
          <w:rFonts w:cs="Tahoma"/>
          <w:szCs w:val="24"/>
        </w:rPr>
        <w:t>se</w:t>
      </w:r>
      <w:r w:rsidRPr="0076214C">
        <w:rPr>
          <w:rFonts w:cs="Tahoma"/>
          <w:szCs w:val="24"/>
        </w:rPr>
        <w:t xml:space="preserve"> confirmará en todo demás el fallo recurrido. </w:t>
      </w:r>
    </w:p>
    <w:p w14:paraId="5C6D5DA4" w14:textId="6AAE49E5" w:rsidR="0059411F" w:rsidRPr="0076214C" w:rsidRDefault="0059411F" w:rsidP="008177D7">
      <w:pPr>
        <w:spacing w:line="276" w:lineRule="auto"/>
        <w:ind w:firstLine="708"/>
        <w:rPr>
          <w:rFonts w:cs="Tahoma"/>
          <w:szCs w:val="24"/>
        </w:rPr>
      </w:pPr>
    </w:p>
    <w:p w14:paraId="3B55D6EB" w14:textId="437ACBBC" w:rsidR="0059411F" w:rsidRPr="0076214C" w:rsidRDefault="0059411F" w:rsidP="008177D7">
      <w:pPr>
        <w:widowControl w:val="0"/>
        <w:pBdr>
          <w:top w:val="nil"/>
          <w:left w:val="nil"/>
          <w:bottom w:val="nil"/>
          <w:right w:val="nil"/>
          <w:between w:val="nil"/>
        </w:pBdr>
        <w:spacing w:line="276" w:lineRule="auto"/>
        <w:ind w:firstLine="720"/>
        <w:rPr>
          <w:rFonts w:eastAsia="Tahoma" w:cs="Tahoma"/>
          <w:szCs w:val="24"/>
        </w:rPr>
      </w:pPr>
      <w:r w:rsidRPr="0076214C">
        <w:rPr>
          <w:rFonts w:eastAsia="Tahoma" w:cs="Tahoma"/>
          <w:szCs w:val="24"/>
        </w:rPr>
        <w:t xml:space="preserve">Ahora, pese a que no fue objeto de alzada, no puede desconocer la Corporación que la falladora de instancia fijó erradamente las agencias en derecho en la sentencia objeto de estudio, ya que según prevé el artículo 366 del Código General del Proceso dicha etapa procesal se dispuso una vez ejecutoriada la providencia que le ponga fin al proceso o se notifique el auto de obedecimiento a lo dispuesto por el superior. Así las cosas, con el fin de proteger los derechos de contradicción y defensa de las partes </w:t>
      </w:r>
      <w:r w:rsidRPr="0076214C">
        <w:rPr>
          <w:rFonts w:eastAsia="Tahoma" w:cs="Tahoma"/>
          <w:szCs w:val="24"/>
        </w:rPr>
        <w:lastRenderedPageBreak/>
        <w:t xml:space="preserve">procesales, que en este aspecto solo pueden ser ejercidos frente al auto que aprueba la liquidación de costas, se modificará del numeral </w:t>
      </w:r>
      <w:r w:rsidR="00F57F79" w:rsidRPr="0076214C">
        <w:rPr>
          <w:rFonts w:eastAsia="Tahoma" w:cs="Tahoma"/>
          <w:szCs w:val="24"/>
        </w:rPr>
        <w:t>séptimo</w:t>
      </w:r>
      <w:r w:rsidRPr="0076214C">
        <w:rPr>
          <w:rFonts w:eastAsia="Tahoma" w:cs="Tahoma"/>
          <w:szCs w:val="24"/>
        </w:rPr>
        <w:t xml:space="preserve"> de la providencia recurrida en el sentido de excluir la fijación de agencias en derecho.</w:t>
      </w:r>
    </w:p>
    <w:p w14:paraId="2DF9E98F" w14:textId="77777777" w:rsidR="00BE540A" w:rsidRPr="0076214C" w:rsidRDefault="00BE540A" w:rsidP="008177D7">
      <w:pPr>
        <w:spacing w:line="276" w:lineRule="auto"/>
        <w:ind w:firstLine="708"/>
        <w:rPr>
          <w:rFonts w:cs="Tahoma"/>
          <w:szCs w:val="24"/>
        </w:rPr>
      </w:pPr>
    </w:p>
    <w:p w14:paraId="7C12CDD2" w14:textId="603D695E" w:rsidR="00BE540A" w:rsidRPr="0076214C" w:rsidRDefault="00AA4A38" w:rsidP="008177D7">
      <w:pPr>
        <w:spacing w:line="276" w:lineRule="auto"/>
        <w:ind w:firstLine="708"/>
        <w:rPr>
          <w:rFonts w:cs="Tahoma"/>
          <w:szCs w:val="24"/>
        </w:rPr>
      </w:pPr>
      <w:r w:rsidRPr="0076214C">
        <w:rPr>
          <w:rFonts w:cs="Tahoma"/>
          <w:szCs w:val="24"/>
        </w:rPr>
        <w:t>Ante</w:t>
      </w:r>
      <w:r w:rsidR="00A11465" w:rsidRPr="0076214C">
        <w:rPr>
          <w:rFonts w:cs="Tahoma"/>
          <w:szCs w:val="24"/>
        </w:rPr>
        <w:t xml:space="preserve"> el fracaso del recurso de apelación propuesto por </w:t>
      </w:r>
      <w:r w:rsidR="00DD279E" w:rsidRPr="0076214C">
        <w:rPr>
          <w:rFonts w:cs="Tahoma"/>
          <w:szCs w:val="24"/>
        </w:rPr>
        <w:t>Hernán Mauricio Barreto Gómez se le impondrán las costas procesales se segunda instancia en favor del demandante</w:t>
      </w:r>
      <w:r w:rsidR="008914CB" w:rsidRPr="0076214C">
        <w:rPr>
          <w:rFonts w:cs="Tahoma"/>
          <w:szCs w:val="24"/>
        </w:rPr>
        <w:t xml:space="preserve">. Por el contrario, </w:t>
      </w:r>
      <w:r w:rsidR="00DD279E" w:rsidRPr="0076214C">
        <w:rPr>
          <w:rFonts w:cs="Tahoma"/>
          <w:szCs w:val="24"/>
        </w:rPr>
        <w:t>sin costas respecto de este último,</w:t>
      </w:r>
      <w:r w:rsidRPr="0076214C">
        <w:rPr>
          <w:rFonts w:cs="Tahoma"/>
          <w:szCs w:val="24"/>
        </w:rPr>
        <w:t xml:space="preserve"> </w:t>
      </w:r>
      <w:r w:rsidR="78E89313" w:rsidRPr="0076214C">
        <w:rPr>
          <w:rFonts w:cs="Tahoma"/>
          <w:szCs w:val="24"/>
        </w:rPr>
        <w:t xml:space="preserve">debido a la </w:t>
      </w:r>
      <w:r w:rsidR="4B657A17" w:rsidRPr="0076214C">
        <w:rPr>
          <w:rFonts w:cs="Tahoma"/>
          <w:szCs w:val="24"/>
        </w:rPr>
        <w:t>prosperidad</w:t>
      </w:r>
      <w:r w:rsidR="78E89313" w:rsidRPr="0076214C">
        <w:rPr>
          <w:rFonts w:cs="Tahoma"/>
          <w:szCs w:val="24"/>
        </w:rPr>
        <w:t xml:space="preserve"> parcial del r</w:t>
      </w:r>
      <w:r w:rsidR="00790D40" w:rsidRPr="0076214C">
        <w:rPr>
          <w:rFonts w:cs="Tahoma"/>
          <w:szCs w:val="24"/>
        </w:rPr>
        <w:t>ecurso de apelación propuesto</w:t>
      </w:r>
      <w:r w:rsidRPr="0076214C">
        <w:rPr>
          <w:rFonts w:cs="Tahoma"/>
          <w:szCs w:val="24"/>
        </w:rPr>
        <w:t>.</w:t>
      </w:r>
    </w:p>
    <w:p w14:paraId="1ACF4F53" w14:textId="77777777" w:rsidR="00A11465" w:rsidRPr="0076214C" w:rsidRDefault="00A11465" w:rsidP="008177D7">
      <w:pPr>
        <w:spacing w:line="276" w:lineRule="auto"/>
        <w:ind w:firstLine="708"/>
        <w:rPr>
          <w:rFonts w:cs="Tahoma"/>
          <w:szCs w:val="24"/>
        </w:rPr>
      </w:pPr>
    </w:p>
    <w:p w14:paraId="786EFA1B" w14:textId="7BCF7EC7" w:rsidR="00BE540A" w:rsidRPr="0076214C" w:rsidRDefault="00BE540A" w:rsidP="008177D7">
      <w:pPr>
        <w:pStyle w:val="Sangradetextonormal"/>
        <w:spacing w:line="276" w:lineRule="auto"/>
      </w:pPr>
      <w:r w:rsidRPr="0076214C">
        <w:t xml:space="preserve">En mérito de lo expuesto, el </w:t>
      </w:r>
      <w:r w:rsidRPr="0076214C">
        <w:rPr>
          <w:b/>
        </w:rPr>
        <w:t xml:space="preserve">Tribunal Superior del Distrito Judicial de Pereira (Risaralda), Sala </w:t>
      </w:r>
      <w:r w:rsidR="0076214C" w:rsidRPr="0076214C">
        <w:rPr>
          <w:b/>
        </w:rPr>
        <w:t xml:space="preserve">Primera </w:t>
      </w:r>
      <w:r w:rsidRPr="0076214C">
        <w:rPr>
          <w:b/>
        </w:rPr>
        <w:t>de Decisión Laboral</w:t>
      </w:r>
      <w:r w:rsidRPr="0076214C">
        <w:t>, administrando justicia en nombre de la República y por autoridad de la Ley,</w:t>
      </w:r>
    </w:p>
    <w:p w14:paraId="547DD1B9" w14:textId="77777777" w:rsidR="00BE540A" w:rsidRPr="0076214C" w:rsidRDefault="00BE540A" w:rsidP="008177D7">
      <w:pPr>
        <w:spacing w:line="276" w:lineRule="auto"/>
        <w:ind w:firstLine="708"/>
        <w:rPr>
          <w:rFonts w:cs="Tahoma"/>
          <w:szCs w:val="24"/>
          <w:lang w:val="es-ES"/>
        </w:rPr>
      </w:pPr>
    </w:p>
    <w:p w14:paraId="79E3800B" w14:textId="77777777" w:rsidR="00BE540A" w:rsidRPr="0076214C" w:rsidRDefault="00BE540A" w:rsidP="008177D7">
      <w:pPr>
        <w:spacing w:line="276" w:lineRule="auto"/>
        <w:jc w:val="center"/>
        <w:rPr>
          <w:rFonts w:cs="Tahoma"/>
          <w:b/>
          <w:szCs w:val="24"/>
          <w:lang w:val="es-ES"/>
        </w:rPr>
      </w:pPr>
      <w:r w:rsidRPr="0076214C">
        <w:rPr>
          <w:rFonts w:cs="Tahoma"/>
          <w:b/>
          <w:szCs w:val="24"/>
          <w:lang w:val="es-ES"/>
        </w:rPr>
        <w:t>RESUELVE</w:t>
      </w:r>
    </w:p>
    <w:p w14:paraId="27B41E08" w14:textId="77777777" w:rsidR="00BE540A" w:rsidRPr="0076214C" w:rsidRDefault="00BE540A" w:rsidP="008177D7">
      <w:pPr>
        <w:spacing w:line="276" w:lineRule="auto"/>
        <w:ind w:firstLine="708"/>
        <w:rPr>
          <w:rFonts w:cs="Tahoma"/>
          <w:szCs w:val="24"/>
        </w:rPr>
      </w:pPr>
      <w:r w:rsidRPr="0076214C">
        <w:rPr>
          <w:rFonts w:cs="Tahoma"/>
          <w:szCs w:val="24"/>
        </w:rPr>
        <w:t xml:space="preserve">  </w:t>
      </w:r>
    </w:p>
    <w:p w14:paraId="22190F64" w14:textId="0B2EB2A6" w:rsidR="00292502" w:rsidRPr="0076214C" w:rsidRDefault="00AA4A38" w:rsidP="008177D7">
      <w:pPr>
        <w:spacing w:line="276" w:lineRule="auto"/>
        <w:ind w:firstLine="708"/>
        <w:rPr>
          <w:rFonts w:cs="Tahoma"/>
          <w:color w:val="000000"/>
          <w:szCs w:val="24"/>
        </w:rPr>
      </w:pPr>
      <w:r w:rsidRPr="0076214C">
        <w:rPr>
          <w:rFonts w:cs="Tahoma"/>
          <w:b/>
          <w:bCs/>
          <w:szCs w:val="24"/>
        </w:rPr>
        <w:t>PRIMERO:</w:t>
      </w:r>
      <w:r w:rsidRPr="0076214C">
        <w:rPr>
          <w:rFonts w:cs="Tahoma"/>
          <w:szCs w:val="24"/>
        </w:rPr>
        <w:t xml:space="preserve"> </w:t>
      </w:r>
      <w:r w:rsidRPr="0076214C">
        <w:rPr>
          <w:rFonts w:cs="Tahoma"/>
          <w:b/>
          <w:bCs/>
          <w:szCs w:val="24"/>
        </w:rPr>
        <w:t>ADICIO</w:t>
      </w:r>
      <w:r w:rsidR="00CE4785" w:rsidRPr="0076214C">
        <w:rPr>
          <w:rFonts w:cs="Tahoma"/>
          <w:b/>
          <w:bCs/>
          <w:szCs w:val="24"/>
        </w:rPr>
        <w:t>NAR</w:t>
      </w:r>
      <w:r w:rsidR="00CE4785" w:rsidRPr="0076214C">
        <w:rPr>
          <w:rFonts w:cs="Tahoma"/>
          <w:szCs w:val="24"/>
        </w:rPr>
        <w:t xml:space="preserve"> la sentencia proferida por </w:t>
      </w:r>
      <w:r w:rsidR="00292502" w:rsidRPr="0076214C">
        <w:rPr>
          <w:rFonts w:cs="Tahoma"/>
          <w:color w:val="000000" w:themeColor="text1"/>
          <w:szCs w:val="24"/>
        </w:rPr>
        <w:t xml:space="preserve">el 10 de septiembre de 2021 por el Juzgado Laboral del Circuito de Dosquebradas – Risaralda, en el sentido de </w:t>
      </w:r>
      <w:r w:rsidR="00267D3E" w:rsidRPr="0076214C">
        <w:rPr>
          <w:rFonts w:cs="Tahoma"/>
          <w:b/>
          <w:color w:val="000000" w:themeColor="text1"/>
          <w:szCs w:val="24"/>
        </w:rPr>
        <w:t>DECLARAR</w:t>
      </w:r>
      <w:r w:rsidR="00292502" w:rsidRPr="0076214C">
        <w:rPr>
          <w:rFonts w:cs="Tahoma"/>
          <w:color w:val="000000" w:themeColor="text1"/>
          <w:szCs w:val="24"/>
        </w:rPr>
        <w:t xml:space="preserve"> que el codemandado Hernán Mauricio Barreto Gómez fue culpable del accidente de trabajo sufrido por el demandante el 04 de noviembre de 2013 y, en consecuencia, </w:t>
      </w:r>
      <w:r w:rsidR="00267D3E" w:rsidRPr="0076214C">
        <w:rPr>
          <w:rFonts w:cs="Tahoma"/>
          <w:b/>
          <w:color w:val="000000" w:themeColor="text1"/>
          <w:szCs w:val="24"/>
        </w:rPr>
        <w:t xml:space="preserve">CONDENAR </w:t>
      </w:r>
      <w:r w:rsidR="00267D3E" w:rsidRPr="0076214C">
        <w:rPr>
          <w:rFonts w:cs="Tahoma"/>
          <w:color w:val="000000" w:themeColor="text1"/>
          <w:szCs w:val="24"/>
        </w:rPr>
        <w:t xml:space="preserve">al señor Hernán Mauricio Barreto Gómez </w:t>
      </w:r>
      <w:r w:rsidR="00292502" w:rsidRPr="0076214C">
        <w:rPr>
          <w:rFonts w:cs="Tahoma"/>
          <w:color w:val="000000" w:themeColor="text1"/>
          <w:szCs w:val="24"/>
        </w:rPr>
        <w:t xml:space="preserve">al pago de cinco (05) </w:t>
      </w:r>
      <w:r w:rsidR="320B63E6" w:rsidRPr="0076214C">
        <w:rPr>
          <w:rFonts w:cs="Tahoma"/>
          <w:color w:val="000000" w:themeColor="text1"/>
          <w:szCs w:val="24"/>
        </w:rPr>
        <w:t>SMMLV</w:t>
      </w:r>
      <w:r w:rsidR="675375F6" w:rsidRPr="0076214C">
        <w:rPr>
          <w:rFonts w:cs="Tahoma"/>
          <w:color w:val="000000" w:themeColor="text1"/>
          <w:szCs w:val="24"/>
        </w:rPr>
        <w:t xml:space="preserve"> </w:t>
      </w:r>
      <w:r w:rsidR="0059411F" w:rsidRPr="0076214C">
        <w:rPr>
          <w:rFonts w:cs="Tahoma"/>
          <w:color w:val="000000" w:themeColor="text1"/>
          <w:szCs w:val="24"/>
        </w:rPr>
        <w:t>por concepto de daño moral.</w:t>
      </w:r>
    </w:p>
    <w:p w14:paraId="48C5BC76" w14:textId="64DBDF7E" w:rsidR="0059411F" w:rsidRPr="0076214C" w:rsidRDefault="0059411F" w:rsidP="008177D7">
      <w:pPr>
        <w:spacing w:line="276" w:lineRule="auto"/>
        <w:rPr>
          <w:rFonts w:cs="Tahoma"/>
          <w:color w:val="000000"/>
          <w:szCs w:val="24"/>
        </w:rPr>
      </w:pPr>
    </w:p>
    <w:p w14:paraId="295373CF" w14:textId="5C93A29A" w:rsidR="00F57F79" w:rsidRPr="0076214C" w:rsidRDefault="0059411F" w:rsidP="008177D7">
      <w:pPr>
        <w:spacing w:line="276" w:lineRule="auto"/>
        <w:ind w:firstLine="708"/>
        <w:rPr>
          <w:rFonts w:cs="Tahoma"/>
          <w:color w:val="000000"/>
          <w:szCs w:val="24"/>
        </w:rPr>
      </w:pPr>
      <w:r w:rsidRPr="0076214C">
        <w:rPr>
          <w:rFonts w:cs="Tahoma"/>
          <w:b/>
          <w:bCs/>
          <w:color w:val="000000"/>
          <w:szCs w:val="24"/>
        </w:rPr>
        <w:t xml:space="preserve">SEGUNDO: </w:t>
      </w:r>
      <w:r w:rsidR="00F57F79" w:rsidRPr="0076214C">
        <w:rPr>
          <w:rFonts w:cs="Tahoma"/>
          <w:b/>
          <w:bCs/>
          <w:color w:val="000000"/>
          <w:szCs w:val="24"/>
        </w:rPr>
        <w:t xml:space="preserve">MODIFICAR </w:t>
      </w:r>
      <w:r w:rsidR="00F57F79" w:rsidRPr="0076214C">
        <w:rPr>
          <w:rFonts w:cs="Tahoma"/>
          <w:color w:val="000000"/>
          <w:szCs w:val="24"/>
        </w:rPr>
        <w:t xml:space="preserve">el ordinal séptimo de la sentencia recurrida, en el sentido de excluir la fijación de agencias en derecho, </w:t>
      </w:r>
      <w:bookmarkStart w:id="11" w:name="_Hlk111758977"/>
      <w:r w:rsidR="00F57F79" w:rsidRPr="0076214C">
        <w:rPr>
          <w:rFonts w:cs="Tahoma"/>
          <w:color w:val="000000"/>
          <w:szCs w:val="24"/>
        </w:rPr>
        <w:t>por las razones expuestas en precedencia</w:t>
      </w:r>
      <w:bookmarkEnd w:id="11"/>
      <w:r w:rsidR="00F57F79" w:rsidRPr="0076214C">
        <w:rPr>
          <w:rFonts w:cs="Tahoma"/>
          <w:color w:val="000000"/>
          <w:szCs w:val="24"/>
        </w:rPr>
        <w:t>.</w:t>
      </w:r>
    </w:p>
    <w:p w14:paraId="26D1CDDB" w14:textId="59D31137" w:rsidR="00F57F79" w:rsidRPr="0076214C" w:rsidRDefault="00F57F79" w:rsidP="008177D7">
      <w:pPr>
        <w:spacing w:line="276" w:lineRule="auto"/>
        <w:rPr>
          <w:rFonts w:cs="Tahoma"/>
          <w:color w:val="000000"/>
          <w:szCs w:val="24"/>
        </w:rPr>
      </w:pPr>
    </w:p>
    <w:p w14:paraId="11484FD6" w14:textId="22FD410B" w:rsidR="00F57F79" w:rsidRPr="0076214C" w:rsidRDefault="00F57F79" w:rsidP="008177D7">
      <w:pPr>
        <w:spacing w:line="276" w:lineRule="auto"/>
        <w:ind w:firstLine="708"/>
        <w:rPr>
          <w:rFonts w:cs="Tahoma"/>
          <w:color w:val="000000"/>
          <w:szCs w:val="24"/>
        </w:rPr>
      </w:pPr>
      <w:r w:rsidRPr="0076214C">
        <w:rPr>
          <w:rFonts w:cs="Tahoma"/>
          <w:b/>
          <w:bCs/>
          <w:color w:val="000000"/>
          <w:szCs w:val="24"/>
        </w:rPr>
        <w:t xml:space="preserve">TERCERO: CONFIRMAR </w:t>
      </w:r>
      <w:r w:rsidRPr="0076214C">
        <w:rPr>
          <w:rFonts w:cs="Tahoma"/>
          <w:color w:val="000000"/>
          <w:szCs w:val="24"/>
        </w:rPr>
        <w:t>en todo lo demás la sentencia apelada.</w:t>
      </w:r>
    </w:p>
    <w:p w14:paraId="68B5133E" w14:textId="05B01FF9" w:rsidR="00F57F79" w:rsidRPr="0076214C" w:rsidRDefault="00F57F79" w:rsidP="008177D7">
      <w:pPr>
        <w:spacing w:line="276" w:lineRule="auto"/>
        <w:ind w:firstLine="708"/>
        <w:rPr>
          <w:rFonts w:cs="Tahoma"/>
          <w:color w:val="000000"/>
          <w:szCs w:val="24"/>
        </w:rPr>
      </w:pPr>
    </w:p>
    <w:p w14:paraId="50C73CE4" w14:textId="68D39934" w:rsidR="00F57F79" w:rsidRPr="0076214C" w:rsidRDefault="00F57F79" w:rsidP="008177D7">
      <w:pPr>
        <w:spacing w:line="276" w:lineRule="auto"/>
        <w:ind w:firstLine="708"/>
        <w:rPr>
          <w:rFonts w:cs="Tahoma"/>
          <w:color w:val="000000"/>
          <w:szCs w:val="24"/>
        </w:rPr>
      </w:pPr>
      <w:r w:rsidRPr="0076214C">
        <w:rPr>
          <w:rFonts w:cs="Tahoma"/>
          <w:b/>
          <w:bCs/>
          <w:color w:val="000000"/>
          <w:szCs w:val="24"/>
        </w:rPr>
        <w:t>CUARTO: CONDENAR</w:t>
      </w:r>
      <w:r w:rsidRPr="0076214C">
        <w:rPr>
          <w:rFonts w:cs="Tahoma"/>
          <w:color w:val="000000"/>
          <w:szCs w:val="24"/>
        </w:rPr>
        <w:t xml:space="preserve"> en costas de segunda instancia al demandado Hernán Mauricio Barreto Gómez, </w:t>
      </w:r>
      <w:r w:rsidR="00BC3679" w:rsidRPr="0076214C">
        <w:rPr>
          <w:rFonts w:cs="Tahoma"/>
          <w:color w:val="000000"/>
          <w:szCs w:val="24"/>
        </w:rPr>
        <w:t xml:space="preserve">y a </w:t>
      </w:r>
      <w:r w:rsidRPr="0076214C">
        <w:rPr>
          <w:rFonts w:cs="Tahoma"/>
          <w:color w:val="000000"/>
          <w:szCs w:val="24"/>
        </w:rPr>
        <w:t xml:space="preserve">favor del demandante. Liquídense por el juzgado de origen. </w:t>
      </w:r>
    </w:p>
    <w:p w14:paraId="3B03B30B" w14:textId="77777777" w:rsidR="008177D7" w:rsidRPr="008177D7" w:rsidRDefault="008177D7" w:rsidP="008177D7">
      <w:pPr>
        <w:spacing w:line="276" w:lineRule="auto"/>
        <w:rPr>
          <w:rFonts w:eastAsia="Calibri" w:cs="Tahoma"/>
          <w:szCs w:val="24"/>
        </w:rPr>
      </w:pPr>
      <w:bookmarkStart w:id="12" w:name="_Hlk126574973"/>
    </w:p>
    <w:p w14:paraId="17F86DE3" w14:textId="77777777" w:rsidR="008177D7" w:rsidRPr="008177D7" w:rsidRDefault="008177D7" w:rsidP="008177D7">
      <w:pPr>
        <w:spacing w:line="276" w:lineRule="auto"/>
        <w:jc w:val="center"/>
        <w:rPr>
          <w:rFonts w:eastAsia="Tahoma" w:cs="Tahoma"/>
          <w:b/>
          <w:bCs/>
          <w:szCs w:val="24"/>
        </w:rPr>
      </w:pPr>
      <w:r w:rsidRPr="008177D7">
        <w:rPr>
          <w:rFonts w:eastAsia="Tahoma" w:cs="Tahoma"/>
          <w:b/>
          <w:bCs/>
          <w:szCs w:val="24"/>
        </w:rPr>
        <w:t>NOTIFÍQUESE Y CÚMPLASE</w:t>
      </w:r>
    </w:p>
    <w:p w14:paraId="309C5C7B" w14:textId="77777777" w:rsidR="008177D7" w:rsidRPr="008177D7" w:rsidRDefault="008177D7" w:rsidP="008177D7">
      <w:pPr>
        <w:spacing w:after="160" w:line="276" w:lineRule="auto"/>
        <w:rPr>
          <w:rFonts w:eastAsia="Segoe UI" w:cs="Tahoma"/>
          <w:szCs w:val="24"/>
          <w:lang w:eastAsia="es-CO"/>
        </w:rPr>
      </w:pPr>
      <w:r w:rsidRPr="008177D7">
        <w:rPr>
          <w:rFonts w:eastAsia="Tahoma" w:cs="Tahoma"/>
          <w:szCs w:val="24"/>
        </w:rPr>
        <w:t xml:space="preserve"> </w:t>
      </w:r>
    </w:p>
    <w:p w14:paraId="7994AB4E" w14:textId="77777777" w:rsidR="008177D7" w:rsidRPr="008177D7" w:rsidRDefault="008177D7" w:rsidP="008177D7">
      <w:pPr>
        <w:widowControl w:val="0"/>
        <w:autoSpaceDE w:val="0"/>
        <w:autoSpaceDN w:val="0"/>
        <w:adjustRightInd w:val="0"/>
        <w:spacing w:line="276" w:lineRule="auto"/>
        <w:rPr>
          <w:rFonts w:eastAsia="Times New Roman" w:cs="Tahoma"/>
          <w:szCs w:val="24"/>
          <w:lang w:val="es-ES" w:eastAsia="es-ES"/>
        </w:rPr>
      </w:pPr>
      <w:r w:rsidRPr="008177D7">
        <w:rPr>
          <w:rFonts w:eastAsia="Times New Roman" w:cs="Tahoma"/>
          <w:szCs w:val="24"/>
          <w:lang w:val="es-ES" w:eastAsia="es-ES"/>
        </w:rPr>
        <w:tab/>
        <w:t>La Magistrada ponente,</w:t>
      </w:r>
    </w:p>
    <w:p w14:paraId="577CBA42" w14:textId="77777777" w:rsidR="008177D7" w:rsidRPr="008177D7" w:rsidRDefault="008177D7" w:rsidP="008177D7">
      <w:pPr>
        <w:spacing w:line="276" w:lineRule="auto"/>
        <w:jc w:val="left"/>
        <w:rPr>
          <w:rFonts w:eastAsia="Times New Roman" w:cs="Tahoma"/>
          <w:szCs w:val="24"/>
          <w:lang w:val="es-ES" w:eastAsia="es-ES"/>
        </w:rPr>
      </w:pPr>
    </w:p>
    <w:p w14:paraId="6702579B" w14:textId="77777777" w:rsidR="008177D7" w:rsidRPr="008177D7" w:rsidRDefault="008177D7" w:rsidP="008177D7">
      <w:pPr>
        <w:spacing w:line="276" w:lineRule="auto"/>
        <w:jc w:val="left"/>
        <w:rPr>
          <w:rFonts w:eastAsia="Times New Roman" w:cs="Tahoma"/>
          <w:szCs w:val="24"/>
          <w:lang w:val="es-ES" w:eastAsia="es-ES"/>
        </w:rPr>
      </w:pPr>
    </w:p>
    <w:p w14:paraId="5FE7C925" w14:textId="77777777" w:rsidR="008177D7" w:rsidRPr="008177D7" w:rsidRDefault="008177D7" w:rsidP="008177D7">
      <w:pPr>
        <w:spacing w:line="276" w:lineRule="auto"/>
        <w:jc w:val="left"/>
        <w:rPr>
          <w:rFonts w:eastAsia="Times New Roman" w:cs="Tahoma"/>
          <w:szCs w:val="24"/>
          <w:lang w:val="es-ES" w:eastAsia="es-ES"/>
        </w:rPr>
      </w:pPr>
    </w:p>
    <w:p w14:paraId="5A1C8999" w14:textId="77777777" w:rsidR="008177D7" w:rsidRPr="008177D7" w:rsidRDefault="008177D7" w:rsidP="008177D7">
      <w:pPr>
        <w:keepNext/>
        <w:spacing w:line="276" w:lineRule="auto"/>
        <w:jc w:val="center"/>
        <w:outlineLvl w:val="2"/>
        <w:rPr>
          <w:rFonts w:eastAsia="Times New Roman" w:cs="Tahoma"/>
          <w:b/>
          <w:bCs/>
          <w:szCs w:val="24"/>
          <w:lang w:val="es-ES" w:eastAsia="es-ES"/>
        </w:rPr>
      </w:pPr>
      <w:r w:rsidRPr="008177D7">
        <w:rPr>
          <w:rFonts w:eastAsia="Times New Roman" w:cs="Tahoma"/>
          <w:b/>
          <w:bCs/>
          <w:szCs w:val="24"/>
          <w:lang w:val="es-ES" w:eastAsia="es-ES"/>
        </w:rPr>
        <w:t>ANA LUCÍA CAICEDO CALDERÓN</w:t>
      </w:r>
    </w:p>
    <w:p w14:paraId="13D7A7C6" w14:textId="77777777" w:rsidR="008177D7" w:rsidRPr="008177D7" w:rsidRDefault="008177D7" w:rsidP="008177D7">
      <w:pPr>
        <w:spacing w:line="276" w:lineRule="auto"/>
        <w:jc w:val="left"/>
        <w:rPr>
          <w:rFonts w:eastAsia="Times New Roman" w:cs="Tahoma"/>
          <w:szCs w:val="24"/>
          <w:lang w:val="es-ES" w:eastAsia="es-ES"/>
        </w:rPr>
      </w:pPr>
    </w:p>
    <w:p w14:paraId="534C0DB4" w14:textId="77777777" w:rsidR="008177D7" w:rsidRPr="008177D7" w:rsidRDefault="008177D7" w:rsidP="008177D7">
      <w:pPr>
        <w:spacing w:line="276" w:lineRule="auto"/>
        <w:ind w:firstLine="708"/>
        <w:jc w:val="left"/>
        <w:rPr>
          <w:rFonts w:eastAsia="Times New Roman" w:cs="Tahoma"/>
          <w:szCs w:val="24"/>
          <w:lang w:val="es-ES" w:eastAsia="es-ES"/>
        </w:rPr>
      </w:pPr>
      <w:bookmarkStart w:id="13" w:name="_Hlk62478330"/>
      <w:r w:rsidRPr="008177D7">
        <w:rPr>
          <w:rFonts w:eastAsia="Times New Roman" w:cs="Tahoma"/>
          <w:szCs w:val="24"/>
          <w:lang w:val="es-ES" w:eastAsia="es-ES"/>
        </w:rPr>
        <w:t>La Magistrada y el Magistrado,</w:t>
      </w:r>
    </w:p>
    <w:p w14:paraId="27B683C4" w14:textId="77777777" w:rsidR="008177D7" w:rsidRPr="008177D7" w:rsidRDefault="008177D7" w:rsidP="008177D7">
      <w:pPr>
        <w:spacing w:line="276" w:lineRule="auto"/>
        <w:jc w:val="left"/>
        <w:rPr>
          <w:rFonts w:eastAsia="Times New Roman" w:cs="Tahoma"/>
          <w:szCs w:val="24"/>
          <w:lang w:val="es-ES" w:eastAsia="es-ES"/>
        </w:rPr>
      </w:pPr>
    </w:p>
    <w:p w14:paraId="1FE9B3B9" w14:textId="77777777" w:rsidR="008177D7" w:rsidRPr="008177D7" w:rsidRDefault="008177D7" w:rsidP="008177D7">
      <w:pPr>
        <w:spacing w:line="276" w:lineRule="auto"/>
        <w:jc w:val="left"/>
        <w:rPr>
          <w:rFonts w:eastAsia="Times New Roman" w:cs="Tahoma"/>
          <w:szCs w:val="24"/>
          <w:lang w:val="es-ES" w:eastAsia="es-ES"/>
        </w:rPr>
      </w:pPr>
    </w:p>
    <w:p w14:paraId="63A0788D" w14:textId="77777777" w:rsidR="008177D7" w:rsidRPr="008177D7" w:rsidRDefault="008177D7" w:rsidP="008177D7">
      <w:pPr>
        <w:spacing w:line="276" w:lineRule="auto"/>
        <w:jc w:val="left"/>
        <w:rPr>
          <w:rFonts w:eastAsia="Times New Roman" w:cs="Tahoma"/>
          <w:szCs w:val="24"/>
          <w:lang w:val="es-ES" w:eastAsia="es-ES"/>
        </w:rPr>
      </w:pPr>
    </w:p>
    <w:p w14:paraId="0AFE0065" w14:textId="3EA9772B" w:rsidR="00FE6CAC" w:rsidRPr="008177D7" w:rsidRDefault="008177D7" w:rsidP="008177D7">
      <w:pPr>
        <w:spacing w:line="276" w:lineRule="auto"/>
        <w:rPr>
          <w:rFonts w:eastAsia="Calibri" w:cs="Tahoma"/>
          <w:szCs w:val="24"/>
          <w:lang w:val="es-ES"/>
        </w:rPr>
      </w:pPr>
      <w:r w:rsidRPr="008177D7">
        <w:rPr>
          <w:rFonts w:eastAsia="Times New Roman" w:cs="Tahoma"/>
          <w:b/>
          <w:bCs/>
          <w:szCs w:val="24"/>
          <w:lang w:val="es-ES" w:eastAsia="es-ES"/>
        </w:rPr>
        <w:t>OLGA LUCÍA HOYOS SEPÚLVEDA</w:t>
      </w:r>
      <w:r w:rsidRPr="008177D7">
        <w:rPr>
          <w:rFonts w:eastAsia="Times New Roman" w:cs="Tahoma"/>
          <w:b/>
          <w:bCs/>
          <w:szCs w:val="24"/>
          <w:lang w:val="es-ES" w:eastAsia="es-ES"/>
        </w:rPr>
        <w:tab/>
      </w:r>
      <w:r w:rsidRPr="008177D7">
        <w:rPr>
          <w:rFonts w:eastAsia="Times New Roman" w:cs="Tahoma"/>
          <w:b/>
          <w:bCs/>
          <w:szCs w:val="24"/>
          <w:lang w:val="es-ES" w:eastAsia="es-ES"/>
        </w:rPr>
        <w:tab/>
        <w:t>GERMÁN DARÍO GÓEZ VINASCO</w:t>
      </w:r>
      <w:bookmarkEnd w:id="12"/>
      <w:bookmarkEnd w:id="13"/>
    </w:p>
    <w:sectPr w:rsidR="00FE6CAC" w:rsidRPr="008177D7" w:rsidSect="00D6240A">
      <w:headerReference w:type="default" r:id="rId11"/>
      <w:pgSz w:w="12242" w:h="18722" w:code="258"/>
      <w:pgMar w:top="1814"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7614A5" w16cex:dateUtc="2023-03-03T17:01:46.014Z"/>
  <w16cex:commentExtensible w16cex:durableId="751C9F81" w16cex:dateUtc="2023-03-03T17:08:07.921Z"/>
  <w16cex:commentExtensible w16cex:durableId="7D4536FC" w16cex:dateUtc="2023-03-03T17:11:48.587Z"/>
  <w16cex:commentExtensible w16cex:durableId="70678C23" w16cex:dateUtc="2023-03-03T17:12:48.864Z"/>
  <w16cex:commentExtensible w16cex:durableId="39A4A0C9" w16cex:dateUtc="2023-03-03T17:25:15.579Z"/>
  <w16cex:commentExtensible w16cex:durableId="495B4BAE" w16cex:dateUtc="2023-03-09T14:48:05.331Z"/>
  <w16cex:commentExtensible w16cex:durableId="5BE87B63" w16cex:dateUtc="2023-03-08T13:28:43.156Z"/>
  <w16cex:commentExtensible w16cex:durableId="271ED8FF" w16cex:dateUtc="2023-03-08T13:35:51.349Z"/>
  <w16cex:commentExtensible w16cex:durableId="0B4AF74A" w16cex:dateUtc="2023-03-09T20:04:59.7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E3719" w14:textId="77777777" w:rsidR="00847697" w:rsidRDefault="00847697" w:rsidP="00500A53">
      <w:pPr>
        <w:spacing w:line="240" w:lineRule="auto"/>
      </w:pPr>
      <w:r>
        <w:separator/>
      </w:r>
    </w:p>
  </w:endnote>
  <w:endnote w:type="continuationSeparator" w:id="0">
    <w:p w14:paraId="0E320E98" w14:textId="77777777" w:rsidR="00847697" w:rsidRDefault="00847697" w:rsidP="00500A53">
      <w:pPr>
        <w:spacing w:line="240" w:lineRule="auto"/>
      </w:pPr>
      <w:r>
        <w:continuationSeparator/>
      </w:r>
    </w:p>
  </w:endnote>
  <w:endnote w:type="continuationNotice" w:id="1">
    <w:p w14:paraId="4739E94B" w14:textId="77777777" w:rsidR="00847697" w:rsidRDefault="008476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4002EFF" w:usb1="C000247B" w:usb2="00000009" w:usb3="00000000" w:csb0="000001FF" w:csb1="00000000"/>
  </w:font>
  <w:font w:name="Tahoma-Bold">
    <w:altName w:val="Tahoma"/>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6D046" w14:textId="77777777" w:rsidR="00847697" w:rsidRDefault="00847697" w:rsidP="00500A53">
      <w:pPr>
        <w:spacing w:line="240" w:lineRule="auto"/>
      </w:pPr>
      <w:r>
        <w:separator/>
      </w:r>
    </w:p>
  </w:footnote>
  <w:footnote w:type="continuationSeparator" w:id="0">
    <w:p w14:paraId="6CE4CD45" w14:textId="77777777" w:rsidR="00847697" w:rsidRDefault="00847697" w:rsidP="00500A53">
      <w:pPr>
        <w:spacing w:line="240" w:lineRule="auto"/>
      </w:pPr>
      <w:r>
        <w:continuationSeparator/>
      </w:r>
    </w:p>
  </w:footnote>
  <w:footnote w:type="continuationNotice" w:id="1">
    <w:p w14:paraId="45465229" w14:textId="77777777" w:rsidR="00847697" w:rsidRDefault="00847697">
      <w:pPr>
        <w:spacing w:line="240" w:lineRule="auto"/>
      </w:pPr>
    </w:p>
  </w:footnote>
  <w:footnote w:id="2">
    <w:p w14:paraId="51865718" w14:textId="558EE28E" w:rsidR="00F03574" w:rsidRPr="008177D7" w:rsidRDefault="00F03574" w:rsidP="008177D7">
      <w:pPr>
        <w:spacing w:line="240" w:lineRule="auto"/>
        <w:rPr>
          <w:rFonts w:ascii="Arial" w:eastAsia="Tahoma" w:hAnsi="Arial" w:cs="Arial"/>
          <w:sz w:val="18"/>
          <w:szCs w:val="18"/>
          <w:lang w:val="es-ES"/>
        </w:rPr>
      </w:pPr>
      <w:r w:rsidRPr="008177D7">
        <w:rPr>
          <w:rStyle w:val="Refdenotaalpie"/>
          <w:rFonts w:ascii="Arial" w:hAnsi="Arial" w:cs="Arial"/>
          <w:sz w:val="18"/>
          <w:szCs w:val="18"/>
        </w:rPr>
        <w:footnoteRef/>
      </w:r>
      <w:r w:rsidRPr="008177D7">
        <w:rPr>
          <w:rFonts w:ascii="Arial" w:hAnsi="Arial" w:cs="Arial"/>
          <w:sz w:val="18"/>
          <w:szCs w:val="18"/>
        </w:rPr>
        <w:t xml:space="preserve"> </w:t>
      </w:r>
      <w:r w:rsidRPr="008177D7">
        <w:rPr>
          <w:rFonts w:ascii="Arial" w:eastAsia="Tahoma" w:hAnsi="Arial" w:cs="Arial"/>
          <w:sz w:val="18"/>
          <w:szCs w:val="18"/>
        </w:rPr>
        <w:t>Sentencia del 11 de abril de 2014. Radicado 2012-00732, con ponencia de quien aquí cumple igual encargo. Cabe agregar que e</w:t>
      </w:r>
      <w:r w:rsidRPr="008177D7">
        <w:rPr>
          <w:rFonts w:ascii="Arial" w:eastAsia="Tahoma" w:hAnsi="Arial" w:cs="Arial"/>
          <w:sz w:val="18"/>
          <w:szCs w:val="18"/>
          <w:lang w:val="es-ES"/>
        </w:rPr>
        <w:t>n la declaratoria del contrato realidad corresponde al trabajador, además de demostrar la prestación personal del servicio, acreditar los extremos temporales, el monto del salario, la jornada laboral, el trabajo en tiempo suplementario y el hecho el despido, entre otros, tal como ha sido reiterado en la jurisprudencia de la Sala de Casación Laboral de la Corte Suprema de Justicia (ver, entre otras, la sentencia del 4 de noviembre de 2015, identificada bajo en denominativo SL 16110-2015)</w:t>
      </w:r>
    </w:p>
  </w:footnote>
  <w:footnote w:id="3">
    <w:p w14:paraId="2137FA71" w14:textId="77777777" w:rsidR="00F03574" w:rsidRPr="008177D7" w:rsidRDefault="00F03574" w:rsidP="008177D7">
      <w:pPr>
        <w:pStyle w:val="Textonotapie"/>
        <w:rPr>
          <w:rFonts w:ascii="Arial" w:hAnsi="Arial" w:cs="Arial"/>
          <w:sz w:val="18"/>
          <w:szCs w:val="18"/>
        </w:rPr>
      </w:pPr>
      <w:r w:rsidRPr="008177D7">
        <w:rPr>
          <w:rStyle w:val="Refdenotaalpie"/>
          <w:rFonts w:ascii="Arial" w:hAnsi="Arial" w:cs="Arial"/>
          <w:sz w:val="18"/>
          <w:szCs w:val="18"/>
        </w:rPr>
        <w:footnoteRef/>
      </w:r>
      <w:r w:rsidRPr="008177D7">
        <w:rPr>
          <w:rFonts w:ascii="Arial" w:hAnsi="Arial" w:cs="Arial"/>
          <w:sz w:val="18"/>
          <w:szCs w:val="18"/>
        </w:rPr>
        <w:t xml:space="preserve"> Tribunal Superior de Pereira, Sala Laboral, Sentencia del 10 de mayo de 2021. Rad. 66001310500320170054200, dentro del proceso adelantado por Fernando Vergara Carmona, en contra de Serproc S.A. y otro. M.P. Ana Lucía Caicedo Calderón. </w:t>
      </w:r>
    </w:p>
  </w:footnote>
  <w:footnote w:id="4">
    <w:p w14:paraId="3CEF29B1" w14:textId="304317B6" w:rsidR="00F03574" w:rsidRPr="000D3A70" w:rsidRDefault="00F03574" w:rsidP="008177D7">
      <w:pPr>
        <w:pStyle w:val="Textonotapie"/>
        <w:rPr>
          <w:lang w:val="es-419"/>
        </w:rPr>
      </w:pPr>
      <w:r w:rsidRPr="008177D7">
        <w:rPr>
          <w:rStyle w:val="Refdenotaalpie"/>
          <w:rFonts w:ascii="Arial" w:hAnsi="Arial" w:cs="Arial"/>
          <w:sz w:val="18"/>
          <w:szCs w:val="18"/>
        </w:rPr>
        <w:footnoteRef/>
      </w:r>
      <w:r w:rsidRPr="008177D7">
        <w:rPr>
          <w:rFonts w:ascii="Arial" w:hAnsi="Arial" w:cs="Arial"/>
          <w:sz w:val="18"/>
          <w:szCs w:val="18"/>
        </w:rPr>
        <w:t xml:space="preserve"> Tribunal Superior de Pereira, Sala Laboral, Sentencia del 24 de junio de 2022. Rad. 66001310500520190039601, dentro del proceso adelantado por </w:t>
      </w:r>
      <w:r w:rsidRPr="008177D7">
        <w:rPr>
          <w:rFonts w:ascii="Arial" w:hAnsi="Arial" w:cs="Arial"/>
          <w:sz w:val="18"/>
          <w:szCs w:val="18"/>
          <w:lang w:val="es-419"/>
        </w:rPr>
        <w:t>Cesar Augusto Arteaga Gómez</w:t>
      </w:r>
      <w:r w:rsidRPr="008177D7">
        <w:rPr>
          <w:rFonts w:ascii="Arial" w:hAnsi="Arial" w:cs="Arial"/>
          <w:sz w:val="18"/>
          <w:szCs w:val="18"/>
        </w:rPr>
        <w:t xml:space="preserve">, en contra de </w:t>
      </w:r>
      <w:r w:rsidRPr="008177D7">
        <w:rPr>
          <w:rFonts w:ascii="Arial" w:hAnsi="Arial" w:cs="Arial"/>
          <w:sz w:val="18"/>
          <w:szCs w:val="18"/>
          <w:lang w:val="es-419"/>
        </w:rPr>
        <w:t>Álvaro Millán A. y Cía. S.A.S</w:t>
      </w:r>
      <w:r w:rsidRPr="008177D7">
        <w:rPr>
          <w:rFonts w:ascii="Arial" w:hAnsi="Arial" w:cs="Arial"/>
          <w:sz w:val="18"/>
          <w:szCs w:val="18"/>
        </w:rPr>
        <w:t>. M.P. Ana Lucía Caicedo Calderón.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8D95" w14:textId="22C4C6DE" w:rsidR="00F03574" w:rsidRPr="00A841AE" w:rsidRDefault="00F03574" w:rsidP="00A841AE">
    <w:pPr>
      <w:spacing w:line="240" w:lineRule="auto"/>
      <w:rPr>
        <w:rFonts w:ascii="Arial" w:hAnsi="Arial" w:cs="Arial"/>
        <w:sz w:val="18"/>
        <w:szCs w:val="18"/>
      </w:rPr>
    </w:pPr>
    <w:r w:rsidRPr="00A841AE">
      <w:rPr>
        <w:rFonts w:ascii="Arial" w:hAnsi="Arial" w:cs="Arial"/>
        <w:sz w:val="18"/>
        <w:szCs w:val="18"/>
      </w:rPr>
      <w:t>Radicado:      66170</w:t>
    </w:r>
    <w:r w:rsidR="00BB052B">
      <w:rPr>
        <w:rFonts w:ascii="Arial" w:hAnsi="Arial" w:cs="Arial"/>
        <w:sz w:val="18"/>
        <w:szCs w:val="18"/>
      </w:rPr>
      <w:t>-</w:t>
    </w:r>
    <w:r w:rsidRPr="00A841AE">
      <w:rPr>
        <w:rFonts w:ascii="Arial" w:hAnsi="Arial" w:cs="Arial"/>
        <w:sz w:val="18"/>
        <w:szCs w:val="18"/>
      </w:rPr>
      <w:t>31</w:t>
    </w:r>
    <w:r w:rsidR="00BB052B">
      <w:rPr>
        <w:rFonts w:ascii="Arial" w:hAnsi="Arial" w:cs="Arial"/>
        <w:sz w:val="18"/>
        <w:szCs w:val="18"/>
      </w:rPr>
      <w:t>-</w:t>
    </w:r>
    <w:r w:rsidRPr="00A841AE">
      <w:rPr>
        <w:rFonts w:ascii="Arial" w:hAnsi="Arial" w:cs="Arial"/>
        <w:sz w:val="18"/>
        <w:szCs w:val="18"/>
      </w:rPr>
      <w:t>05</w:t>
    </w:r>
    <w:r w:rsidR="00BB052B">
      <w:rPr>
        <w:rFonts w:ascii="Arial" w:hAnsi="Arial" w:cs="Arial"/>
        <w:sz w:val="18"/>
        <w:szCs w:val="18"/>
      </w:rPr>
      <w:t>-</w:t>
    </w:r>
    <w:r w:rsidRPr="00A841AE">
      <w:rPr>
        <w:rFonts w:ascii="Arial" w:hAnsi="Arial" w:cs="Arial"/>
        <w:sz w:val="18"/>
        <w:szCs w:val="18"/>
      </w:rPr>
      <w:t>001</w:t>
    </w:r>
    <w:r w:rsidR="00BB052B">
      <w:rPr>
        <w:rFonts w:ascii="Arial" w:hAnsi="Arial" w:cs="Arial"/>
        <w:sz w:val="18"/>
        <w:szCs w:val="18"/>
      </w:rPr>
      <w:t>-</w:t>
    </w:r>
    <w:r w:rsidRPr="00A841AE">
      <w:rPr>
        <w:rFonts w:ascii="Arial" w:hAnsi="Arial" w:cs="Arial"/>
        <w:sz w:val="18"/>
        <w:szCs w:val="18"/>
      </w:rPr>
      <w:t>2016-00393</w:t>
    </w:r>
    <w:r w:rsidR="00BB052B">
      <w:rPr>
        <w:rFonts w:ascii="Arial" w:hAnsi="Arial" w:cs="Arial"/>
        <w:sz w:val="18"/>
        <w:szCs w:val="18"/>
      </w:rPr>
      <w:t>-</w:t>
    </w:r>
    <w:r w:rsidRPr="00A841AE">
      <w:rPr>
        <w:rFonts w:ascii="Arial" w:hAnsi="Arial" w:cs="Arial"/>
        <w:sz w:val="18"/>
        <w:szCs w:val="18"/>
      </w:rPr>
      <w:t>01</w:t>
    </w:r>
  </w:p>
  <w:p w14:paraId="4B032ADF" w14:textId="77777777" w:rsidR="00F03574" w:rsidRPr="00A841AE" w:rsidRDefault="00F03574" w:rsidP="00A841AE">
    <w:pPr>
      <w:spacing w:line="240" w:lineRule="auto"/>
      <w:rPr>
        <w:rFonts w:ascii="Arial" w:hAnsi="Arial" w:cs="Arial"/>
        <w:sz w:val="18"/>
        <w:szCs w:val="18"/>
      </w:rPr>
    </w:pPr>
    <w:r w:rsidRPr="00A841AE">
      <w:rPr>
        <w:rFonts w:ascii="Arial" w:hAnsi="Arial" w:cs="Arial"/>
        <w:sz w:val="18"/>
        <w:szCs w:val="18"/>
      </w:rPr>
      <w:t>Demandante: Carlos Alberto García Aguirre</w:t>
    </w:r>
  </w:p>
  <w:p w14:paraId="778E809F" w14:textId="38605813" w:rsidR="00F03574" w:rsidRPr="00A841AE" w:rsidRDefault="00F03574" w:rsidP="00A841AE">
    <w:pPr>
      <w:spacing w:line="240" w:lineRule="auto"/>
      <w:rPr>
        <w:rFonts w:ascii="Arial" w:hAnsi="Arial" w:cs="Arial"/>
        <w:sz w:val="18"/>
        <w:szCs w:val="18"/>
      </w:rPr>
    </w:pPr>
    <w:r w:rsidRPr="00A841AE">
      <w:rPr>
        <w:rFonts w:ascii="Arial" w:hAnsi="Arial" w:cs="Arial"/>
        <w:sz w:val="18"/>
        <w:szCs w:val="18"/>
      </w:rPr>
      <w:t>Demandado:  Ana María Arcila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93A"/>
    <w:multiLevelType w:val="multilevel"/>
    <w:tmpl w:val="B1F0F78E"/>
    <w:lvl w:ilvl="0">
      <w:start w:val="6"/>
      <w:numFmt w:val="decimal"/>
      <w:lvlText w:val="%1."/>
      <w:lvlJc w:val="left"/>
      <w:pPr>
        <w:ind w:left="450" w:hanging="450"/>
      </w:pPr>
      <w:rPr>
        <w:rFonts w:cs="Tahoma" w:hint="default"/>
        <w:b/>
      </w:rPr>
    </w:lvl>
    <w:lvl w:ilvl="1">
      <w:start w:val="1"/>
      <w:numFmt w:val="decimal"/>
      <w:lvlText w:val="%1.%2."/>
      <w:lvlJc w:val="left"/>
      <w:pPr>
        <w:ind w:left="1428" w:hanging="720"/>
      </w:pPr>
      <w:rPr>
        <w:rFonts w:cs="Tahoma" w:hint="default"/>
        <w:b/>
      </w:rPr>
    </w:lvl>
    <w:lvl w:ilvl="2">
      <w:start w:val="1"/>
      <w:numFmt w:val="decimal"/>
      <w:lvlText w:val="%1.%2.%3."/>
      <w:lvlJc w:val="left"/>
      <w:pPr>
        <w:ind w:left="2496" w:hanging="1080"/>
      </w:pPr>
      <w:rPr>
        <w:rFonts w:cs="Tahoma" w:hint="default"/>
        <w:b/>
      </w:rPr>
    </w:lvl>
    <w:lvl w:ilvl="3">
      <w:start w:val="1"/>
      <w:numFmt w:val="decimal"/>
      <w:lvlText w:val="%1.%2.%3.%4."/>
      <w:lvlJc w:val="left"/>
      <w:pPr>
        <w:ind w:left="3204" w:hanging="1080"/>
      </w:pPr>
      <w:rPr>
        <w:rFonts w:cs="Tahoma" w:hint="default"/>
        <w:b/>
      </w:rPr>
    </w:lvl>
    <w:lvl w:ilvl="4">
      <w:start w:val="1"/>
      <w:numFmt w:val="decimal"/>
      <w:lvlText w:val="%1.%2.%3.%4.%5."/>
      <w:lvlJc w:val="left"/>
      <w:pPr>
        <w:ind w:left="4272" w:hanging="1440"/>
      </w:pPr>
      <w:rPr>
        <w:rFonts w:cs="Tahoma" w:hint="default"/>
        <w:b/>
      </w:rPr>
    </w:lvl>
    <w:lvl w:ilvl="5">
      <w:start w:val="1"/>
      <w:numFmt w:val="decimal"/>
      <w:lvlText w:val="%1.%2.%3.%4.%5.%6."/>
      <w:lvlJc w:val="left"/>
      <w:pPr>
        <w:ind w:left="5340" w:hanging="1800"/>
      </w:pPr>
      <w:rPr>
        <w:rFonts w:cs="Tahoma" w:hint="default"/>
        <w:b/>
      </w:rPr>
    </w:lvl>
    <w:lvl w:ilvl="6">
      <w:start w:val="1"/>
      <w:numFmt w:val="decimal"/>
      <w:lvlText w:val="%1.%2.%3.%4.%5.%6.%7."/>
      <w:lvlJc w:val="left"/>
      <w:pPr>
        <w:ind w:left="6048" w:hanging="1800"/>
      </w:pPr>
      <w:rPr>
        <w:rFonts w:cs="Tahoma" w:hint="default"/>
        <w:b/>
      </w:rPr>
    </w:lvl>
    <w:lvl w:ilvl="7">
      <w:start w:val="1"/>
      <w:numFmt w:val="decimal"/>
      <w:lvlText w:val="%1.%2.%3.%4.%5.%6.%7.%8."/>
      <w:lvlJc w:val="left"/>
      <w:pPr>
        <w:ind w:left="7116" w:hanging="2160"/>
      </w:pPr>
      <w:rPr>
        <w:rFonts w:cs="Tahoma" w:hint="default"/>
        <w:b/>
      </w:rPr>
    </w:lvl>
    <w:lvl w:ilvl="8">
      <w:start w:val="1"/>
      <w:numFmt w:val="decimal"/>
      <w:lvlText w:val="%1.%2.%3.%4.%5.%6.%7.%8.%9."/>
      <w:lvlJc w:val="left"/>
      <w:pPr>
        <w:ind w:left="8184" w:hanging="2520"/>
      </w:pPr>
      <w:rPr>
        <w:rFonts w:cs="Tahoma" w:hint="default"/>
        <w:b/>
      </w:rPr>
    </w:lvl>
  </w:abstractNum>
  <w:abstractNum w:abstractNumId="1" w15:restartNumberingAfterBreak="0">
    <w:nsid w:val="092F7B37"/>
    <w:multiLevelType w:val="hybridMultilevel"/>
    <w:tmpl w:val="853CB31A"/>
    <w:lvl w:ilvl="0" w:tplc="64069228">
      <w:numFmt w:val="bullet"/>
      <w:lvlText w:val="-"/>
      <w:lvlJc w:val="left"/>
      <w:pPr>
        <w:ind w:left="1146" w:hanging="360"/>
      </w:pPr>
      <w:rPr>
        <w:rFonts w:ascii="Tahoma" w:eastAsiaTheme="minorHAnsi" w:hAnsi="Tahoma" w:cs="Tahoma"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19A33EE3"/>
    <w:multiLevelType w:val="multilevel"/>
    <w:tmpl w:val="BA2004A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3BC53DAC"/>
    <w:multiLevelType w:val="hybridMultilevel"/>
    <w:tmpl w:val="8270A5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0610D0B"/>
    <w:multiLevelType w:val="hybridMultilevel"/>
    <w:tmpl w:val="08609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EB17B4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BD3DF5"/>
    <w:multiLevelType w:val="multilevel"/>
    <w:tmpl w:val="25F0B68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lang w:val="es-CO"/>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690708F5"/>
    <w:multiLevelType w:val="multilevel"/>
    <w:tmpl w:val="9182B63A"/>
    <w:lvl w:ilvl="0">
      <w:start w:val="1"/>
      <w:numFmt w:val="decimal"/>
      <w:pStyle w:val="Yo"/>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6E3D5D04"/>
    <w:multiLevelType w:val="hybridMultilevel"/>
    <w:tmpl w:val="5DD2A9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FD101FB"/>
    <w:multiLevelType w:val="hybridMultilevel"/>
    <w:tmpl w:val="99582D70"/>
    <w:lvl w:ilvl="0" w:tplc="64069228">
      <w:numFmt w:val="bullet"/>
      <w:lvlText w:val="-"/>
      <w:lvlJc w:val="left"/>
      <w:pPr>
        <w:ind w:left="720" w:hanging="360"/>
      </w:pPr>
      <w:rPr>
        <w:rFonts w:ascii="Tahoma" w:eastAsiaTheme="minorHAns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2393937"/>
    <w:multiLevelType w:val="multilevel"/>
    <w:tmpl w:val="470AC1CC"/>
    <w:lvl w:ilvl="0">
      <w:start w:val="1"/>
      <w:numFmt w:val="decimal"/>
      <w:lvlText w:val="%1."/>
      <w:lvlJc w:val="left"/>
      <w:pPr>
        <w:ind w:left="720" w:hanging="360"/>
      </w:pPr>
    </w:lvl>
    <w:lvl w:ilvl="1">
      <w:start w:val="1"/>
      <w:numFmt w:val="decimal"/>
      <w:isLgl/>
      <w:lvlText w:val="%1.%2."/>
      <w:lvlJc w:val="left"/>
      <w:pPr>
        <w:ind w:left="1287" w:hanging="720"/>
      </w:pPr>
      <w:rPr>
        <w:rFonts w:cs="Estrangelo Edessa"/>
      </w:rPr>
    </w:lvl>
    <w:lvl w:ilvl="2">
      <w:start w:val="1"/>
      <w:numFmt w:val="decimal"/>
      <w:isLgl/>
      <w:lvlText w:val="%1.%2.%3."/>
      <w:lvlJc w:val="left"/>
      <w:pPr>
        <w:ind w:left="1440" w:hanging="1080"/>
      </w:pPr>
      <w:rPr>
        <w:rFonts w:cs="Estrangelo Edessa"/>
      </w:rPr>
    </w:lvl>
    <w:lvl w:ilvl="3">
      <w:start w:val="1"/>
      <w:numFmt w:val="decimal"/>
      <w:isLgl/>
      <w:lvlText w:val="%1.%2.%3.%4."/>
      <w:lvlJc w:val="left"/>
      <w:pPr>
        <w:ind w:left="1440" w:hanging="1080"/>
      </w:pPr>
      <w:rPr>
        <w:rFonts w:cs="Estrangelo Edessa"/>
      </w:rPr>
    </w:lvl>
    <w:lvl w:ilvl="4">
      <w:start w:val="1"/>
      <w:numFmt w:val="decimal"/>
      <w:isLgl/>
      <w:lvlText w:val="%1.%2.%3.%4.%5."/>
      <w:lvlJc w:val="left"/>
      <w:pPr>
        <w:ind w:left="1800" w:hanging="1440"/>
      </w:pPr>
      <w:rPr>
        <w:rFonts w:cs="Estrangelo Edessa"/>
      </w:rPr>
    </w:lvl>
    <w:lvl w:ilvl="5">
      <w:start w:val="1"/>
      <w:numFmt w:val="decimal"/>
      <w:isLgl/>
      <w:lvlText w:val="%1.%2.%3.%4.%5.%6."/>
      <w:lvlJc w:val="left"/>
      <w:pPr>
        <w:ind w:left="2160" w:hanging="1800"/>
      </w:pPr>
      <w:rPr>
        <w:rFonts w:cs="Estrangelo Edessa"/>
      </w:rPr>
    </w:lvl>
    <w:lvl w:ilvl="6">
      <w:start w:val="1"/>
      <w:numFmt w:val="decimal"/>
      <w:isLgl/>
      <w:lvlText w:val="%1.%2.%3.%4.%5.%6.%7."/>
      <w:lvlJc w:val="left"/>
      <w:pPr>
        <w:ind w:left="2520" w:hanging="2160"/>
      </w:pPr>
      <w:rPr>
        <w:rFonts w:cs="Estrangelo Edessa"/>
      </w:rPr>
    </w:lvl>
    <w:lvl w:ilvl="7">
      <w:start w:val="1"/>
      <w:numFmt w:val="decimal"/>
      <w:isLgl/>
      <w:lvlText w:val="%1.%2.%3.%4.%5.%6.%7.%8."/>
      <w:lvlJc w:val="left"/>
      <w:pPr>
        <w:ind w:left="2520" w:hanging="2160"/>
      </w:pPr>
      <w:rPr>
        <w:rFonts w:cs="Estrangelo Edessa"/>
      </w:rPr>
    </w:lvl>
    <w:lvl w:ilvl="8">
      <w:start w:val="1"/>
      <w:numFmt w:val="decimal"/>
      <w:isLgl/>
      <w:lvlText w:val="%1.%2.%3.%4.%5.%6.%7.%8.%9."/>
      <w:lvlJc w:val="left"/>
      <w:pPr>
        <w:ind w:left="2880" w:hanging="2520"/>
      </w:pPr>
      <w:rPr>
        <w:rFonts w:cs="Estrangelo Edessa"/>
      </w:rPr>
    </w:lvl>
  </w:abstractNum>
  <w:abstractNum w:abstractNumId="11"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8FB0D91"/>
    <w:multiLevelType w:val="hybridMultilevel"/>
    <w:tmpl w:val="6C209A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2"/>
  </w:num>
  <w:num w:numId="6">
    <w:abstractNumId w:val="8"/>
  </w:num>
  <w:num w:numId="7">
    <w:abstractNumId w:val="2"/>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0"/>
  </w:num>
  <w:num w:numId="13">
    <w:abstractNumId w:val="9"/>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981"/>
    <w:rsid w:val="000003E8"/>
    <w:rsid w:val="00000DD4"/>
    <w:rsid w:val="00002008"/>
    <w:rsid w:val="00002495"/>
    <w:rsid w:val="00003397"/>
    <w:rsid w:val="00004177"/>
    <w:rsid w:val="000070C9"/>
    <w:rsid w:val="00007670"/>
    <w:rsid w:val="0001025C"/>
    <w:rsid w:val="00011E2C"/>
    <w:rsid w:val="0001240B"/>
    <w:rsid w:val="00012DBB"/>
    <w:rsid w:val="00012E05"/>
    <w:rsid w:val="00013595"/>
    <w:rsid w:val="000157EB"/>
    <w:rsid w:val="00016561"/>
    <w:rsid w:val="00016867"/>
    <w:rsid w:val="000172C6"/>
    <w:rsid w:val="00022406"/>
    <w:rsid w:val="00023540"/>
    <w:rsid w:val="00024C47"/>
    <w:rsid w:val="00026073"/>
    <w:rsid w:val="0002667C"/>
    <w:rsid w:val="00027028"/>
    <w:rsid w:val="0003132A"/>
    <w:rsid w:val="00031BD6"/>
    <w:rsid w:val="00032782"/>
    <w:rsid w:val="000343C8"/>
    <w:rsid w:val="00034708"/>
    <w:rsid w:val="00036298"/>
    <w:rsid w:val="000376D2"/>
    <w:rsid w:val="00037BC1"/>
    <w:rsid w:val="00040433"/>
    <w:rsid w:val="000412B8"/>
    <w:rsid w:val="0004134A"/>
    <w:rsid w:val="000414A1"/>
    <w:rsid w:val="00041515"/>
    <w:rsid w:val="00043F79"/>
    <w:rsid w:val="00045E2A"/>
    <w:rsid w:val="0004610E"/>
    <w:rsid w:val="00046868"/>
    <w:rsid w:val="000470AB"/>
    <w:rsid w:val="00050D62"/>
    <w:rsid w:val="00050E3C"/>
    <w:rsid w:val="000537C8"/>
    <w:rsid w:val="00055C42"/>
    <w:rsid w:val="0006041B"/>
    <w:rsid w:val="00060C4F"/>
    <w:rsid w:val="00062246"/>
    <w:rsid w:val="00065102"/>
    <w:rsid w:val="00065E25"/>
    <w:rsid w:val="00071E7D"/>
    <w:rsid w:val="00072CC7"/>
    <w:rsid w:val="0007397F"/>
    <w:rsid w:val="00074243"/>
    <w:rsid w:val="00074246"/>
    <w:rsid w:val="00076BA3"/>
    <w:rsid w:val="00077ADD"/>
    <w:rsid w:val="0008013C"/>
    <w:rsid w:val="000802A5"/>
    <w:rsid w:val="000823BD"/>
    <w:rsid w:val="00082D97"/>
    <w:rsid w:val="000932D1"/>
    <w:rsid w:val="0009505D"/>
    <w:rsid w:val="00096458"/>
    <w:rsid w:val="000A0B69"/>
    <w:rsid w:val="000A10EA"/>
    <w:rsid w:val="000A1269"/>
    <w:rsid w:val="000A438A"/>
    <w:rsid w:val="000A66C1"/>
    <w:rsid w:val="000A78C2"/>
    <w:rsid w:val="000B1A02"/>
    <w:rsid w:val="000B1F59"/>
    <w:rsid w:val="000B4538"/>
    <w:rsid w:val="000B4957"/>
    <w:rsid w:val="000B49BC"/>
    <w:rsid w:val="000B5009"/>
    <w:rsid w:val="000C1782"/>
    <w:rsid w:val="000C23EE"/>
    <w:rsid w:val="000C2C65"/>
    <w:rsid w:val="000C2DFA"/>
    <w:rsid w:val="000C31E3"/>
    <w:rsid w:val="000C35A9"/>
    <w:rsid w:val="000C377B"/>
    <w:rsid w:val="000C4B74"/>
    <w:rsid w:val="000C5108"/>
    <w:rsid w:val="000C5F0F"/>
    <w:rsid w:val="000D10A0"/>
    <w:rsid w:val="000D155C"/>
    <w:rsid w:val="000D2BD0"/>
    <w:rsid w:val="000D3A70"/>
    <w:rsid w:val="000D5F3F"/>
    <w:rsid w:val="000E0544"/>
    <w:rsid w:val="000E0AFE"/>
    <w:rsid w:val="000E1F45"/>
    <w:rsid w:val="000E22AC"/>
    <w:rsid w:val="000E5B26"/>
    <w:rsid w:val="000E7C6B"/>
    <w:rsid w:val="000F21C7"/>
    <w:rsid w:val="000F316C"/>
    <w:rsid w:val="000F4274"/>
    <w:rsid w:val="000F4286"/>
    <w:rsid w:val="000F5F61"/>
    <w:rsid w:val="000F6891"/>
    <w:rsid w:val="000F6C28"/>
    <w:rsid w:val="000F7523"/>
    <w:rsid w:val="000F7EC0"/>
    <w:rsid w:val="00100871"/>
    <w:rsid w:val="001013F6"/>
    <w:rsid w:val="00102709"/>
    <w:rsid w:val="00104288"/>
    <w:rsid w:val="00104B5D"/>
    <w:rsid w:val="00107A92"/>
    <w:rsid w:val="00107EBF"/>
    <w:rsid w:val="00111924"/>
    <w:rsid w:val="001125F4"/>
    <w:rsid w:val="00112EC3"/>
    <w:rsid w:val="00113998"/>
    <w:rsid w:val="00114BCC"/>
    <w:rsid w:val="001151C0"/>
    <w:rsid w:val="0011668E"/>
    <w:rsid w:val="001167BB"/>
    <w:rsid w:val="00116AD4"/>
    <w:rsid w:val="001217A9"/>
    <w:rsid w:val="00121F5D"/>
    <w:rsid w:val="001221CE"/>
    <w:rsid w:val="0012472C"/>
    <w:rsid w:val="00125597"/>
    <w:rsid w:val="0012637C"/>
    <w:rsid w:val="00126CCF"/>
    <w:rsid w:val="001303B0"/>
    <w:rsid w:val="001329C8"/>
    <w:rsid w:val="00136071"/>
    <w:rsid w:val="00136783"/>
    <w:rsid w:val="00140870"/>
    <w:rsid w:val="001409E8"/>
    <w:rsid w:val="001412A7"/>
    <w:rsid w:val="00141770"/>
    <w:rsid w:val="0014542E"/>
    <w:rsid w:val="00146169"/>
    <w:rsid w:val="0014635F"/>
    <w:rsid w:val="00146A7C"/>
    <w:rsid w:val="001503CB"/>
    <w:rsid w:val="00151AF6"/>
    <w:rsid w:val="001540E8"/>
    <w:rsid w:val="00154ABD"/>
    <w:rsid w:val="00156876"/>
    <w:rsid w:val="00156BA5"/>
    <w:rsid w:val="001576B2"/>
    <w:rsid w:val="001618C8"/>
    <w:rsid w:val="00162188"/>
    <w:rsid w:val="001628E8"/>
    <w:rsid w:val="00162C99"/>
    <w:rsid w:val="0016381F"/>
    <w:rsid w:val="00163D2D"/>
    <w:rsid w:val="001666DD"/>
    <w:rsid w:val="00167144"/>
    <w:rsid w:val="00171532"/>
    <w:rsid w:val="00172CBA"/>
    <w:rsid w:val="00177237"/>
    <w:rsid w:val="00177623"/>
    <w:rsid w:val="0017798D"/>
    <w:rsid w:val="00177DE6"/>
    <w:rsid w:val="00180C4A"/>
    <w:rsid w:val="001821F4"/>
    <w:rsid w:val="001841EB"/>
    <w:rsid w:val="001858DD"/>
    <w:rsid w:val="0018721E"/>
    <w:rsid w:val="0019072D"/>
    <w:rsid w:val="00190A7C"/>
    <w:rsid w:val="00190D65"/>
    <w:rsid w:val="00191D17"/>
    <w:rsid w:val="00193245"/>
    <w:rsid w:val="00194B2E"/>
    <w:rsid w:val="001971AA"/>
    <w:rsid w:val="001A0F13"/>
    <w:rsid w:val="001A11DC"/>
    <w:rsid w:val="001A1371"/>
    <w:rsid w:val="001A16C2"/>
    <w:rsid w:val="001A40A9"/>
    <w:rsid w:val="001A4D7B"/>
    <w:rsid w:val="001A50E8"/>
    <w:rsid w:val="001A7EAB"/>
    <w:rsid w:val="001A7FA8"/>
    <w:rsid w:val="001B1986"/>
    <w:rsid w:val="001B65C8"/>
    <w:rsid w:val="001B7660"/>
    <w:rsid w:val="001C4BE3"/>
    <w:rsid w:val="001C5408"/>
    <w:rsid w:val="001C5971"/>
    <w:rsid w:val="001C5A35"/>
    <w:rsid w:val="001C5E65"/>
    <w:rsid w:val="001C62B7"/>
    <w:rsid w:val="001C6833"/>
    <w:rsid w:val="001D29C7"/>
    <w:rsid w:val="001D33E9"/>
    <w:rsid w:val="001D3BFC"/>
    <w:rsid w:val="001D3F3C"/>
    <w:rsid w:val="001D4991"/>
    <w:rsid w:val="001D5833"/>
    <w:rsid w:val="001D59F2"/>
    <w:rsid w:val="001D6014"/>
    <w:rsid w:val="001D6D8B"/>
    <w:rsid w:val="001D7FE7"/>
    <w:rsid w:val="001E0618"/>
    <w:rsid w:val="001E0CFA"/>
    <w:rsid w:val="001E0FAF"/>
    <w:rsid w:val="001E242F"/>
    <w:rsid w:val="001E25FA"/>
    <w:rsid w:val="001E2FA7"/>
    <w:rsid w:val="001E3C15"/>
    <w:rsid w:val="001E3D9D"/>
    <w:rsid w:val="001E466A"/>
    <w:rsid w:val="001E69B5"/>
    <w:rsid w:val="001E6CC5"/>
    <w:rsid w:val="001E7104"/>
    <w:rsid w:val="001F163F"/>
    <w:rsid w:val="001F2C1C"/>
    <w:rsid w:val="001F30ED"/>
    <w:rsid w:val="001F5A54"/>
    <w:rsid w:val="001F79C6"/>
    <w:rsid w:val="001F7AEB"/>
    <w:rsid w:val="001F7C97"/>
    <w:rsid w:val="00200BBE"/>
    <w:rsid w:val="00205F91"/>
    <w:rsid w:val="00206CC2"/>
    <w:rsid w:val="00206F71"/>
    <w:rsid w:val="0021080B"/>
    <w:rsid w:val="00212131"/>
    <w:rsid w:val="0021355E"/>
    <w:rsid w:val="00213EFD"/>
    <w:rsid w:val="002145B3"/>
    <w:rsid w:val="00214997"/>
    <w:rsid w:val="002153DF"/>
    <w:rsid w:val="00216F6D"/>
    <w:rsid w:val="00221ED2"/>
    <w:rsid w:val="00222333"/>
    <w:rsid w:val="00223672"/>
    <w:rsid w:val="00223A57"/>
    <w:rsid w:val="00225AE2"/>
    <w:rsid w:val="00225B6D"/>
    <w:rsid w:val="00226603"/>
    <w:rsid w:val="00226C1B"/>
    <w:rsid w:val="00227D68"/>
    <w:rsid w:val="00231F04"/>
    <w:rsid w:val="002328B5"/>
    <w:rsid w:val="00232963"/>
    <w:rsid w:val="00233751"/>
    <w:rsid w:val="00234164"/>
    <w:rsid w:val="0023422C"/>
    <w:rsid w:val="00234D87"/>
    <w:rsid w:val="0023606D"/>
    <w:rsid w:val="00236470"/>
    <w:rsid w:val="002377FB"/>
    <w:rsid w:val="002412BF"/>
    <w:rsid w:val="00241CBE"/>
    <w:rsid w:val="00242678"/>
    <w:rsid w:val="00242B09"/>
    <w:rsid w:val="00242D08"/>
    <w:rsid w:val="0024309F"/>
    <w:rsid w:val="00243FC4"/>
    <w:rsid w:val="00244CA9"/>
    <w:rsid w:val="002459D2"/>
    <w:rsid w:val="00247A46"/>
    <w:rsid w:val="0025015F"/>
    <w:rsid w:val="00251936"/>
    <w:rsid w:val="0025213F"/>
    <w:rsid w:val="002532F7"/>
    <w:rsid w:val="00253DBA"/>
    <w:rsid w:val="00257407"/>
    <w:rsid w:val="00260D32"/>
    <w:rsid w:val="00260EB3"/>
    <w:rsid w:val="002611C9"/>
    <w:rsid w:val="00263157"/>
    <w:rsid w:val="00264CD6"/>
    <w:rsid w:val="00265E20"/>
    <w:rsid w:val="00267070"/>
    <w:rsid w:val="00267D3E"/>
    <w:rsid w:val="00273224"/>
    <w:rsid w:val="0027569D"/>
    <w:rsid w:val="0028056A"/>
    <w:rsid w:val="00280AC6"/>
    <w:rsid w:val="00280D44"/>
    <w:rsid w:val="00281C78"/>
    <w:rsid w:val="0028283F"/>
    <w:rsid w:val="00282DEC"/>
    <w:rsid w:val="00282E87"/>
    <w:rsid w:val="00283B73"/>
    <w:rsid w:val="002854B4"/>
    <w:rsid w:val="00286F57"/>
    <w:rsid w:val="00287666"/>
    <w:rsid w:val="00287CE4"/>
    <w:rsid w:val="002900A8"/>
    <w:rsid w:val="002909AA"/>
    <w:rsid w:val="00291307"/>
    <w:rsid w:val="00292502"/>
    <w:rsid w:val="00294918"/>
    <w:rsid w:val="00294F1E"/>
    <w:rsid w:val="00295019"/>
    <w:rsid w:val="00296EFA"/>
    <w:rsid w:val="002A1306"/>
    <w:rsid w:val="002A13FC"/>
    <w:rsid w:val="002A1FA3"/>
    <w:rsid w:val="002A3D79"/>
    <w:rsid w:val="002A4379"/>
    <w:rsid w:val="002A43FC"/>
    <w:rsid w:val="002A6D8E"/>
    <w:rsid w:val="002B2C16"/>
    <w:rsid w:val="002B36D0"/>
    <w:rsid w:val="002B3EFA"/>
    <w:rsid w:val="002B4C81"/>
    <w:rsid w:val="002B76D3"/>
    <w:rsid w:val="002B77A0"/>
    <w:rsid w:val="002B7D39"/>
    <w:rsid w:val="002B7DB8"/>
    <w:rsid w:val="002C63B8"/>
    <w:rsid w:val="002C78D8"/>
    <w:rsid w:val="002C79E1"/>
    <w:rsid w:val="002C7CFD"/>
    <w:rsid w:val="002D0899"/>
    <w:rsid w:val="002D1FF5"/>
    <w:rsid w:val="002D31EF"/>
    <w:rsid w:val="002D7593"/>
    <w:rsid w:val="002D7E62"/>
    <w:rsid w:val="002E1412"/>
    <w:rsid w:val="002E409B"/>
    <w:rsid w:val="002E453C"/>
    <w:rsid w:val="002E4AD4"/>
    <w:rsid w:val="002E4C3F"/>
    <w:rsid w:val="002E754B"/>
    <w:rsid w:val="002F0DCE"/>
    <w:rsid w:val="002F23F8"/>
    <w:rsid w:val="002F29C9"/>
    <w:rsid w:val="002F2F63"/>
    <w:rsid w:val="002F45E2"/>
    <w:rsid w:val="002F47B4"/>
    <w:rsid w:val="002F7B5D"/>
    <w:rsid w:val="003014EE"/>
    <w:rsid w:val="00301DC5"/>
    <w:rsid w:val="00301EDF"/>
    <w:rsid w:val="003026FB"/>
    <w:rsid w:val="00303D68"/>
    <w:rsid w:val="00304042"/>
    <w:rsid w:val="00305048"/>
    <w:rsid w:val="00305E53"/>
    <w:rsid w:val="00306DBF"/>
    <w:rsid w:val="00312B85"/>
    <w:rsid w:val="00313ABD"/>
    <w:rsid w:val="00317C3C"/>
    <w:rsid w:val="00320CC2"/>
    <w:rsid w:val="00321E4D"/>
    <w:rsid w:val="00322467"/>
    <w:rsid w:val="00323A5B"/>
    <w:rsid w:val="00323CA5"/>
    <w:rsid w:val="00326BB1"/>
    <w:rsid w:val="003332B7"/>
    <w:rsid w:val="00334D33"/>
    <w:rsid w:val="00335863"/>
    <w:rsid w:val="00336A30"/>
    <w:rsid w:val="00341166"/>
    <w:rsid w:val="00342C6F"/>
    <w:rsid w:val="00343746"/>
    <w:rsid w:val="0034405F"/>
    <w:rsid w:val="00344BF2"/>
    <w:rsid w:val="003454B4"/>
    <w:rsid w:val="0034563D"/>
    <w:rsid w:val="0035067E"/>
    <w:rsid w:val="003511EE"/>
    <w:rsid w:val="003535A5"/>
    <w:rsid w:val="00354264"/>
    <w:rsid w:val="00357761"/>
    <w:rsid w:val="003601FF"/>
    <w:rsid w:val="00362185"/>
    <w:rsid w:val="0037085A"/>
    <w:rsid w:val="00371DA5"/>
    <w:rsid w:val="00372482"/>
    <w:rsid w:val="0037431C"/>
    <w:rsid w:val="0037631F"/>
    <w:rsid w:val="00376A2E"/>
    <w:rsid w:val="0037774B"/>
    <w:rsid w:val="00377A43"/>
    <w:rsid w:val="00377D28"/>
    <w:rsid w:val="00380214"/>
    <w:rsid w:val="003804FF"/>
    <w:rsid w:val="0038178A"/>
    <w:rsid w:val="003823C1"/>
    <w:rsid w:val="00384460"/>
    <w:rsid w:val="00386869"/>
    <w:rsid w:val="0038770C"/>
    <w:rsid w:val="003878F3"/>
    <w:rsid w:val="00387AB3"/>
    <w:rsid w:val="0039064C"/>
    <w:rsid w:val="003930F8"/>
    <w:rsid w:val="00394F3E"/>
    <w:rsid w:val="003953C1"/>
    <w:rsid w:val="00395F22"/>
    <w:rsid w:val="00395FE5"/>
    <w:rsid w:val="00396531"/>
    <w:rsid w:val="00397282"/>
    <w:rsid w:val="003A0528"/>
    <w:rsid w:val="003A1B4A"/>
    <w:rsid w:val="003A1B81"/>
    <w:rsid w:val="003A1C82"/>
    <w:rsid w:val="003A271D"/>
    <w:rsid w:val="003A687B"/>
    <w:rsid w:val="003A6C1E"/>
    <w:rsid w:val="003A7F49"/>
    <w:rsid w:val="003B0BCF"/>
    <w:rsid w:val="003B1B84"/>
    <w:rsid w:val="003B1D2C"/>
    <w:rsid w:val="003B2578"/>
    <w:rsid w:val="003B2A85"/>
    <w:rsid w:val="003B5623"/>
    <w:rsid w:val="003B62B7"/>
    <w:rsid w:val="003B6499"/>
    <w:rsid w:val="003B70BD"/>
    <w:rsid w:val="003C1CBB"/>
    <w:rsid w:val="003C2CA8"/>
    <w:rsid w:val="003C3763"/>
    <w:rsid w:val="003C6388"/>
    <w:rsid w:val="003C70DE"/>
    <w:rsid w:val="003D12BC"/>
    <w:rsid w:val="003D1C4C"/>
    <w:rsid w:val="003D1D80"/>
    <w:rsid w:val="003E03D0"/>
    <w:rsid w:val="003E1CB4"/>
    <w:rsid w:val="003E2DE5"/>
    <w:rsid w:val="003E3B51"/>
    <w:rsid w:val="003E47DE"/>
    <w:rsid w:val="003E4FD8"/>
    <w:rsid w:val="003E5B25"/>
    <w:rsid w:val="003F2891"/>
    <w:rsid w:val="003F2A52"/>
    <w:rsid w:val="003F2BE1"/>
    <w:rsid w:val="003F2D61"/>
    <w:rsid w:val="003F5BAB"/>
    <w:rsid w:val="003F7363"/>
    <w:rsid w:val="00400598"/>
    <w:rsid w:val="00400622"/>
    <w:rsid w:val="004012F1"/>
    <w:rsid w:val="0040164B"/>
    <w:rsid w:val="0040213A"/>
    <w:rsid w:val="00404F07"/>
    <w:rsid w:val="004051B0"/>
    <w:rsid w:val="00406E1D"/>
    <w:rsid w:val="00407C1A"/>
    <w:rsid w:val="00411014"/>
    <w:rsid w:val="00412135"/>
    <w:rsid w:val="00417DF9"/>
    <w:rsid w:val="00417F82"/>
    <w:rsid w:val="004209BA"/>
    <w:rsid w:val="00420F2F"/>
    <w:rsid w:val="00421C91"/>
    <w:rsid w:val="00422B3D"/>
    <w:rsid w:val="00422D3E"/>
    <w:rsid w:val="0042303E"/>
    <w:rsid w:val="00425325"/>
    <w:rsid w:val="00426608"/>
    <w:rsid w:val="00426838"/>
    <w:rsid w:val="004275D1"/>
    <w:rsid w:val="00427DB4"/>
    <w:rsid w:val="00430555"/>
    <w:rsid w:val="00431266"/>
    <w:rsid w:val="00433F84"/>
    <w:rsid w:val="00435D2F"/>
    <w:rsid w:val="00442DD6"/>
    <w:rsid w:val="00445C8D"/>
    <w:rsid w:val="00446B12"/>
    <w:rsid w:val="00451895"/>
    <w:rsid w:val="00454501"/>
    <w:rsid w:val="00454BFD"/>
    <w:rsid w:val="00456E7D"/>
    <w:rsid w:val="004574AC"/>
    <w:rsid w:val="0045799E"/>
    <w:rsid w:val="00460944"/>
    <w:rsid w:val="00465509"/>
    <w:rsid w:val="00467EE8"/>
    <w:rsid w:val="0047103A"/>
    <w:rsid w:val="00471C3F"/>
    <w:rsid w:val="00474C19"/>
    <w:rsid w:val="004775ED"/>
    <w:rsid w:val="00477930"/>
    <w:rsid w:val="00477CBC"/>
    <w:rsid w:val="004821A9"/>
    <w:rsid w:val="00483214"/>
    <w:rsid w:val="004838CE"/>
    <w:rsid w:val="00483BA3"/>
    <w:rsid w:val="00485044"/>
    <w:rsid w:val="00490C6F"/>
    <w:rsid w:val="00490D78"/>
    <w:rsid w:val="00492719"/>
    <w:rsid w:val="004930CE"/>
    <w:rsid w:val="00493868"/>
    <w:rsid w:val="004942F6"/>
    <w:rsid w:val="00494555"/>
    <w:rsid w:val="00497014"/>
    <w:rsid w:val="00497409"/>
    <w:rsid w:val="004979B7"/>
    <w:rsid w:val="004A1185"/>
    <w:rsid w:val="004A11BC"/>
    <w:rsid w:val="004A18F5"/>
    <w:rsid w:val="004A3972"/>
    <w:rsid w:val="004A3B29"/>
    <w:rsid w:val="004A4745"/>
    <w:rsid w:val="004A7151"/>
    <w:rsid w:val="004A7D11"/>
    <w:rsid w:val="004B14B1"/>
    <w:rsid w:val="004B14CA"/>
    <w:rsid w:val="004B1689"/>
    <w:rsid w:val="004B5FE9"/>
    <w:rsid w:val="004C5F89"/>
    <w:rsid w:val="004C73A5"/>
    <w:rsid w:val="004C74BE"/>
    <w:rsid w:val="004C74C6"/>
    <w:rsid w:val="004C77BB"/>
    <w:rsid w:val="004C787E"/>
    <w:rsid w:val="004D01E3"/>
    <w:rsid w:val="004D037B"/>
    <w:rsid w:val="004D16E4"/>
    <w:rsid w:val="004D172C"/>
    <w:rsid w:val="004D1DB8"/>
    <w:rsid w:val="004D6E50"/>
    <w:rsid w:val="004D7B0D"/>
    <w:rsid w:val="004E1A78"/>
    <w:rsid w:val="004E1D50"/>
    <w:rsid w:val="004E45BB"/>
    <w:rsid w:val="004E4DF9"/>
    <w:rsid w:val="004E542D"/>
    <w:rsid w:val="004E5760"/>
    <w:rsid w:val="004E6BB8"/>
    <w:rsid w:val="004F2C71"/>
    <w:rsid w:val="004F2E01"/>
    <w:rsid w:val="004F32F3"/>
    <w:rsid w:val="004F437C"/>
    <w:rsid w:val="004F53EF"/>
    <w:rsid w:val="004F5C52"/>
    <w:rsid w:val="004F622B"/>
    <w:rsid w:val="004F6C51"/>
    <w:rsid w:val="0050034F"/>
    <w:rsid w:val="0050067F"/>
    <w:rsid w:val="00500A53"/>
    <w:rsid w:val="005012E9"/>
    <w:rsid w:val="005015F9"/>
    <w:rsid w:val="005032B8"/>
    <w:rsid w:val="00504011"/>
    <w:rsid w:val="00504F78"/>
    <w:rsid w:val="00505A17"/>
    <w:rsid w:val="00506A72"/>
    <w:rsid w:val="005077EF"/>
    <w:rsid w:val="00511EC0"/>
    <w:rsid w:val="00512058"/>
    <w:rsid w:val="00512CD1"/>
    <w:rsid w:val="0051315C"/>
    <w:rsid w:val="005159A4"/>
    <w:rsid w:val="00517DBE"/>
    <w:rsid w:val="0052079C"/>
    <w:rsid w:val="005215DD"/>
    <w:rsid w:val="00523927"/>
    <w:rsid w:val="005255AA"/>
    <w:rsid w:val="005269AB"/>
    <w:rsid w:val="00527153"/>
    <w:rsid w:val="005316BB"/>
    <w:rsid w:val="00533555"/>
    <w:rsid w:val="005344E4"/>
    <w:rsid w:val="005365DD"/>
    <w:rsid w:val="00537BCD"/>
    <w:rsid w:val="005406ED"/>
    <w:rsid w:val="00540C7C"/>
    <w:rsid w:val="00541158"/>
    <w:rsid w:val="00542242"/>
    <w:rsid w:val="00546EAB"/>
    <w:rsid w:val="00550227"/>
    <w:rsid w:val="00553AB3"/>
    <w:rsid w:val="00553F92"/>
    <w:rsid w:val="00555348"/>
    <w:rsid w:val="00555829"/>
    <w:rsid w:val="005563B4"/>
    <w:rsid w:val="005636B9"/>
    <w:rsid w:val="00563A20"/>
    <w:rsid w:val="005643DE"/>
    <w:rsid w:val="00564E96"/>
    <w:rsid w:val="00564F1A"/>
    <w:rsid w:val="00567F18"/>
    <w:rsid w:val="00573291"/>
    <w:rsid w:val="00573A7F"/>
    <w:rsid w:val="00576177"/>
    <w:rsid w:val="00576CCC"/>
    <w:rsid w:val="00576FBB"/>
    <w:rsid w:val="0058007B"/>
    <w:rsid w:val="005821CE"/>
    <w:rsid w:val="00582BD8"/>
    <w:rsid w:val="00582BF3"/>
    <w:rsid w:val="00582DF5"/>
    <w:rsid w:val="00584192"/>
    <w:rsid w:val="00584224"/>
    <w:rsid w:val="005862F5"/>
    <w:rsid w:val="00586646"/>
    <w:rsid w:val="00590A95"/>
    <w:rsid w:val="00591187"/>
    <w:rsid w:val="00593C53"/>
    <w:rsid w:val="0059411F"/>
    <w:rsid w:val="0059745F"/>
    <w:rsid w:val="00597F85"/>
    <w:rsid w:val="005A1042"/>
    <w:rsid w:val="005A16A9"/>
    <w:rsid w:val="005A25EE"/>
    <w:rsid w:val="005A2A10"/>
    <w:rsid w:val="005A5A58"/>
    <w:rsid w:val="005A683E"/>
    <w:rsid w:val="005A6DDA"/>
    <w:rsid w:val="005A77AF"/>
    <w:rsid w:val="005A7C97"/>
    <w:rsid w:val="005B0375"/>
    <w:rsid w:val="005B0D2A"/>
    <w:rsid w:val="005B0F20"/>
    <w:rsid w:val="005B1B52"/>
    <w:rsid w:val="005B2C56"/>
    <w:rsid w:val="005B421F"/>
    <w:rsid w:val="005B4E7A"/>
    <w:rsid w:val="005B755F"/>
    <w:rsid w:val="005B7765"/>
    <w:rsid w:val="005C0562"/>
    <w:rsid w:val="005C0B59"/>
    <w:rsid w:val="005C374C"/>
    <w:rsid w:val="005D1D5C"/>
    <w:rsid w:val="005D234C"/>
    <w:rsid w:val="005D49B6"/>
    <w:rsid w:val="005D4A7B"/>
    <w:rsid w:val="005D64D6"/>
    <w:rsid w:val="005D6850"/>
    <w:rsid w:val="005D71E1"/>
    <w:rsid w:val="005E1665"/>
    <w:rsid w:val="005E2341"/>
    <w:rsid w:val="005E3001"/>
    <w:rsid w:val="005E4231"/>
    <w:rsid w:val="005E6907"/>
    <w:rsid w:val="005F4FE0"/>
    <w:rsid w:val="005F6AF9"/>
    <w:rsid w:val="005F6CB6"/>
    <w:rsid w:val="005F72B8"/>
    <w:rsid w:val="0060185D"/>
    <w:rsid w:val="00605275"/>
    <w:rsid w:val="00605918"/>
    <w:rsid w:val="00605C2F"/>
    <w:rsid w:val="00606F70"/>
    <w:rsid w:val="006104B7"/>
    <w:rsid w:val="00610D5A"/>
    <w:rsid w:val="006124D4"/>
    <w:rsid w:val="0061297E"/>
    <w:rsid w:val="00613240"/>
    <w:rsid w:val="00613515"/>
    <w:rsid w:val="0061403A"/>
    <w:rsid w:val="006179BB"/>
    <w:rsid w:val="00617D47"/>
    <w:rsid w:val="00620E75"/>
    <w:rsid w:val="00620EA7"/>
    <w:rsid w:val="006213B6"/>
    <w:rsid w:val="00621509"/>
    <w:rsid w:val="00621A31"/>
    <w:rsid w:val="006222D6"/>
    <w:rsid w:val="0062304F"/>
    <w:rsid w:val="00624898"/>
    <w:rsid w:val="00630833"/>
    <w:rsid w:val="006314D2"/>
    <w:rsid w:val="00631AB2"/>
    <w:rsid w:val="00631B66"/>
    <w:rsid w:val="006339AE"/>
    <w:rsid w:val="006354F7"/>
    <w:rsid w:val="00637026"/>
    <w:rsid w:val="00637451"/>
    <w:rsid w:val="00640419"/>
    <w:rsid w:val="00640644"/>
    <w:rsid w:val="00642244"/>
    <w:rsid w:val="0064274D"/>
    <w:rsid w:val="0064406E"/>
    <w:rsid w:val="00644331"/>
    <w:rsid w:val="0064483A"/>
    <w:rsid w:val="00645C7C"/>
    <w:rsid w:val="00646242"/>
    <w:rsid w:val="006506E0"/>
    <w:rsid w:val="00652A3E"/>
    <w:rsid w:val="00652B55"/>
    <w:rsid w:val="0065321D"/>
    <w:rsid w:val="006532BF"/>
    <w:rsid w:val="00653F8F"/>
    <w:rsid w:val="006552F0"/>
    <w:rsid w:val="00655CD3"/>
    <w:rsid w:val="006571E7"/>
    <w:rsid w:val="006577EE"/>
    <w:rsid w:val="0066083F"/>
    <w:rsid w:val="00661F2E"/>
    <w:rsid w:val="00663017"/>
    <w:rsid w:val="0066469F"/>
    <w:rsid w:val="00665EBE"/>
    <w:rsid w:val="00666E70"/>
    <w:rsid w:val="00666EA3"/>
    <w:rsid w:val="00666FF7"/>
    <w:rsid w:val="00670545"/>
    <w:rsid w:val="0067122F"/>
    <w:rsid w:val="00671576"/>
    <w:rsid w:val="006716EC"/>
    <w:rsid w:val="0067247D"/>
    <w:rsid w:val="0067263E"/>
    <w:rsid w:val="0067394F"/>
    <w:rsid w:val="00673D9D"/>
    <w:rsid w:val="006760B6"/>
    <w:rsid w:val="00677822"/>
    <w:rsid w:val="0068271F"/>
    <w:rsid w:val="00683D6A"/>
    <w:rsid w:val="00684EE6"/>
    <w:rsid w:val="00687759"/>
    <w:rsid w:val="00690CBE"/>
    <w:rsid w:val="00691372"/>
    <w:rsid w:val="00691F4F"/>
    <w:rsid w:val="00693DBF"/>
    <w:rsid w:val="006961A7"/>
    <w:rsid w:val="006A0C95"/>
    <w:rsid w:val="006A17B6"/>
    <w:rsid w:val="006A24B0"/>
    <w:rsid w:val="006A2DE9"/>
    <w:rsid w:val="006A2EEA"/>
    <w:rsid w:val="006A5CD4"/>
    <w:rsid w:val="006A6F87"/>
    <w:rsid w:val="006B0E79"/>
    <w:rsid w:val="006B2EFB"/>
    <w:rsid w:val="006B2F20"/>
    <w:rsid w:val="006B4B82"/>
    <w:rsid w:val="006B6405"/>
    <w:rsid w:val="006B64DB"/>
    <w:rsid w:val="006C0679"/>
    <w:rsid w:val="006C11AB"/>
    <w:rsid w:val="006C6DE8"/>
    <w:rsid w:val="006D10D6"/>
    <w:rsid w:val="006D40D7"/>
    <w:rsid w:val="006D4936"/>
    <w:rsid w:val="006D49A0"/>
    <w:rsid w:val="006D5F59"/>
    <w:rsid w:val="006D64E3"/>
    <w:rsid w:val="006D724B"/>
    <w:rsid w:val="006E0A48"/>
    <w:rsid w:val="006E0B05"/>
    <w:rsid w:val="006E1C87"/>
    <w:rsid w:val="006E61FB"/>
    <w:rsid w:val="006E6A29"/>
    <w:rsid w:val="006E6FB9"/>
    <w:rsid w:val="006E7C8D"/>
    <w:rsid w:val="006F1B36"/>
    <w:rsid w:val="006F2404"/>
    <w:rsid w:val="006F2D78"/>
    <w:rsid w:val="006F6295"/>
    <w:rsid w:val="006F6C8D"/>
    <w:rsid w:val="00701D44"/>
    <w:rsid w:val="007025D6"/>
    <w:rsid w:val="00702F81"/>
    <w:rsid w:val="00703FBF"/>
    <w:rsid w:val="00706029"/>
    <w:rsid w:val="007114FF"/>
    <w:rsid w:val="00711FE6"/>
    <w:rsid w:val="00712B21"/>
    <w:rsid w:val="00715DE3"/>
    <w:rsid w:val="0072081C"/>
    <w:rsid w:val="00720C66"/>
    <w:rsid w:val="00721F2E"/>
    <w:rsid w:val="007241A5"/>
    <w:rsid w:val="00732402"/>
    <w:rsid w:val="007327D5"/>
    <w:rsid w:val="00733AEE"/>
    <w:rsid w:val="00734388"/>
    <w:rsid w:val="00734FC3"/>
    <w:rsid w:val="00735A9B"/>
    <w:rsid w:val="0073610C"/>
    <w:rsid w:val="00736428"/>
    <w:rsid w:val="00737CD2"/>
    <w:rsid w:val="0074013A"/>
    <w:rsid w:val="007401D2"/>
    <w:rsid w:val="00742846"/>
    <w:rsid w:val="007439DC"/>
    <w:rsid w:val="007440F4"/>
    <w:rsid w:val="0074475B"/>
    <w:rsid w:val="00744B23"/>
    <w:rsid w:val="00744F32"/>
    <w:rsid w:val="00750281"/>
    <w:rsid w:val="00750501"/>
    <w:rsid w:val="00750F58"/>
    <w:rsid w:val="00751173"/>
    <w:rsid w:val="00751312"/>
    <w:rsid w:val="00754E67"/>
    <w:rsid w:val="0075668D"/>
    <w:rsid w:val="00756C59"/>
    <w:rsid w:val="00757BDA"/>
    <w:rsid w:val="0076047C"/>
    <w:rsid w:val="00761D91"/>
    <w:rsid w:val="0076214C"/>
    <w:rsid w:val="00762FEC"/>
    <w:rsid w:val="007657A2"/>
    <w:rsid w:val="00766CDB"/>
    <w:rsid w:val="00770BEC"/>
    <w:rsid w:val="00770F85"/>
    <w:rsid w:val="007713A4"/>
    <w:rsid w:val="00771929"/>
    <w:rsid w:val="00771D19"/>
    <w:rsid w:val="007725CA"/>
    <w:rsid w:val="007733BE"/>
    <w:rsid w:val="0077625F"/>
    <w:rsid w:val="0077675F"/>
    <w:rsid w:val="0078195A"/>
    <w:rsid w:val="00782285"/>
    <w:rsid w:val="0078342B"/>
    <w:rsid w:val="0078412C"/>
    <w:rsid w:val="0078547C"/>
    <w:rsid w:val="00785A01"/>
    <w:rsid w:val="00790A82"/>
    <w:rsid w:val="00790D40"/>
    <w:rsid w:val="00792AD4"/>
    <w:rsid w:val="007944DD"/>
    <w:rsid w:val="00796EE5"/>
    <w:rsid w:val="00797E41"/>
    <w:rsid w:val="007A191B"/>
    <w:rsid w:val="007A218E"/>
    <w:rsid w:val="007A31C9"/>
    <w:rsid w:val="007A3C45"/>
    <w:rsid w:val="007A49AA"/>
    <w:rsid w:val="007A7CEB"/>
    <w:rsid w:val="007B0AF5"/>
    <w:rsid w:val="007B238E"/>
    <w:rsid w:val="007B5E82"/>
    <w:rsid w:val="007C1167"/>
    <w:rsid w:val="007C2E02"/>
    <w:rsid w:val="007C5B79"/>
    <w:rsid w:val="007C6490"/>
    <w:rsid w:val="007C65EB"/>
    <w:rsid w:val="007C6E52"/>
    <w:rsid w:val="007C773D"/>
    <w:rsid w:val="007C7D8D"/>
    <w:rsid w:val="007C7E42"/>
    <w:rsid w:val="007D03FF"/>
    <w:rsid w:val="007D0CE9"/>
    <w:rsid w:val="007D2616"/>
    <w:rsid w:val="007D3598"/>
    <w:rsid w:val="007D6948"/>
    <w:rsid w:val="007D706F"/>
    <w:rsid w:val="007D7C1A"/>
    <w:rsid w:val="007E1846"/>
    <w:rsid w:val="007E2765"/>
    <w:rsid w:val="007E3917"/>
    <w:rsid w:val="007E3EC4"/>
    <w:rsid w:val="007E5FB3"/>
    <w:rsid w:val="007F120A"/>
    <w:rsid w:val="007F2F55"/>
    <w:rsid w:val="007F5A9C"/>
    <w:rsid w:val="007F6E2E"/>
    <w:rsid w:val="007F72D5"/>
    <w:rsid w:val="007F7BA6"/>
    <w:rsid w:val="00800055"/>
    <w:rsid w:val="00800926"/>
    <w:rsid w:val="008010A3"/>
    <w:rsid w:val="0080144A"/>
    <w:rsid w:val="00801526"/>
    <w:rsid w:val="00801D19"/>
    <w:rsid w:val="00802C78"/>
    <w:rsid w:val="008030F4"/>
    <w:rsid w:val="00804DF7"/>
    <w:rsid w:val="008056C7"/>
    <w:rsid w:val="008103C2"/>
    <w:rsid w:val="0081192B"/>
    <w:rsid w:val="008152CC"/>
    <w:rsid w:val="008177D7"/>
    <w:rsid w:val="0081EA1D"/>
    <w:rsid w:val="00820B73"/>
    <w:rsid w:val="0082111A"/>
    <w:rsid w:val="00821A53"/>
    <w:rsid w:val="00822015"/>
    <w:rsid w:val="00822B7F"/>
    <w:rsid w:val="00823392"/>
    <w:rsid w:val="00831B3F"/>
    <w:rsid w:val="00831C25"/>
    <w:rsid w:val="0083265B"/>
    <w:rsid w:val="00832A25"/>
    <w:rsid w:val="0083302F"/>
    <w:rsid w:val="0083647F"/>
    <w:rsid w:val="00840F3B"/>
    <w:rsid w:val="0084199C"/>
    <w:rsid w:val="00841A66"/>
    <w:rsid w:val="00841B15"/>
    <w:rsid w:val="0084403A"/>
    <w:rsid w:val="00844DA8"/>
    <w:rsid w:val="00847697"/>
    <w:rsid w:val="00851FD0"/>
    <w:rsid w:val="00852537"/>
    <w:rsid w:val="00852AC0"/>
    <w:rsid w:val="00852BEE"/>
    <w:rsid w:val="00853709"/>
    <w:rsid w:val="0085480A"/>
    <w:rsid w:val="00854D95"/>
    <w:rsid w:val="008559A3"/>
    <w:rsid w:val="008601AA"/>
    <w:rsid w:val="00860FAF"/>
    <w:rsid w:val="00861B25"/>
    <w:rsid w:val="008622B6"/>
    <w:rsid w:val="00862D80"/>
    <w:rsid w:val="00864008"/>
    <w:rsid w:val="00866210"/>
    <w:rsid w:val="00870958"/>
    <w:rsid w:val="00870EB1"/>
    <w:rsid w:val="00875145"/>
    <w:rsid w:val="008769CD"/>
    <w:rsid w:val="00876A03"/>
    <w:rsid w:val="00881ABE"/>
    <w:rsid w:val="00882EC3"/>
    <w:rsid w:val="00885452"/>
    <w:rsid w:val="0088618A"/>
    <w:rsid w:val="008874B8"/>
    <w:rsid w:val="008878BA"/>
    <w:rsid w:val="00890907"/>
    <w:rsid w:val="008914CB"/>
    <w:rsid w:val="00891C2A"/>
    <w:rsid w:val="008929E0"/>
    <w:rsid w:val="00892C88"/>
    <w:rsid w:val="0089567B"/>
    <w:rsid w:val="0089582E"/>
    <w:rsid w:val="0089600F"/>
    <w:rsid w:val="008A6176"/>
    <w:rsid w:val="008A6956"/>
    <w:rsid w:val="008A7D17"/>
    <w:rsid w:val="008A7F23"/>
    <w:rsid w:val="008B1590"/>
    <w:rsid w:val="008B1B9D"/>
    <w:rsid w:val="008B237D"/>
    <w:rsid w:val="008B2543"/>
    <w:rsid w:val="008B2730"/>
    <w:rsid w:val="008B606D"/>
    <w:rsid w:val="008B7280"/>
    <w:rsid w:val="008B79DE"/>
    <w:rsid w:val="008C0C9B"/>
    <w:rsid w:val="008C4279"/>
    <w:rsid w:val="008C486F"/>
    <w:rsid w:val="008C4AF4"/>
    <w:rsid w:val="008C4C96"/>
    <w:rsid w:val="008C4F52"/>
    <w:rsid w:val="008C7503"/>
    <w:rsid w:val="008D120C"/>
    <w:rsid w:val="008D17C2"/>
    <w:rsid w:val="008D2BEE"/>
    <w:rsid w:val="008D2CB4"/>
    <w:rsid w:val="008D34AF"/>
    <w:rsid w:val="008D5718"/>
    <w:rsid w:val="008D5983"/>
    <w:rsid w:val="008D6898"/>
    <w:rsid w:val="008D7283"/>
    <w:rsid w:val="008D7A6A"/>
    <w:rsid w:val="008D7D56"/>
    <w:rsid w:val="008E572B"/>
    <w:rsid w:val="008E6DDE"/>
    <w:rsid w:val="008E74B7"/>
    <w:rsid w:val="008E7F3C"/>
    <w:rsid w:val="008F0249"/>
    <w:rsid w:val="008F1613"/>
    <w:rsid w:val="008F1CCF"/>
    <w:rsid w:val="008F1CFB"/>
    <w:rsid w:val="008F2281"/>
    <w:rsid w:val="008F2FF1"/>
    <w:rsid w:val="008F421F"/>
    <w:rsid w:val="008F51F7"/>
    <w:rsid w:val="008F536A"/>
    <w:rsid w:val="008F6181"/>
    <w:rsid w:val="0090044B"/>
    <w:rsid w:val="00900D99"/>
    <w:rsid w:val="00901746"/>
    <w:rsid w:val="00901C97"/>
    <w:rsid w:val="0090226C"/>
    <w:rsid w:val="00902527"/>
    <w:rsid w:val="009025D9"/>
    <w:rsid w:val="009058EB"/>
    <w:rsid w:val="0090601D"/>
    <w:rsid w:val="00907BE7"/>
    <w:rsid w:val="00912AC5"/>
    <w:rsid w:val="00914B72"/>
    <w:rsid w:val="009154B4"/>
    <w:rsid w:val="00916703"/>
    <w:rsid w:val="00917FBA"/>
    <w:rsid w:val="009219F3"/>
    <w:rsid w:val="00922FC2"/>
    <w:rsid w:val="0092347A"/>
    <w:rsid w:val="00923ED9"/>
    <w:rsid w:val="00926DB0"/>
    <w:rsid w:val="00927454"/>
    <w:rsid w:val="00942A0A"/>
    <w:rsid w:val="00944817"/>
    <w:rsid w:val="00944D7C"/>
    <w:rsid w:val="00944DDE"/>
    <w:rsid w:val="00945242"/>
    <w:rsid w:val="00952AD2"/>
    <w:rsid w:val="00954256"/>
    <w:rsid w:val="009549CE"/>
    <w:rsid w:val="00957AE7"/>
    <w:rsid w:val="00957EA4"/>
    <w:rsid w:val="00960B43"/>
    <w:rsid w:val="00961235"/>
    <w:rsid w:val="00964B4F"/>
    <w:rsid w:val="009657E6"/>
    <w:rsid w:val="00966519"/>
    <w:rsid w:val="00971410"/>
    <w:rsid w:val="0097161D"/>
    <w:rsid w:val="0097547B"/>
    <w:rsid w:val="009761D1"/>
    <w:rsid w:val="00976A40"/>
    <w:rsid w:val="00980111"/>
    <w:rsid w:val="009802EF"/>
    <w:rsid w:val="00981AA3"/>
    <w:rsid w:val="0098335A"/>
    <w:rsid w:val="00983B2D"/>
    <w:rsid w:val="00985C92"/>
    <w:rsid w:val="00985E43"/>
    <w:rsid w:val="0098613D"/>
    <w:rsid w:val="00986CD8"/>
    <w:rsid w:val="00990E4A"/>
    <w:rsid w:val="00991E57"/>
    <w:rsid w:val="00993108"/>
    <w:rsid w:val="00993897"/>
    <w:rsid w:val="00993A82"/>
    <w:rsid w:val="00993F8C"/>
    <w:rsid w:val="0099631C"/>
    <w:rsid w:val="00996EB3"/>
    <w:rsid w:val="009977F9"/>
    <w:rsid w:val="009A1A4E"/>
    <w:rsid w:val="009A24F9"/>
    <w:rsid w:val="009A30D6"/>
    <w:rsid w:val="009A6EB4"/>
    <w:rsid w:val="009B6C49"/>
    <w:rsid w:val="009C158F"/>
    <w:rsid w:val="009C16B6"/>
    <w:rsid w:val="009C5AD5"/>
    <w:rsid w:val="009C6079"/>
    <w:rsid w:val="009C6F7A"/>
    <w:rsid w:val="009C719F"/>
    <w:rsid w:val="009C7E4B"/>
    <w:rsid w:val="009D0C49"/>
    <w:rsid w:val="009D0F3D"/>
    <w:rsid w:val="009D28AA"/>
    <w:rsid w:val="009D3612"/>
    <w:rsid w:val="009D4554"/>
    <w:rsid w:val="009D588F"/>
    <w:rsid w:val="009D775F"/>
    <w:rsid w:val="009D7A7B"/>
    <w:rsid w:val="009D7CE8"/>
    <w:rsid w:val="009D7DF8"/>
    <w:rsid w:val="009E0CA7"/>
    <w:rsid w:val="009E22C9"/>
    <w:rsid w:val="009E5590"/>
    <w:rsid w:val="009E7AA9"/>
    <w:rsid w:val="009F096F"/>
    <w:rsid w:val="009F1116"/>
    <w:rsid w:val="009F2B69"/>
    <w:rsid w:val="009F33A4"/>
    <w:rsid w:val="009F4815"/>
    <w:rsid w:val="009F6AC7"/>
    <w:rsid w:val="009F766A"/>
    <w:rsid w:val="00A01BC9"/>
    <w:rsid w:val="00A02526"/>
    <w:rsid w:val="00A034C5"/>
    <w:rsid w:val="00A0357F"/>
    <w:rsid w:val="00A03719"/>
    <w:rsid w:val="00A051B4"/>
    <w:rsid w:val="00A05CC1"/>
    <w:rsid w:val="00A11422"/>
    <w:rsid w:val="00A11465"/>
    <w:rsid w:val="00A1249C"/>
    <w:rsid w:val="00A12EA1"/>
    <w:rsid w:val="00A150DD"/>
    <w:rsid w:val="00A16221"/>
    <w:rsid w:val="00A166F8"/>
    <w:rsid w:val="00A177C0"/>
    <w:rsid w:val="00A204B7"/>
    <w:rsid w:val="00A21119"/>
    <w:rsid w:val="00A22944"/>
    <w:rsid w:val="00A23390"/>
    <w:rsid w:val="00A2417A"/>
    <w:rsid w:val="00A24570"/>
    <w:rsid w:val="00A259DE"/>
    <w:rsid w:val="00A272F3"/>
    <w:rsid w:val="00A30E51"/>
    <w:rsid w:val="00A314A4"/>
    <w:rsid w:val="00A31737"/>
    <w:rsid w:val="00A33399"/>
    <w:rsid w:val="00A36AE1"/>
    <w:rsid w:val="00A37306"/>
    <w:rsid w:val="00A40282"/>
    <w:rsid w:val="00A439D0"/>
    <w:rsid w:val="00A4509B"/>
    <w:rsid w:val="00A461C1"/>
    <w:rsid w:val="00A46ED1"/>
    <w:rsid w:val="00A5217A"/>
    <w:rsid w:val="00A5278D"/>
    <w:rsid w:val="00A52B8F"/>
    <w:rsid w:val="00A53B33"/>
    <w:rsid w:val="00A55B9F"/>
    <w:rsid w:val="00A55D4A"/>
    <w:rsid w:val="00A56D9A"/>
    <w:rsid w:val="00A60125"/>
    <w:rsid w:val="00A60347"/>
    <w:rsid w:val="00A60C26"/>
    <w:rsid w:val="00A6261F"/>
    <w:rsid w:val="00A63522"/>
    <w:rsid w:val="00A635D5"/>
    <w:rsid w:val="00A639D1"/>
    <w:rsid w:val="00A63C22"/>
    <w:rsid w:val="00A64793"/>
    <w:rsid w:val="00A67ADC"/>
    <w:rsid w:val="00A703EE"/>
    <w:rsid w:val="00A71B5A"/>
    <w:rsid w:val="00A74040"/>
    <w:rsid w:val="00A768D4"/>
    <w:rsid w:val="00A80E6B"/>
    <w:rsid w:val="00A82B3A"/>
    <w:rsid w:val="00A83BB3"/>
    <w:rsid w:val="00A841AE"/>
    <w:rsid w:val="00A8437B"/>
    <w:rsid w:val="00A846B8"/>
    <w:rsid w:val="00A862E2"/>
    <w:rsid w:val="00A86757"/>
    <w:rsid w:val="00A8798D"/>
    <w:rsid w:val="00A9412A"/>
    <w:rsid w:val="00A965D3"/>
    <w:rsid w:val="00AA027A"/>
    <w:rsid w:val="00AA17C3"/>
    <w:rsid w:val="00AA1F46"/>
    <w:rsid w:val="00AA4A38"/>
    <w:rsid w:val="00AA4EE9"/>
    <w:rsid w:val="00AA5ADF"/>
    <w:rsid w:val="00AA5D8D"/>
    <w:rsid w:val="00AA614A"/>
    <w:rsid w:val="00AA618C"/>
    <w:rsid w:val="00AA7369"/>
    <w:rsid w:val="00AA73DF"/>
    <w:rsid w:val="00AB04BA"/>
    <w:rsid w:val="00AB1206"/>
    <w:rsid w:val="00AB2AFD"/>
    <w:rsid w:val="00AB365A"/>
    <w:rsid w:val="00AB4CD7"/>
    <w:rsid w:val="00AB4E2C"/>
    <w:rsid w:val="00AB53EF"/>
    <w:rsid w:val="00AB5F35"/>
    <w:rsid w:val="00AB72FC"/>
    <w:rsid w:val="00AC0E14"/>
    <w:rsid w:val="00AC2273"/>
    <w:rsid w:val="00AC5176"/>
    <w:rsid w:val="00AC56AC"/>
    <w:rsid w:val="00AC6161"/>
    <w:rsid w:val="00AC63D5"/>
    <w:rsid w:val="00AC7CAC"/>
    <w:rsid w:val="00AD202C"/>
    <w:rsid w:val="00AD30C7"/>
    <w:rsid w:val="00AE03C9"/>
    <w:rsid w:val="00AE0AD2"/>
    <w:rsid w:val="00AE36AB"/>
    <w:rsid w:val="00AE4809"/>
    <w:rsid w:val="00AF021C"/>
    <w:rsid w:val="00AF2E41"/>
    <w:rsid w:val="00AF414F"/>
    <w:rsid w:val="00AF4DEC"/>
    <w:rsid w:val="00AF4EB4"/>
    <w:rsid w:val="00AF56E5"/>
    <w:rsid w:val="00AF5A9A"/>
    <w:rsid w:val="00AF7981"/>
    <w:rsid w:val="00AF7C4C"/>
    <w:rsid w:val="00B02353"/>
    <w:rsid w:val="00B0235F"/>
    <w:rsid w:val="00B0308E"/>
    <w:rsid w:val="00B05545"/>
    <w:rsid w:val="00B05BC0"/>
    <w:rsid w:val="00B061BC"/>
    <w:rsid w:val="00B111CA"/>
    <w:rsid w:val="00B1129B"/>
    <w:rsid w:val="00B1151E"/>
    <w:rsid w:val="00B11A36"/>
    <w:rsid w:val="00B1406F"/>
    <w:rsid w:val="00B14798"/>
    <w:rsid w:val="00B178A0"/>
    <w:rsid w:val="00B200F5"/>
    <w:rsid w:val="00B207DC"/>
    <w:rsid w:val="00B20D9C"/>
    <w:rsid w:val="00B20E65"/>
    <w:rsid w:val="00B213CD"/>
    <w:rsid w:val="00B223E7"/>
    <w:rsid w:val="00B22924"/>
    <w:rsid w:val="00B32C4C"/>
    <w:rsid w:val="00B35315"/>
    <w:rsid w:val="00B42359"/>
    <w:rsid w:val="00B43E5E"/>
    <w:rsid w:val="00B44988"/>
    <w:rsid w:val="00B44F89"/>
    <w:rsid w:val="00B4514D"/>
    <w:rsid w:val="00B45B39"/>
    <w:rsid w:val="00B46D1F"/>
    <w:rsid w:val="00B47184"/>
    <w:rsid w:val="00B504E7"/>
    <w:rsid w:val="00B509B4"/>
    <w:rsid w:val="00B514E5"/>
    <w:rsid w:val="00B52E97"/>
    <w:rsid w:val="00B54C3E"/>
    <w:rsid w:val="00B56AA9"/>
    <w:rsid w:val="00B6018E"/>
    <w:rsid w:val="00B609E8"/>
    <w:rsid w:val="00B61E9A"/>
    <w:rsid w:val="00B6227C"/>
    <w:rsid w:val="00B64DD2"/>
    <w:rsid w:val="00B64EBB"/>
    <w:rsid w:val="00B659A6"/>
    <w:rsid w:val="00B72849"/>
    <w:rsid w:val="00B72872"/>
    <w:rsid w:val="00B72926"/>
    <w:rsid w:val="00B73859"/>
    <w:rsid w:val="00B77189"/>
    <w:rsid w:val="00B778DA"/>
    <w:rsid w:val="00B82845"/>
    <w:rsid w:val="00B83FC4"/>
    <w:rsid w:val="00B85F1F"/>
    <w:rsid w:val="00B9007E"/>
    <w:rsid w:val="00B91D06"/>
    <w:rsid w:val="00B924CF"/>
    <w:rsid w:val="00B95949"/>
    <w:rsid w:val="00BA02F0"/>
    <w:rsid w:val="00BA092B"/>
    <w:rsid w:val="00BA22F9"/>
    <w:rsid w:val="00BA32C4"/>
    <w:rsid w:val="00BA4497"/>
    <w:rsid w:val="00BA4637"/>
    <w:rsid w:val="00BA4B42"/>
    <w:rsid w:val="00BA4EAE"/>
    <w:rsid w:val="00BA736E"/>
    <w:rsid w:val="00BB052B"/>
    <w:rsid w:val="00BB181A"/>
    <w:rsid w:val="00BB237E"/>
    <w:rsid w:val="00BB36FA"/>
    <w:rsid w:val="00BB3712"/>
    <w:rsid w:val="00BB4FE4"/>
    <w:rsid w:val="00BB57B7"/>
    <w:rsid w:val="00BB57F4"/>
    <w:rsid w:val="00BB6EA1"/>
    <w:rsid w:val="00BB767D"/>
    <w:rsid w:val="00BB7F10"/>
    <w:rsid w:val="00BC0440"/>
    <w:rsid w:val="00BC04D0"/>
    <w:rsid w:val="00BC1D83"/>
    <w:rsid w:val="00BC3679"/>
    <w:rsid w:val="00BC3850"/>
    <w:rsid w:val="00BC77B6"/>
    <w:rsid w:val="00BC7D93"/>
    <w:rsid w:val="00BD0B54"/>
    <w:rsid w:val="00BD279C"/>
    <w:rsid w:val="00BD2C0E"/>
    <w:rsid w:val="00BD450C"/>
    <w:rsid w:val="00BD700E"/>
    <w:rsid w:val="00BE074C"/>
    <w:rsid w:val="00BE20B2"/>
    <w:rsid w:val="00BE2BEE"/>
    <w:rsid w:val="00BE540A"/>
    <w:rsid w:val="00BE699A"/>
    <w:rsid w:val="00BF05E2"/>
    <w:rsid w:val="00BF0EC5"/>
    <w:rsid w:val="00BF14F7"/>
    <w:rsid w:val="00BF213A"/>
    <w:rsid w:val="00BF5E84"/>
    <w:rsid w:val="00BF7D1B"/>
    <w:rsid w:val="00C00720"/>
    <w:rsid w:val="00C02A32"/>
    <w:rsid w:val="00C02B39"/>
    <w:rsid w:val="00C039C2"/>
    <w:rsid w:val="00C05C43"/>
    <w:rsid w:val="00C05F0D"/>
    <w:rsid w:val="00C078C5"/>
    <w:rsid w:val="00C079BB"/>
    <w:rsid w:val="00C10DCD"/>
    <w:rsid w:val="00C10FA8"/>
    <w:rsid w:val="00C11010"/>
    <w:rsid w:val="00C119C4"/>
    <w:rsid w:val="00C145CE"/>
    <w:rsid w:val="00C17057"/>
    <w:rsid w:val="00C17B7F"/>
    <w:rsid w:val="00C20563"/>
    <w:rsid w:val="00C21EDD"/>
    <w:rsid w:val="00C220CB"/>
    <w:rsid w:val="00C24EA8"/>
    <w:rsid w:val="00C30EAD"/>
    <w:rsid w:val="00C32ABA"/>
    <w:rsid w:val="00C33070"/>
    <w:rsid w:val="00C34B5C"/>
    <w:rsid w:val="00C36F3F"/>
    <w:rsid w:val="00C374EF"/>
    <w:rsid w:val="00C40ACC"/>
    <w:rsid w:val="00C4379C"/>
    <w:rsid w:val="00C44E02"/>
    <w:rsid w:val="00C46A08"/>
    <w:rsid w:val="00C46D74"/>
    <w:rsid w:val="00C529C3"/>
    <w:rsid w:val="00C55F58"/>
    <w:rsid w:val="00C562CD"/>
    <w:rsid w:val="00C57ABA"/>
    <w:rsid w:val="00C57FFB"/>
    <w:rsid w:val="00C61C07"/>
    <w:rsid w:val="00C61F19"/>
    <w:rsid w:val="00C65E1A"/>
    <w:rsid w:val="00C67826"/>
    <w:rsid w:val="00C707BF"/>
    <w:rsid w:val="00C71672"/>
    <w:rsid w:val="00C72022"/>
    <w:rsid w:val="00C723EF"/>
    <w:rsid w:val="00C7383C"/>
    <w:rsid w:val="00C73F51"/>
    <w:rsid w:val="00C7584A"/>
    <w:rsid w:val="00C75911"/>
    <w:rsid w:val="00C80D23"/>
    <w:rsid w:val="00C82CED"/>
    <w:rsid w:val="00C84288"/>
    <w:rsid w:val="00C86A31"/>
    <w:rsid w:val="00C86B8D"/>
    <w:rsid w:val="00C92A4E"/>
    <w:rsid w:val="00C93ECA"/>
    <w:rsid w:val="00C95D21"/>
    <w:rsid w:val="00C96F16"/>
    <w:rsid w:val="00C97437"/>
    <w:rsid w:val="00CA1CA8"/>
    <w:rsid w:val="00CA3A23"/>
    <w:rsid w:val="00CA3B35"/>
    <w:rsid w:val="00CA3E1F"/>
    <w:rsid w:val="00CA5BEC"/>
    <w:rsid w:val="00CA6F2A"/>
    <w:rsid w:val="00CB1D30"/>
    <w:rsid w:val="00CB2383"/>
    <w:rsid w:val="00CB4BB0"/>
    <w:rsid w:val="00CB617C"/>
    <w:rsid w:val="00CB6370"/>
    <w:rsid w:val="00CC0609"/>
    <w:rsid w:val="00CC1123"/>
    <w:rsid w:val="00CD05E4"/>
    <w:rsid w:val="00CD1FFB"/>
    <w:rsid w:val="00CD2060"/>
    <w:rsid w:val="00CD25D9"/>
    <w:rsid w:val="00CD518B"/>
    <w:rsid w:val="00CD5627"/>
    <w:rsid w:val="00CD5A0F"/>
    <w:rsid w:val="00CD7453"/>
    <w:rsid w:val="00CE063E"/>
    <w:rsid w:val="00CE14B0"/>
    <w:rsid w:val="00CE286F"/>
    <w:rsid w:val="00CE4785"/>
    <w:rsid w:val="00CE62AB"/>
    <w:rsid w:val="00CF211B"/>
    <w:rsid w:val="00CF25FF"/>
    <w:rsid w:val="00CF40C4"/>
    <w:rsid w:val="00CF546E"/>
    <w:rsid w:val="00CF65A3"/>
    <w:rsid w:val="00CF74D2"/>
    <w:rsid w:val="00D03538"/>
    <w:rsid w:val="00D03778"/>
    <w:rsid w:val="00D04491"/>
    <w:rsid w:val="00D04804"/>
    <w:rsid w:val="00D04CD6"/>
    <w:rsid w:val="00D05E75"/>
    <w:rsid w:val="00D0697A"/>
    <w:rsid w:val="00D077F9"/>
    <w:rsid w:val="00D100E5"/>
    <w:rsid w:val="00D11F69"/>
    <w:rsid w:val="00D154CE"/>
    <w:rsid w:val="00D157EF"/>
    <w:rsid w:val="00D15AE5"/>
    <w:rsid w:val="00D160F8"/>
    <w:rsid w:val="00D16F98"/>
    <w:rsid w:val="00D22710"/>
    <w:rsid w:val="00D228F7"/>
    <w:rsid w:val="00D24C1F"/>
    <w:rsid w:val="00D27107"/>
    <w:rsid w:val="00D31891"/>
    <w:rsid w:val="00D31DC1"/>
    <w:rsid w:val="00D31E9E"/>
    <w:rsid w:val="00D32BC1"/>
    <w:rsid w:val="00D3390E"/>
    <w:rsid w:val="00D35F02"/>
    <w:rsid w:val="00D35F27"/>
    <w:rsid w:val="00D361A0"/>
    <w:rsid w:val="00D37519"/>
    <w:rsid w:val="00D37539"/>
    <w:rsid w:val="00D37963"/>
    <w:rsid w:val="00D42249"/>
    <w:rsid w:val="00D4237E"/>
    <w:rsid w:val="00D42A60"/>
    <w:rsid w:val="00D4353F"/>
    <w:rsid w:val="00D45947"/>
    <w:rsid w:val="00D45FAB"/>
    <w:rsid w:val="00D47080"/>
    <w:rsid w:val="00D5127E"/>
    <w:rsid w:val="00D51B40"/>
    <w:rsid w:val="00D525A6"/>
    <w:rsid w:val="00D53290"/>
    <w:rsid w:val="00D53370"/>
    <w:rsid w:val="00D542C6"/>
    <w:rsid w:val="00D57298"/>
    <w:rsid w:val="00D61B84"/>
    <w:rsid w:val="00D6230D"/>
    <w:rsid w:val="00D6240A"/>
    <w:rsid w:val="00D62705"/>
    <w:rsid w:val="00D632E8"/>
    <w:rsid w:val="00D63712"/>
    <w:rsid w:val="00D638F9"/>
    <w:rsid w:val="00D663AE"/>
    <w:rsid w:val="00D73875"/>
    <w:rsid w:val="00D742C1"/>
    <w:rsid w:val="00D81B45"/>
    <w:rsid w:val="00D81CB3"/>
    <w:rsid w:val="00D8250E"/>
    <w:rsid w:val="00D85EAD"/>
    <w:rsid w:val="00D8758C"/>
    <w:rsid w:val="00D91487"/>
    <w:rsid w:val="00D9261B"/>
    <w:rsid w:val="00D95089"/>
    <w:rsid w:val="00D9713B"/>
    <w:rsid w:val="00DA1EFE"/>
    <w:rsid w:val="00DA27EB"/>
    <w:rsid w:val="00DA343A"/>
    <w:rsid w:val="00DA3BD2"/>
    <w:rsid w:val="00DA4874"/>
    <w:rsid w:val="00DA4EEE"/>
    <w:rsid w:val="00DA5137"/>
    <w:rsid w:val="00DA6D43"/>
    <w:rsid w:val="00DB0F67"/>
    <w:rsid w:val="00DB1CD0"/>
    <w:rsid w:val="00DB28E0"/>
    <w:rsid w:val="00DB3DDF"/>
    <w:rsid w:val="00DB5403"/>
    <w:rsid w:val="00DC1316"/>
    <w:rsid w:val="00DC2498"/>
    <w:rsid w:val="00DC58FF"/>
    <w:rsid w:val="00DC6CCC"/>
    <w:rsid w:val="00DC7A64"/>
    <w:rsid w:val="00DD18B4"/>
    <w:rsid w:val="00DD1C8A"/>
    <w:rsid w:val="00DD279E"/>
    <w:rsid w:val="00DD2FF1"/>
    <w:rsid w:val="00DD4D8C"/>
    <w:rsid w:val="00DD75B0"/>
    <w:rsid w:val="00DE2C8E"/>
    <w:rsid w:val="00DE4323"/>
    <w:rsid w:val="00DE47CC"/>
    <w:rsid w:val="00DE4BB2"/>
    <w:rsid w:val="00DE6521"/>
    <w:rsid w:val="00DE6E96"/>
    <w:rsid w:val="00DE739B"/>
    <w:rsid w:val="00DF22F1"/>
    <w:rsid w:val="00DF36D1"/>
    <w:rsid w:val="00DF47D4"/>
    <w:rsid w:val="00DF482C"/>
    <w:rsid w:val="00DF485C"/>
    <w:rsid w:val="00DF626D"/>
    <w:rsid w:val="00DF728F"/>
    <w:rsid w:val="00DF7A94"/>
    <w:rsid w:val="00E01263"/>
    <w:rsid w:val="00E0146A"/>
    <w:rsid w:val="00E01488"/>
    <w:rsid w:val="00E01890"/>
    <w:rsid w:val="00E044ED"/>
    <w:rsid w:val="00E05200"/>
    <w:rsid w:val="00E05B4F"/>
    <w:rsid w:val="00E07D94"/>
    <w:rsid w:val="00E101CF"/>
    <w:rsid w:val="00E12F87"/>
    <w:rsid w:val="00E16559"/>
    <w:rsid w:val="00E17F2C"/>
    <w:rsid w:val="00E20D38"/>
    <w:rsid w:val="00E21B48"/>
    <w:rsid w:val="00E225D6"/>
    <w:rsid w:val="00E22CFC"/>
    <w:rsid w:val="00E237AF"/>
    <w:rsid w:val="00E23850"/>
    <w:rsid w:val="00E242B4"/>
    <w:rsid w:val="00E24AD6"/>
    <w:rsid w:val="00E25177"/>
    <w:rsid w:val="00E26541"/>
    <w:rsid w:val="00E3269A"/>
    <w:rsid w:val="00E36686"/>
    <w:rsid w:val="00E4108F"/>
    <w:rsid w:val="00E411EC"/>
    <w:rsid w:val="00E42E38"/>
    <w:rsid w:val="00E438E5"/>
    <w:rsid w:val="00E4455B"/>
    <w:rsid w:val="00E44B0A"/>
    <w:rsid w:val="00E462D9"/>
    <w:rsid w:val="00E46EE1"/>
    <w:rsid w:val="00E516AE"/>
    <w:rsid w:val="00E519C7"/>
    <w:rsid w:val="00E53AD0"/>
    <w:rsid w:val="00E63C8B"/>
    <w:rsid w:val="00E65556"/>
    <w:rsid w:val="00E66D38"/>
    <w:rsid w:val="00E676FC"/>
    <w:rsid w:val="00E700F7"/>
    <w:rsid w:val="00E70784"/>
    <w:rsid w:val="00E71592"/>
    <w:rsid w:val="00E7188D"/>
    <w:rsid w:val="00E71E3B"/>
    <w:rsid w:val="00E72429"/>
    <w:rsid w:val="00E73208"/>
    <w:rsid w:val="00E73D96"/>
    <w:rsid w:val="00E75270"/>
    <w:rsid w:val="00E80D28"/>
    <w:rsid w:val="00E8147D"/>
    <w:rsid w:val="00E817BC"/>
    <w:rsid w:val="00E8451D"/>
    <w:rsid w:val="00E857A4"/>
    <w:rsid w:val="00E857A9"/>
    <w:rsid w:val="00E91864"/>
    <w:rsid w:val="00E91DF3"/>
    <w:rsid w:val="00E93FEF"/>
    <w:rsid w:val="00E9422C"/>
    <w:rsid w:val="00E94881"/>
    <w:rsid w:val="00E95506"/>
    <w:rsid w:val="00E96472"/>
    <w:rsid w:val="00E9736B"/>
    <w:rsid w:val="00EA0499"/>
    <w:rsid w:val="00EA04F4"/>
    <w:rsid w:val="00EA0679"/>
    <w:rsid w:val="00EA3AE3"/>
    <w:rsid w:val="00EA7A32"/>
    <w:rsid w:val="00EB1825"/>
    <w:rsid w:val="00EB2115"/>
    <w:rsid w:val="00EB3D48"/>
    <w:rsid w:val="00EB6DBC"/>
    <w:rsid w:val="00EB708F"/>
    <w:rsid w:val="00EB7A4B"/>
    <w:rsid w:val="00EC2D6E"/>
    <w:rsid w:val="00EC3229"/>
    <w:rsid w:val="00EC40B4"/>
    <w:rsid w:val="00EC4B94"/>
    <w:rsid w:val="00EC5736"/>
    <w:rsid w:val="00EC681F"/>
    <w:rsid w:val="00EC70CC"/>
    <w:rsid w:val="00EC7C54"/>
    <w:rsid w:val="00ED1837"/>
    <w:rsid w:val="00ED2B6B"/>
    <w:rsid w:val="00ED37C1"/>
    <w:rsid w:val="00ED480E"/>
    <w:rsid w:val="00EE28C8"/>
    <w:rsid w:val="00EE7722"/>
    <w:rsid w:val="00EF1224"/>
    <w:rsid w:val="00EF428D"/>
    <w:rsid w:val="00EF4ADD"/>
    <w:rsid w:val="00EF4E35"/>
    <w:rsid w:val="00EF5DAE"/>
    <w:rsid w:val="00EF7FB9"/>
    <w:rsid w:val="00F0096C"/>
    <w:rsid w:val="00F00B1C"/>
    <w:rsid w:val="00F00F46"/>
    <w:rsid w:val="00F01308"/>
    <w:rsid w:val="00F03070"/>
    <w:rsid w:val="00F032F6"/>
    <w:rsid w:val="00F03574"/>
    <w:rsid w:val="00F037CE"/>
    <w:rsid w:val="00F03A9C"/>
    <w:rsid w:val="00F04038"/>
    <w:rsid w:val="00F0452B"/>
    <w:rsid w:val="00F046A0"/>
    <w:rsid w:val="00F0534F"/>
    <w:rsid w:val="00F05DA9"/>
    <w:rsid w:val="00F06392"/>
    <w:rsid w:val="00F10016"/>
    <w:rsid w:val="00F103EE"/>
    <w:rsid w:val="00F11173"/>
    <w:rsid w:val="00F133E7"/>
    <w:rsid w:val="00F15559"/>
    <w:rsid w:val="00F16BFF"/>
    <w:rsid w:val="00F16CB7"/>
    <w:rsid w:val="00F16EB1"/>
    <w:rsid w:val="00F20654"/>
    <w:rsid w:val="00F2103C"/>
    <w:rsid w:val="00F21FA7"/>
    <w:rsid w:val="00F221A2"/>
    <w:rsid w:val="00F22AB8"/>
    <w:rsid w:val="00F241A6"/>
    <w:rsid w:val="00F27F32"/>
    <w:rsid w:val="00F30083"/>
    <w:rsid w:val="00F302C3"/>
    <w:rsid w:val="00F305EC"/>
    <w:rsid w:val="00F32C8C"/>
    <w:rsid w:val="00F35CB6"/>
    <w:rsid w:val="00F367D6"/>
    <w:rsid w:val="00F37634"/>
    <w:rsid w:val="00F42283"/>
    <w:rsid w:val="00F42624"/>
    <w:rsid w:val="00F429C0"/>
    <w:rsid w:val="00F43AD5"/>
    <w:rsid w:val="00F46796"/>
    <w:rsid w:val="00F46D29"/>
    <w:rsid w:val="00F508DD"/>
    <w:rsid w:val="00F514B5"/>
    <w:rsid w:val="00F51A8E"/>
    <w:rsid w:val="00F53951"/>
    <w:rsid w:val="00F54BF3"/>
    <w:rsid w:val="00F57BBF"/>
    <w:rsid w:val="00F57F79"/>
    <w:rsid w:val="00F6008B"/>
    <w:rsid w:val="00F60644"/>
    <w:rsid w:val="00F614B3"/>
    <w:rsid w:val="00F6201D"/>
    <w:rsid w:val="00F62A38"/>
    <w:rsid w:val="00F636F8"/>
    <w:rsid w:val="00F644A4"/>
    <w:rsid w:val="00F64C95"/>
    <w:rsid w:val="00F64D55"/>
    <w:rsid w:val="00F66145"/>
    <w:rsid w:val="00F67427"/>
    <w:rsid w:val="00F7130E"/>
    <w:rsid w:val="00F71AD3"/>
    <w:rsid w:val="00F73356"/>
    <w:rsid w:val="00F74C0B"/>
    <w:rsid w:val="00F751CA"/>
    <w:rsid w:val="00F75F27"/>
    <w:rsid w:val="00F7608E"/>
    <w:rsid w:val="00F76A59"/>
    <w:rsid w:val="00F77252"/>
    <w:rsid w:val="00F77C3D"/>
    <w:rsid w:val="00F813CB"/>
    <w:rsid w:val="00F851CB"/>
    <w:rsid w:val="00F858E7"/>
    <w:rsid w:val="00F86697"/>
    <w:rsid w:val="00F86DDF"/>
    <w:rsid w:val="00F90229"/>
    <w:rsid w:val="00F90847"/>
    <w:rsid w:val="00F90988"/>
    <w:rsid w:val="00F9258E"/>
    <w:rsid w:val="00F929B9"/>
    <w:rsid w:val="00F936F8"/>
    <w:rsid w:val="00F9604D"/>
    <w:rsid w:val="00FA1D0C"/>
    <w:rsid w:val="00FA2632"/>
    <w:rsid w:val="00FA294C"/>
    <w:rsid w:val="00FA38F0"/>
    <w:rsid w:val="00FA3B49"/>
    <w:rsid w:val="00FA3E92"/>
    <w:rsid w:val="00FA4E75"/>
    <w:rsid w:val="00FA59A1"/>
    <w:rsid w:val="00FA6E0E"/>
    <w:rsid w:val="00FA7057"/>
    <w:rsid w:val="00FA70F6"/>
    <w:rsid w:val="00FA7C7F"/>
    <w:rsid w:val="00FB02B7"/>
    <w:rsid w:val="00FB03E6"/>
    <w:rsid w:val="00FB0C96"/>
    <w:rsid w:val="00FB1316"/>
    <w:rsid w:val="00FB3CBC"/>
    <w:rsid w:val="00FB4E65"/>
    <w:rsid w:val="00FB564D"/>
    <w:rsid w:val="00FB7AD1"/>
    <w:rsid w:val="00FC0980"/>
    <w:rsid w:val="00FC20FF"/>
    <w:rsid w:val="00FC302D"/>
    <w:rsid w:val="00FC479B"/>
    <w:rsid w:val="00FC4C1B"/>
    <w:rsid w:val="00FC6EF3"/>
    <w:rsid w:val="00FD0741"/>
    <w:rsid w:val="00FD1147"/>
    <w:rsid w:val="00FD235E"/>
    <w:rsid w:val="00FD4077"/>
    <w:rsid w:val="00FD4096"/>
    <w:rsid w:val="00FD53D5"/>
    <w:rsid w:val="00FD70BD"/>
    <w:rsid w:val="00FD7375"/>
    <w:rsid w:val="00FD778B"/>
    <w:rsid w:val="00FD799E"/>
    <w:rsid w:val="00FE0228"/>
    <w:rsid w:val="00FE11AC"/>
    <w:rsid w:val="00FE27B8"/>
    <w:rsid w:val="00FE41A9"/>
    <w:rsid w:val="00FE5A3F"/>
    <w:rsid w:val="00FE6CAC"/>
    <w:rsid w:val="00FF1157"/>
    <w:rsid w:val="00FF11DC"/>
    <w:rsid w:val="00FF6AC3"/>
    <w:rsid w:val="00FF6FC3"/>
    <w:rsid w:val="0198856E"/>
    <w:rsid w:val="02569230"/>
    <w:rsid w:val="025A7509"/>
    <w:rsid w:val="029FDFC2"/>
    <w:rsid w:val="02BFB44F"/>
    <w:rsid w:val="037B5EB2"/>
    <w:rsid w:val="038C627A"/>
    <w:rsid w:val="03B53217"/>
    <w:rsid w:val="03E9F8E7"/>
    <w:rsid w:val="0444EDAE"/>
    <w:rsid w:val="048B77E0"/>
    <w:rsid w:val="051F21F8"/>
    <w:rsid w:val="052545B0"/>
    <w:rsid w:val="05B3308F"/>
    <w:rsid w:val="06141903"/>
    <w:rsid w:val="0627839A"/>
    <w:rsid w:val="064C6562"/>
    <w:rsid w:val="085EB040"/>
    <w:rsid w:val="08673D62"/>
    <w:rsid w:val="08F8128D"/>
    <w:rsid w:val="090BA587"/>
    <w:rsid w:val="091DDCFA"/>
    <w:rsid w:val="09BA4086"/>
    <w:rsid w:val="0A6DDC22"/>
    <w:rsid w:val="0B67A158"/>
    <w:rsid w:val="0BEBAA7E"/>
    <w:rsid w:val="0C136CE3"/>
    <w:rsid w:val="0C47747B"/>
    <w:rsid w:val="0C940B8E"/>
    <w:rsid w:val="0CDBC062"/>
    <w:rsid w:val="0CF06CD4"/>
    <w:rsid w:val="0D06C4E8"/>
    <w:rsid w:val="0E23A314"/>
    <w:rsid w:val="0E3FA330"/>
    <w:rsid w:val="0E515258"/>
    <w:rsid w:val="0EB4C967"/>
    <w:rsid w:val="0EB5139C"/>
    <w:rsid w:val="0F401867"/>
    <w:rsid w:val="0FDB7391"/>
    <w:rsid w:val="1051481E"/>
    <w:rsid w:val="12059286"/>
    <w:rsid w:val="1258D499"/>
    <w:rsid w:val="12BFCFB9"/>
    <w:rsid w:val="12F0434D"/>
    <w:rsid w:val="12FE2D61"/>
    <w:rsid w:val="130AB78E"/>
    <w:rsid w:val="153D3348"/>
    <w:rsid w:val="159644EE"/>
    <w:rsid w:val="16205B00"/>
    <w:rsid w:val="16D903A9"/>
    <w:rsid w:val="1749DD6A"/>
    <w:rsid w:val="17C6FA8A"/>
    <w:rsid w:val="17DDCBC2"/>
    <w:rsid w:val="1825D842"/>
    <w:rsid w:val="1878E2DA"/>
    <w:rsid w:val="18A9F2C3"/>
    <w:rsid w:val="18B53558"/>
    <w:rsid w:val="18B7CEAE"/>
    <w:rsid w:val="197155F5"/>
    <w:rsid w:val="1A0701D7"/>
    <w:rsid w:val="1AB0CE86"/>
    <w:rsid w:val="1AE01BEA"/>
    <w:rsid w:val="1B2EFC68"/>
    <w:rsid w:val="1B67480D"/>
    <w:rsid w:val="1BC30C4A"/>
    <w:rsid w:val="1BEF9D17"/>
    <w:rsid w:val="1C044424"/>
    <w:rsid w:val="1C2D019C"/>
    <w:rsid w:val="1CAEFE5A"/>
    <w:rsid w:val="1DB697E1"/>
    <w:rsid w:val="1DE03B21"/>
    <w:rsid w:val="1E1F2C11"/>
    <w:rsid w:val="1E507344"/>
    <w:rsid w:val="1E5C75DB"/>
    <w:rsid w:val="1FD31B48"/>
    <w:rsid w:val="20887311"/>
    <w:rsid w:val="2156B747"/>
    <w:rsid w:val="22B576A1"/>
    <w:rsid w:val="231BFA5F"/>
    <w:rsid w:val="233A0E4D"/>
    <w:rsid w:val="2363A738"/>
    <w:rsid w:val="2386F7C7"/>
    <w:rsid w:val="24372CB0"/>
    <w:rsid w:val="249AAE69"/>
    <w:rsid w:val="24D5DEAE"/>
    <w:rsid w:val="25045B4A"/>
    <w:rsid w:val="2525651A"/>
    <w:rsid w:val="25531255"/>
    <w:rsid w:val="2593FA2B"/>
    <w:rsid w:val="26D2AC36"/>
    <w:rsid w:val="274DBBEB"/>
    <w:rsid w:val="27FEF43F"/>
    <w:rsid w:val="2842188D"/>
    <w:rsid w:val="284B0D53"/>
    <w:rsid w:val="28EE8EA4"/>
    <w:rsid w:val="296E1F8C"/>
    <w:rsid w:val="2A714E2B"/>
    <w:rsid w:val="2B09EFED"/>
    <w:rsid w:val="2B624E97"/>
    <w:rsid w:val="2C40650F"/>
    <w:rsid w:val="2C581869"/>
    <w:rsid w:val="2CB76D84"/>
    <w:rsid w:val="2CDCE296"/>
    <w:rsid w:val="2CFE1EF8"/>
    <w:rsid w:val="2D371382"/>
    <w:rsid w:val="2D805AE4"/>
    <w:rsid w:val="2D933C6A"/>
    <w:rsid w:val="2E093572"/>
    <w:rsid w:val="2F3F112D"/>
    <w:rsid w:val="2F4131A4"/>
    <w:rsid w:val="2FE54E96"/>
    <w:rsid w:val="30B7FBA6"/>
    <w:rsid w:val="313BEC18"/>
    <w:rsid w:val="31631701"/>
    <w:rsid w:val="320B63E6"/>
    <w:rsid w:val="331501D2"/>
    <w:rsid w:val="333701A4"/>
    <w:rsid w:val="33AF9CFC"/>
    <w:rsid w:val="33DAC535"/>
    <w:rsid w:val="33F9D2CE"/>
    <w:rsid w:val="344DF8DA"/>
    <w:rsid w:val="35372472"/>
    <w:rsid w:val="358B6CC9"/>
    <w:rsid w:val="364D2655"/>
    <w:rsid w:val="368AD920"/>
    <w:rsid w:val="36EC781D"/>
    <w:rsid w:val="37B923AF"/>
    <w:rsid w:val="37CD7E54"/>
    <w:rsid w:val="3837F489"/>
    <w:rsid w:val="38AB22AB"/>
    <w:rsid w:val="39349DF9"/>
    <w:rsid w:val="394ECE56"/>
    <w:rsid w:val="39BA6414"/>
    <w:rsid w:val="3A4785FD"/>
    <w:rsid w:val="3A4E49FA"/>
    <w:rsid w:val="3AACBBC5"/>
    <w:rsid w:val="3B283313"/>
    <w:rsid w:val="3B2F8CF2"/>
    <w:rsid w:val="3C348533"/>
    <w:rsid w:val="3C736C75"/>
    <w:rsid w:val="3C9D2A7E"/>
    <w:rsid w:val="3CAC79D6"/>
    <w:rsid w:val="3CC3D19E"/>
    <w:rsid w:val="3D482BBC"/>
    <w:rsid w:val="3D6AC4DB"/>
    <w:rsid w:val="3E0F3CD6"/>
    <w:rsid w:val="3E12F5DA"/>
    <w:rsid w:val="3EA499B2"/>
    <w:rsid w:val="3EEFF619"/>
    <w:rsid w:val="3F83BEEA"/>
    <w:rsid w:val="3FC5CBB0"/>
    <w:rsid w:val="4020FA78"/>
    <w:rsid w:val="402896C5"/>
    <w:rsid w:val="406B3BC2"/>
    <w:rsid w:val="40D60CF6"/>
    <w:rsid w:val="41300439"/>
    <w:rsid w:val="416D9926"/>
    <w:rsid w:val="4241D8EC"/>
    <w:rsid w:val="427E99DC"/>
    <w:rsid w:val="42A4FA91"/>
    <w:rsid w:val="42C59AAC"/>
    <w:rsid w:val="430CF9DD"/>
    <w:rsid w:val="43331322"/>
    <w:rsid w:val="435D80EE"/>
    <w:rsid w:val="441EE88F"/>
    <w:rsid w:val="4437098B"/>
    <w:rsid w:val="44475447"/>
    <w:rsid w:val="44766E7C"/>
    <w:rsid w:val="44D0575D"/>
    <w:rsid w:val="44ED174D"/>
    <w:rsid w:val="454E3848"/>
    <w:rsid w:val="455E7012"/>
    <w:rsid w:val="457BD049"/>
    <w:rsid w:val="45860D26"/>
    <w:rsid w:val="45AE4D18"/>
    <w:rsid w:val="4628BF29"/>
    <w:rsid w:val="465D6989"/>
    <w:rsid w:val="466151E1"/>
    <w:rsid w:val="46FD89E4"/>
    <w:rsid w:val="473A5C68"/>
    <w:rsid w:val="47454E7A"/>
    <w:rsid w:val="47791016"/>
    <w:rsid w:val="479392BA"/>
    <w:rsid w:val="4814F25D"/>
    <w:rsid w:val="48277A09"/>
    <w:rsid w:val="4840B88B"/>
    <w:rsid w:val="487D7C9A"/>
    <w:rsid w:val="48A07E0A"/>
    <w:rsid w:val="48B28B9B"/>
    <w:rsid w:val="492F631B"/>
    <w:rsid w:val="49ABEC08"/>
    <w:rsid w:val="4A181B2A"/>
    <w:rsid w:val="4A63C6DF"/>
    <w:rsid w:val="4A6C7494"/>
    <w:rsid w:val="4A7501B6"/>
    <w:rsid w:val="4AE76D11"/>
    <w:rsid w:val="4B07760F"/>
    <w:rsid w:val="4B30DAAC"/>
    <w:rsid w:val="4B59439E"/>
    <w:rsid w:val="4B657A17"/>
    <w:rsid w:val="4B8A193A"/>
    <w:rsid w:val="4BED1AD9"/>
    <w:rsid w:val="4C18BF9D"/>
    <w:rsid w:val="4C249D9F"/>
    <w:rsid w:val="4C57BD01"/>
    <w:rsid w:val="4C77CAF9"/>
    <w:rsid w:val="4CE214C4"/>
    <w:rsid w:val="4EB02BC5"/>
    <w:rsid w:val="4F2EAAE0"/>
    <w:rsid w:val="5087D69F"/>
    <w:rsid w:val="50D52C72"/>
    <w:rsid w:val="50E4433A"/>
    <w:rsid w:val="50EC30C0"/>
    <w:rsid w:val="51D66058"/>
    <w:rsid w:val="52260FA7"/>
    <w:rsid w:val="5246FAAE"/>
    <w:rsid w:val="52899F50"/>
    <w:rsid w:val="52C4F810"/>
    <w:rsid w:val="52F57225"/>
    <w:rsid w:val="530D28A7"/>
    <w:rsid w:val="534D262F"/>
    <w:rsid w:val="5383423A"/>
    <w:rsid w:val="5423D182"/>
    <w:rsid w:val="546C7971"/>
    <w:rsid w:val="54889AB2"/>
    <w:rsid w:val="54914C15"/>
    <w:rsid w:val="549C8FAA"/>
    <w:rsid w:val="55E1A9CB"/>
    <w:rsid w:val="5663AF58"/>
    <w:rsid w:val="568EB28F"/>
    <w:rsid w:val="56AC0EB6"/>
    <w:rsid w:val="574A8F48"/>
    <w:rsid w:val="58694F99"/>
    <w:rsid w:val="58B33213"/>
    <w:rsid w:val="58C06279"/>
    <w:rsid w:val="5999FDD6"/>
    <w:rsid w:val="5A8D51EA"/>
    <w:rsid w:val="5AB51AEE"/>
    <w:rsid w:val="5ABBA43A"/>
    <w:rsid w:val="5B35CE37"/>
    <w:rsid w:val="5B57D962"/>
    <w:rsid w:val="5B96E567"/>
    <w:rsid w:val="5C8B6204"/>
    <w:rsid w:val="5D015B0C"/>
    <w:rsid w:val="5D32281D"/>
    <w:rsid w:val="5D44E937"/>
    <w:rsid w:val="5DA8FE49"/>
    <w:rsid w:val="5DB5F31C"/>
    <w:rsid w:val="5DBD237A"/>
    <w:rsid w:val="5DCAB3C8"/>
    <w:rsid w:val="5E05EEA5"/>
    <w:rsid w:val="5E185242"/>
    <w:rsid w:val="5E9CC13C"/>
    <w:rsid w:val="5EB20AE3"/>
    <w:rsid w:val="5EC6DC59"/>
    <w:rsid w:val="5F807B59"/>
    <w:rsid w:val="5F9123CB"/>
    <w:rsid w:val="5FBD252E"/>
    <w:rsid w:val="6000ED82"/>
    <w:rsid w:val="603295A9"/>
    <w:rsid w:val="60E09F0B"/>
    <w:rsid w:val="61245C72"/>
    <w:rsid w:val="615AB334"/>
    <w:rsid w:val="6253A039"/>
    <w:rsid w:val="62859331"/>
    <w:rsid w:val="62CDD14A"/>
    <w:rsid w:val="630EC474"/>
    <w:rsid w:val="633695B1"/>
    <w:rsid w:val="633C6B7F"/>
    <w:rsid w:val="656CF2D1"/>
    <w:rsid w:val="6586DD29"/>
    <w:rsid w:val="6605DF73"/>
    <w:rsid w:val="6637D6EE"/>
    <w:rsid w:val="663AF319"/>
    <w:rsid w:val="66B93536"/>
    <w:rsid w:val="66E07E79"/>
    <w:rsid w:val="6700E4C7"/>
    <w:rsid w:val="67152973"/>
    <w:rsid w:val="675375F6"/>
    <w:rsid w:val="67ABDF12"/>
    <w:rsid w:val="68B6F8B9"/>
    <w:rsid w:val="68F0859B"/>
    <w:rsid w:val="6C2B3F38"/>
    <w:rsid w:val="6C4A4088"/>
    <w:rsid w:val="6C593780"/>
    <w:rsid w:val="6CB1A816"/>
    <w:rsid w:val="6CEFAFE8"/>
    <w:rsid w:val="6D2C5E4C"/>
    <w:rsid w:val="6DAE15C0"/>
    <w:rsid w:val="6DDDB1A4"/>
    <w:rsid w:val="6E1833B9"/>
    <w:rsid w:val="6EF39B2E"/>
    <w:rsid w:val="6F43DB70"/>
    <w:rsid w:val="6F4F2265"/>
    <w:rsid w:val="6F5E2D59"/>
    <w:rsid w:val="6FCDB822"/>
    <w:rsid w:val="6FFFCBB5"/>
    <w:rsid w:val="70123111"/>
    <w:rsid w:val="70706AE6"/>
    <w:rsid w:val="70794A71"/>
    <w:rsid w:val="71131B7F"/>
    <w:rsid w:val="72151AD2"/>
    <w:rsid w:val="72DCE97D"/>
    <w:rsid w:val="7329AE0D"/>
    <w:rsid w:val="738EE34B"/>
    <w:rsid w:val="73E5E9F2"/>
    <w:rsid w:val="75517253"/>
    <w:rsid w:val="75E68CA2"/>
    <w:rsid w:val="76120AC7"/>
    <w:rsid w:val="76B939B2"/>
    <w:rsid w:val="76EF1384"/>
    <w:rsid w:val="77C70385"/>
    <w:rsid w:val="77E64863"/>
    <w:rsid w:val="78041A7D"/>
    <w:rsid w:val="780A16B3"/>
    <w:rsid w:val="785F4945"/>
    <w:rsid w:val="78E89313"/>
    <w:rsid w:val="79054E63"/>
    <w:rsid w:val="794DDC28"/>
    <w:rsid w:val="7971D214"/>
    <w:rsid w:val="7AD88D8F"/>
    <w:rsid w:val="7AF7DBF4"/>
    <w:rsid w:val="7B7F48F2"/>
    <w:rsid w:val="7BEB3384"/>
    <w:rsid w:val="7BFFFFC8"/>
    <w:rsid w:val="7C8D08BA"/>
    <w:rsid w:val="7CDE3CA7"/>
    <w:rsid w:val="7CF28153"/>
    <w:rsid w:val="7D3577DE"/>
    <w:rsid w:val="7E1D1CAC"/>
    <w:rsid w:val="7E2FCBAF"/>
    <w:rsid w:val="7EAFE073"/>
    <w:rsid w:val="7FB8ED0D"/>
    <w:rsid w:val="7FD215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4276"/>
  <w15:chartTrackingRefBased/>
  <w15:docId w15:val="{025BC842-06BD-4512-BC1B-DCF2EE98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7981"/>
    <w:pPr>
      <w:spacing w:after="0" w:line="360" w:lineRule="auto"/>
      <w:jc w:val="both"/>
    </w:pPr>
    <w:rPr>
      <w:rFonts w:ascii="Tahoma" w:hAnsi="Tahoma"/>
      <w:sz w:val="24"/>
    </w:rPr>
  </w:style>
  <w:style w:type="paragraph" w:styleId="Ttulo3">
    <w:name w:val="heading 3"/>
    <w:basedOn w:val="Normal"/>
    <w:next w:val="Normal"/>
    <w:link w:val="Ttulo3Car"/>
    <w:uiPriority w:val="9"/>
    <w:semiHidden/>
    <w:unhideWhenUsed/>
    <w:qFormat/>
    <w:rsid w:val="001C5E65"/>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nhideWhenUsed/>
    <w:qFormat/>
    <w:rsid w:val="00AF7981"/>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F7981"/>
    <w:rPr>
      <w:rFonts w:ascii="Times New Roman" w:eastAsia="Times New Roman" w:hAnsi="Times New Roman" w:cs="Times New Roman"/>
      <w:b/>
      <w:sz w:val="24"/>
      <w:szCs w:val="20"/>
      <w:lang w:val="es-ES" w:eastAsia="es-ES"/>
    </w:rPr>
  </w:style>
  <w:style w:type="paragraph" w:customStyle="1" w:styleId="paragraph">
    <w:name w:val="paragraph"/>
    <w:basedOn w:val="Normal"/>
    <w:rsid w:val="00AF7981"/>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AF7981"/>
  </w:style>
  <w:style w:type="character" w:customStyle="1" w:styleId="SinespaciadoCar">
    <w:name w:val="Sin espaciado Car"/>
    <w:link w:val="Sinespaciado"/>
    <w:uiPriority w:val="1"/>
    <w:locked/>
    <w:rsid w:val="00AF7981"/>
  </w:style>
  <w:style w:type="paragraph" w:styleId="Sinespaciado">
    <w:name w:val="No Spacing"/>
    <w:link w:val="SinespaciadoCar"/>
    <w:uiPriority w:val="1"/>
    <w:qFormat/>
    <w:rsid w:val="00AF7981"/>
    <w:pPr>
      <w:spacing w:after="0" w:line="240" w:lineRule="auto"/>
    </w:pPr>
  </w:style>
  <w:style w:type="character" w:customStyle="1" w:styleId="fontstyle01">
    <w:name w:val="fontstyle01"/>
    <w:basedOn w:val="Fuentedeprrafopredeter"/>
    <w:rsid w:val="00AF7981"/>
    <w:rPr>
      <w:rFonts w:ascii="Tahoma-Bold" w:hAnsi="Tahoma-Bold" w:hint="default"/>
      <w:b/>
      <w:bCs/>
      <w:i w:val="0"/>
      <w:iCs w:val="0"/>
      <w:color w:val="000000"/>
      <w:sz w:val="24"/>
      <w:szCs w:val="24"/>
    </w:rPr>
  </w:style>
  <w:style w:type="character" w:customStyle="1" w:styleId="fontstyle21">
    <w:name w:val="fontstyle21"/>
    <w:basedOn w:val="Fuentedeprrafopredeter"/>
    <w:rsid w:val="00AF7981"/>
    <w:rPr>
      <w:rFonts w:ascii="Tahoma" w:hAnsi="Tahoma" w:cs="Tahoma" w:hint="default"/>
      <w:b w:val="0"/>
      <w:bCs w:val="0"/>
      <w:i w:val="0"/>
      <w:iCs w:val="0"/>
      <w:color w:val="000000"/>
      <w:sz w:val="24"/>
      <w:szCs w:val="24"/>
    </w:rPr>
  </w:style>
  <w:style w:type="paragraph" w:customStyle="1" w:styleId="Poromisin">
    <w:name w:val="Por omisión"/>
    <w:rsid w:val="00AF7981"/>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500A5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00A53"/>
    <w:rPr>
      <w:rFonts w:ascii="Tahoma" w:hAnsi="Tahoma"/>
      <w:sz w:val="24"/>
    </w:rPr>
  </w:style>
  <w:style w:type="paragraph" w:styleId="Piedepgina">
    <w:name w:val="footer"/>
    <w:basedOn w:val="Normal"/>
    <w:link w:val="PiedepginaCar"/>
    <w:uiPriority w:val="99"/>
    <w:unhideWhenUsed/>
    <w:rsid w:val="00500A5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00A53"/>
    <w:rPr>
      <w:rFonts w:ascii="Tahoma" w:hAnsi="Tahoma"/>
      <w:sz w:val="24"/>
    </w:rPr>
  </w:style>
  <w:style w:type="paragraph" w:styleId="Prrafodelista">
    <w:name w:val="List Paragraph"/>
    <w:basedOn w:val="Normal"/>
    <w:link w:val="PrrafodelistaCar"/>
    <w:uiPriority w:val="34"/>
    <w:qFormat/>
    <w:rsid w:val="000C2DFA"/>
    <w:pPr>
      <w:ind w:left="720"/>
      <w:contextualSpacing/>
    </w:pPr>
    <w:rPr>
      <w:lang w:val="es-ES"/>
    </w:rPr>
  </w:style>
  <w:style w:type="paragraph" w:styleId="NormalWeb">
    <w:name w:val="Normal (Web)"/>
    <w:basedOn w:val="Normal"/>
    <w:uiPriority w:val="99"/>
    <w:unhideWhenUsed/>
    <w:rsid w:val="00B44988"/>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Yo">
    <w:name w:val="Yo"/>
    <w:basedOn w:val="Ttulo3"/>
    <w:qFormat/>
    <w:rsid w:val="001C5E65"/>
    <w:pPr>
      <w:keepLines w:val="0"/>
      <w:widowControl w:val="0"/>
      <w:numPr>
        <w:numId w:val="3"/>
      </w:numPr>
      <w:tabs>
        <w:tab w:val="left" w:pos="-1440"/>
        <w:tab w:val="left" w:pos="-720"/>
      </w:tabs>
      <w:suppressAutoHyphens/>
      <w:spacing w:before="0"/>
      <w:ind w:left="720"/>
      <w:jc w:val="center"/>
    </w:pPr>
    <w:rPr>
      <w:rFonts w:ascii="Bookman Old Style" w:eastAsia="Times New Roman" w:hAnsi="Bookman Old Style" w:cs="Estrangelo Edessa"/>
      <w:b/>
      <w:bCs/>
      <w:color w:val="auto"/>
      <w:sz w:val="28"/>
      <w:szCs w:val="28"/>
      <w:lang w:val="es-ES" w:eastAsia="es-CO"/>
    </w:rPr>
  </w:style>
  <w:style w:type="character" w:customStyle="1" w:styleId="Ttulo3Car">
    <w:name w:val="Título 3 Car"/>
    <w:basedOn w:val="Fuentedeprrafopredeter"/>
    <w:link w:val="Ttulo3"/>
    <w:uiPriority w:val="9"/>
    <w:semiHidden/>
    <w:rsid w:val="001C5E65"/>
    <w:rPr>
      <w:rFonts w:asciiTheme="majorHAnsi" w:eastAsiaTheme="majorEastAsia" w:hAnsiTheme="majorHAnsi" w:cstheme="majorBidi"/>
      <w:color w:val="1F4D78" w:themeColor="accent1" w:themeShade="7F"/>
      <w:sz w:val="24"/>
      <w:szCs w:val="24"/>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unhideWhenUsed/>
    <w:qFormat/>
    <w:rsid w:val="00666E70"/>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66E70"/>
    <w:rPr>
      <w:rFonts w:ascii="Tahoma" w:hAnsi="Tahoma"/>
      <w:sz w:val="20"/>
      <w:szCs w:val="20"/>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basedOn w:val="Fuentedeprrafopredeter"/>
    <w:uiPriority w:val="99"/>
    <w:unhideWhenUsed/>
    <w:qFormat/>
    <w:rsid w:val="00666E70"/>
    <w:rPr>
      <w:vertAlign w:val="superscript"/>
    </w:rPr>
  </w:style>
  <w:style w:type="table" w:styleId="Tablaconcuadrcula">
    <w:name w:val="Table Grid"/>
    <w:basedOn w:val="Tablanormal"/>
    <w:uiPriority w:val="39"/>
    <w:rsid w:val="00DA4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13EFD"/>
    <w:pPr>
      <w:spacing w:after="0" w:line="240" w:lineRule="auto"/>
    </w:pPr>
    <w:rPr>
      <w:rFonts w:ascii="Tahoma" w:hAnsi="Tahoma"/>
      <w:sz w:val="24"/>
    </w:rPr>
  </w:style>
  <w:style w:type="character" w:customStyle="1" w:styleId="PrrafodelistaCar">
    <w:name w:val="Párrafo de lista Car"/>
    <w:link w:val="Prrafodelista"/>
    <w:uiPriority w:val="34"/>
    <w:locked/>
    <w:rsid w:val="00012DBB"/>
    <w:rPr>
      <w:rFonts w:ascii="Tahoma" w:hAnsi="Tahoma"/>
      <w:sz w:val="24"/>
      <w:lang w:val="es-ES"/>
    </w:rPr>
  </w:style>
  <w:style w:type="character" w:customStyle="1" w:styleId="spelle">
    <w:name w:val="spelle"/>
    <w:basedOn w:val="Fuentedeprrafopredeter"/>
    <w:rsid w:val="00BE540A"/>
  </w:style>
  <w:style w:type="paragraph" w:styleId="Sangradetextonormal">
    <w:name w:val="Body Text Indent"/>
    <w:basedOn w:val="Normal"/>
    <w:link w:val="SangradetextonormalCar"/>
    <w:rsid w:val="00BE540A"/>
    <w:pPr>
      <w:widowControl w:val="0"/>
      <w:autoSpaceDE w:val="0"/>
      <w:autoSpaceDN w:val="0"/>
      <w:adjustRightInd w:val="0"/>
      <w:ind w:firstLine="708"/>
    </w:pPr>
    <w:rPr>
      <w:rFonts w:eastAsia="Times New Roman" w:cs="Tahoma"/>
      <w:szCs w:val="24"/>
      <w:lang w:val="es-ES" w:eastAsia="es-ES"/>
    </w:rPr>
  </w:style>
  <w:style w:type="character" w:customStyle="1" w:styleId="SangradetextonormalCar">
    <w:name w:val="Sangría de texto normal Car"/>
    <w:basedOn w:val="Fuentedeprrafopredeter"/>
    <w:link w:val="Sangradetextonormal"/>
    <w:rsid w:val="00BE540A"/>
    <w:rPr>
      <w:rFonts w:ascii="Tahoma" w:eastAsia="Times New Roman" w:hAnsi="Tahoma" w:cs="Tahoma"/>
      <w:sz w:val="24"/>
      <w:szCs w:val="24"/>
      <w:lang w:val="es-ES" w:eastAsia="es-ES"/>
    </w:rPr>
  </w:style>
  <w:style w:type="character" w:styleId="Refdecomentario">
    <w:name w:val="annotation reference"/>
    <w:basedOn w:val="Fuentedeprrafopredeter"/>
    <w:uiPriority w:val="99"/>
    <w:semiHidden/>
    <w:unhideWhenUsed/>
    <w:rsid w:val="00991E57"/>
    <w:rPr>
      <w:sz w:val="16"/>
      <w:szCs w:val="16"/>
    </w:rPr>
  </w:style>
  <w:style w:type="paragraph" w:styleId="Textocomentario">
    <w:name w:val="annotation text"/>
    <w:basedOn w:val="Normal"/>
    <w:link w:val="TextocomentarioCar"/>
    <w:uiPriority w:val="99"/>
    <w:semiHidden/>
    <w:unhideWhenUsed/>
    <w:rsid w:val="00991E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1E57"/>
    <w:rPr>
      <w:rFonts w:ascii="Tahoma" w:hAnsi="Tahoma"/>
      <w:sz w:val="20"/>
      <w:szCs w:val="20"/>
    </w:rPr>
  </w:style>
  <w:style w:type="paragraph" w:styleId="Asuntodelcomentario">
    <w:name w:val="annotation subject"/>
    <w:basedOn w:val="Textocomentario"/>
    <w:next w:val="Textocomentario"/>
    <w:link w:val="AsuntodelcomentarioCar"/>
    <w:uiPriority w:val="99"/>
    <w:semiHidden/>
    <w:unhideWhenUsed/>
    <w:rsid w:val="00991E57"/>
    <w:rPr>
      <w:b/>
      <w:bCs/>
    </w:rPr>
  </w:style>
  <w:style w:type="character" w:customStyle="1" w:styleId="AsuntodelcomentarioCar">
    <w:name w:val="Asunto del comentario Car"/>
    <w:basedOn w:val="TextocomentarioCar"/>
    <w:link w:val="Asuntodelcomentario"/>
    <w:uiPriority w:val="99"/>
    <w:semiHidden/>
    <w:rsid w:val="00991E57"/>
    <w:rPr>
      <w:rFonts w:ascii="Tahoma" w:hAnsi="Tahoma"/>
      <w:b/>
      <w:bCs/>
      <w:sz w:val="20"/>
      <w:szCs w:val="20"/>
    </w:rPr>
  </w:style>
  <w:style w:type="paragraph" w:styleId="Textodeglobo">
    <w:name w:val="Balloon Text"/>
    <w:basedOn w:val="Normal"/>
    <w:link w:val="TextodegloboCar"/>
    <w:uiPriority w:val="99"/>
    <w:semiHidden/>
    <w:unhideWhenUsed/>
    <w:rsid w:val="00991E5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1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8393">
      <w:bodyDiv w:val="1"/>
      <w:marLeft w:val="0"/>
      <w:marRight w:val="0"/>
      <w:marTop w:val="0"/>
      <w:marBottom w:val="0"/>
      <w:divBdr>
        <w:top w:val="none" w:sz="0" w:space="0" w:color="auto"/>
        <w:left w:val="none" w:sz="0" w:space="0" w:color="auto"/>
        <w:bottom w:val="none" w:sz="0" w:space="0" w:color="auto"/>
        <w:right w:val="none" w:sz="0" w:space="0" w:color="auto"/>
      </w:divBdr>
    </w:div>
    <w:div w:id="156920242">
      <w:bodyDiv w:val="1"/>
      <w:marLeft w:val="0"/>
      <w:marRight w:val="0"/>
      <w:marTop w:val="0"/>
      <w:marBottom w:val="0"/>
      <w:divBdr>
        <w:top w:val="none" w:sz="0" w:space="0" w:color="auto"/>
        <w:left w:val="none" w:sz="0" w:space="0" w:color="auto"/>
        <w:bottom w:val="none" w:sz="0" w:space="0" w:color="auto"/>
        <w:right w:val="none" w:sz="0" w:space="0" w:color="auto"/>
      </w:divBdr>
    </w:div>
    <w:div w:id="190997858">
      <w:bodyDiv w:val="1"/>
      <w:marLeft w:val="0"/>
      <w:marRight w:val="0"/>
      <w:marTop w:val="0"/>
      <w:marBottom w:val="0"/>
      <w:divBdr>
        <w:top w:val="none" w:sz="0" w:space="0" w:color="auto"/>
        <w:left w:val="none" w:sz="0" w:space="0" w:color="auto"/>
        <w:bottom w:val="none" w:sz="0" w:space="0" w:color="auto"/>
        <w:right w:val="none" w:sz="0" w:space="0" w:color="auto"/>
      </w:divBdr>
    </w:div>
    <w:div w:id="198128224">
      <w:bodyDiv w:val="1"/>
      <w:marLeft w:val="0"/>
      <w:marRight w:val="0"/>
      <w:marTop w:val="0"/>
      <w:marBottom w:val="0"/>
      <w:divBdr>
        <w:top w:val="none" w:sz="0" w:space="0" w:color="auto"/>
        <w:left w:val="none" w:sz="0" w:space="0" w:color="auto"/>
        <w:bottom w:val="none" w:sz="0" w:space="0" w:color="auto"/>
        <w:right w:val="none" w:sz="0" w:space="0" w:color="auto"/>
      </w:divBdr>
      <w:divsChild>
        <w:div w:id="656614504">
          <w:marLeft w:val="0"/>
          <w:marRight w:val="0"/>
          <w:marTop w:val="0"/>
          <w:marBottom w:val="0"/>
          <w:divBdr>
            <w:top w:val="none" w:sz="0" w:space="0" w:color="auto"/>
            <w:left w:val="none" w:sz="0" w:space="0" w:color="auto"/>
            <w:bottom w:val="none" w:sz="0" w:space="0" w:color="auto"/>
            <w:right w:val="none" w:sz="0" w:space="0" w:color="auto"/>
          </w:divBdr>
        </w:div>
        <w:div w:id="821503138">
          <w:marLeft w:val="0"/>
          <w:marRight w:val="0"/>
          <w:marTop w:val="0"/>
          <w:marBottom w:val="0"/>
          <w:divBdr>
            <w:top w:val="none" w:sz="0" w:space="0" w:color="auto"/>
            <w:left w:val="none" w:sz="0" w:space="0" w:color="auto"/>
            <w:bottom w:val="none" w:sz="0" w:space="0" w:color="auto"/>
            <w:right w:val="none" w:sz="0" w:space="0" w:color="auto"/>
          </w:divBdr>
        </w:div>
        <w:div w:id="1844123325">
          <w:marLeft w:val="0"/>
          <w:marRight w:val="0"/>
          <w:marTop w:val="0"/>
          <w:marBottom w:val="0"/>
          <w:divBdr>
            <w:top w:val="none" w:sz="0" w:space="0" w:color="auto"/>
            <w:left w:val="none" w:sz="0" w:space="0" w:color="auto"/>
            <w:bottom w:val="none" w:sz="0" w:space="0" w:color="auto"/>
            <w:right w:val="none" w:sz="0" w:space="0" w:color="auto"/>
          </w:divBdr>
        </w:div>
        <w:div w:id="1870408118">
          <w:marLeft w:val="0"/>
          <w:marRight w:val="0"/>
          <w:marTop w:val="0"/>
          <w:marBottom w:val="0"/>
          <w:divBdr>
            <w:top w:val="none" w:sz="0" w:space="0" w:color="auto"/>
            <w:left w:val="none" w:sz="0" w:space="0" w:color="auto"/>
            <w:bottom w:val="none" w:sz="0" w:space="0" w:color="auto"/>
            <w:right w:val="none" w:sz="0" w:space="0" w:color="auto"/>
          </w:divBdr>
        </w:div>
        <w:div w:id="896740363">
          <w:marLeft w:val="0"/>
          <w:marRight w:val="0"/>
          <w:marTop w:val="0"/>
          <w:marBottom w:val="0"/>
          <w:divBdr>
            <w:top w:val="none" w:sz="0" w:space="0" w:color="auto"/>
            <w:left w:val="none" w:sz="0" w:space="0" w:color="auto"/>
            <w:bottom w:val="none" w:sz="0" w:space="0" w:color="auto"/>
            <w:right w:val="none" w:sz="0" w:space="0" w:color="auto"/>
          </w:divBdr>
        </w:div>
        <w:div w:id="678849126">
          <w:marLeft w:val="0"/>
          <w:marRight w:val="0"/>
          <w:marTop w:val="0"/>
          <w:marBottom w:val="0"/>
          <w:divBdr>
            <w:top w:val="none" w:sz="0" w:space="0" w:color="auto"/>
            <w:left w:val="none" w:sz="0" w:space="0" w:color="auto"/>
            <w:bottom w:val="none" w:sz="0" w:space="0" w:color="auto"/>
            <w:right w:val="none" w:sz="0" w:space="0" w:color="auto"/>
          </w:divBdr>
        </w:div>
        <w:div w:id="52582545">
          <w:marLeft w:val="0"/>
          <w:marRight w:val="0"/>
          <w:marTop w:val="0"/>
          <w:marBottom w:val="0"/>
          <w:divBdr>
            <w:top w:val="none" w:sz="0" w:space="0" w:color="auto"/>
            <w:left w:val="none" w:sz="0" w:space="0" w:color="auto"/>
            <w:bottom w:val="none" w:sz="0" w:space="0" w:color="auto"/>
            <w:right w:val="none" w:sz="0" w:space="0" w:color="auto"/>
          </w:divBdr>
        </w:div>
        <w:div w:id="1371153651">
          <w:marLeft w:val="0"/>
          <w:marRight w:val="0"/>
          <w:marTop w:val="0"/>
          <w:marBottom w:val="0"/>
          <w:divBdr>
            <w:top w:val="none" w:sz="0" w:space="0" w:color="auto"/>
            <w:left w:val="none" w:sz="0" w:space="0" w:color="auto"/>
            <w:bottom w:val="none" w:sz="0" w:space="0" w:color="auto"/>
            <w:right w:val="none" w:sz="0" w:space="0" w:color="auto"/>
          </w:divBdr>
        </w:div>
        <w:div w:id="601456062">
          <w:marLeft w:val="0"/>
          <w:marRight w:val="0"/>
          <w:marTop w:val="0"/>
          <w:marBottom w:val="0"/>
          <w:divBdr>
            <w:top w:val="none" w:sz="0" w:space="0" w:color="auto"/>
            <w:left w:val="none" w:sz="0" w:space="0" w:color="auto"/>
            <w:bottom w:val="none" w:sz="0" w:space="0" w:color="auto"/>
            <w:right w:val="none" w:sz="0" w:space="0" w:color="auto"/>
          </w:divBdr>
        </w:div>
      </w:divsChild>
    </w:div>
    <w:div w:id="769858178">
      <w:bodyDiv w:val="1"/>
      <w:marLeft w:val="0"/>
      <w:marRight w:val="0"/>
      <w:marTop w:val="0"/>
      <w:marBottom w:val="0"/>
      <w:divBdr>
        <w:top w:val="none" w:sz="0" w:space="0" w:color="auto"/>
        <w:left w:val="none" w:sz="0" w:space="0" w:color="auto"/>
        <w:bottom w:val="none" w:sz="0" w:space="0" w:color="auto"/>
        <w:right w:val="none" w:sz="0" w:space="0" w:color="auto"/>
      </w:divBdr>
    </w:div>
    <w:div w:id="1316688948">
      <w:bodyDiv w:val="1"/>
      <w:marLeft w:val="0"/>
      <w:marRight w:val="0"/>
      <w:marTop w:val="0"/>
      <w:marBottom w:val="0"/>
      <w:divBdr>
        <w:top w:val="none" w:sz="0" w:space="0" w:color="auto"/>
        <w:left w:val="none" w:sz="0" w:space="0" w:color="auto"/>
        <w:bottom w:val="none" w:sz="0" w:space="0" w:color="auto"/>
        <w:right w:val="none" w:sz="0" w:space="0" w:color="auto"/>
      </w:divBdr>
    </w:div>
    <w:div w:id="193713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f946a34901d54673"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BA6E3-9A6A-487E-BE9B-C47A67844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AEA42-F5DD-4B53-840A-982B2902DB4F}">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5FC1E492-50A1-453B-9A0E-29C48500FF08}">
  <ds:schemaRefs>
    <ds:schemaRef ds:uri="http://schemas.microsoft.com/sharepoint/v3/contenttype/forms"/>
  </ds:schemaRefs>
</ds:datastoreItem>
</file>

<file path=customXml/itemProps4.xml><?xml version="1.0" encoding="utf-8"?>
<ds:datastoreItem xmlns:ds="http://schemas.openxmlformats.org/officeDocument/2006/customXml" ds:itemID="{97FB11DD-3DF0-457F-A12B-8E6AC81E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10222</Words>
  <Characters>56224</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Hermides Alonso Gaviria Ocampo</cp:lastModifiedBy>
  <cp:revision>16</cp:revision>
  <dcterms:created xsi:type="dcterms:W3CDTF">2023-03-03T18:58:00Z</dcterms:created>
  <dcterms:modified xsi:type="dcterms:W3CDTF">2023-05-15T16:31:00Z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57101200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