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873B769" w14:textId="77777777" w:rsidR="00A15F14" w:rsidRPr="00A15F14" w:rsidRDefault="00A15F14" w:rsidP="00A15F1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24855674"/>
      <w:bookmarkStart w:id="2" w:name="_Hlk58566252"/>
      <w:bookmarkStart w:id="3" w:name="_Hlk117163896"/>
      <w:bookmarkStart w:id="4" w:name="_GoBack"/>
      <w:bookmarkEnd w:id="0"/>
      <w:bookmarkEnd w:id="4"/>
      <w:r w:rsidRPr="00A15F1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500B37" w14:textId="77777777" w:rsidR="00A15F14" w:rsidRPr="00A15F14" w:rsidRDefault="00A15F14" w:rsidP="00A15F14">
      <w:pPr>
        <w:jc w:val="both"/>
        <w:rPr>
          <w:rFonts w:ascii="Arial" w:hAnsi="Arial" w:cs="Arial"/>
          <w:sz w:val="20"/>
          <w:szCs w:val="20"/>
          <w:lang w:val="es-419"/>
        </w:rPr>
      </w:pPr>
    </w:p>
    <w:p w14:paraId="66AC792F" w14:textId="77777777" w:rsidR="00587438" w:rsidRPr="00587438" w:rsidRDefault="00587438" w:rsidP="00587438">
      <w:pPr>
        <w:jc w:val="both"/>
        <w:rPr>
          <w:rFonts w:ascii="Arial" w:eastAsia="Tahoma" w:hAnsi="Arial" w:cs="Arial"/>
          <w:sz w:val="20"/>
          <w:szCs w:val="20"/>
          <w:lang w:val="es-419" w:eastAsia="es-CO"/>
        </w:rPr>
      </w:pPr>
      <w:r w:rsidRPr="00587438">
        <w:rPr>
          <w:rFonts w:ascii="Arial" w:eastAsia="Tahoma" w:hAnsi="Arial" w:cs="Arial"/>
          <w:sz w:val="20"/>
          <w:szCs w:val="20"/>
          <w:lang w:val="es-419" w:eastAsia="es-CO"/>
        </w:rPr>
        <w:t>Radicación No.:</w:t>
      </w:r>
      <w:r w:rsidRPr="00587438">
        <w:rPr>
          <w:rFonts w:ascii="Arial" w:eastAsia="Tahoma" w:hAnsi="Arial" w:cs="Arial"/>
          <w:sz w:val="20"/>
          <w:szCs w:val="20"/>
          <w:lang w:val="es-419" w:eastAsia="es-CO"/>
        </w:rPr>
        <w:tab/>
      </w:r>
      <w:r w:rsidRPr="00587438">
        <w:rPr>
          <w:rFonts w:ascii="Arial" w:eastAsia="Tahoma" w:hAnsi="Arial" w:cs="Arial"/>
          <w:sz w:val="20"/>
          <w:szCs w:val="20"/>
          <w:lang w:val="es-419" w:eastAsia="es-CO"/>
        </w:rPr>
        <w:tab/>
        <w:t>66001-31-05-004-2021-00119-01</w:t>
      </w:r>
    </w:p>
    <w:p w14:paraId="01B1F62B" w14:textId="77777777" w:rsidR="00587438" w:rsidRPr="00587438" w:rsidRDefault="00587438" w:rsidP="00587438">
      <w:pPr>
        <w:jc w:val="both"/>
        <w:rPr>
          <w:rFonts w:ascii="Arial" w:eastAsia="Tahoma" w:hAnsi="Arial" w:cs="Arial"/>
          <w:sz w:val="20"/>
          <w:szCs w:val="20"/>
          <w:lang w:val="es-419" w:eastAsia="es-CO"/>
        </w:rPr>
      </w:pPr>
      <w:r w:rsidRPr="00587438">
        <w:rPr>
          <w:rFonts w:ascii="Arial" w:eastAsia="Tahoma" w:hAnsi="Arial" w:cs="Arial"/>
          <w:sz w:val="20"/>
          <w:szCs w:val="20"/>
          <w:lang w:val="es-419" w:eastAsia="es-CO"/>
        </w:rPr>
        <w:t>Proceso:</w:t>
      </w:r>
      <w:r w:rsidRPr="00587438">
        <w:rPr>
          <w:rFonts w:ascii="Arial" w:eastAsia="Tahoma" w:hAnsi="Arial" w:cs="Arial"/>
          <w:sz w:val="20"/>
          <w:szCs w:val="20"/>
          <w:lang w:val="es-419" w:eastAsia="es-CO"/>
        </w:rPr>
        <w:tab/>
      </w:r>
      <w:r w:rsidRPr="00587438">
        <w:rPr>
          <w:rFonts w:ascii="Arial" w:eastAsia="Tahoma" w:hAnsi="Arial" w:cs="Arial"/>
          <w:sz w:val="20"/>
          <w:szCs w:val="20"/>
          <w:lang w:val="es-419" w:eastAsia="es-CO"/>
        </w:rPr>
        <w:tab/>
        <w:t>Ordinario laboral</w:t>
      </w:r>
    </w:p>
    <w:p w14:paraId="233D7DEE" w14:textId="77777777" w:rsidR="00587438" w:rsidRPr="00587438" w:rsidRDefault="00587438" w:rsidP="00587438">
      <w:pPr>
        <w:jc w:val="both"/>
        <w:rPr>
          <w:rFonts w:ascii="Arial" w:eastAsia="Tahoma" w:hAnsi="Arial" w:cs="Arial"/>
          <w:sz w:val="20"/>
          <w:szCs w:val="20"/>
          <w:lang w:val="es-419" w:eastAsia="es-CO"/>
        </w:rPr>
      </w:pPr>
      <w:r w:rsidRPr="00587438">
        <w:rPr>
          <w:rFonts w:ascii="Arial" w:eastAsia="Tahoma" w:hAnsi="Arial" w:cs="Arial"/>
          <w:sz w:val="20"/>
          <w:szCs w:val="20"/>
          <w:lang w:val="es-419" w:eastAsia="es-CO"/>
        </w:rPr>
        <w:t>Demandante:</w:t>
      </w:r>
      <w:r w:rsidRPr="00587438">
        <w:rPr>
          <w:rFonts w:ascii="Arial" w:eastAsia="Tahoma" w:hAnsi="Arial" w:cs="Arial"/>
          <w:sz w:val="20"/>
          <w:szCs w:val="20"/>
          <w:lang w:val="es-419" w:eastAsia="es-CO"/>
        </w:rPr>
        <w:tab/>
      </w:r>
      <w:r w:rsidRPr="00587438">
        <w:rPr>
          <w:rFonts w:ascii="Arial" w:eastAsia="Tahoma" w:hAnsi="Arial" w:cs="Arial"/>
          <w:sz w:val="20"/>
          <w:szCs w:val="20"/>
          <w:lang w:val="es-419" w:eastAsia="es-CO"/>
        </w:rPr>
        <w:tab/>
        <w:t>Paula Marcela Vargas Gallego</w:t>
      </w:r>
    </w:p>
    <w:p w14:paraId="0914D0AF" w14:textId="77777777" w:rsidR="00587438" w:rsidRPr="00587438" w:rsidRDefault="00587438" w:rsidP="00587438">
      <w:pPr>
        <w:jc w:val="both"/>
        <w:rPr>
          <w:rFonts w:ascii="Arial" w:eastAsia="Tahoma" w:hAnsi="Arial" w:cs="Arial"/>
          <w:sz w:val="20"/>
          <w:szCs w:val="20"/>
          <w:lang w:val="es-419" w:eastAsia="es-CO"/>
        </w:rPr>
      </w:pPr>
      <w:r w:rsidRPr="00587438">
        <w:rPr>
          <w:rFonts w:ascii="Arial" w:eastAsia="Tahoma" w:hAnsi="Arial" w:cs="Arial"/>
          <w:sz w:val="20"/>
          <w:szCs w:val="20"/>
          <w:lang w:val="es-419" w:eastAsia="es-CO"/>
        </w:rPr>
        <w:t>Demandado:</w:t>
      </w:r>
      <w:r w:rsidRPr="00587438">
        <w:rPr>
          <w:rFonts w:ascii="Arial" w:eastAsia="Tahoma" w:hAnsi="Arial" w:cs="Arial"/>
          <w:sz w:val="20"/>
          <w:szCs w:val="20"/>
          <w:lang w:val="es-419" w:eastAsia="es-CO"/>
        </w:rPr>
        <w:tab/>
      </w:r>
      <w:r w:rsidRPr="00587438">
        <w:rPr>
          <w:rFonts w:ascii="Arial" w:eastAsia="Tahoma" w:hAnsi="Arial" w:cs="Arial"/>
          <w:sz w:val="20"/>
          <w:szCs w:val="20"/>
          <w:lang w:val="es-419" w:eastAsia="es-CO"/>
        </w:rPr>
        <w:tab/>
        <w:t xml:space="preserve">Protección S.A y Liliana Patricia Montoya </w:t>
      </w:r>
    </w:p>
    <w:p w14:paraId="7E967D0C" w14:textId="77777777" w:rsidR="00587438" w:rsidRPr="00587438" w:rsidRDefault="00587438" w:rsidP="00587438">
      <w:pPr>
        <w:jc w:val="both"/>
        <w:rPr>
          <w:rFonts w:ascii="Arial" w:eastAsia="Tahoma" w:hAnsi="Arial" w:cs="Arial"/>
          <w:sz w:val="20"/>
          <w:szCs w:val="20"/>
          <w:lang w:val="es-419" w:eastAsia="es-CO"/>
        </w:rPr>
      </w:pPr>
      <w:r w:rsidRPr="00587438">
        <w:rPr>
          <w:rFonts w:ascii="Arial" w:eastAsia="Tahoma" w:hAnsi="Arial" w:cs="Arial"/>
          <w:sz w:val="20"/>
          <w:szCs w:val="20"/>
          <w:lang w:val="es-419" w:eastAsia="es-CO"/>
        </w:rPr>
        <w:t xml:space="preserve">Juzgado de origen: </w:t>
      </w:r>
      <w:r w:rsidRPr="00587438">
        <w:rPr>
          <w:rFonts w:ascii="Arial" w:eastAsia="Tahoma" w:hAnsi="Arial" w:cs="Arial"/>
          <w:sz w:val="20"/>
          <w:szCs w:val="20"/>
          <w:lang w:val="es-419" w:eastAsia="es-CO"/>
        </w:rPr>
        <w:tab/>
        <w:t xml:space="preserve">Cuarto Laboral del Circuito de Pereira </w:t>
      </w:r>
    </w:p>
    <w:p w14:paraId="6E0852FF" w14:textId="6E482D64" w:rsidR="00A15F14" w:rsidRPr="00A15F14" w:rsidRDefault="00587438" w:rsidP="00587438">
      <w:pPr>
        <w:jc w:val="both"/>
        <w:rPr>
          <w:rFonts w:ascii="Arial" w:eastAsia="Tahoma" w:hAnsi="Arial" w:cs="Arial"/>
          <w:sz w:val="20"/>
          <w:szCs w:val="20"/>
          <w:lang w:val="es-419" w:eastAsia="es-CO"/>
        </w:rPr>
      </w:pPr>
      <w:r w:rsidRPr="00587438">
        <w:rPr>
          <w:rFonts w:ascii="Arial" w:eastAsia="Tahoma" w:hAnsi="Arial" w:cs="Arial"/>
          <w:sz w:val="20"/>
          <w:szCs w:val="20"/>
          <w:lang w:val="es-419" w:eastAsia="es-CO"/>
        </w:rPr>
        <w:t>Magistrada ponente:</w:t>
      </w:r>
      <w:r w:rsidRPr="00587438">
        <w:rPr>
          <w:rFonts w:ascii="Arial" w:eastAsia="Tahoma" w:hAnsi="Arial" w:cs="Arial"/>
          <w:sz w:val="20"/>
          <w:szCs w:val="20"/>
          <w:lang w:val="es-419" w:eastAsia="es-CO"/>
        </w:rPr>
        <w:tab/>
        <w:t>Dra. Ana Lucía Caicedo Calderón</w:t>
      </w:r>
    </w:p>
    <w:p w14:paraId="5064F47A" w14:textId="77777777" w:rsidR="00A15F14" w:rsidRPr="00A15F14" w:rsidRDefault="00A15F14" w:rsidP="00A15F14">
      <w:pPr>
        <w:jc w:val="both"/>
        <w:rPr>
          <w:rFonts w:ascii="Arial" w:eastAsia="Tahoma" w:hAnsi="Arial" w:cs="Arial"/>
          <w:color w:val="000000"/>
          <w:sz w:val="20"/>
          <w:szCs w:val="20"/>
          <w:lang w:eastAsia="es-CO"/>
        </w:rPr>
      </w:pPr>
    </w:p>
    <w:p w14:paraId="4C03BF44" w14:textId="77C5BEAB" w:rsidR="00A15F14" w:rsidRPr="00A15F14" w:rsidRDefault="00506138" w:rsidP="00A15F14">
      <w:pPr>
        <w:jc w:val="both"/>
        <w:rPr>
          <w:rFonts w:ascii="Arial" w:hAnsi="Arial" w:cs="Arial"/>
          <w:b/>
          <w:bCs/>
          <w:iCs/>
          <w:sz w:val="20"/>
          <w:szCs w:val="20"/>
          <w:lang w:val="es-419" w:eastAsia="fr-FR"/>
        </w:rPr>
      </w:pPr>
      <w:r w:rsidRPr="00A15F14">
        <w:rPr>
          <w:rFonts w:ascii="Arial" w:hAnsi="Arial" w:cs="Arial"/>
          <w:b/>
          <w:bCs/>
          <w:iCs/>
          <w:sz w:val="20"/>
          <w:szCs w:val="20"/>
          <w:u w:val="single"/>
          <w:lang w:val="es-419" w:eastAsia="fr-FR"/>
        </w:rPr>
        <w:t>TEMAS:</w:t>
      </w:r>
      <w:r w:rsidRPr="00A15F14">
        <w:rPr>
          <w:rFonts w:ascii="Arial" w:hAnsi="Arial" w:cs="Arial"/>
          <w:b/>
          <w:bCs/>
          <w:iCs/>
          <w:sz w:val="20"/>
          <w:szCs w:val="20"/>
          <w:lang w:val="es-419" w:eastAsia="fr-FR"/>
        </w:rPr>
        <w:tab/>
        <w:t xml:space="preserve">PENSIÓN DE SOBREVIVIENTES / </w:t>
      </w:r>
      <w:r>
        <w:rPr>
          <w:rFonts w:ascii="Arial" w:hAnsi="Arial" w:cs="Arial"/>
          <w:b/>
          <w:bCs/>
          <w:iCs/>
          <w:sz w:val="20"/>
          <w:szCs w:val="20"/>
          <w:lang w:val="es-419" w:eastAsia="fr-FR"/>
        </w:rPr>
        <w:t xml:space="preserve">RÉGIMEN </w:t>
      </w:r>
      <w:r w:rsidR="00BE04F8">
        <w:rPr>
          <w:rFonts w:ascii="Arial" w:hAnsi="Arial" w:cs="Arial"/>
          <w:b/>
          <w:bCs/>
          <w:iCs/>
          <w:sz w:val="20"/>
          <w:szCs w:val="20"/>
          <w:lang w:val="es-419" w:eastAsia="fr-FR"/>
        </w:rPr>
        <w:t xml:space="preserve">APLICABLE / LEY 797 DE 2003 / </w:t>
      </w:r>
      <w:r>
        <w:rPr>
          <w:rFonts w:ascii="Arial" w:hAnsi="Arial" w:cs="Arial"/>
          <w:b/>
          <w:bCs/>
          <w:iCs/>
          <w:sz w:val="20"/>
          <w:szCs w:val="20"/>
          <w:lang w:val="es-419" w:eastAsia="fr-FR"/>
        </w:rPr>
        <w:t xml:space="preserve">BENEFICIARIAS / </w:t>
      </w:r>
      <w:r w:rsidRPr="00A15F14">
        <w:rPr>
          <w:rFonts w:ascii="Arial" w:hAnsi="Arial" w:cs="Arial"/>
          <w:b/>
          <w:bCs/>
          <w:iCs/>
          <w:sz w:val="20"/>
          <w:szCs w:val="20"/>
          <w:lang w:val="es-419" w:eastAsia="fr-FR"/>
        </w:rPr>
        <w:t>CÓNYUGE SEPARADA DE HECHO</w:t>
      </w:r>
      <w:r>
        <w:rPr>
          <w:rFonts w:ascii="Arial" w:hAnsi="Arial" w:cs="Arial"/>
          <w:b/>
          <w:bCs/>
          <w:iCs/>
          <w:sz w:val="20"/>
          <w:szCs w:val="20"/>
          <w:lang w:val="es-419" w:eastAsia="fr-FR"/>
        </w:rPr>
        <w:t xml:space="preserve"> </w:t>
      </w:r>
      <w:r w:rsidRPr="00A15F14">
        <w:rPr>
          <w:rFonts w:ascii="Arial" w:hAnsi="Arial" w:cs="Arial"/>
          <w:b/>
          <w:bCs/>
          <w:iCs/>
          <w:sz w:val="20"/>
          <w:szCs w:val="20"/>
          <w:lang w:val="es-419" w:eastAsia="fr-FR"/>
        </w:rPr>
        <w:t xml:space="preserve">CON SOCIEDAD CONYUGAL VIGENTE </w:t>
      </w:r>
      <w:r>
        <w:rPr>
          <w:rFonts w:ascii="Arial" w:hAnsi="Arial" w:cs="Arial"/>
          <w:b/>
          <w:bCs/>
          <w:iCs/>
          <w:sz w:val="20"/>
          <w:szCs w:val="20"/>
          <w:lang w:val="es-419" w:eastAsia="fr-FR"/>
        </w:rPr>
        <w:t xml:space="preserve">/ Y COMPAÑERA PERMANENTE / </w:t>
      </w:r>
      <w:r w:rsidRPr="00A15F14">
        <w:rPr>
          <w:rFonts w:ascii="Arial" w:hAnsi="Arial" w:cs="Arial"/>
          <w:b/>
          <w:bCs/>
          <w:iCs/>
          <w:sz w:val="20"/>
          <w:szCs w:val="20"/>
          <w:lang w:val="es-419" w:eastAsia="fr-FR"/>
        </w:rPr>
        <w:t xml:space="preserve">REQUISITOS / CONVIVENCIA </w:t>
      </w:r>
      <w:r>
        <w:rPr>
          <w:rFonts w:ascii="Arial" w:hAnsi="Arial" w:cs="Arial"/>
          <w:b/>
          <w:bCs/>
          <w:iCs/>
          <w:sz w:val="20"/>
          <w:szCs w:val="20"/>
          <w:lang w:val="es-419" w:eastAsia="fr-FR"/>
        </w:rPr>
        <w:t xml:space="preserve">/ DEFINICIÓN / </w:t>
      </w:r>
      <w:r w:rsidRPr="00A15F14">
        <w:rPr>
          <w:rFonts w:ascii="Arial" w:hAnsi="Arial" w:cs="Arial"/>
          <w:b/>
          <w:bCs/>
          <w:iCs/>
          <w:sz w:val="20"/>
          <w:szCs w:val="20"/>
          <w:lang w:val="es-419" w:eastAsia="fr-FR"/>
        </w:rPr>
        <w:t>POR EL TÉRMINO DE CINCO AÑOS</w:t>
      </w:r>
      <w:r>
        <w:rPr>
          <w:rFonts w:ascii="Arial" w:hAnsi="Arial" w:cs="Arial"/>
          <w:b/>
          <w:bCs/>
          <w:iCs/>
          <w:sz w:val="20"/>
          <w:szCs w:val="20"/>
          <w:lang w:val="es-419" w:eastAsia="fr-FR"/>
        </w:rPr>
        <w:t xml:space="preserve"> ANTES DEL FALLECIMIENTO</w:t>
      </w:r>
      <w:r w:rsidRPr="00A15F14">
        <w:rPr>
          <w:rFonts w:ascii="Arial" w:hAnsi="Arial" w:cs="Arial"/>
          <w:b/>
          <w:bCs/>
          <w:iCs/>
          <w:sz w:val="20"/>
          <w:szCs w:val="20"/>
          <w:lang w:val="es-419" w:eastAsia="fr-FR"/>
        </w:rPr>
        <w:t xml:space="preserve"> / </w:t>
      </w:r>
      <w:r>
        <w:rPr>
          <w:rFonts w:ascii="Arial" w:hAnsi="Arial" w:cs="Arial"/>
          <w:b/>
          <w:bCs/>
          <w:iCs/>
          <w:sz w:val="20"/>
          <w:szCs w:val="20"/>
          <w:lang w:val="es-419" w:eastAsia="fr-FR"/>
        </w:rPr>
        <w:t xml:space="preserve">EL CÓNYUGE, </w:t>
      </w:r>
      <w:r w:rsidRPr="00A15F14">
        <w:rPr>
          <w:rFonts w:ascii="Arial" w:hAnsi="Arial" w:cs="Arial"/>
          <w:b/>
          <w:bCs/>
          <w:iCs/>
          <w:sz w:val="20"/>
          <w:szCs w:val="20"/>
          <w:lang w:val="es-419" w:eastAsia="fr-FR"/>
        </w:rPr>
        <w:t>EN CUALQUIER TIEMPO</w:t>
      </w:r>
      <w:r>
        <w:rPr>
          <w:rFonts w:ascii="Arial" w:hAnsi="Arial" w:cs="Arial"/>
          <w:b/>
          <w:bCs/>
          <w:iCs/>
          <w:sz w:val="20"/>
          <w:szCs w:val="20"/>
          <w:lang w:val="es-419" w:eastAsia="fr-FR"/>
        </w:rPr>
        <w:t>.</w:t>
      </w:r>
    </w:p>
    <w:p w14:paraId="46CD7077" w14:textId="77777777" w:rsidR="00A15F14" w:rsidRPr="00A15F14" w:rsidRDefault="00A15F14" w:rsidP="00A15F14">
      <w:pPr>
        <w:jc w:val="both"/>
        <w:rPr>
          <w:rFonts w:ascii="Arial" w:hAnsi="Arial" w:cs="Arial"/>
          <w:sz w:val="20"/>
          <w:szCs w:val="20"/>
          <w:lang w:val="es-419"/>
        </w:rPr>
      </w:pPr>
    </w:p>
    <w:p w14:paraId="09282728" w14:textId="7DD3A662" w:rsidR="00A23ADB" w:rsidRDefault="00A23ADB" w:rsidP="00A15F14">
      <w:pPr>
        <w:jc w:val="both"/>
        <w:rPr>
          <w:rFonts w:ascii="Arial" w:hAnsi="Arial" w:cs="Arial"/>
          <w:sz w:val="20"/>
          <w:szCs w:val="20"/>
          <w:lang w:val="es-419"/>
        </w:rPr>
      </w:pPr>
      <w:r w:rsidRPr="00A23ADB">
        <w:rPr>
          <w:rFonts w:ascii="Arial" w:hAnsi="Arial" w:cs="Arial"/>
          <w:sz w:val="20"/>
          <w:szCs w:val="20"/>
          <w:lang w:val="es-419"/>
        </w:rPr>
        <w:t>Es bien sabido que la normatividad aplicable para el reconocimiento de la pensión de sobrevivientes es la que se encuentre vigente al momento del fallecimiento del pensionado o del afiliado al sistema de Seguridad Social</w:t>
      </w:r>
      <w:r>
        <w:rPr>
          <w:rFonts w:ascii="Arial" w:hAnsi="Arial" w:cs="Arial"/>
          <w:sz w:val="20"/>
          <w:szCs w:val="20"/>
          <w:lang w:val="es-419"/>
        </w:rPr>
        <w:t>…</w:t>
      </w:r>
    </w:p>
    <w:p w14:paraId="27B1CF16" w14:textId="77777777" w:rsidR="00A23ADB" w:rsidRDefault="00A23ADB" w:rsidP="00A15F14">
      <w:pPr>
        <w:jc w:val="both"/>
        <w:rPr>
          <w:rFonts w:ascii="Arial" w:hAnsi="Arial" w:cs="Arial"/>
          <w:sz w:val="20"/>
          <w:szCs w:val="20"/>
          <w:lang w:val="es-419"/>
        </w:rPr>
      </w:pPr>
    </w:p>
    <w:p w14:paraId="60664E69" w14:textId="6472EB17" w:rsidR="00A15F14" w:rsidRDefault="00A23ADB" w:rsidP="00A15F14">
      <w:pPr>
        <w:jc w:val="both"/>
        <w:rPr>
          <w:rFonts w:ascii="Arial" w:hAnsi="Arial" w:cs="Arial"/>
          <w:sz w:val="20"/>
          <w:szCs w:val="20"/>
          <w:lang w:val="es-419"/>
        </w:rPr>
      </w:pPr>
      <w:r>
        <w:rPr>
          <w:rFonts w:ascii="Arial" w:hAnsi="Arial" w:cs="Arial"/>
          <w:sz w:val="20"/>
          <w:szCs w:val="20"/>
          <w:lang w:val="es-419"/>
        </w:rPr>
        <w:t xml:space="preserve">… </w:t>
      </w:r>
      <w:r w:rsidR="00374398" w:rsidRPr="00374398">
        <w:rPr>
          <w:rFonts w:ascii="Arial" w:hAnsi="Arial" w:cs="Arial"/>
          <w:sz w:val="20"/>
          <w:szCs w:val="20"/>
          <w:lang w:val="es-419"/>
        </w:rPr>
        <w:t>dada la fecha del fallecimiento del pensionado</w:t>
      </w:r>
      <w:r>
        <w:rPr>
          <w:rFonts w:ascii="Arial" w:hAnsi="Arial" w:cs="Arial"/>
          <w:sz w:val="20"/>
          <w:szCs w:val="20"/>
          <w:lang w:val="es-419"/>
        </w:rPr>
        <w:t>…</w:t>
      </w:r>
      <w:r w:rsidR="00374398" w:rsidRPr="00374398">
        <w:rPr>
          <w:rFonts w:ascii="Arial" w:hAnsi="Arial" w:cs="Arial"/>
          <w:sz w:val="20"/>
          <w:szCs w:val="20"/>
          <w:lang w:val="es-419"/>
        </w:rPr>
        <w:t>, la normatividad con arreglo a la cual se debe resolver la presente controversia no es otra que la Ley 797 de 2003, que en su artículo 13</w:t>
      </w:r>
      <w:r>
        <w:rPr>
          <w:rFonts w:ascii="Arial" w:hAnsi="Arial" w:cs="Arial"/>
          <w:sz w:val="20"/>
          <w:szCs w:val="20"/>
          <w:lang w:val="es-419"/>
        </w:rPr>
        <w:t>…</w:t>
      </w:r>
      <w:r w:rsidR="00374398" w:rsidRPr="00374398">
        <w:rPr>
          <w:rFonts w:ascii="Arial" w:hAnsi="Arial" w:cs="Arial"/>
          <w:sz w:val="20"/>
          <w:szCs w:val="20"/>
          <w:lang w:val="es-419"/>
        </w:rPr>
        <w:t xml:space="preserve"> establece que son beneficiarios de la pensión de sobrevivientes: “a) en forma vitalicia, el cónyuge o la compañera o compañero permanente o supérstite, siempre y cuando dicho beneficiario, a la fecha del fallecimiento del causante, tenga 30 o más años de edad</w:t>
      </w:r>
      <w:r>
        <w:rPr>
          <w:rFonts w:ascii="Arial" w:hAnsi="Arial" w:cs="Arial"/>
          <w:sz w:val="20"/>
          <w:szCs w:val="20"/>
          <w:lang w:val="es-419"/>
        </w:rPr>
        <w:t>…</w:t>
      </w:r>
    </w:p>
    <w:p w14:paraId="213C3EF0" w14:textId="1F474CB0" w:rsidR="00A15F14" w:rsidRDefault="00A15F14" w:rsidP="00A15F14">
      <w:pPr>
        <w:jc w:val="both"/>
        <w:rPr>
          <w:rFonts w:ascii="Arial" w:hAnsi="Arial" w:cs="Arial"/>
          <w:sz w:val="20"/>
          <w:szCs w:val="20"/>
          <w:lang w:val="es-419"/>
        </w:rPr>
      </w:pPr>
    </w:p>
    <w:p w14:paraId="0D55CB11" w14:textId="75B67B8D" w:rsidR="00A15F14" w:rsidRDefault="00A23ADB" w:rsidP="00A15F14">
      <w:pPr>
        <w:jc w:val="both"/>
        <w:rPr>
          <w:rFonts w:ascii="Arial" w:hAnsi="Arial" w:cs="Arial"/>
          <w:sz w:val="20"/>
          <w:szCs w:val="20"/>
          <w:lang w:val="es-419"/>
        </w:rPr>
      </w:pPr>
      <w:r>
        <w:rPr>
          <w:rFonts w:ascii="Arial" w:hAnsi="Arial" w:cs="Arial"/>
          <w:sz w:val="20"/>
          <w:szCs w:val="20"/>
          <w:lang w:val="es-419"/>
        </w:rPr>
        <w:t xml:space="preserve">… </w:t>
      </w:r>
      <w:r w:rsidRPr="00A23ADB">
        <w:rPr>
          <w:rFonts w:ascii="Arial" w:hAnsi="Arial" w:cs="Arial"/>
          <w:sz w:val="20"/>
          <w:szCs w:val="20"/>
          <w:lang w:val="es-419"/>
        </w:rPr>
        <w:t>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w:t>
      </w:r>
      <w:r>
        <w:rPr>
          <w:rFonts w:ascii="Arial" w:hAnsi="Arial" w:cs="Arial"/>
          <w:sz w:val="20"/>
          <w:szCs w:val="20"/>
          <w:lang w:val="es-419"/>
        </w:rPr>
        <w:t>…</w:t>
      </w:r>
    </w:p>
    <w:p w14:paraId="76312AC1" w14:textId="5742137D" w:rsidR="00A15F14" w:rsidRDefault="00A15F14" w:rsidP="00A15F14">
      <w:pPr>
        <w:jc w:val="both"/>
        <w:rPr>
          <w:rFonts w:ascii="Arial" w:hAnsi="Arial" w:cs="Arial"/>
          <w:sz w:val="20"/>
          <w:szCs w:val="20"/>
          <w:lang w:val="es-419"/>
        </w:rPr>
      </w:pPr>
    </w:p>
    <w:p w14:paraId="1CF29979" w14:textId="0053FA49" w:rsidR="00A15F14" w:rsidRDefault="00B25849" w:rsidP="00A15F14">
      <w:pPr>
        <w:jc w:val="both"/>
        <w:rPr>
          <w:rFonts w:ascii="Arial" w:hAnsi="Arial" w:cs="Arial"/>
          <w:sz w:val="20"/>
          <w:szCs w:val="20"/>
          <w:lang w:val="es-419"/>
        </w:rPr>
      </w:pPr>
      <w:r>
        <w:rPr>
          <w:rFonts w:ascii="Arial" w:hAnsi="Arial" w:cs="Arial"/>
          <w:sz w:val="20"/>
          <w:szCs w:val="20"/>
          <w:lang w:val="es-419"/>
        </w:rPr>
        <w:t xml:space="preserve">… </w:t>
      </w:r>
      <w:r w:rsidRPr="00B25849">
        <w:rPr>
          <w:rFonts w:ascii="Arial" w:hAnsi="Arial" w:cs="Arial"/>
          <w:sz w:val="20"/>
          <w:szCs w:val="20"/>
          <w:lang w:val="es-419"/>
        </w:rPr>
        <w:t>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w:t>
      </w:r>
      <w:r w:rsidR="00363CFB">
        <w:rPr>
          <w:rFonts w:ascii="Arial" w:hAnsi="Arial" w:cs="Arial"/>
          <w:sz w:val="20"/>
          <w:szCs w:val="20"/>
          <w:lang w:val="es-419"/>
        </w:rPr>
        <w:t>…</w:t>
      </w:r>
      <w:r w:rsidRPr="00B25849">
        <w:rPr>
          <w:rFonts w:ascii="Arial" w:hAnsi="Arial" w:cs="Arial"/>
          <w:sz w:val="20"/>
          <w:szCs w:val="20"/>
          <w:lang w:val="es-419"/>
        </w:rPr>
        <w:t xml:space="preserv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“cualquier tiempo”.</w:t>
      </w:r>
    </w:p>
    <w:p w14:paraId="08F8AC7C" w14:textId="77777777" w:rsidR="00A15F14" w:rsidRPr="00A15F14" w:rsidRDefault="00A15F14" w:rsidP="00A15F14">
      <w:pPr>
        <w:jc w:val="both"/>
        <w:rPr>
          <w:rFonts w:ascii="Arial" w:hAnsi="Arial" w:cs="Arial"/>
          <w:sz w:val="20"/>
          <w:szCs w:val="20"/>
          <w:lang w:val="es-419"/>
        </w:rPr>
      </w:pPr>
    </w:p>
    <w:p w14:paraId="6C43F0D7" w14:textId="65A45FED" w:rsidR="00A15F14" w:rsidRDefault="00A11992" w:rsidP="00A15F14">
      <w:pPr>
        <w:jc w:val="both"/>
        <w:rPr>
          <w:rFonts w:ascii="Arial" w:hAnsi="Arial" w:cs="Arial"/>
          <w:sz w:val="20"/>
          <w:szCs w:val="20"/>
          <w:lang w:val="es-419"/>
        </w:rPr>
      </w:pPr>
      <w:r>
        <w:rPr>
          <w:rFonts w:ascii="Arial" w:hAnsi="Arial" w:cs="Arial"/>
          <w:sz w:val="20"/>
          <w:szCs w:val="20"/>
          <w:lang w:val="es-419"/>
        </w:rPr>
        <w:t xml:space="preserve">… </w:t>
      </w:r>
      <w:r w:rsidRPr="00A11992">
        <w:rPr>
          <w:rFonts w:ascii="Arial" w:hAnsi="Arial" w:cs="Arial"/>
          <w:sz w:val="20"/>
          <w:szCs w:val="20"/>
          <w:lang w:val="es-419"/>
        </w:rPr>
        <w:t>la Sala de Casación de la Corte Suprema de Justicia ha tenido oportunidad de pronunciarse para aclarar que la hipótesis de la norma aplica para el cónyuge separado de hecho con sociedad conyugal y con cinco (5) años de convivencia con el causante en cualquier tiempo, sin importar si al momento del fallecimiento no existía compañera o compañero permanente</w:t>
      </w:r>
      <w:r>
        <w:rPr>
          <w:rFonts w:ascii="Arial" w:hAnsi="Arial" w:cs="Arial"/>
          <w:sz w:val="20"/>
          <w:szCs w:val="20"/>
          <w:lang w:val="es-419"/>
        </w:rPr>
        <w:t>…</w:t>
      </w:r>
    </w:p>
    <w:p w14:paraId="2F502A69" w14:textId="77777777" w:rsidR="00A11992" w:rsidRPr="00A15F14" w:rsidRDefault="00A11992" w:rsidP="00A15F14">
      <w:pPr>
        <w:jc w:val="both"/>
        <w:rPr>
          <w:rFonts w:ascii="Arial" w:hAnsi="Arial" w:cs="Arial"/>
          <w:sz w:val="20"/>
          <w:szCs w:val="20"/>
          <w:lang w:val="es-419"/>
        </w:rPr>
      </w:pPr>
    </w:p>
    <w:p w14:paraId="057B66D0" w14:textId="77777777" w:rsidR="00A15F14" w:rsidRPr="00A15F14" w:rsidRDefault="00A15F14" w:rsidP="00A15F14">
      <w:pPr>
        <w:jc w:val="both"/>
        <w:rPr>
          <w:rFonts w:ascii="Arial" w:hAnsi="Arial" w:cs="Arial"/>
          <w:sz w:val="20"/>
          <w:szCs w:val="20"/>
          <w:lang w:val="es-419"/>
        </w:rPr>
      </w:pPr>
    </w:p>
    <w:p w14:paraId="6A23F308" w14:textId="77777777" w:rsidR="00A15F14" w:rsidRPr="00A15F14" w:rsidRDefault="00A15F14" w:rsidP="00A15F14">
      <w:pPr>
        <w:jc w:val="both"/>
        <w:rPr>
          <w:rFonts w:ascii="Arial" w:hAnsi="Arial" w:cs="Arial"/>
          <w:sz w:val="20"/>
          <w:szCs w:val="20"/>
          <w:lang w:val="es-419"/>
        </w:rPr>
      </w:pPr>
    </w:p>
    <w:bookmarkEnd w:id="1"/>
    <w:bookmarkEnd w:id="2"/>
    <w:bookmarkEnd w:id="3"/>
    <w:p w14:paraId="1DD29841" w14:textId="74975C9B" w:rsidR="00766B8A" w:rsidRPr="00587438" w:rsidRDefault="00766B8A" w:rsidP="00587438">
      <w:pPr>
        <w:spacing w:line="276" w:lineRule="auto"/>
        <w:jc w:val="center"/>
        <w:textAlignment w:val="baseline"/>
        <w:rPr>
          <w:rFonts w:ascii="Tahoma" w:hAnsi="Tahoma" w:cs="Tahoma"/>
          <w:b/>
          <w:bCs/>
          <w:color w:val="000000"/>
          <w:lang w:eastAsia="es-CO"/>
        </w:rPr>
      </w:pPr>
      <w:r w:rsidRPr="00587438">
        <w:rPr>
          <w:rFonts w:ascii="Tahoma" w:hAnsi="Tahoma" w:cs="Tahoma"/>
          <w:b/>
          <w:bCs/>
          <w:color w:val="000000"/>
          <w:lang w:eastAsia="es-CO"/>
        </w:rPr>
        <w:t>TRIBUNAL SUPERIOR DEL DISTRITO JUDICIAL DE PEREIRA</w:t>
      </w:r>
    </w:p>
    <w:p w14:paraId="3327ACFD" w14:textId="737F456D" w:rsidR="00766B8A" w:rsidRPr="00587438" w:rsidRDefault="00766B8A" w:rsidP="00587438">
      <w:pPr>
        <w:spacing w:line="276" w:lineRule="auto"/>
        <w:jc w:val="center"/>
        <w:textAlignment w:val="baseline"/>
        <w:rPr>
          <w:rFonts w:ascii="Tahoma" w:hAnsi="Tahoma" w:cs="Tahoma"/>
          <w:lang w:val="es-CO" w:eastAsia="es-CO"/>
        </w:rPr>
      </w:pPr>
      <w:r w:rsidRPr="00587438">
        <w:rPr>
          <w:rFonts w:ascii="Tahoma" w:hAnsi="Tahoma" w:cs="Tahoma"/>
          <w:b/>
          <w:bCs/>
          <w:color w:val="000000"/>
          <w:lang w:eastAsia="es-CO"/>
        </w:rPr>
        <w:t xml:space="preserve">SALA </w:t>
      </w:r>
      <w:r w:rsidR="00795791" w:rsidRPr="00587438">
        <w:rPr>
          <w:rFonts w:ascii="Tahoma" w:hAnsi="Tahoma" w:cs="Tahoma"/>
          <w:b/>
          <w:bCs/>
          <w:color w:val="000000"/>
          <w:lang w:eastAsia="es-CO"/>
        </w:rPr>
        <w:t>PRIMERA</w:t>
      </w:r>
      <w:r w:rsidR="000139C8" w:rsidRPr="00587438">
        <w:rPr>
          <w:rFonts w:ascii="Tahoma" w:hAnsi="Tahoma" w:cs="Tahoma"/>
          <w:b/>
          <w:bCs/>
          <w:color w:val="000000"/>
          <w:lang w:eastAsia="es-CO"/>
        </w:rPr>
        <w:t xml:space="preserve"> </w:t>
      </w:r>
      <w:r w:rsidRPr="00587438">
        <w:rPr>
          <w:rFonts w:ascii="Tahoma" w:hAnsi="Tahoma" w:cs="Tahoma"/>
          <w:b/>
          <w:bCs/>
          <w:color w:val="000000"/>
          <w:lang w:eastAsia="es-CO"/>
        </w:rPr>
        <w:t>DE DECISION LABORAL</w:t>
      </w:r>
    </w:p>
    <w:p w14:paraId="1424224E" w14:textId="77777777" w:rsidR="00766B8A" w:rsidRPr="00587438" w:rsidRDefault="00766B8A" w:rsidP="00587438">
      <w:pPr>
        <w:spacing w:line="276" w:lineRule="auto"/>
        <w:jc w:val="center"/>
        <w:textAlignment w:val="baseline"/>
        <w:rPr>
          <w:rFonts w:ascii="Tahoma" w:hAnsi="Tahoma" w:cs="Tahoma"/>
          <w:lang w:val="es-CO" w:eastAsia="es-CO"/>
        </w:rPr>
      </w:pPr>
      <w:r w:rsidRPr="00587438">
        <w:rPr>
          <w:rFonts w:ascii="Tahoma" w:hAnsi="Tahoma" w:cs="Tahoma"/>
          <w:color w:val="000000"/>
          <w:lang w:val="es-CO" w:eastAsia="es-CO"/>
        </w:rPr>
        <w:t> </w:t>
      </w:r>
    </w:p>
    <w:p w14:paraId="4944CD3F" w14:textId="77777777" w:rsidR="00766B8A" w:rsidRPr="00587438" w:rsidRDefault="00766B8A" w:rsidP="00587438">
      <w:pPr>
        <w:spacing w:line="276" w:lineRule="auto"/>
        <w:jc w:val="center"/>
        <w:textAlignment w:val="baseline"/>
        <w:rPr>
          <w:rFonts w:ascii="Tahoma" w:hAnsi="Tahoma" w:cs="Tahoma"/>
          <w:lang w:val="es-CO" w:eastAsia="es-CO"/>
        </w:rPr>
      </w:pPr>
      <w:r w:rsidRPr="00587438">
        <w:rPr>
          <w:rFonts w:ascii="Tahoma" w:hAnsi="Tahoma" w:cs="Tahoma"/>
          <w:color w:val="000000"/>
          <w:lang w:eastAsia="es-CO"/>
        </w:rPr>
        <w:t>Magistrada Ponente: </w:t>
      </w:r>
      <w:r w:rsidRPr="00587438">
        <w:rPr>
          <w:rFonts w:ascii="Tahoma" w:hAnsi="Tahoma" w:cs="Tahoma"/>
          <w:b/>
          <w:bCs/>
          <w:color w:val="000000"/>
          <w:lang w:eastAsia="es-CO"/>
        </w:rPr>
        <w:t>Ana Lucía Caicedo Calderón</w:t>
      </w:r>
      <w:r w:rsidRPr="00587438">
        <w:rPr>
          <w:rFonts w:ascii="Tahoma" w:hAnsi="Tahoma" w:cs="Tahoma"/>
          <w:color w:val="000000"/>
          <w:lang w:val="es-CO" w:eastAsia="es-CO"/>
        </w:rPr>
        <w:t> </w:t>
      </w:r>
    </w:p>
    <w:p w14:paraId="6F82CB97" w14:textId="77777777" w:rsidR="00766B8A" w:rsidRPr="00587438" w:rsidRDefault="00766B8A" w:rsidP="00587438">
      <w:pPr>
        <w:spacing w:line="276" w:lineRule="auto"/>
        <w:jc w:val="center"/>
        <w:textAlignment w:val="baseline"/>
        <w:rPr>
          <w:rFonts w:ascii="Tahoma" w:hAnsi="Tahoma" w:cs="Tahoma"/>
          <w:lang w:val="es-CO" w:eastAsia="es-CO"/>
        </w:rPr>
      </w:pPr>
      <w:r w:rsidRPr="00587438">
        <w:rPr>
          <w:rFonts w:ascii="Tahoma" w:hAnsi="Tahoma" w:cs="Tahoma"/>
          <w:color w:val="000000"/>
          <w:lang w:val="es-CO" w:eastAsia="es-CO"/>
        </w:rPr>
        <w:t> </w:t>
      </w:r>
    </w:p>
    <w:p w14:paraId="23C15E16" w14:textId="3F3E4D58" w:rsidR="00CA3D52" w:rsidRPr="00587438" w:rsidRDefault="00CA3D52" w:rsidP="00587438">
      <w:pPr>
        <w:pBdr>
          <w:top w:val="nil"/>
          <w:left w:val="nil"/>
          <w:bottom w:val="nil"/>
          <w:right w:val="nil"/>
          <w:between w:val="nil"/>
        </w:pBdr>
        <w:spacing w:line="276" w:lineRule="auto"/>
        <w:ind w:firstLine="705"/>
        <w:jc w:val="center"/>
        <w:rPr>
          <w:rFonts w:ascii="Tahoma" w:eastAsia="Quattrocento Sans" w:hAnsi="Tahoma" w:cs="Tahoma"/>
          <w:color w:val="000000"/>
        </w:rPr>
      </w:pPr>
      <w:bookmarkStart w:id="5" w:name="_Hlk101946939"/>
      <w:r w:rsidRPr="00587438">
        <w:rPr>
          <w:rFonts w:ascii="Tahoma" w:eastAsia="Tahoma" w:hAnsi="Tahoma" w:cs="Tahoma"/>
          <w:color w:val="000000" w:themeColor="text1"/>
        </w:rPr>
        <w:t>Pereira, Risaralda, veint</w:t>
      </w:r>
      <w:r w:rsidR="48B41515" w:rsidRPr="00587438">
        <w:rPr>
          <w:rFonts w:ascii="Tahoma" w:eastAsia="Tahoma" w:hAnsi="Tahoma" w:cs="Tahoma"/>
          <w:color w:val="000000" w:themeColor="text1"/>
        </w:rPr>
        <w:t>isiet</w:t>
      </w:r>
      <w:r w:rsidRPr="00587438">
        <w:rPr>
          <w:rFonts w:ascii="Tahoma" w:eastAsia="Tahoma" w:hAnsi="Tahoma" w:cs="Tahoma"/>
          <w:color w:val="000000" w:themeColor="text1"/>
        </w:rPr>
        <w:t>e (2</w:t>
      </w:r>
      <w:r w:rsidR="2F160749" w:rsidRPr="00587438">
        <w:rPr>
          <w:rFonts w:ascii="Tahoma" w:eastAsia="Tahoma" w:hAnsi="Tahoma" w:cs="Tahoma"/>
          <w:color w:val="000000" w:themeColor="text1"/>
        </w:rPr>
        <w:t>7</w:t>
      </w:r>
      <w:r w:rsidRPr="00587438">
        <w:rPr>
          <w:rFonts w:ascii="Tahoma" w:eastAsia="Tahoma" w:hAnsi="Tahoma" w:cs="Tahoma"/>
          <w:color w:val="000000" w:themeColor="text1"/>
        </w:rPr>
        <w:t>) de marzo de dos mil veintitrés (2023)   </w:t>
      </w:r>
    </w:p>
    <w:p w14:paraId="4C43484F" w14:textId="77777777" w:rsidR="00CA3D52" w:rsidRPr="00587438" w:rsidRDefault="00CA3D52" w:rsidP="00587438">
      <w:pPr>
        <w:pBdr>
          <w:top w:val="nil"/>
          <w:left w:val="nil"/>
          <w:bottom w:val="nil"/>
          <w:right w:val="nil"/>
          <w:between w:val="nil"/>
        </w:pBdr>
        <w:spacing w:line="276" w:lineRule="auto"/>
        <w:ind w:firstLine="705"/>
        <w:jc w:val="center"/>
        <w:rPr>
          <w:rFonts w:ascii="Tahoma" w:eastAsia="Quattrocento Sans" w:hAnsi="Tahoma" w:cs="Tahoma"/>
          <w:color w:val="000000"/>
        </w:rPr>
      </w:pPr>
      <w:r w:rsidRPr="00587438">
        <w:rPr>
          <w:rFonts w:ascii="Tahoma" w:eastAsia="Tahoma" w:hAnsi="Tahoma" w:cs="Tahoma"/>
          <w:color w:val="000000"/>
        </w:rPr>
        <w:t>Acta No. __ del 16 de marzo de 2023 </w:t>
      </w:r>
    </w:p>
    <w:bookmarkEnd w:id="5"/>
    <w:p w14:paraId="11422366" w14:textId="77777777" w:rsidR="003A3BBB" w:rsidRPr="00587438" w:rsidRDefault="003A3BBB" w:rsidP="00587438">
      <w:pPr>
        <w:pStyle w:val="Sinespaciado"/>
        <w:spacing w:line="276" w:lineRule="auto"/>
        <w:rPr>
          <w:rFonts w:ascii="Tahoma" w:hAnsi="Tahoma" w:cs="Tahoma"/>
        </w:rPr>
      </w:pPr>
      <w:r w:rsidRPr="00587438">
        <w:rPr>
          <w:rFonts w:ascii="Tahoma" w:hAnsi="Tahoma" w:cs="Tahoma"/>
        </w:rPr>
        <w:tab/>
      </w:r>
      <w:r w:rsidR="004052FE" w:rsidRPr="00587438">
        <w:rPr>
          <w:rFonts w:ascii="Tahoma" w:hAnsi="Tahoma" w:cs="Tahoma"/>
        </w:rPr>
        <w:t xml:space="preserve"> </w:t>
      </w:r>
    </w:p>
    <w:p w14:paraId="21E21B95" w14:textId="3AA8E153" w:rsidR="00F44318" w:rsidRPr="00587438" w:rsidRDefault="00E32AAE" w:rsidP="00587438">
      <w:pPr>
        <w:pStyle w:val="paragraph"/>
        <w:spacing w:before="0" w:beforeAutospacing="0" w:after="0" w:afterAutospacing="0" w:line="276" w:lineRule="auto"/>
        <w:ind w:firstLine="720"/>
        <w:jc w:val="both"/>
        <w:textAlignment w:val="baseline"/>
        <w:rPr>
          <w:rFonts w:ascii="Tahoma" w:hAnsi="Tahoma" w:cs="Tahoma"/>
          <w:bCs/>
          <w:lang w:val="es-ES"/>
        </w:rPr>
      </w:pPr>
      <w:r w:rsidRPr="00587438">
        <w:rPr>
          <w:rStyle w:val="normaltextrun"/>
          <w:rFonts w:ascii="Tahoma" w:hAnsi="Tahoma" w:cs="Tahoma"/>
          <w:color w:val="000000"/>
          <w:shd w:val="clear" w:color="auto" w:fill="FFFFFF"/>
          <w:lang w:val="es-ES"/>
        </w:rPr>
        <w:t>Teniendo en cuenta que el artículo 1</w:t>
      </w:r>
      <w:r w:rsidR="000C30C5" w:rsidRPr="00587438">
        <w:rPr>
          <w:rStyle w:val="normaltextrun"/>
          <w:rFonts w:ascii="Tahoma" w:hAnsi="Tahoma" w:cs="Tahoma"/>
          <w:color w:val="000000"/>
          <w:shd w:val="clear" w:color="auto" w:fill="FFFFFF"/>
          <w:lang w:val="es-ES"/>
        </w:rPr>
        <w:t xml:space="preserve">3 </w:t>
      </w:r>
      <w:r w:rsidRPr="00587438">
        <w:rPr>
          <w:rStyle w:val="normaltextrun"/>
          <w:rFonts w:ascii="Tahoma" w:hAnsi="Tahoma" w:cs="Tahoma"/>
          <w:color w:val="000000"/>
          <w:shd w:val="clear" w:color="auto" w:fill="FFFFFF"/>
          <w:lang w:val="es-ES"/>
        </w:rPr>
        <w:t xml:space="preserve">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w:t>
      </w:r>
      <w:r w:rsidRPr="00587438">
        <w:rPr>
          <w:rStyle w:val="normaltextrun"/>
          <w:rFonts w:ascii="Tahoma" w:hAnsi="Tahoma" w:cs="Tahoma"/>
          <w:color w:val="000000"/>
          <w:shd w:val="clear" w:color="auto" w:fill="FFFFFF"/>
          <w:lang w:val="es-ES"/>
        </w:rPr>
        <w:lastRenderedPageBreak/>
        <w:t>el Magistrado GERMÁN DARÍO </w:t>
      </w:r>
      <w:bookmarkStart w:id="6" w:name="_Hlk107745858"/>
      <w:r w:rsidRPr="00587438">
        <w:rPr>
          <w:rStyle w:val="normaltextrun"/>
          <w:rFonts w:ascii="Tahoma" w:hAnsi="Tahoma" w:cs="Tahoma"/>
          <w:color w:val="000000"/>
          <w:shd w:val="clear" w:color="auto" w:fill="FFFFFF"/>
          <w:lang w:val="es-ES"/>
        </w:rPr>
        <w:t>GÓEZ</w:t>
      </w:r>
      <w:bookmarkEnd w:id="6"/>
      <w:r w:rsidRPr="00587438">
        <w:rPr>
          <w:rStyle w:val="normaltextrun"/>
          <w:rFonts w:ascii="Tahoma" w:hAnsi="Tahoma" w:cs="Tahoma"/>
          <w:color w:val="000000"/>
          <w:shd w:val="clear" w:color="auto" w:fill="FFFFFF"/>
          <w:lang w:val="es-ES"/>
        </w:rPr>
        <w:t> VINASCO</w:t>
      </w:r>
      <w:r w:rsidRPr="00587438">
        <w:rPr>
          <w:rStyle w:val="normaltextrun"/>
          <w:rFonts w:ascii="Tahoma" w:hAnsi="Tahoma" w:cs="Tahoma"/>
          <w:lang w:val="es-ES"/>
        </w:rPr>
        <w:t xml:space="preserve">, procede a proferir la siguiente sentencia escrita dentro del proceso </w:t>
      </w:r>
      <w:r w:rsidR="007D7D12" w:rsidRPr="00A950B7">
        <w:rPr>
          <w:rStyle w:val="normaltextrun"/>
          <w:rFonts w:ascii="Tahoma" w:hAnsi="Tahoma" w:cs="Tahoma"/>
          <w:b/>
          <w:lang w:val="es-ES"/>
        </w:rPr>
        <w:t>O</w:t>
      </w:r>
      <w:r w:rsidRPr="00A950B7">
        <w:rPr>
          <w:rStyle w:val="normaltextrun"/>
          <w:rFonts w:ascii="Tahoma" w:hAnsi="Tahoma" w:cs="Tahoma"/>
          <w:b/>
          <w:lang w:val="es-ES"/>
        </w:rPr>
        <w:t xml:space="preserve">rdinario </w:t>
      </w:r>
      <w:r w:rsidR="007D7D12" w:rsidRPr="00A950B7">
        <w:rPr>
          <w:rStyle w:val="normaltextrun"/>
          <w:rFonts w:ascii="Tahoma" w:hAnsi="Tahoma" w:cs="Tahoma"/>
          <w:b/>
          <w:lang w:val="es-ES"/>
        </w:rPr>
        <w:t>L</w:t>
      </w:r>
      <w:r w:rsidRPr="00A950B7">
        <w:rPr>
          <w:rStyle w:val="normaltextrun"/>
          <w:rFonts w:ascii="Tahoma" w:hAnsi="Tahoma" w:cs="Tahoma"/>
          <w:b/>
          <w:lang w:val="es-ES"/>
        </w:rPr>
        <w:t xml:space="preserve">aboral </w:t>
      </w:r>
      <w:r w:rsidR="007D7D12" w:rsidRPr="00A950B7">
        <w:rPr>
          <w:rStyle w:val="normaltextrun"/>
          <w:rFonts w:ascii="Tahoma" w:hAnsi="Tahoma" w:cs="Tahoma"/>
          <w:b/>
          <w:lang w:val="es-ES"/>
        </w:rPr>
        <w:t>de Primera Instancia</w:t>
      </w:r>
      <w:r w:rsidR="007D7D12" w:rsidRPr="00587438">
        <w:rPr>
          <w:rStyle w:val="normaltextrun"/>
          <w:rFonts w:ascii="Tahoma" w:hAnsi="Tahoma" w:cs="Tahoma"/>
          <w:lang w:val="es-ES"/>
        </w:rPr>
        <w:t xml:space="preserve"> </w:t>
      </w:r>
      <w:r w:rsidRPr="00587438">
        <w:rPr>
          <w:rStyle w:val="normaltextrun"/>
          <w:rFonts w:ascii="Tahoma" w:hAnsi="Tahoma" w:cs="Tahoma"/>
          <w:lang w:val="es-ES"/>
        </w:rPr>
        <w:t xml:space="preserve">instaurado por </w:t>
      </w:r>
      <w:r w:rsidR="00A950B7" w:rsidRPr="00587438">
        <w:rPr>
          <w:rFonts w:ascii="Tahoma" w:hAnsi="Tahoma" w:cs="Tahoma"/>
          <w:b/>
          <w:lang w:val="es-ES"/>
        </w:rPr>
        <w:t xml:space="preserve">Paula Marcela Vargas Gallego </w:t>
      </w:r>
      <w:r w:rsidR="00CA3D52" w:rsidRPr="00587438">
        <w:rPr>
          <w:rStyle w:val="normaltextrun"/>
          <w:rFonts w:ascii="Tahoma" w:hAnsi="Tahoma" w:cs="Tahoma"/>
          <w:lang w:val="es-ES"/>
        </w:rPr>
        <w:t>en contra de</w:t>
      </w:r>
      <w:r w:rsidR="007D7D12" w:rsidRPr="00587438">
        <w:rPr>
          <w:rStyle w:val="normaltextrun"/>
          <w:rFonts w:ascii="Tahoma" w:hAnsi="Tahoma" w:cs="Tahoma"/>
          <w:lang w:val="es-ES"/>
        </w:rPr>
        <w:t xml:space="preserve"> la </w:t>
      </w:r>
      <w:r w:rsidR="00A950B7" w:rsidRPr="00587438">
        <w:rPr>
          <w:rStyle w:val="normaltextrun"/>
          <w:rFonts w:ascii="Tahoma" w:hAnsi="Tahoma" w:cs="Tahoma"/>
          <w:b/>
          <w:lang w:val="es-ES"/>
        </w:rPr>
        <w:t xml:space="preserve">Administradora de Fondos de Pensiones y Cesantías </w:t>
      </w:r>
      <w:r w:rsidR="007D7D12" w:rsidRPr="00587438">
        <w:rPr>
          <w:rStyle w:val="normaltextrun"/>
          <w:rFonts w:ascii="Tahoma" w:hAnsi="Tahoma" w:cs="Tahoma"/>
          <w:b/>
          <w:lang w:val="es-ES"/>
        </w:rPr>
        <w:t>PROTECCIÓN</w:t>
      </w:r>
      <w:r w:rsidR="007D7D12" w:rsidRPr="00587438">
        <w:rPr>
          <w:rStyle w:val="normaltextrun"/>
          <w:rFonts w:ascii="Tahoma" w:hAnsi="Tahoma" w:cs="Tahoma"/>
          <w:lang w:val="es-ES"/>
        </w:rPr>
        <w:t>, al cual</w:t>
      </w:r>
      <w:r w:rsidR="00CA3D52" w:rsidRPr="00587438">
        <w:rPr>
          <w:rStyle w:val="normaltextrun"/>
          <w:rFonts w:ascii="Tahoma" w:hAnsi="Tahoma" w:cs="Tahoma"/>
          <w:lang w:val="es-ES"/>
        </w:rPr>
        <w:t xml:space="preserve"> </w:t>
      </w:r>
      <w:r w:rsidR="007D7D12" w:rsidRPr="00587438">
        <w:rPr>
          <w:rStyle w:val="normaltextrun"/>
          <w:rFonts w:ascii="Tahoma" w:hAnsi="Tahoma" w:cs="Tahoma"/>
          <w:lang w:val="es-ES"/>
        </w:rPr>
        <w:t xml:space="preserve">fue vinculada en </w:t>
      </w:r>
      <w:r w:rsidR="007D7D12" w:rsidRPr="00587438">
        <w:rPr>
          <w:rFonts w:ascii="Tahoma" w:hAnsi="Tahoma" w:cs="Tahoma"/>
          <w:bCs/>
          <w:lang w:val="es-ES"/>
        </w:rPr>
        <w:t>calidad de litisconsorte necesario de la parte pasiva a</w:t>
      </w:r>
      <w:r w:rsidR="007D7D12" w:rsidRPr="00587438">
        <w:rPr>
          <w:rStyle w:val="normaltextrun"/>
          <w:rFonts w:ascii="Tahoma" w:hAnsi="Tahoma" w:cs="Tahoma"/>
          <w:lang w:val="es-ES"/>
        </w:rPr>
        <w:t xml:space="preserve"> la señora </w:t>
      </w:r>
      <w:r w:rsidR="00A950B7" w:rsidRPr="00587438">
        <w:rPr>
          <w:rFonts w:ascii="Tahoma" w:hAnsi="Tahoma" w:cs="Tahoma"/>
          <w:b/>
          <w:bCs/>
          <w:lang w:val="es-ES"/>
        </w:rPr>
        <w:t>Liliana Patricia Montoya Diaz</w:t>
      </w:r>
      <w:r w:rsidR="007D7D12" w:rsidRPr="00587438">
        <w:rPr>
          <w:rFonts w:ascii="Tahoma" w:hAnsi="Tahoma" w:cs="Tahoma"/>
          <w:bCs/>
          <w:lang w:val="es-ES"/>
        </w:rPr>
        <w:t xml:space="preserve"> y al que se acumuló el proceso que esta última tramitaba</w:t>
      </w:r>
      <w:r w:rsidR="00682DB1" w:rsidRPr="00587438">
        <w:rPr>
          <w:rFonts w:ascii="Tahoma" w:hAnsi="Tahoma" w:cs="Tahoma"/>
          <w:bCs/>
          <w:lang w:val="es-ES"/>
        </w:rPr>
        <w:t xml:space="preserve"> bajo el radicado</w:t>
      </w:r>
      <w:r w:rsidR="007D7D12" w:rsidRPr="00587438">
        <w:rPr>
          <w:rFonts w:ascii="Tahoma" w:hAnsi="Tahoma" w:cs="Tahoma"/>
          <w:bCs/>
          <w:lang w:val="es-ES"/>
        </w:rPr>
        <w:t xml:space="preserve"> </w:t>
      </w:r>
      <w:r w:rsidR="00682DB1" w:rsidRPr="00587438">
        <w:rPr>
          <w:rFonts w:ascii="Tahoma" w:hAnsi="Tahoma" w:cs="Tahoma"/>
          <w:bCs/>
        </w:rPr>
        <w:t xml:space="preserve">No. 66001310500420210011900 </w:t>
      </w:r>
      <w:r w:rsidR="007D7D12" w:rsidRPr="00587438">
        <w:rPr>
          <w:rFonts w:ascii="Tahoma" w:hAnsi="Tahoma" w:cs="Tahoma"/>
          <w:bCs/>
          <w:lang w:val="es-ES"/>
        </w:rPr>
        <w:t>en el Juzgado Primero Laboral del Circuito de Pereira</w:t>
      </w:r>
      <w:r w:rsidR="00682DB1" w:rsidRPr="00587438">
        <w:rPr>
          <w:rFonts w:ascii="Tahoma" w:hAnsi="Tahoma" w:cs="Tahoma"/>
          <w:bCs/>
          <w:lang w:val="es-ES"/>
        </w:rPr>
        <w:t>.</w:t>
      </w:r>
    </w:p>
    <w:p w14:paraId="6892AB05" w14:textId="7A7D72C2" w:rsidR="00B90190" w:rsidRPr="00587438" w:rsidRDefault="00B90190" w:rsidP="00587438">
      <w:pPr>
        <w:pStyle w:val="Sinespaciado"/>
        <w:spacing w:line="276" w:lineRule="auto"/>
        <w:ind w:firstLine="720"/>
        <w:jc w:val="both"/>
        <w:rPr>
          <w:rStyle w:val="normaltextrun"/>
          <w:rFonts w:ascii="Tahoma" w:hAnsi="Tahoma" w:cs="Tahoma"/>
          <w:b/>
          <w:bCs/>
        </w:rPr>
      </w:pPr>
    </w:p>
    <w:p w14:paraId="2881D8D4" w14:textId="77777777" w:rsidR="008A4EEE" w:rsidRPr="00587438" w:rsidRDefault="008A4EEE" w:rsidP="00587438">
      <w:pPr>
        <w:pStyle w:val="Sinespaciado"/>
        <w:spacing w:line="276" w:lineRule="auto"/>
        <w:rPr>
          <w:rFonts w:ascii="Tahoma" w:hAnsi="Tahoma" w:cs="Tahoma"/>
          <w:lang w:val="es-ES_tradnl"/>
        </w:rPr>
      </w:pPr>
    </w:p>
    <w:p w14:paraId="3864ECFF" w14:textId="116C4FF4" w:rsidR="00766B8A" w:rsidRPr="00587438" w:rsidRDefault="00766B8A" w:rsidP="00587438">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587438">
        <w:rPr>
          <w:rStyle w:val="normaltextrun"/>
          <w:rFonts w:ascii="Tahoma" w:hAnsi="Tahoma" w:cs="Tahoma"/>
          <w:b/>
          <w:bCs/>
          <w:color w:val="000000"/>
          <w:lang w:val="es-ES"/>
        </w:rPr>
        <w:t>PUNTO A TRATAR</w:t>
      </w:r>
    </w:p>
    <w:p w14:paraId="12E4D180" w14:textId="77777777" w:rsidR="00766B8A" w:rsidRPr="00587438" w:rsidRDefault="00766B8A" w:rsidP="0058743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60357A3C" w:rsidR="00766B8A" w:rsidRPr="00587438" w:rsidRDefault="00766B8A" w:rsidP="00587438">
      <w:pPr>
        <w:spacing w:line="276" w:lineRule="auto"/>
        <w:ind w:firstLine="708"/>
        <w:jc w:val="both"/>
        <w:rPr>
          <w:rStyle w:val="eop"/>
          <w:rFonts w:ascii="Tahoma" w:hAnsi="Tahoma" w:cs="Tahoma"/>
        </w:rPr>
      </w:pPr>
      <w:r w:rsidRPr="00587438">
        <w:rPr>
          <w:rStyle w:val="normaltextrun"/>
          <w:rFonts w:ascii="Tahoma" w:hAnsi="Tahoma" w:cs="Tahoma"/>
        </w:rPr>
        <w:t>Por medio de esta providencia procede la Sala a</w:t>
      </w:r>
      <w:r w:rsidRPr="00587438">
        <w:rPr>
          <w:rFonts w:ascii="Tahoma" w:hAnsi="Tahoma" w:cs="Tahoma"/>
        </w:rPr>
        <w:t xml:space="preserve"> </w:t>
      </w:r>
      <w:r w:rsidR="00C23E38" w:rsidRPr="00587438">
        <w:rPr>
          <w:rFonts w:ascii="Tahoma" w:hAnsi="Tahoma" w:cs="Tahoma"/>
        </w:rPr>
        <w:t>re</w:t>
      </w:r>
      <w:r w:rsidR="00887331" w:rsidRPr="00587438">
        <w:rPr>
          <w:rFonts w:ascii="Tahoma" w:hAnsi="Tahoma" w:cs="Tahoma"/>
        </w:rPr>
        <w:t>solver el</w:t>
      </w:r>
      <w:r w:rsidR="00DC7C51" w:rsidRPr="00587438">
        <w:rPr>
          <w:rFonts w:ascii="Tahoma" w:hAnsi="Tahoma" w:cs="Tahoma"/>
        </w:rPr>
        <w:t xml:space="preserve"> recurso de apelación interpuesto por </w:t>
      </w:r>
      <w:r w:rsidR="00DC7C51" w:rsidRPr="00587438">
        <w:rPr>
          <w:rFonts w:ascii="Tahoma" w:hAnsi="Tahoma" w:cs="Tahoma"/>
          <w:bCs/>
        </w:rPr>
        <w:t>Protección S.A.</w:t>
      </w:r>
      <w:r w:rsidR="00DC7C51" w:rsidRPr="00587438">
        <w:rPr>
          <w:rFonts w:ascii="Tahoma" w:hAnsi="Tahoma" w:cs="Tahoma"/>
          <w:b/>
          <w:bCs/>
        </w:rPr>
        <w:t xml:space="preserve"> </w:t>
      </w:r>
      <w:r w:rsidR="00DC7C51" w:rsidRPr="00587438">
        <w:rPr>
          <w:rFonts w:ascii="Tahoma" w:hAnsi="Tahoma" w:cs="Tahoma"/>
          <w:bCs/>
        </w:rPr>
        <w:t>y</w:t>
      </w:r>
      <w:r w:rsidR="00DC7C51" w:rsidRPr="00587438">
        <w:rPr>
          <w:rFonts w:ascii="Tahoma" w:hAnsi="Tahoma" w:cs="Tahoma"/>
        </w:rPr>
        <w:t xml:space="preserve"> el grado jurisdiccional de consulta </w:t>
      </w:r>
      <w:r w:rsidR="003330F7" w:rsidRPr="00587438">
        <w:rPr>
          <w:rFonts w:ascii="Tahoma" w:hAnsi="Tahoma" w:cs="Tahoma"/>
        </w:rPr>
        <w:t xml:space="preserve">en favor de la demandante, Paula Marcela Vargas Gallego, </w:t>
      </w:r>
      <w:r w:rsidR="002923C1" w:rsidRPr="00587438">
        <w:rPr>
          <w:rFonts w:ascii="Tahoma" w:hAnsi="Tahoma" w:cs="Tahoma"/>
        </w:rPr>
        <w:t xml:space="preserve">sobre </w:t>
      </w:r>
      <w:r w:rsidR="003330F7" w:rsidRPr="00587438">
        <w:rPr>
          <w:rFonts w:ascii="Tahoma" w:hAnsi="Tahoma" w:cs="Tahoma"/>
        </w:rPr>
        <w:t>la sentencia dictada por el Juzgado Cuarto Laboral del Circuito de Pereira el 13 de julio de 2022</w:t>
      </w:r>
      <w:r w:rsidR="008734B7" w:rsidRPr="00587438">
        <w:rPr>
          <w:rFonts w:ascii="Tahoma" w:hAnsi="Tahoma" w:cs="Tahoma"/>
          <w:lang w:val="es-CO"/>
        </w:rPr>
        <w:t>,</w:t>
      </w:r>
      <w:r w:rsidR="00B12BB4" w:rsidRPr="00587438">
        <w:rPr>
          <w:rFonts w:ascii="Tahoma" w:hAnsi="Tahoma" w:cs="Tahoma"/>
          <w:lang w:val="es-CO"/>
        </w:rPr>
        <w:t xml:space="preserve"> </w:t>
      </w:r>
      <w:r w:rsidR="00A62240" w:rsidRPr="00587438">
        <w:rPr>
          <w:rStyle w:val="normaltextrun"/>
          <w:rFonts w:ascii="Tahoma" w:hAnsi="Tahoma" w:cs="Tahoma"/>
        </w:rPr>
        <w:t>p</w:t>
      </w:r>
      <w:r w:rsidR="00B424AD" w:rsidRPr="00587438">
        <w:rPr>
          <w:rStyle w:val="normaltextrun"/>
          <w:rFonts w:ascii="Tahoma" w:hAnsi="Tahoma" w:cs="Tahoma"/>
        </w:rPr>
        <w:t>revios lo siguiente:</w:t>
      </w:r>
    </w:p>
    <w:p w14:paraId="1DF2EAFC" w14:textId="56F41323" w:rsidR="00450B65" w:rsidRPr="00587438" w:rsidRDefault="00450B65" w:rsidP="00587438">
      <w:pPr>
        <w:spacing w:line="276" w:lineRule="auto"/>
        <w:jc w:val="both"/>
        <w:rPr>
          <w:rFonts w:ascii="Tahoma" w:hAnsi="Tahoma" w:cs="Tahoma"/>
        </w:rPr>
      </w:pPr>
    </w:p>
    <w:p w14:paraId="6C8F09EB" w14:textId="77777777" w:rsidR="00A014B8" w:rsidRPr="00587438" w:rsidRDefault="00A014B8" w:rsidP="00587438">
      <w:pPr>
        <w:spacing w:line="276" w:lineRule="auto"/>
        <w:jc w:val="both"/>
        <w:rPr>
          <w:rFonts w:ascii="Tahoma" w:hAnsi="Tahoma" w:cs="Tahoma"/>
        </w:rPr>
      </w:pPr>
    </w:p>
    <w:p w14:paraId="3F031650" w14:textId="4EF87FAF" w:rsidR="00B424AD" w:rsidRPr="00587438" w:rsidRDefault="007C0AAF" w:rsidP="00587438">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587438">
        <w:rPr>
          <w:rFonts w:ascii="Tahoma" w:hAnsi="Tahoma" w:cs="Tahoma"/>
          <w:b/>
          <w:bCs/>
        </w:rPr>
        <w:t>LA DEMANDA Y LA CONTESTACIÓN DE LA DEMANDA</w:t>
      </w:r>
    </w:p>
    <w:p w14:paraId="777E987C" w14:textId="53A85285" w:rsidR="00F36C1D" w:rsidRPr="00587438" w:rsidRDefault="00F36C1D" w:rsidP="00587438">
      <w:pPr>
        <w:widowControl w:val="0"/>
        <w:autoSpaceDE w:val="0"/>
        <w:autoSpaceDN w:val="0"/>
        <w:adjustRightInd w:val="0"/>
        <w:spacing w:line="276" w:lineRule="auto"/>
        <w:rPr>
          <w:rFonts w:ascii="Tahoma" w:hAnsi="Tahoma" w:cs="Tahoma"/>
          <w:b/>
          <w:bCs/>
        </w:rPr>
      </w:pPr>
    </w:p>
    <w:p w14:paraId="7B728F4E" w14:textId="01552450" w:rsidR="00DD0C7E" w:rsidRPr="00587438" w:rsidRDefault="00DD0C7E" w:rsidP="00587438">
      <w:pPr>
        <w:widowControl w:val="0"/>
        <w:autoSpaceDE w:val="0"/>
        <w:autoSpaceDN w:val="0"/>
        <w:adjustRightInd w:val="0"/>
        <w:spacing w:line="276" w:lineRule="auto"/>
        <w:ind w:firstLine="708"/>
        <w:jc w:val="both"/>
        <w:rPr>
          <w:rFonts w:ascii="Tahoma" w:hAnsi="Tahoma" w:cs="Tahoma"/>
          <w:bCs/>
        </w:rPr>
      </w:pPr>
      <w:r w:rsidRPr="00587438">
        <w:rPr>
          <w:rFonts w:ascii="Tahoma" w:hAnsi="Tahoma" w:cs="Tahoma"/>
          <w:bCs/>
        </w:rPr>
        <w:t>En lo que atañe al recurso de apelación y la consulta en favor de la demandante PAULA MARCELA VARGAS, conviene destacar de los actos introductorios de la demanda y de la respuesta de la defensa, lo siguiente:</w:t>
      </w:r>
    </w:p>
    <w:p w14:paraId="3A5ECA4F" w14:textId="618409D9" w:rsidR="00DD0C7E" w:rsidRPr="00587438" w:rsidRDefault="00DD0C7E" w:rsidP="00587438">
      <w:pPr>
        <w:widowControl w:val="0"/>
        <w:autoSpaceDE w:val="0"/>
        <w:autoSpaceDN w:val="0"/>
        <w:adjustRightInd w:val="0"/>
        <w:spacing w:line="276" w:lineRule="auto"/>
        <w:ind w:firstLine="708"/>
        <w:jc w:val="both"/>
        <w:rPr>
          <w:rFonts w:ascii="Tahoma" w:hAnsi="Tahoma" w:cs="Tahoma"/>
          <w:bCs/>
        </w:rPr>
      </w:pPr>
    </w:p>
    <w:p w14:paraId="217AA446" w14:textId="7CD86258" w:rsidR="00DD0C7E" w:rsidRPr="00587438" w:rsidRDefault="00DD0C7E" w:rsidP="00587438">
      <w:pPr>
        <w:widowControl w:val="0"/>
        <w:autoSpaceDE w:val="0"/>
        <w:autoSpaceDN w:val="0"/>
        <w:adjustRightInd w:val="0"/>
        <w:spacing w:line="276" w:lineRule="auto"/>
        <w:ind w:firstLine="708"/>
        <w:jc w:val="both"/>
        <w:rPr>
          <w:rFonts w:ascii="Tahoma" w:hAnsi="Tahoma" w:cs="Tahoma"/>
        </w:rPr>
      </w:pPr>
      <w:r w:rsidRPr="00587438">
        <w:rPr>
          <w:rFonts w:ascii="Tahoma" w:hAnsi="Tahoma" w:cs="Tahoma"/>
        </w:rPr>
        <w:t xml:space="preserve">La señora PAULA MARCELA VARGAS GALLEGO, asevera que convivió en unión marital de hecho de manera </w:t>
      </w:r>
      <w:r w:rsidR="73E34644" w:rsidRPr="00587438">
        <w:rPr>
          <w:rFonts w:ascii="Tahoma" w:hAnsi="Tahoma" w:cs="Tahoma"/>
        </w:rPr>
        <w:t>continua</w:t>
      </w:r>
      <w:r w:rsidRPr="00587438">
        <w:rPr>
          <w:rFonts w:ascii="Tahoma" w:hAnsi="Tahoma" w:cs="Tahoma"/>
        </w:rPr>
        <w:t xml:space="preserve"> e ininterrumpida con el señor NELSÓN BAIRON ACOSTA CLAVIJO </w:t>
      </w:r>
      <w:r w:rsidR="009E2A5A" w:rsidRPr="00587438">
        <w:rPr>
          <w:rFonts w:ascii="Tahoma" w:hAnsi="Tahoma" w:cs="Tahoma"/>
        </w:rPr>
        <w:t>desde el 05 de mayo de 2010 y hasta el 06 de septiembre de 2019, fecha en que este falleció. Agrega que durante dicho lapso fue la persona encargada de sus cuidados y necesidades y que permaneció a su lado hasta la muerte, en razón de lo cual reclama el pago de la pensión de sobrevivientes a PROTECCIÓN S.A., teniendo en cuenta que</w:t>
      </w:r>
      <w:r w:rsidR="00822C5B" w:rsidRPr="00587438">
        <w:rPr>
          <w:rFonts w:ascii="Tahoma" w:hAnsi="Tahoma" w:cs="Tahoma"/>
        </w:rPr>
        <w:t>, a la fecha del deceso,</w:t>
      </w:r>
      <w:r w:rsidR="009E2A5A" w:rsidRPr="00587438">
        <w:rPr>
          <w:rFonts w:ascii="Tahoma" w:hAnsi="Tahoma" w:cs="Tahoma"/>
        </w:rPr>
        <w:t xml:space="preserve"> su compañero </w:t>
      </w:r>
      <w:r w:rsidR="00822C5B" w:rsidRPr="00587438">
        <w:rPr>
          <w:rFonts w:ascii="Tahoma" w:hAnsi="Tahoma" w:cs="Tahoma"/>
        </w:rPr>
        <w:t>disfrutaba de pensión de invalidez reconocida por dicha AFP.</w:t>
      </w:r>
    </w:p>
    <w:p w14:paraId="67F76F5D" w14:textId="1A781FC6" w:rsidR="00822C5B" w:rsidRPr="00587438" w:rsidRDefault="00822C5B" w:rsidP="00587438">
      <w:pPr>
        <w:widowControl w:val="0"/>
        <w:autoSpaceDE w:val="0"/>
        <w:autoSpaceDN w:val="0"/>
        <w:adjustRightInd w:val="0"/>
        <w:spacing w:line="276" w:lineRule="auto"/>
        <w:ind w:firstLine="708"/>
        <w:jc w:val="both"/>
        <w:rPr>
          <w:rFonts w:ascii="Tahoma" w:hAnsi="Tahoma" w:cs="Tahoma"/>
          <w:bCs/>
        </w:rPr>
      </w:pPr>
    </w:p>
    <w:p w14:paraId="008B2E98" w14:textId="75FDC853" w:rsidR="00D17F02" w:rsidRPr="00587438" w:rsidRDefault="00822C5B" w:rsidP="00587438">
      <w:pPr>
        <w:widowControl w:val="0"/>
        <w:autoSpaceDE w:val="0"/>
        <w:autoSpaceDN w:val="0"/>
        <w:adjustRightInd w:val="0"/>
        <w:spacing w:line="276" w:lineRule="auto"/>
        <w:ind w:firstLine="708"/>
        <w:jc w:val="both"/>
        <w:rPr>
          <w:rFonts w:ascii="Tahoma" w:hAnsi="Tahoma" w:cs="Tahoma"/>
          <w:bCs/>
        </w:rPr>
      </w:pPr>
      <w:r w:rsidRPr="00587438">
        <w:rPr>
          <w:rFonts w:ascii="Tahoma" w:hAnsi="Tahoma" w:cs="Tahoma"/>
          <w:bCs/>
        </w:rPr>
        <w:t>Cabe a</w:t>
      </w:r>
      <w:r w:rsidR="00D17F02" w:rsidRPr="00587438">
        <w:rPr>
          <w:rFonts w:ascii="Tahoma" w:hAnsi="Tahoma" w:cs="Tahoma"/>
          <w:bCs/>
        </w:rPr>
        <w:t>notar</w:t>
      </w:r>
      <w:r w:rsidRPr="00587438">
        <w:rPr>
          <w:rFonts w:ascii="Tahoma" w:hAnsi="Tahoma" w:cs="Tahoma"/>
          <w:bCs/>
        </w:rPr>
        <w:t xml:space="preserve"> que </w:t>
      </w:r>
      <w:r w:rsidR="00AD2332" w:rsidRPr="00587438">
        <w:rPr>
          <w:rFonts w:ascii="Tahoma" w:hAnsi="Tahoma" w:cs="Tahoma"/>
          <w:bCs/>
        </w:rPr>
        <w:t xml:space="preserve">el 28 de septiembre de 2021 (archivo 14), se ordenó </w:t>
      </w:r>
      <w:r w:rsidRPr="00587438">
        <w:rPr>
          <w:rFonts w:ascii="Tahoma" w:hAnsi="Tahoma" w:cs="Tahoma"/>
          <w:bCs/>
        </w:rPr>
        <w:t xml:space="preserve">vincular como litisconsorte a la señora LILIANA PATRICIA MONTOYA DIAZ, dado que el despacho de primera instancia advirtió dentro de la documental </w:t>
      </w:r>
      <w:r w:rsidR="00AD2332" w:rsidRPr="00587438">
        <w:rPr>
          <w:rFonts w:ascii="Tahoma" w:hAnsi="Tahoma" w:cs="Tahoma"/>
          <w:bCs/>
        </w:rPr>
        <w:t xml:space="preserve">aportada por las partes, que la mencionada señora también se había presentado a reclamar la pensión de sobrevivientes en calidad de cónyuge del causante. Una vez vinculada al proceso, la señora LILINA PATRICIA MONTOYA DIAZ </w:t>
      </w:r>
      <w:r w:rsidR="00E14F34" w:rsidRPr="00587438">
        <w:rPr>
          <w:rFonts w:ascii="Tahoma" w:hAnsi="Tahoma" w:cs="Tahoma"/>
          <w:bCs/>
        </w:rPr>
        <w:t xml:space="preserve">contestó la demanda (archivo 19) y </w:t>
      </w:r>
      <w:r w:rsidR="00AD2332" w:rsidRPr="00587438">
        <w:rPr>
          <w:rFonts w:ascii="Tahoma" w:hAnsi="Tahoma" w:cs="Tahoma"/>
          <w:bCs/>
        </w:rPr>
        <w:t xml:space="preserve">formuló intervención excluyente (archivo </w:t>
      </w:r>
      <w:r w:rsidR="00602EB4" w:rsidRPr="00587438">
        <w:rPr>
          <w:rFonts w:ascii="Tahoma" w:hAnsi="Tahoma" w:cs="Tahoma"/>
          <w:bCs/>
        </w:rPr>
        <w:t>20)</w:t>
      </w:r>
      <w:r w:rsidR="00AD2332" w:rsidRPr="00587438">
        <w:rPr>
          <w:rFonts w:ascii="Tahoma" w:hAnsi="Tahoma" w:cs="Tahoma"/>
          <w:bCs/>
        </w:rPr>
        <w:t xml:space="preserve">, reclamando el pago de la pensión de sobrevivientes para ella, </w:t>
      </w:r>
      <w:r w:rsidR="00602EB4" w:rsidRPr="00587438">
        <w:rPr>
          <w:rFonts w:ascii="Tahoma" w:hAnsi="Tahoma" w:cs="Tahoma"/>
          <w:bCs/>
        </w:rPr>
        <w:t>para lo cual aduce que era la cónyuge</w:t>
      </w:r>
      <w:r w:rsidR="00D17F02" w:rsidRPr="00587438">
        <w:rPr>
          <w:rFonts w:ascii="Tahoma" w:hAnsi="Tahoma" w:cs="Tahoma"/>
          <w:bCs/>
        </w:rPr>
        <w:t xml:space="preserve"> y única pareja</w:t>
      </w:r>
      <w:r w:rsidR="00602EB4" w:rsidRPr="00587438">
        <w:rPr>
          <w:rFonts w:ascii="Tahoma" w:hAnsi="Tahoma" w:cs="Tahoma"/>
          <w:bCs/>
        </w:rPr>
        <w:t xml:space="preserve"> del causante, con quien contrajo matrimonio bajo el rito católico el 19 de septiembre de 1997 y de quien tuvo una hija llamada JANIS ACOSTA MONTOYA, que a la fecha tiene veinticuatro (24) años de edad. Agrega que convivió continúa y permanentemente con su cónyuge hasta su deceso, prestándose ayuda</w:t>
      </w:r>
      <w:r w:rsidR="00D17F02" w:rsidRPr="00587438">
        <w:rPr>
          <w:rFonts w:ascii="Tahoma" w:hAnsi="Tahoma" w:cs="Tahoma"/>
          <w:bCs/>
        </w:rPr>
        <w:t xml:space="preserve"> mutua</w:t>
      </w:r>
      <w:r w:rsidR="00602EB4" w:rsidRPr="00587438">
        <w:rPr>
          <w:rFonts w:ascii="Tahoma" w:hAnsi="Tahoma" w:cs="Tahoma"/>
          <w:bCs/>
        </w:rPr>
        <w:t xml:space="preserve"> y colaboración. </w:t>
      </w:r>
    </w:p>
    <w:p w14:paraId="3C52839B" w14:textId="77777777" w:rsidR="00D17F02" w:rsidRPr="00587438" w:rsidRDefault="00D17F02" w:rsidP="00587438">
      <w:pPr>
        <w:widowControl w:val="0"/>
        <w:autoSpaceDE w:val="0"/>
        <w:autoSpaceDN w:val="0"/>
        <w:adjustRightInd w:val="0"/>
        <w:spacing w:line="276" w:lineRule="auto"/>
        <w:ind w:firstLine="708"/>
        <w:jc w:val="both"/>
        <w:rPr>
          <w:rFonts w:ascii="Tahoma" w:hAnsi="Tahoma" w:cs="Tahoma"/>
          <w:bCs/>
        </w:rPr>
      </w:pPr>
    </w:p>
    <w:p w14:paraId="61C81917" w14:textId="51EA79A9" w:rsidR="00D17F02" w:rsidRPr="00587438" w:rsidRDefault="00D17F02" w:rsidP="00587438">
      <w:pPr>
        <w:widowControl w:val="0"/>
        <w:autoSpaceDE w:val="0"/>
        <w:autoSpaceDN w:val="0"/>
        <w:adjustRightInd w:val="0"/>
        <w:spacing w:line="276" w:lineRule="auto"/>
        <w:ind w:firstLine="708"/>
        <w:jc w:val="both"/>
        <w:rPr>
          <w:rFonts w:ascii="Tahoma" w:hAnsi="Tahoma" w:cs="Tahoma"/>
          <w:bCs/>
        </w:rPr>
      </w:pPr>
      <w:r w:rsidRPr="00587438">
        <w:rPr>
          <w:rFonts w:ascii="Tahoma" w:hAnsi="Tahoma" w:cs="Tahoma"/>
          <w:bCs/>
        </w:rPr>
        <w:t xml:space="preserve">Dado que la demandante </w:t>
      </w:r>
      <w:r w:rsidRPr="00587438">
        <w:rPr>
          <w:rFonts w:ascii="Tahoma" w:hAnsi="Tahoma" w:cs="Tahoma"/>
          <w:bCs/>
          <w:i/>
        </w:rPr>
        <w:t>ad-</w:t>
      </w:r>
      <w:proofErr w:type="spellStart"/>
      <w:r w:rsidRPr="00587438">
        <w:rPr>
          <w:rFonts w:ascii="Tahoma" w:hAnsi="Tahoma" w:cs="Tahoma"/>
          <w:bCs/>
          <w:i/>
        </w:rPr>
        <w:t>excludendum</w:t>
      </w:r>
      <w:proofErr w:type="spellEnd"/>
      <w:r w:rsidRPr="00587438">
        <w:rPr>
          <w:rFonts w:ascii="Tahoma" w:hAnsi="Tahoma" w:cs="Tahoma"/>
          <w:bCs/>
          <w:i/>
        </w:rPr>
        <w:t xml:space="preserve"> </w:t>
      </w:r>
      <w:r w:rsidRPr="00587438">
        <w:rPr>
          <w:rFonts w:ascii="Tahoma" w:hAnsi="Tahoma" w:cs="Tahoma"/>
          <w:bCs/>
        </w:rPr>
        <w:t xml:space="preserve">ya había iniciado proceso contra la </w:t>
      </w:r>
      <w:r w:rsidRPr="00587438">
        <w:rPr>
          <w:rFonts w:ascii="Tahoma" w:hAnsi="Tahoma" w:cs="Tahoma"/>
          <w:bCs/>
        </w:rPr>
        <w:lastRenderedPageBreak/>
        <w:t xml:space="preserve">AFP demandada en el Juzgado Primero Laboral de Pereira </w:t>
      </w:r>
      <w:r w:rsidR="007D7D12" w:rsidRPr="00587438">
        <w:rPr>
          <w:rFonts w:ascii="Tahoma" w:hAnsi="Tahoma" w:cs="Tahoma"/>
          <w:bCs/>
        </w:rPr>
        <w:t>(</w:t>
      </w:r>
      <w:r w:rsidRPr="00587438">
        <w:rPr>
          <w:rFonts w:ascii="Tahoma" w:hAnsi="Tahoma" w:cs="Tahoma"/>
          <w:bCs/>
        </w:rPr>
        <w:t xml:space="preserve">radicado </w:t>
      </w:r>
      <w:r w:rsidR="00F6413D" w:rsidRPr="00587438">
        <w:rPr>
          <w:rFonts w:ascii="Tahoma" w:hAnsi="Tahoma" w:cs="Tahoma"/>
          <w:bCs/>
        </w:rPr>
        <w:t>bajo el No. 66001310500420210011900</w:t>
      </w:r>
      <w:r w:rsidR="007D7D12" w:rsidRPr="00587438">
        <w:rPr>
          <w:rFonts w:ascii="Tahoma" w:hAnsi="Tahoma" w:cs="Tahoma"/>
          <w:bCs/>
        </w:rPr>
        <w:t>),</w:t>
      </w:r>
      <w:r w:rsidRPr="00587438">
        <w:rPr>
          <w:rFonts w:ascii="Tahoma" w:hAnsi="Tahoma" w:cs="Tahoma"/>
          <w:bCs/>
        </w:rPr>
        <w:t xml:space="preserve"> mediante auto del 20 de mayo de 2022 (archivo 29)</w:t>
      </w:r>
      <w:r w:rsidR="007D7D12" w:rsidRPr="00587438">
        <w:rPr>
          <w:rFonts w:ascii="Tahoma" w:hAnsi="Tahoma" w:cs="Tahoma"/>
          <w:bCs/>
        </w:rPr>
        <w:t>,</w:t>
      </w:r>
      <w:r w:rsidRPr="00587438">
        <w:rPr>
          <w:rFonts w:ascii="Tahoma" w:hAnsi="Tahoma" w:cs="Tahoma"/>
          <w:bCs/>
        </w:rPr>
        <w:t xml:space="preserve"> se ordenó la </w:t>
      </w:r>
      <w:r w:rsidR="00F6413D" w:rsidRPr="00587438">
        <w:rPr>
          <w:rFonts w:ascii="Tahoma" w:hAnsi="Tahoma" w:cs="Tahoma"/>
          <w:bCs/>
        </w:rPr>
        <w:t>acumulación de dicho proceso a este.</w:t>
      </w:r>
    </w:p>
    <w:p w14:paraId="04AE67E3" w14:textId="2B4A34F8" w:rsidR="00F6413D" w:rsidRPr="00587438" w:rsidRDefault="00F6413D" w:rsidP="00587438">
      <w:pPr>
        <w:widowControl w:val="0"/>
        <w:autoSpaceDE w:val="0"/>
        <w:autoSpaceDN w:val="0"/>
        <w:adjustRightInd w:val="0"/>
        <w:spacing w:line="276" w:lineRule="auto"/>
        <w:ind w:firstLine="708"/>
        <w:jc w:val="both"/>
        <w:rPr>
          <w:rFonts w:ascii="Tahoma" w:hAnsi="Tahoma" w:cs="Tahoma"/>
          <w:bCs/>
        </w:rPr>
      </w:pPr>
    </w:p>
    <w:p w14:paraId="2B962512" w14:textId="7690A760" w:rsidR="00822C5B" w:rsidRPr="00587438" w:rsidRDefault="007D7D12" w:rsidP="00587438">
      <w:pPr>
        <w:widowControl w:val="0"/>
        <w:autoSpaceDE w:val="0"/>
        <w:autoSpaceDN w:val="0"/>
        <w:adjustRightInd w:val="0"/>
        <w:spacing w:line="276" w:lineRule="auto"/>
        <w:ind w:firstLine="708"/>
        <w:jc w:val="both"/>
        <w:rPr>
          <w:rFonts w:ascii="Tahoma" w:hAnsi="Tahoma" w:cs="Tahoma"/>
          <w:bCs/>
          <w:i/>
        </w:rPr>
      </w:pPr>
      <w:r w:rsidRPr="00587438">
        <w:rPr>
          <w:rFonts w:ascii="Tahoma" w:hAnsi="Tahoma" w:cs="Tahoma"/>
          <w:bCs/>
        </w:rPr>
        <w:t xml:space="preserve">En respuesta a las demandas, la </w:t>
      </w:r>
      <w:r w:rsidR="00682DB1" w:rsidRPr="00587438">
        <w:rPr>
          <w:rFonts w:ascii="Tahoma" w:hAnsi="Tahoma" w:cs="Tahoma"/>
          <w:bCs/>
        </w:rPr>
        <w:t>AFP demandada manifestó que no le constaban las circunstancias fácticas alegadas</w:t>
      </w:r>
      <w:r w:rsidR="00E14F34" w:rsidRPr="00587438">
        <w:rPr>
          <w:rFonts w:ascii="Tahoma" w:hAnsi="Tahoma" w:cs="Tahoma"/>
          <w:bCs/>
        </w:rPr>
        <w:t xml:space="preserve"> por las demandante</w:t>
      </w:r>
      <w:r w:rsidR="00C95EBC" w:rsidRPr="00587438">
        <w:rPr>
          <w:rFonts w:ascii="Tahoma" w:hAnsi="Tahoma" w:cs="Tahoma"/>
          <w:bCs/>
        </w:rPr>
        <w:t>s</w:t>
      </w:r>
      <w:r w:rsidR="00682DB1" w:rsidRPr="00587438">
        <w:rPr>
          <w:rFonts w:ascii="Tahoma" w:hAnsi="Tahoma" w:cs="Tahoma"/>
          <w:bCs/>
        </w:rPr>
        <w:t xml:space="preserve"> y que la decisión frente al reconocimiento</w:t>
      </w:r>
      <w:r w:rsidR="00C95EBC" w:rsidRPr="00587438">
        <w:rPr>
          <w:rFonts w:ascii="Tahoma" w:hAnsi="Tahoma" w:cs="Tahoma"/>
          <w:bCs/>
        </w:rPr>
        <w:t xml:space="preserve"> del 50%</w:t>
      </w:r>
      <w:r w:rsidR="00682DB1" w:rsidRPr="00587438">
        <w:rPr>
          <w:rFonts w:ascii="Tahoma" w:hAnsi="Tahoma" w:cs="Tahoma"/>
          <w:bCs/>
        </w:rPr>
        <w:t xml:space="preserve"> de la pensión de sobrevivientes se encontraba en suspenso hasta que la justicia dirimiera el conflicto entre</w:t>
      </w:r>
      <w:r w:rsidR="00C95EBC" w:rsidRPr="00587438">
        <w:rPr>
          <w:rFonts w:ascii="Tahoma" w:hAnsi="Tahoma" w:cs="Tahoma"/>
          <w:bCs/>
        </w:rPr>
        <w:t xml:space="preserve"> las señora</w:t>
      </w:r>
      <w:r w:rsidR="00682DB1" w:rsidRPr="00587438">
        <w:rPr>
          <w:rFonts w:ascii="Tahoma" w:hAnsi="Tahoma" w:cs="Tahoma"/>
          <w:bCs/>
        </w:rPr>
        <w:t xml:space="preserve"> PAULA MARCELA VARGAS GALLEGO y LILIANA PATRICIA MONTOYA DIAZ, ya que ambas se habían presentado a reclamar la pensión de sobrevivientes originada con ocasión del fallecimiento del señor NELSÓN BAIRON ACOSTA CLAVIJO</w:t>
      </w:r>
      <w:r w:rsidR="00C95EBC" w:rsidRPr="00587438">
        <w:rPr>
          <w:rFonts w:ascii="Tahoma" w:hAnsi="Tahoma" w:cs="Tahoma"/>
          <w:bCs/>
        </w:rPr>
        <w:t>, y el otro 50% se le había reconocido a JANIS ACOSTA MONTOYA, en calidad hija menor de 25 años y estudiante</w:t>
      </w:r>
      <w:r w:rsidR="00682DB1" w:rsidRPr="00587438">
        <w:rPr>
          <w:rFonts w:ascii="Tahoma" w:hAnsi="Tahoma" w:cs="Tahoma"/>
          <w:bCs/>
        </w:rPr>
        <w:t xml:space="preserve">. </w:t>
      </w:r>
      <w:r w:rsidR="00E14F34" w:rsidRPr="00587438">
        <w:rPr>
          <w:rFonts w:ascii="Tahoma" w:hAnsi="Tahoma" w:cs="Tahoma"/>
          <w:bCs/>
        </w:rPr>
        <w:t>En ese orden, propuso las excepciones que denominó:</w:t>
      </w:r>
      <w:r w:rsidR="00E14F34" w:rsidRPr="00587438">
        <w:rPr>
          <w:rFonts w:ascii="Tahoma" w:hAnsi="Tahoma" w:cs="Tahoma"/>
          <w:bCs/>
          <w:i/>
        </w:rPr>
        <w:t xml:space="preserve"> “inexistencia de la obligación demandada</w:t>
      </w:r>
      <w:r w:rsidR="00C95EBC" w:rsidRPr="00587438">
        <w:rPr>
          <w:rFonts w:ascii="Tahoma" w:hAnsi="Tahoma" w:cs="Tahoma"/>
          <w:bCs/>
          <w:i/>
        </w:rPr>
        <w:t>, conflicto jurídico por pluralidad de reclamantes</w:t>
      </w:r>
      <w:r w:rsidR="00E14F34" w:rsidRPr="00587438">
        <w:rPr>
          <w:rFonts w:ascii="Tahoma" w:hAnsi="Tahoma" w:cs="Tahoma"/>
          <w:bCs/>
          <w:i/>
        </w:rPr>
        <w:t xml:space="preserve"> y prescripción”.</w:t>
      </w:r>
    </w:p>
    <w:p w14:paraId="7F27E0D3" w14:textId="491C9BBB" w:rsidR="32C3A6EE" w:rsidRPr="00587438" w:rsidRDefault="32C3A6EE" w:rsidP="00587438">
      <w:pPr>
        <w:widowControl w:val="0"/>
        <w:spacing w:line="276" w:lineRule="auto"/>
        <w:jc w:val="both"/>
        <w:rPr>
          <w:rFonts w:ascii="Tahoma" w:hAnsi="Tahoma" w:cs="Tahoma"/>
          <w:lang w:val="es-CO"/>
        </w:rPr>
      </w:pPr>
    </w:p>
    <w:p w14:paraId="0586CB8F" w14:textId="68D4D93F" w:rsidR="32C3A6EE" w:rsidRPr="00587438" w:rsidRDefault="32C3A6EE" w:rsidP="00587438">
      <w:pPr>
        <w:widowControl w:val="0"/>
        <w:spacing w:line="276" w:lineRule="auto"/>
        <w:jc w:val="both"/>
        <w:rPr>
          <w:rFonts w:ascii="Tahoma" w:hAnsi="Tahoma" w:cs="Tahoma"/>
          <w:lang w:val="es-CO"/>
        </w:rPr>
      </w:pPr>
    </w:p>
    <w:p w14:paraId="7304DE11" w14:textId="16E93C4E" w:rsidR="00677620" w:rsidRPr="00587438" w:rsidRDefault="00677620" w:rsidP="00587438">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587438">
        <w:rPr>
          <w:rFonts w:ascii="Tahoma" w:hAnsi="Tahoma" w:cs="Tahoma"/>
          <w:b/>
          <w:bCs/>
          <w:lang w:val="es-CO"/>
        </w:rPr>
        <w:t>SENTENCIA DE PRIMERA INSTANCIA</w:t>
      </w:r>
    </w:p>
    <w:p w14:paraId="0C45C1B9" w14:textId="77777777" w:rsidR="008A4EEE" w:rsidRPr="00587438" w:rsidRDefault="008A4EEE" w:rsidP="00587438">
      <w:pPr>
        <w:widowControl w:val="0"/>
        <w:autoSpaceDE w:val="0"/>
        <w:autoSpaceDN w:val="0"/>
        <w:adjustRightInd w:val="0"/>
        <w:spacing w:line="276" w:lineRule="auto"/>
        <w:ind w:firstLine="706"/>
        <w:jc w:val="both"/>
        <w:rPr>
          <w:rFonts w:ascii="Tahoma" w:hAnsi="Tahoma" w:cs="Tahoma"/>
          <w:lang w:val="es-CO"/>
        </w:rPr>
      </w:pPr>
    </w:p>
    <w:p w14:paraId="3F50CCA3" w14:textId="0C42D2B7" w:rsidR="00F9172C" w:rsidRPr="00587438" w:rsidRDefault="00C95EBC" w:rsidP="00587438">
      <w:pPr>
        <w:spacing w:line="276" w:lineRule="auto"/>
        <w:ind w:firstLine="708"/>
        <w:jc w:val="both"/>
        <w:rPr>
          <w:rFonts w:ascii="Tahoma" w:hAnsi="Tahoma" w:cs="Tahoma"/>
          <w:lang w:val="es-419"/>
        </w:rPr>
      </w:pPr>
      <w:r w:rsidRPr="00587438">
        <w:rPr>
          <w:rFonts w:ascii="Tahoma" w:hAnsi="Tahoma" w:cs="Tahoma"/>
          <w:lang w:val="es-419"/>
        </w:rPr>
        <w:t>La jueza declaró que la señora Liliana Patricia Montoya Díaz, al ser cónyuge supérstite</w:t>
      </w:r>
      <w:r w:rsidR="00F9172C" w:rsidRPr="00587438">
        <w:rPr>
          <w:rFonts w:ascii="Tahoma" w:hAnsi="Tahoma" w:cs="Tahoma"/>
          <w:lang w:val="es-419"/>
        </w:rPr>
        <w:t xml:space="preserve">, habiendo </w:t>
      </w:r>
      <w:r w:rsidRPr="00587438">
        <w:rPr>
          <w:rFonts w:ascii="Tahoma" w:hAnsi="Tahoma" w:cs="Tahoma"/>
          <w:lang w:val="es-419"/>
        </w:rPr>
        <w:t xml:space="preserve">demostrado una convivencia </w:t>
      </w:r>
      <w:r w:rsidR="00F9172C" w:rsidRPr="00587438">
        <w:rPr>
          <w:rFonts w:ascii="Tahoma" w:hAnsi="Tahoma" w:cs="Tahoma"/>
          <w:lang w:val="es-419"/>
        </w:rPr>
        <w:t>no inferior a</w:t>
      </w:r>
      <w:r w:rsidRPr="00587438">
        <w:rPr>
          <w:rFonts w:ascii="Tahoma" w:hAnsi="Tahoma" w:cs="Tahoma"/>
          <w:lang w:val="es-419"/>
        </w:rPr>
        <w:t xml:space="preserve"> cinco (05) años con el causante, tiene derecho </w:t>
      </w:r>
      <w:r w:rsidR="00F9172C" w:rsidRPr="00587438">
        <w:rPr>
          <w:rFonts w:ascii="Tahoma" w:hAnsi="Tahoma" w:cs="Tahoma"/>
          <w:lang w:val="es-419"/>
        </w:rPr>
        <w:t>al</w:t>
      </w:r>
      <w:r w:rsidRPr="00587438">
        <w:rPr>
          <w:rFonts w:ascii="Tahoma" w:hAnsi="Tahoma" w:cs="Tahoma"/>
          <w:lang w:val="es-419"/>
        </w:rPr>
        <w:t xml:space="preserve"> 50% de la pensión de sobreviviente</w:t>
      </w:r>
      <w:r w:rsidR="00F9172C" w:rsidRPr="00587438">
        <w:rPr>
          <w:rFonts w:ascii="Tahoma" w:hAnsi="Tahoma" w:cs="Tahoma"/>
          <w:lang w:val="es-419"/>
        </w:rPr>
        <w:t>s</w:t>
      </w:r>
      <w:r w:rsidRPr="00587438">
        <w:rPr>
          <w:rFonts w:ascii="Tahoma" w:hAnsi="Tahoma" w:cs="Tahoma"/>
          <w:lang w:val="es-419"/>
        </w:rPr>
        <w:t xml:space="preserve"> desde el día 7 de septiembre del 2019, en razón de lo cual condenó a Protección S.A. a pagar</w:t>
      </w:r>
      <w:r w:rsidR="00F9172C" w:rsidRPr="00587438">
        <w:rPr>
          <w:rFonts w:ascii="Tahoma" w:hAnsi="Tahoma" w:cs="Tahoma"/>
          <w:lang w:val="es-419"/>
        </w:rPr>
        <w:t xml:space="preserve">le la pensión desde dicha fecha, en </w:t>
      </w:r>
      <w:r w:rsidRPr="00587438">
        <w:rPr>
          <w:rFonts w:ascii="Tahoma" w:hAnsi="Tahoma" w:cs="Tahoma"/>
          <w:lang w:val="es-419"/>
        </w:rPr>
        <w:t>50% hasta el 31 de julio del 2020</w:t>
      </w:r>
      <w:r w:rsidR="00F9172C" w:rsidRPr="00587438">
        <w:rPr>
          <w:rFonts w:ascii="Tahoma" w:hAnsi="Tahoma" w:cs="Tahoma"/>
          <w:lang w:val="es-419"/>
        </w:rPr>
        <w:t>,</w:t>
      </w:r>
      <w:r w:rsidRPr="00587438">
        <w:rPr>
          <w:rFonts w:ascii="Tahoma" w:hAnsi="Tahoma" w:cs="Tahoma"/>
          <w:lang w:val="es-419"/>
        </w:rPr>
        <w:t xml:space="preserve"> y</w:t>
      </w:r>
      <w:r w:rsidR="00F9172C" w:rsidRPr="00587438">
        <w:rPr>
          <w:rFonts w:ascii="Tahoma" w:hAnsi="Tahoma" w:cs="Tahoma"/>
          <w:lang w:val="es-419"/>
        </w:rPr>
        <w:t>,</w:t>
      </w:r>
      <w:r w:rsidRPr="00587438">
        <w:rPr>
          <w:rFonts w:ascii="Tahoma" w:hAnsi="Tahoma" w:cs="Tahoma"/>
          <w:lang w:val="es-419"/>
        </w:rPr>
        <w:t xml:space="preserve"> a partir del 1 de agosto del 2020</w:t>
      </w:r>
      <w:r w:rsidR="00F9172C" w:rsidRPr="00587438">
        <w:rPr>
          <w:rFonts w:ascii="Tahoma" w:hAnsi="Tahoma" w:cs="Tahoma"/>
          <w:lang w:val="es-419"/>
        </w:rPr>
        <w:t>, en un</w:t>
      </w:r>
      <w:r w:rsidRPr="00587438">
        <w:rPr>
          <w:rFonts w:ascii="Tahoma" w:hAnsi="Tahoma" w:cs="Tahoma"/>
          <w:lang w:val="es-419"/>
        </w:rPr>
        <w:t xml:space="preserve"> 100%</w:t>
      </w:r>
      <w:r w:rsidR="00F9172C" w:rsidRPr="00587438">
        <w:rPr>
          <w:rFonts w:ascii="Tahoma" w:hAnsi="Tahoma" w:cs="Tahoma"/>
          <w:lang w:val="es-419"/>
        </w:rPr>
        <w:t>. Asimismo, autorizó el descuento del</w:t>
      </w:r>
      <w:r w:rsidRPr="00587438">
        <w:rPr>
          <w:rFonts w:ascii="Tahoma" w:hAnsi="Tahoma" w:cs="Tahoma"/>
          <w:lang w:val="es-419"/>
        </w:rPr>
        <w:t xml:space="preserve"> porcentaje correspondiente al sistema de salud</w:t>
      </w:r>
      <w:r w:rsidR="00F9172C" w:rsidRPr="00587438">
        <w:rPr>
          <w:rFonts w:ascii="Tahoma" w:hAnsi="Tahoma" w:cs="Tahoma"/>
          <w:lang w:val="es-419"/>
        </w:rPr>
        <w:t xml:space="preserve"> con destino a la EPS en la cual se encuentre afiliada la demandante</w:t>
      </w:r>
      <w:r w:rsidRPr="00587438">
        <w:rPr>
          <w:rFonts w:ascii="Tahoma" w:hAnsi="Tahoma" w:cs="Tahoma"/>
          <w:lang w:val="es-419"/>
        </w:rPr>
        <w:t>,</w:t>
      </w:r>
      <w:r w:rsidR="00F9172C" w:rsidRPr="00587438">
        <w:rPr>
          <w:rFonts w:ascii="Tahoma" w:hAnsi="Tahoma" w:cs="Tahoma"/>
          <w:lang w:val="es-419"/>
        </w:rPr>
        <w:t xml:space="preserve"> lo mismo que indexación de la condena y la absolvió de las pretensiones incoadas por Paula Marcela Vargas Gallego.</w:t>
      </w:r>
    </w:p>
    <w:p w14:paraId="7A9A6276" w14:textId="0FC03A9D" w:rsidR="00F9172C" w:rsidRPr="00587438" w:rsidRDefault="00F9172C" w:rsidP="00587438">
      <w:pPr>
        <w:spacing w:line="276" w:lineRule="auto"/>
        <w:ind w:firstLine="708"/>
        <w:jc w:val="both"/>
        <w:rPr>
          <w:rFonts w:ascii="Tahoma" w:hAnsi="Tahoma" w:cs="Tahoma"/>
          <w:lang w:val="es-419"/>
        </w:rPr>
      </w:pPr>
    </w:p>
    <w:p w14:paraId="72641573" w14:textId="38415DC6" w:rsidR="008D371F" w:rsidRPr="00587438" w:rsidRDefault="00F9172C" w:rsidP="00587438">
      <w:pPr>
        <w:spacing w:line="276" w:lineRule="auto"/>
        <w:ind w:firstLine="708"/>
        <w:jc w:val="both"/>
        <w:rPr>
          <w:rFonts w:ascii="Tahoma" w:hAnsi="Tahoma" w:cs="Tahoma"/>
          <w:lang w:val="es-419"/>
        </w:rPr>
      </w:pPr>
      <w:r w:rsidRPr="00587438">
        <w:rPr>
          <w:rFonts w:ascii="Tahoma" w:hAnsi="Tahoma" w:cs="Tahoma"/>
          <w:lang w:val="es-419"/>
        </w:rPr>
        <w:t>Para arribar a dicha conclusión, empezó por señalar que el literal b) del artículo 47 de la Ley 100 de 1993, le permite al cónyuge supérstite acceder a la pensión de sobrevivientes</w:t>
      </w:r>
      <w:r w:rsidR="008D371F" w:rsidRPr="00587438">
        <w:rPr>
          <w:rFonts w:ascii="Tahoma" w:hAnsi="Tahoma" w:cs="Tahoma"/>
          <w:lang w:val="es-419"/>
        </w:rPr>
        <w:t>, siempre que acredite un tiempo mínimo de cinco (05) años de convivencia con el causante en cualquier tiempo y el vínculo matrimonial se mantenga intacto y no se haya disuelto la sociedad conyugal; mientras que, en el caso de la compañera permanente, la misma norma le exige que haya convivido con el fallecido no menos de cinco (05) años continuos con anterioridad a su muerte.</w:t>
      </w:r>
    </w:p>
    <w:p w14:paraId="3EB7361F" w14:textId="15A40ECB" w:rsidR="008D371F" w:rsidRPr="00587438" w:rsidRDefault="008D371F" w:rsidP="00587438">
      <w:pPr>
        <w:spacing w:line="276" w:lineRule="auto"/>
        <w:ind w:firstLine="708"/>
        <w:jc w:val="both"/>
        <w:rPr>
          <w:rFonts w:ascii="Tahoma" w:hAnsi="Tahoma" w:cs="Tahoma"/>
          <w:lang w:val="es-419"/>
        </w:rPr>
      </w:pPr>
    </w:p>
    <w:p w14:paraId="4F8983F5" w14:textId="650D90A9" w:rsidR="00406274" w:rsidRPr="00587438" w:rsidRDefault="008D371F" w:rsidP="00587438">
      <w:pPr>
        <w:spacing w:line="276" w:lineRule="auto"/>
        <w:ind w:firstLine="708"/>
        <w:jc w:val="both"/>
        <w:rPr>
          <w:rFonts w:ascii="Tahoma" w:hAnsi="Tahoma" w:cs="Tahoma"/>
          <w:lang w:val="es-419"/>
        </w:rPr>
      </w:pPr>
      <w:r w:rsidRPr="00587438">
        <w:rPr>
          <w:rFonts w:ascii="Tahoma" w:hAnsi="Tahoma" w:cs="Tahoma"/>
          <w:lang w:val="es-419"/>
        </w:rPr>
        <w:t>Establecidas las anteriores premisas, procedió a efectuar un</w:t>
      </w:r>
      <w:r w:rsidR="00406274" w:rsidRPr="00587438">
        <w:rPr>
          <w:rFonts w:ascii="Tahoma" w:hAnsi="Tahoma" w:cs="Tahoma"/>
          <w:lang w:val="es-419"/>
        </w:rPr>
        <w:t>a</w:t>
      </w:r>
      <w:r w:rsidRPr="00587438">
        <w:rPr>
          <w:rFonts w:ascii="Tahoma" w:hAnsi="Tahoma" w:cs="Tahoma"/>
          <w:lang w:val="es-419"/>
        </w:rPr>
        <w:t xml:space="preserve"> alargad</w:t>
      </w:r>
      <w:r w:rsidR="00406274" w:rsidRPr="00587438">
        <w:rPr>
          <w:rFonts w:ascii="Tahoma" w:hAnsi="Tahoma" w:cs="Tahoma"/>
          <w:lang w:val="es-419"/>
        </w:rPr>
        <w:t>a</w:t>
      </w:r>
      <w:r w:rsidRPr="00587438">
        <w:rPr>
          <w:rFonts w:ascii="Tahoma" w:hAnsi="Tahoma" w:cs="Tahoma"/>
          <w:lang w:val="es-419"/>
        </w:rPr>
        <w:t xml:space="preserve"> </w:t>
      </w:r>
      <w:r w:rsidR="00406274" w:rsidRPr="00587438">
        <w:rPr>
          <w:rFonts w:ascii="Tahoma" w:hAnsi="Tahoma" w:cs="Tahoma"/>
          <w:lang w:val="es-419"/>
        </w:rPr>
        <w:t>lectura</w:t>
      </w:r>
      <w:r w:rsidRPr="00587438">
        <w:rPr>
          <w:rFonts w:ascii="Tahoma" w:hAnsi="Tahoma" w:cs="Tahoma"/>
          <w:lang w:val="es-419"/>
        </w:rPr>
        <w:t xml:space="preserve"> del contenido de las piezas documentales adosadas al proceso, principalmente </w:t>
      </w:r>
      <w:r w:rsidR="00406274" w:rsidRPr="00587438">
        <w:rPr>
          <w:rFonts w:ascii="Tahoma" w:hAnsi="Tahoma" w:cs="Tahoma"/>
          <w:lang w:val="es-419"/>
        </w:rPr>
        <w:t xml:space="preserve">de </w:t>
      </w:r>
      <w:r w:rsidRPr="00587438">
        <w:rPr>
          <w:rFonts w:ascii="Tahoma" w:hAnsi="Tahoma" w:cs="Tahoma"/>
          <w:lang w:val="es-419"/>
        </w:rPr>
        <w:t>la investigación interna de convivencia adelantada por la AFP</w:t>
      </w:r>
      <w:r w:rsidR="00406274" w:rsidRPr="00587438">
        <w:rPr>
          <w:rFonts w:ascii="Tahoma" w:hAnsi="Tahoma" w:cs="Tahoma"/>
          <w:lang w:val="es-419"/>
        </w:rPr>
        <w:t>,</w:t>
      </w:r>
      <w:r w:rsidRPr="00587438">
        <w:rPr>
          <w:rFonts w:ascii="Tahoma" w:hAnsi="Tahoma" w:cs="Tahoma"/>
          <w:lang w:val="es-419"/>
        </w:rPr>
        <w:t xml:space="preserve"> y</w:t>
      </w:r>
      <w:r w:rsidR="00406274" w:rsidRPr="00587438">
        <w:rPr>
          <w:rFonts w:ascii="Tahoma" w:hAnsi="Tahoma" w:cs="Tahoma"/>
          <w:lang w:val="es-419"/>
        </w:rPr>
        <w:t xml:space="preserve"> un extenso recuento</w:t>
      </w:r>
      <w:r w:rsidRPr="00587438">
        <w:rPr>
          <w:rFonts w:ascii="Tahoma" w:hAnsi="Tahoma" w:cs="Tahoma"/>
          <w:lang w:val="es-419"/>
        </w:rPr>
        <w:t xml:space="preserve"> del contenido de los</w:t>
      </w:r>
      <w:r w:rsidR="00406274" w:rsidRPr="00587438">
        <w:rPr>
          <w:rFonts w:ascii="Tahoma" w:hAnsi="Tahoma" w:cs="Tahoma"/>
          <w:lang w:val="es-419"/>
        </w:rPr>
        <w:t xml:space="preserve"> interrogatorios y las declaraciones escuchadas en primera instancia,</w:t>
      </w:r>
      <w:r w:rsidRPr="00587438">
        <w:rPr>
          <w:rFonts w:ascii="Tahoma" w:hAnsi="Tahoma" w:cs="Tahoma"/>
          <w:lang w:val="es-419"/>
        </w:rPr>
        <w:t xml:space="preserve"> </w:t>
      </w:r>
      <w:r w:rsidR="0016422B" w:rsidRPr="00587438">
        <w:rPr>
          <w:rFonts w:ascii="Tahoma" w:hAnsi="Tahoma" w:cs="Tahoma"/>
          <w:lang w:val="es-419"/>
        </w:rPr>
        <w:t xml:space="preserve">de todo lo </w:t>
      </w:r>
      <w:r w:rsidRPr="00587438">
        <w:rPr>
          <w:rFonts w:ascii="Tahoma" w:hAnsi="Tahoma" w:cs="Tahoma"/>
          <w:lang w:val="es-419"/>
        </w:rPr>
        <w:t>concluyó</w:t>
      </w:r>
      <w:r w:rsidR="00406274" w:rsidRPr="00587438">
        <w:rPr>
          <w:rFonts w:ascii="Tahoma" w:hAnsi="Tahoma" w:cs="Tahoma"/>
          <w:lang w:val="es-419"/>
        </w:rPr>
        <w:t>:</w:t>
      </w:r>
    </w:p>
    <w:p w14:paraId="10091AF1" w14:textId="77777777" w:rsidR="00406274" w:rsidRPr="00587438" w:rsidRDefault="00406274" w:rsidP="00587438">
      <w:pPr>
        <w:spacing w:line="276" w:lineRule="auto"/>
        <w:ind w:firstLine="708"/>
        <w:jc w:val="both"/>
        <w:rPr>
          <w:rFonts w:ascii="Tahoma" w:hAnsi="Tahoma" w:cs="Tahoma"/>
          <w:lang w:val="es-419"/>
        </w:rPr>
      </w:pPr>
    </w:p>
    <w:p w14:paraId="1B0ECB29" w14:textId="77777777" w:rsidR="00406274" w:rsidRPr="00587438" w:rsidRDefault="00406274" w:rsidP="004F3D7D">
      <w:pPr>
        <w:pStyle w:val="Prrafodelista"/>
        <w:numPr>
          <w:ilvl w:val="0"/>
          <w:numId w:val="16"/>
        </w:numPr>
        <w:spacing w:line="276" w:lineRule="auto"/>
        <w:ind w:left="709" w:right="420"/>
        <w:jc w:val="both"/>
        <w:rPr>
          <w:rFonts w:ascii="Tahoma" w:hAnsi="Tahoma" w:cs="Tahoma"/>
          <w:lang w:val="es-419"/>
        </w:rPr>
      </w:pPr>
      <w:r w:rsidRPr="00587438">
        <w:rPr>
          <w:rFonts w:ascii="Tahoma" w:hAnsi="Tahoma" w:cs="Tahoma"/>
          <w:lang w:val="es-419"/>
        </w:rPr>
        <w:t>Q</w:t>
      </w:r>
      <w:r w:rsidR="008D371F" w:rsidRPr="00587438">
        <w:rPr>
          <w:rFonts w:ascii="Tahoma" w:hAnsi="Tahoma" w:cs="Tahoma"/>
          <w:lang w:val="es-419"/>
        </w:rPr>
        <w:t xml:space="preserve">ue la compañera permanente solo había convivido de manera estable y permanente con el causante durante su último año de vida, a partir del momento en que decidieron vivir bajo el mismo techo en una finca en el corregimiento de la Florida, pues antes de eso habían tenido, a lo sumo, </w:t>
      </w:r>
      <w:r w:rsidR="008D371F" w:rsidRPr="00587438">
        <w:rPr>
          <w:rFonts w:ascii="Tahoma" w:hAnsi="Tahoma" w:cs="Tahoma"/>
          <w:lang w:val="es-419"/>
        </w:rPr>
        <w:lastRenderedPageBreak/>
        <w:t>una relación de noviazgo, desprovista de convivencia y de vida en común, tal como lo había confesado la misma demandante en su interrogatorio.</w:t>
      </w:r>
    </w:p>
    <w:p w14:paraId="1F87EDC2" w14:textId="3CB8DD4E" w:rsidR="00406274" w:rsidRPr="00587438" w:rsidRDefault="008D371F" w:rsidP="004F3D7D">
      <w:pPr>
        <w:pStyle w:val="Prrafodelista"/>
        <w:spacing w:line="276" w:lineRule="auto"/>
        <w:ind w:left="709" w:right="420"/>
        <w:jc w:val="both"/>
        <w:rPr>
          <w:rFonts w:ascii="Tahoma" w:hAnsi="Tahoma" w:cs="Tahoma"/>
          <w:lang w:val="es-419"/>
        </w:rPr>
      </w:pPr>
      <w:r w:rsidRPr="00587438">
        <w:rPr>
          <w:rFonts w:ascii="Tahoma" w:hAnsi="Tahoma" w:cs="Tahoma"/>
          <w:lang w:val="es-419"/>
        </w:rPr>
        <w:t xml:space="preserve"> </w:t>
      </w:r>
    </w:p>
    <w:p w14:paraId="51D838D1" w14:textId="129A55EE" w:rsidR="008D371F" w:rsidRPr="00587438" w:rsidRDefault="00406274" w:rsidP="004F3D7D">
      <w:pPr>
        <w:pStyle w:val="Prrafodelista"/>
        <w:numPr>
          <w:ilvl w:val="0"/>
          <w:numId w:val="16"/>
        </w:numPr>
        <w:spacing w:line="276" w:lineRule="auto"/>
        <w:ind w:left="709" w:right="420"/>
        <w:jc w:val="both"/>
        <w:rPr>
          <w:rFonts w:ascii="Tahoma" w:hAnsi="Tahoma" w:cs="Tahoma"/>
          <w:lang w:val="es-419"/>
        </w:rPr>
      </w:pPr>
      <w:r w:rsidRPr="00587438">
        <w:rPr>
          <w:rFonts w:ascii="Tahoma" w:hAnsi="Tahoma" w:cs="Tahoma"/>
          <w:lang w:val="es-419"/>
        </w:rPr>
        <w:t xml:space="preserve">Que la </w:t>
      </w:r>
      <w:r w:rsidR="008D371F" w:rsidRPr="00587438">
        <w:rPr>
          <w:rFonts w:ascii="Tahoma" w:hAnsi="Tahoma" w:cs="Tahoma"/>
          <w:lang w:val="es-419"/>
        </w:rPr>
        <w:t>cónyuge</w:t>
      </w:r>
      <w:r w:rsidRPr="00587438">
        <w:rPr>
          <w:rFonts w:ascii="Tahoma" w:hAnsi="Tahoma" w:cs="Tahoma"/>
          <w:lang w:val="es-419"/>
        </w:rPr>
        <w:t xml:space="preserve"> se había separado de cuerpos de su esposo más o menos en 2012, año a partir de cual este empezó a vivir en la casa materna, tal como se extrae de los testimonios que presentó al proceso.  </w:t>
      </w:r>
    </w:p>
    <w:p w14:paraId="6FAAA9CE" w14:textId="45DF4202" w:rsidR="007E2FA7" w:rsidRPr="00587438" w:rsidRDefault="00F9172C" w:rsidP="00587438">
      <w:pPr>
        <w:spacing w:line="276" w:lineRule="auto"/>
        <w:jc w:val="both"/>
        <w:rPr>
          <w:rFonts w:ascii="Tahoma" w:hAnsi="Tahoma" w:cs="Tahoma"/>
          <w:lang w:val="es-419"/>
        </w:rPr>
      </w:pPr>
      <w:r w:rsidRPr="00587438">
        <w:rPr>
          <w:rFonts w:ascii="Tahoma" w:hAnsi="Tahoma" w:cs="Tahoma"/>
          <w:lang w:val="es-419"/>
        </w:rPr>
        <w:t xml:space="preserve"> </w:t>
      </w:r>
    </w:p>
    <w:p w14:paraId="483F05C5" w14:textId="12A94910" w:rsidR="32C3A6EE" w:rsidRPr="00587438" w:rsidRDefault="32C3A6EE" w:rsidP="00587438">
      <w:pPr>
        <w:spacing w:line="276" w:lineRule="auto"/>
        <w:jc w:val="both"/>
        <w:rPr>
          <w:rFonts w:ascii="Tahoma" w:hAnsi="Tahoma" w:cs="Tahoma"/>
          <w:lang w:val="es-419"/>
        </w:rPr>
      </w:pPr>
    </w:p>
    <w:p w14:paraId="3C4CCE74" w14:textId="4FE751C4" w:rsidR="007E2FA7" w:rsidRPr="00587438" w:rsidRDefault="00891C3A" w:rsidP="00587438">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587438">
        <w:rPr>
          <w:rFonts w:ascii="Tahoma" w:hAnsi="Tahoma" w:cs="Tahoma"/>
          <w:b/>
          <w:bCs/>
          <w:lang w:val="es-CO"/>
        </w:rPr>
        <w:t>RECURSO DE APELACIÓN</w:t>
      </w:r>
      <w:r w:rsidR="00B529AB" w:rsidRPr="00587438">
        <w:rPr>
          <w:rFonts w:ascii="Tahoma" w:hAnsi="Tahoma" w:cs="Tahoma"/>
          <w:b/>
          <w:bCs/>
          <w:lang w:val="es-CO"/>
        </w:rPr>
        <w:t xml:space="preserve"> </w:t>
      </w:r>
    </w:p>
    <w:p w14:paraId="2D6876EB" w14:textId="475F22F2" w:rsidR="00244F15" w:rsidRPr="00587438" w:rsidRDefault="00244F15" w:rsidP="00587438">
      <w:pPr>
        <w:widowControl w:val="0"/>
        <w:autoSpaceDE w:val="0"/>
        <w:autoSpaceDN w:val="0"/>
        <w:adjustRightInd w:val="0"/>
        <w:spacing w:line="276" w:lineRule="auto"/>
        <w:ind w:firstLine="706"/>
        <w:jc w:val="both"/>
        <w:rPr>
          <w:rFonts w:ascii="Tahoma" w:hAnsi="Tahoma" w:cs="Tahoma"/>
          <w:lang w:val="es-CO"/>
        </w:rPr>
      </w:pPr>
      <w:bookmarkStart w:id="7" w:name="_Hlk111705359"/>
    </w:p>
    <w:p w14:paraId="2AE45DDE" w14:textId="7AB84EF0" w:rsidR="00406274" w:rsidRPr="00587438" w:rsidRDefault="00406274" w:rsidP="00587438">
      <w:pPr>
        <w:spacing w:line="276" w:lineRule="auto"/>
        <w:ind w:firstLine="708"/>
        <w:jc w:val="both"/>
        <w:rPr>
          <w:rFonts w:ascii="Tahoma" w:hAnsi="Tahoma" w:cs="Tahoma"/>
          <w:i/>
          <w:iCs/>
          <w:lang w:val="es-419"/>
        </w:rPr>
      </w:pPr>
      <w:r w:rsidRPr="00587438">
        <w:rPr>
          <w:rFonts w:ascii="Tahoma" w:hAnsi="Tahoma" w:cs="Tahoma"/>
          <w:lang w:val="es-419"/>
        </w:rPr>
        <w:t xml:space="preserve">El apoderado judicial de PROTECCIÓN S.A. se opone a la sentencia de primer grado y solicita su revocatoria en sede de apelaciones, argumentando que, en </w:t>
      </w:r>
      <w:r w:rsidR="00E1234F" w:rsidRPr="00587438">
        <w:rPr>
          <w:rFonts w:ascii="Tahoma" w:hAnsi="Tahoma" w:cs="Tahoma"/>
          <w:lang w:val="es-419"/>
        </w:rPr>
        <w:t xml:space="preserve">el </w:t>
      </w:r>
      <w:r w:rsidRPr="00587438">
        <w:rPr>
          <w:rFonts w:ascii="Tahoma" w:hAnsi="Tahoma" w:cs="Tahoma"/>
          <w:lang w:val="es-419"/>
        </w:rPr>
        <w:t>caso de sobrevivencia de la cónyuge o compañera</w:t>
      </w:r>
      <w:r w:rsidR="00E1234F" w:rsidRPr="00587438">
        <w:rPr>
          <w:rFonts w:ascii="Tahoma" w:hAnsi="Tahoma" w:cs="Tahoma"/>
          <w:lang w:val="es-419"/>
        </w:rPr>
        <w:t xml:space="preserve"> permanente</w:t>
      </w:r>
      <w:r w:rsidRPr="00587438">
        <w:rPr>
          <w:rFonts w:ascii="Tahoma" w:hAnsi="Tahoma" w:cs="Tahoma"/>
          <w:lang w:val="es-419"/>
        </w:rPr>
        <w:t xml:space="preserve"> por causa de muerte del pensionado, </w:t>
      </w:r>
      <w:r w:rsidR="00E1234F" w:rsidRPr="00587438">
        <w:rPr>
          <w:rFonts w:ascii="Tahoma" w:hAnsi="Tahoma" w:cs="Tahoma"/>
          <w:lang w:val="es-419"/>
        </w:rPr>
        <w:t xml:space="preserve">el artículo 47 de la Ley 100 de 1993, modificado por el artículo 13 de la Ley 797 de 2003, señala que </w:t>
      </w:r>
      <w:r w:rsidRPr="00587438">
        <w:rPr>
          <w:rFonts w:ascii="Tahoma" w:hAnsi="Tahoma" w:cs="Tahoma"/>
          <w:lang w:val="es-419"/>
        </w:rPr>
        <w:t>el cónyuge o compañer</w:t>
      </w:r>
      <w:r w:rsidR="00E1234F" w:rsidRPr="00587438">
        <w:rPr>
          <w:rFonts w:ascii="Tahoma" w:hAnsi="Tahoma" w:cs="Tahoma"/>
          <w:lang w:val="es-419"/>
        </w:rPr>
        <w:t>a</w:t>
      </w:r>
      <w:r w:rsidRPr="00587438">
        <w:rPr>
          <w:rFonts w:ascii="Tahoma" w:hAnsi="Tahoma" w:cs="Tahoma"/>
          <w:lang w:val="es-419"/>
        </w:rPr>
        <w:t xml:space="preserve"> deberá</w:t>
      </w:r>
      <w:r w:rsidR="00E1234F" w:rsidRPr="00587438">
        <w:rPr>
          <w:rFonts w:ascii="Tahoma" w:hAnsi="Tahoma" w:cs="Tahoma"/>
          <w:lang w:val="es-419"/>
        </w:rPr>
        <w:t>n</w:t>
      </w:r>
      <w:r w:rsidRPr="00587438">
        <w:rPr>
          <w:rFonts w:ascii="Tahoma" w:hAnsi="Tahoma" w:cs="Tahoma"/>
          <w:lang w:val="es-419"/>
        </w:rPr>
        <w:t xml:space="preserve"> acreditar que hicieron vida marital con el causante hasta su muerte y que</w:t>
      </w:r>
      <w:r w:rsidR="00E1234F" w:rsidRPr="00587438">
        <w:rPr>
          <w:rFonts w:ascii="Tahoma" w:hAnsi="Tahoma" w:cs="Tahoma"/>
          <w:lang w:val="es-419"/>
        </w:rPr>
        <w:t xml:space="preserve"> </w:t>
      </w:r>
      <w:r w:rsidRPr="00587438">
        <w:rPr>
          <w:rFonts w:ascii="Tahoma" w:hAnsi="Tahoma" w:cs="Tahoma"/>
          <w:lang w:val="es-419"/>
        </w:rPr>
        <w:t>convi</w:t>
      </w:r>
      <w:r w:rsidR="00E1234F" w:rsidRPr="00587438">
        <w:rPr>
          <w:rFonts w:ascii="Tahoma" w:hAnsi="Tahoma" w:cs="Tahoma"/>
          <w:lang w:val="es-419"/>
        </w:rPr>
        <w:t>vieron este</w:t>
      </w:r>
      <w:r w:rsidRPr="00587438">
        <w:rPr>
          <w:rFonts w:ascii="Tahoma" w:hAnsi="Tahoma" w:cs="Tahoma"/>
          <w:lang w:val="es-419"/>
        </w:rPr>
        <w:t xml:space="preserve"> no menos de 5 años, </w:t>
      </w:r>
      <w:r w:rsidR="00E1234F" w:rsidRPr="00587438">
        <w:rPr>
          <w:rFonts w:ascii="Tahoma" w:hAnsi="Tahoma" w:cs="Tahoma"/>
          <w:i/>
          <w:iCs/>
          <w:lang w:val="es-419"/>
        </w:rPr>
        <w:t>“</w:t>
      </w:r>
      <w:r w:rsidRPr="008D0707">
        <w:rPr>
          <w:rFonts w:ascii="Tahoma" w:hAnsi="Tahoma" w:cs="Tahoma"/>
          <w:i/>
          <w:iCs/>
          <w:sz w:val="22"/>
          <w:lang w:val="es-419"/>
        </w:rPr>
        <w:t>no obstante</w:t>
      </w:r>
      <w:r w:rsidR="00E1234F" w:rsidRPr="008D0707">
        <w:rPr>
          <w:rFonts w:ascii="Tahoma" w:hAnsi="Tahoma" w:cs="Tahoma"/>
          <w:i/>
          <w:iCs/>
          <w:sz w:val="22"/>
          <w:lang w:val="es-419"/>
        </w:rPr>
        <w:t>,</w:t>
      </w:r>
      <w:r w:rsidRPr="008D0707">
        <w:rPr>
          <w:rFonts w:ascii="Tahoma" w:hAnsi="Tahoma" w:cs="Tahoma"/>
          <w:i/>
          <w:iCs/>
          <w:sz w:val="22"/>
          <w:lang w:val="es-419"/>
        </w:rPr>
        <w:t xml:space="preserve"> </w:t>
      </w:r>
      <w:r w:rsidR="00E1234F" w:rsidRPr="008D0707">
        <w:rPr>
          <w:rFonts w:ascii="Tahoma" w:hAnsi="Tahoma" w:cs="Tahoma"/>
          <w:sz w:val="22"/>
          <w:lang w:val="es-419"/>
        </w:rPr>
        <w:t>(agrega)</w:t>
      </w:r>
      <w:r w:rsidR="00E1234F" w:rsidRPr="008D0707">
        <w:rPr>
          <w:rFonts w:ascii="Tahoma" w:hAnsi="Tahoma" w:cs="Tahoma"/>
          <w:i/>
          <w:iCs/>
          <w:sz w:val="22"/>
          <w:lang w:val="es-419"/>
        </w:rPr>
        <w:t xml:space="preserve"> </w:t>
      </w:r>
      <w:r w:rsidRPr="008D0707">
        <w:rPr>
          <w:rFonts w:ascii="Tahoma" w:hAnsi="Tahoma" w:cs="Tahoma"/>
          <w:i/>
          <w:iCs/>
          <w:sz w:val="22"/>
          <w:lang w:val="es-419"/>
        </w:rPr>
        <w:t>la norma establece que para efecto de causar el derecho es necesario que el término de convivencia sea no meno</w:t>
      </w:r>
      <w:r w:rsidR="00E1234F" w:rsidRPr="008D0707">
        <w:rPr>
          <w:rFonts w:ascii="Tahoma" w:hAnsi="Tahoma" w:cs="Tahoma"/>
          <w:i/>
          <w:iCs/>
          <w:sz w:val="22"/>
          <w:lang w:val="es-419"/>
        </w:rPr>
        <w:t>r</w:t>
      </w:r>
      <w:r w:rsidRPr="008D0707">
        <w:rPr>
          <w:rFonts w:ascii="Tahoma" w:hAnsi="Tahoma" w:cs="Tahoma"/>
          <w:i/>
          <w:iCs/>
          <w:sz w:val="22"/>
          <w:lang w:val="es-419"/>
        </w:rPr>
        <w:t xml:space="preserve"> de 5 años y est</w:t>
      </w:r>
      <w:r w:rsidR="00E1234F" w:rsidRPr="008D0707">
        <w:rPr>
          <w:rFonts w:ascii="Tahoma" w:hAnsi="Tahoma" w:cs="Tahoma"/>
          <w:i/>
          <w:iCs/>
          <w:sz w:val="22"/>
          <w:lang w:val="es-419"/>
        </w:rPr>
        <w:t>e</w:t>
      </w:r>
      <w:r w:rsidRPr="008D0707">
        <w:rPr>
          <w:rFonts w:ascii="Tahoma" w:hAnsi="Tahoma" w:cs="Tahoma"/>
          <w:i/>
          <w:iCs/>
          <w:sz w:val="22"/>
          <w:lang w:val="es-419"/>
        </w:rPr>
        <w:t xml:space="preserve"> sea inmediatamente anterior a la fecha en que fallece</w:t>
      </w:r>
      <w:r w:rsidR="00E1234F" w:rsidRPr="00587438">
        <w:rPr>
          <w:rFonts w:ascii="Tahoma" w:hAnsi="Tahoma" w:cs="Tahoma"/>
          <w:i/>
          <w:iCs/>
          <w:lang w:val="es-419"/>
        </w:rPr>
        <w:t>”</w:t>
      </w:r>
      <w:r w:rsidRPr="00587438">
        <w:rPr>
          <w:rFonts w:ascii="Tahoma" w:hAnsi="Tahoma" w:cs="Tahoma"/>
          <w:i/>
          <w:iCs/>
          <w:lang w:val="es-419"/>
        </w:rPr>
        <w:t>.</w:t>
      </w:r>
      <w:r w:rsidR="00E1234F" w:rsidRPr="00587438">
        <w:rPr>
          <w:rFonts w:ascii="Tahoma" w:hAnsi="Tahoma" w:cs="Tahoma"/>
          <w:i/>
          <w:iCs/>
          <w:lang w:val="es-419"/>
        </w:rPr>
        <w:t xml:space="preserve"> </w:t>
      </w:r>
      <w:r w:rsidR="00E1234F" w:rsidRPr="00587438">
        <w:rPr>
          <w:rFonts w:ascii="Tahoma" w:hAnsi="Tahoma" w:cs="Tahoma"/>
          <w:lang w:val="es-419"/>
        </w:rPr>
        <w:t xml:space="preserve">Añade que </w:t>
      </w:r>
      <w:r w:rsidRPr="00587438">
        <w:rPr>
          <w:rFonts w:ascii="Tahoma" w:hAnsi="Tahoma" w:cs="Tahoma"/>
          <w:lang w:val="es-419"/>
        </w:rPr>
        <w:t>l</w:t>
      </w:r>
      <w:r w:rsidR="00E1234F" w:rsidRPr="00587438">
        <w:rPr>
          <w:rFonts w:ascii="Tahoma" w:hAnsi="Tahoma" w:cs="Tahoma"/>
          <w:lang w:val="es-419"/>
        </w:rPr>
        <w:t>os</w:t>
      </w:r>
      <w:r w:rsidRPr="00587438">
        <w:rPr>
          <w:rFonts w:ascii="Tahoma" w:hAnsi="Tahoma" w:cs="Tahoma"/>
          <w:lang w:val="es-419"/>
        </w:rPr>
        <w:t xml:space="preserve"> inciso</w:t>
      </w:r>
      <w:r w:rsidR="00E1234F" w:rsidRPr="00587438">
        <w:rPr>
          <w:rFonts w:ascii="Tahoma" w:hAnsi="Tahoma" w:cs="Tahoma"/>
          <w:lang w:val="es-419"/>
        </w:rPr>
        <w:t>s</w:t>
      </w:r>
      <w:r w:rsidRPr="00587438">
        <w:rPr>
          <w:rFonts w:ascii="Tahoma" w:hAnsi="Tahoma" w:cs="Tahoma"/>
          <w:lang w:val="es-419"/>
        </w:rPr>
        <w:t xml:space="preserve"> 2 y 3</w:t>
      </w:r>
      <w:r w:rsidR="00E83DF4" w:rsidRPr="00587438">
        <w:rPr>
          <w:rFonts w:ascii="Tahoma" w:hAnsi="Tahoma" w:cs="Tahoma"/>
          <w:lang w:val="es-419"/>
        </w:rPr>
        <w:t xml:space="preserve"> de la mentada norma</w:t>
      </w:r>
      <w:r w:rsidR="00E1234F" w:rsidRPr="00587438">
        <w:rPr>
          <w:rFonts w:ascii="Tahoma" w:hAnsi="Tahoma" w:cs="Tahoma"/>
          <w:lang w:val="es-419"/>
        </w:rPr>
        <w:t>, indican que</w:t>
      </w:r>
      <w:r w:rsidRPr="00587438">
        <w:rPr>
          <w:rFonts w:ascii="Tahoma" w:hAnsi="Tahoma" w:cs="Tahoma"/>
          <w:lang w:val="es-419"/>
        </w:rPr>
        <w:t xml:space="preserve"> </w:t>
      </w:r>
      <w:r w:rsidRPr="00587438">
        <w:rPr>
          <w:rFonts w:ascii="Tahoma" w:hAnsi="Tahoma" w:cs="Tahoma"/>
          <w:i/>
          <w:iCs/>
          <w:lang w:val="es-419"/>
        </w:rPr>
        <w:t>“</w:t>
      </w:r>
      <w:r w:rsidRPr="008D0707">
        <w:rPr>
          <w:rFonts w:ascii="Tahoma" w:hAnsi="Tahoma" w:cs="Tahoma"/>
          <w:i/>
          <w:iCs/>
          <w:sz w:val="22"/>
          <w:lang w:val="es-419"/>
        </w:rPr>
        <w:t>si respecto a un pensionado hubiese un compañero o compañera permanente con sociedad conyugal anterior existente no disuelta, tendrá derecho a recibir parte de la pensión de sobreviviente, dicha pensión se dividirá entre ellos en forma proporcional</w:t>
      </w:r>
      <w:r w:rsidRPr="00587438">
        <w:rPr>
          <w:rFonts w:ascii="Tahoma" w:hAnsi="Tahoma" w:cs="Tahoma"/>
          <w:i/>
          <w:iCs/>
          <w:lang w:val="es-419"/>
        </w:rPr>
        <w:t>”</w:t>
      </w:r>
      <w:r w:rsidR="00E83DF4" w:rsidRPr="00587438">
        <w:rPr>
          <w:rFonts w:ascii="Tahoma" w:hAnsi="Tahoma" w:cs="Tahoma"/>
          <w:lang w:val="es-419"/>
        </w:rPr>
        <w:t xml:space="preserve">, para concluir, que </w:t>
      </w:r>
      <w:r w:rsidR="14DA2B7F" w:rsidRPr="00587438">
        <w:rPr>
          <w:rFonts w:ascii="Tahoma" w:hAnsi="Tahoma" w:cs="Tahoma"/>
          <w:lang w:val="es-419"/>
        </w:rPr>
        <w:t>sí</w:t>
      </w:r>
      <w:r w:rsidR="00E83DF4" w:rsidRPr="00587438">
        <w:rPr>
          <w:rFonts w:ascii="Tahoma" w:hAnsi="Tahoma" w:cs="Tahoma"/>
          <w:lang w:val="es-419"/>
        </w:rPr>
        <w:t xml:space="preserve"> </w:t>
      </w:r>
      <w:r w:rsidR="00E83DF4" w:rsidRPr="00587438">
        <w:rPr>
          <w:rFonts w:ascii="Tahoma" w:hAnsi="Tahoma" w:cs="Tahoma"/>
          <w:i/>
          <w:iCs/>
          <w:lang w:val="es-419"/>
        </w:rPr>
        <w:t>“</w:t>
      </w:r>
      <w:r w:rsidRPr="008D0707">
        <w:rPr>
          <w:rFonts w:ascii="Tahoma" w:hAnsi="Tahoma" w:cs="Tahoma"/>
          <w:i/>
          <w:iCs/>
          <w:sz w:val="22"/>
          <w:lang w:val="es-419"/>
        </w:rPr>
        <w:t>a juicio del despacho no existe convivencia simultánea</w:t>
      </w:r>
      <w:r w:rsidR="00E83DF4" w:rsidRPr="00587438">
        <w:rPr>
          <w:rFonts w:ascii="Tahoma" w:hAnsi="Tahoma" w:cs="Tahoma"/>
          <w:i/>
          <w:iCs/>
          <w:lang w:val="es-419"/>
        </w:rPr>
        <w:t>”</w:t>
      </w:r>
      <w:r w:rsidRPr="00587438">
        <w:rPr>
          <w:rFonts w:ascii="Tahoma" w:hAnsi="Tahoma" w:cs="Tahoma"/>
          <w:lang w:val="es-419"/>
        </w:rPr>
        <w:t>, entonces</w:t>
      </w:r>
      <w:r w:rsidR="00E83DF4" w:rsidRPr="00587438">
        <w:rPr>
          <w:rFonts w:ascii="Tahoma" w:hAnsi="Tahoma" w:cs="Tahoma"/>
          <w:lang w:val="es-419"/>
        </w:rPr>
        <w:t xml:space="preserve"> debía aplicar el sentido literal</w:t>
      </w:r>
      <w:r w:rsidRPr="00587438">
        <w:rPr>
          <w:rFonts w:ascii="Tahoma" w:hAnsi="Tahoma" w:cs="Tahoma"/>
          <w:lang w:val="es-419"/>
        </w:rPr>
        <w:t xml:space="preserve"> </w:t>
      </w:r>
      <w:r w:rsidR="00E83DF4" w:rsidRPr="00587438">
        <w:rPr>
          <w:rFonts w:ascii="Tahoma" w:hAnsi="Tahoma" w:cs="Tahoma"/>
          <w:lang w:val="es-419"/>
        </w:rPr>
        <w:t>d</w:t>
      </w:r>
      <w:r w:rsidRPr="00587438">
        <w:rPr>
          <w:rFonts w:ascii="Tahoma" w:hAnsi="Tahoma" w:cs="Tahoma"/>
          <w:lang w:val="es-419"/>
        </w:rPr>
        <w:t>el inciso 5</w:t>
      </w:r>
      <w:r w:rsidR="00E83DF4" w:rsidRPr="00587438">
        <w:rPr>
          <w:rFonts w:ascii="Tahoma" w:hAnsi="Tahoma" w:cs="Tahoma"/>
          <w:lang w:val="es-419"/>
        </w:rPr>
        <w:t xml:space="preserve"> ídem</w:t>
      </w:r>
      <w:r w:rsidRPr="00587438">
        <w:rPr>
          <w:rFonts w:ascii="Tahoma" w:hAnsi="Tahoma" w:cs="Tahoma"/>
          <w:lang w:val="es-419"/>
        </w:rPr>
        <w:t>,</w:t>
      </w:r>
      <w:r w:rsidR="00E83DF4" w:rsidRPr="00587438">
        <w:rPr>
          <w:rFonts w:ascii="Tahoma" w:hAnsi="Tahoma" w:cs="Tahoma"/>
          <w:lang w:val="es-419"/>
        </w:rPr>
        <w:t xml:space="preserve"> que señala:</w:t>
      </w:r>
      <w:r w:rsidRPr="00587438">
        <w:rPr>
          <w:rFonts w:ascii="Tahoma" w:hAnsi="Tahoma" w:cs="Tahoma"/>
          <w:i/>
          <w:iCs/>
          <w:lang w:val="es-419"/>
        </w:rPr>
        <w:t xml:space="preserve"> “</w:t>
      </w:r>
      <w:r w:rsidRPr="008D0707">
        <w:rPr>
          <w:rFonts w:ascii="Tahoma" w:hAnsi="Tahoma" w:cs="Tahoma"/>
          <w:i/>
          <w:iCs/>
          <w:sz w:val="22"/>
          <w:lang w:val="es-419"/>
        </w:rPr>
        <w:t xml:space="preserve">en caso de no existir convivencia simultánea, y manteniéndose vigente la unión conyugal, pero existiendo separación de hecho, la compañera o compañero permanente </w:t>
      </w:r>
      <w:r w:rsidR="00E83DF4" w:rsidRPr="008D0707">
        <w:rPr>
          <w:rFonts w:ascii="Tahoma" w:hAnsi="Tahoma" w:cs="Tahoma"/>
          <w:i/>
          <w:iCs/>
          <w:sz w:val="22"/>
          <w:lang w:val="es-419"/>
        </w:rPr>
        <w:t>podrá</w:t>
      </w:r>
      <w:r w:rsidRPr="008D0707">
        <w:rPr>
          <w:rFonts w:ascii="Tahoma" w:hAnsi="Tahoma" w:cs="Tahoma"/>
          <w:i/>
          <w:iCs/>
          <w:sz w:val="22"/>
          <w:lang w:val="es-419"/>
        </w:rPr>
        <w:t xml:space="preserve"> reclamar una cuota parte de lo correspondiente</w:t>
      </w:r>
      <w:r w:rsidR="00E83DF4" w:rsidRPr="008D0707">
        <w:rPr>
          <w:rFonts w:ascii="Tahoma" w:hAnsi="Tahoma" w:cs="Tahoma"/>
          <w:i/>
          <w:iCs/>
          <w:sz w:val="22"/>
          <w:lang w:val="es-419"/>
        </w:rPr>
        <w:t xml:space="preserve"> al literal a) en un porcentaje proporcional al tiempo convivido con el causante</w:t>
      </w:r>
      <w:r w:rsidRPr="00587438">
        <w:rPr>
          <w:rFonts w:ascii="Tahoma" w:hAnsi="Tahoma" w:cs="Tahoma"/>
          <w:i/>
          <w:iCs/>
          <w:lang w:val="es-419"/>
        </w:rPr>
        <w:t>”</w:t>
      </w:r>
      <w:r w:rsidRPr="00587438">
        <w:rPr>
          <w:rFonts w:ascii="Tahoma" w:hAnsi="Tahoma" w:cs="Tahoma"/>
          <w:lang w:val="es-419"/>
        </w:rPr>
        <w:t xml:space="preserve"> </w:t>
      </w:r>
      <w:r w:rsidR="00E83DF4" w:rsidRPr="00587438">
        <w:rPr>
          <w:rFonts w:ascii="Tahoma" w:hAnsi="Tahoma" w:cs="Tahoma"/>
          <w:lang w:val="es-419"/>
        </w:rPr>
        <w:t xml:space="preserve">, que, como se ve </w:t>
      </w:r>
      <w:r w:rsidRPr="00587438">
        <w:rPr>
          <w:rFonts w:ascii="Tahoma" w:hAnsi="Tahoma" w:cs="Tahoma"/>
          <w:lang w:val="es-419"/>
        </w:rPr>
        <w:t>en este caso</w:t>
      </w:r>
      <w:r w:rsidR="00E83DF4" w:rsidRPr="00587438">
        <w:rPr>
          <w:rFonts w:ascii="Tahoma" w:hAnsi="Tahoma" w:cs="Tahoma"/>
          <w:lang w:val="es-419"/>
        </w:rPr>
        <w:t xml:space="preserve">, excluye del pago de la cuota parte de la pensión a la cónyuge separada cuando no existe convivencia simultánea con una compañera. </w:t>
      </w:r>
      <w:r w:rsidRPr="00587438">
        <w:rPr>
          <w:rFonts w:ascii="Tahoma" w:hAnsi="Tahoma" w:cs="Tahoma"/>
          <w:lang w:val="es-419"/>
        </w:rPr>
        <w:t xml:space="preserve">Así pues, no se podría considerar que la cónyuge supérstite hizo vida marital </w:t>
      </w:r>
      <w:r w:rsidR="00E83DF4" w:rsidRPr="00587438">
        <w:rPr>
          <w:rFonts w:ascii="Tahoma" w:hAnsi="Tahoma" w:cs="Tahoma"/>
          <w:lang w:val="es-419"/>
        </w:rPr>
        <w:t xml:space="preserve">con el causante, </w:t>
      </w:r>
      <w:r w:rsidRPr="00587438">
        <w:rPr>
          <w:rFonts w:ascii="Tahoma" w:hAnsi="Tahoma" w:cs="Tahoma"/>
          <w:lang w:val="es-419"/>
        </w:rPr>
        <w:t>porque efectivamente confiesa no haber tenido</w:t>
      </w:r>
      <w:r w:rsidR="00E83DF4" w:rsidRPr="00587438">
        <w:rPr>
          <w:rFonts w:ascii="Tahoma" w:hAnsi="Tahoma" w:cs="Tahoma"/>
          <w:lang w:val="es-419"/>
        </w:rPr>
        <w:t xml:space="preserve"> </w:t>
      </w:r>
      <w:r w:rsidRPr="00587438">
        <w:rPr>
          <w:rFonts w:ascii="Tahoma" w:hAnsi="Tahoma" w:cs="Tahoma"/>
          <w:lang w:val="es-419"/>
        </w:rPr>
        <w:t>esa relación durante los últimos meses de vida del señor Nelson</w:t>
      </w:r>
      <w:r w:rsidR="00E83DF4" w:rsidRPr="00587438">
        <w:rPr>
          <w:rFonts w:ascii="Tahoma" w:hAnsi="Tahoma" w:cs="Tahoma"/>
          <w:lang w:val="es-419"/>
        </w:rPr>
        <w:t xml:space="preserve"> y</w:t>
      </w:r>
      <w:r w:rsidRPr="00587438">
        <w:rPr>
          <w:rFonts w:ascii="Tahoma" w:hAnsi="Tahoma" w:cs="Tahoma"/>
          <w:lang w:val="es-419"/>
        </w:rPr>
        <w:t xml:space="preserve"> la prueba documental da fe de la </w:t>
      </w:r>
      <w:r w:rsidR="00E83DF4" w:rsidRPr="00587438">
        <w:rPr>
          <w:rFonts w:ascii="Tahoma" w:hAnsi="Tahoma" w:cs="Tahoma"/>
          <w:lang w:val="es-419"/>
        </w:rPr>
        <w:t>fractura</w:t>
      </w:r>
      <w:r w:rsidRPr="00587438">
        <w:rPr>
          <w:rFonts w:ascii="Tahoma" w:hAnsi="Tahoma" w:cs="Tahoma"/>
          <w:lang w:val="es-419"/>
        </w:rPr>
        <w:t xml:space="preserve"> de la relación, prueba de ello es que el causante se fue a convivir con la señora Paula los últimos meses de vida.</w:t>
      </w:r>
    </w:p>
    <w:p w14:paraId="15F1D49C" w14:textId="77777777" w:rsidR="00406274" w:rsidRPr="00587438" w:rsidRDefault="00406274" w:rsidP="00587438">
      <w:pPr>
        <w:spacing w:line="276" w:lineRule="auto"/>
        <w:ind w:firstLine="708"/>
        <w:jc w:val="both"/>
        <w:rPr>
          <w:rFonts w:ascii="Tahoma" w:hAnsi="Tahoma" w:cs="Tahoma"/>
          <w:lang w:val="es-419"/>
        </w:rPr>
      </w:pPr>
    </w:p>
    <w:p w14:paraId="797618AB" w14:textId="7CBBEBD6" w:rsidR="00406274" w:rsidRPr="00587438" w:rsidRDefault="00244F15" w:rsidP="00587438">
      <w:pPr>
        <w:spacing w:line="276" w:lineRule="auto"/>
        <w:ind w:firstLine="708"/>
        <w:jc w:val="both"/>
        <w:rPr>
          <w:rFonts w:ascii="Tahoma" w:hAnsi="Tahoma" w:cs="Tahoma"/>
          <w:lang w:val="es-419"/>
        </w:rPr>
      </w:pPr>
      <w:r w:rsidRPr="00587438">
        <w:rPr>
          <w:rFonts w:ascii="Tahoma" w:hAnsi="Tahoma" w:cs="Tahoma"/>
          <w:lang w:val="es-419"/>
        </w:rPr>
        <w:t xml:space="preserve">Finalmente, señala </w:t>
      </w:r>
      <w:r w:rsidR="00406274" w:rsidRPr="00587438">
        <w:rPr>
          <w:rFonts w:ascii="Tahoma" w:hAnsi="Tahoma" w:cs="Tahoma"/>
          <w:lang w:val="es-419"/>
        </w:rPr>
        <w:t xml:space="preserve">que no habría lugar a condenar a Protección a ese retroactivo por el hecho de no haber suspendido a favor de la descendiente la proporción de la mesada pensional, porque de acuerdo con la norma no </w:t>
      </w:r>
      <w:r w:rsidRPr="00587438">
        <w:rPr>
          <w:rFonts w:ascii="Tahoma" w:hAnsi="Tahoma" w:cs="Tahoma"/>
          <w:lang w:val="es-419"/>
        </w:rPr>
        <w:t>existía</w:t>
      </w:r>
      <w:r w:rsidR="00406274" w:rsidRPr="00587438">
        <w:rPr>
          <w:rFonts w:ascii="Tahoma" w:hAnsi="Tahoma" w:cs="Tahoma"/>
          <w:lang w:val="es-419"/>
        </w:rPr>
        <w:t xml:space="preserve"> beneficiario.</w:t>
      </w:r>
    </w:p>
    <w:p w14:paraId="517D1537" w14:textId="60FCF56D" w:rsidR="002F151B" w:rsidRPr="00587438" w:rsidRDefault="002F151B" w:rsidP="00587438">
      <w:pPr>
        <w:widowControl w:val="0"/>
        <w:autoSpaceDE w:val="0"/>
        <w:autoSpaceDN w:val="0"/>
        <w:adjustRightInd w:val="0"/>
        <w:spacing w:line="276" w:lineRule="auto"/>
        <w:ind w:firstLine="706"/>
        <w:jc w:val="both"/>
        <w:rPr>
          <w:rFonts w:ascii="Tahoma" w:hAnsi="Tahoma" w:cs="Tahoma"/>
        </w:rPr>
      </w:pPr>
    </w:p>
    <w:bookmarkEnd w:id="7"/>
    <w:p w14:paraId="7381FA4E" w14:textId="159E79D3" w:rsidR="32C3A6EE" w:rsidRPr="00587438" w:rsidRDefault="32C3A6EE" w:rsidP="00587438">
      <w:pPr>
        <w:widowControl w:val="0"/>
        <w:spacing w:line="276" w:lineRule="auto"/>
        <w:ind w:firstLine="706"/>
        <w:jc w:val="both"/>
        <w:rPr>
          <w:rFonts w:ascii="Tahoma" w:hAnsi="Tahoma" w:cs="Tahoma"/>
        </w:rPr>
      </w:pPr>
    </w:p>
    <w:p w14:paraId="63603455" w14:textId="0262F137" w:rsidR="00891C3A" w:rsidRPr="00587438" w:rsidRDefault="00891C3A" w:rsidP="00587438">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lang w:val="es-CO"/>
        </w:rPr>
      </w:pPr>
      <w:r w:rsidRPr="00587438">
        <w:rPr>
          <w:rFonts w:ascii="Tahoma" w:hAnsi="Tahoma" w:cs="Tahoma"/>
          <w:b/>
          <w:bCs/>
          <w:lang w:val="es-CO"/>
        </w:rPr>
        <w:t>ALEGATOS DE CONCLUSIÓN/ CONCEPTO DEL MINISTERIO PÚBLICO</w:t>
      </w:r>
    </w:p>
    <w:p w14:paraId="1DD99D86" w14:textId="77777777" w:rsidR="00AA0F11" w:rsidRPr="00587438" w:rsidRDefault="00AA0F11" w:rsidP="00587438">
      <w:pPr>
        <w:spacing w:line="276" w:lineRule="auto"/>
        <w:jc w:val="both"/>
        <w:rPr>
          <w:rStyle w:val="normaltextrun"/>
          <w:rFonts w:ascii="Tahoma" w:hAnsi="Tahoma" w:cs="Tahoma"/>
          <w:color w:val="000000"/>
        </w:rPr>
      </w:pPr>
    </w:p>
    <w:p w14:paraId="4ECB68A4" w14:textId="06CD9567" w:rsidR="00AA0F11" w:rsidRPr="00587438" w:rsidRDefault="00AA0F11" w:rsidP="00587438">
      <w:pPr>
        <w:spacing w:line="276" w:lineRule="auto"/>
        <w:ind w:firstLine="708"/>
        <w:jc w:val="both"/>
        <w:rPr>
          <w:rStyle w:val="normaltextrun"/>
          <w:rFonts w:ascii="Tahoma" w:hAnsi="Tahoma" w:cs="Tahoma"/>
          <w:color w:val="000000"/>
        </w:rPr>
      </w:pPr>
      <w:r w:rsidRPr="00587438">
        <w:rPr>
          <w:rStyle w:val="normaltextrun"/>
          <w:rFonts w:ascii="Tahoma" w:hAnsi="Tahoma" w:cs="Tahoma"/>
          <w:color w:val="000000" w:themeColor="text1"/>
        </w:rPr>
        <w:t>Analizados los alegatos presentados por</w:t>
      </w:r>
      <w:r w:rsidR="00244F15" w:rsidRPr="00587438">
        <w:rPr>
          <w:rStyle w:val="normaltextrun"/>
          <w:rFonts w:ascii="Tahoma" w:hAnsi="Tahoma" w:cs="Tahoma"/>
          <w:color w:val="000000" w:themeColor="text1"/>
        </w:rPr>
        <w:t xml:space="preserve"> la </w:t>
      </w:r>
      <w:r w:rsidR="0F32A18C" w:rsidRPr="00587438">
        <w:rPr>
          <w:rStyle w:val="normaltextrun"/>
          <w:rFonts w:ascii="Tahoma" w:hAnsi="Tahoma" w:cs="Tahoma"/>
          <w:color w:val="000000" w:themeColor="text1"/>
        </w:rPr>
        <w:t>señora Liliana Patricia Montoya Diaz</w:t>
      </w:r>
      <w:r w:rsidRPr="00587438">
        <w:rPr>
          <w:rStyle w:val="normaltextrun"/>
          <w:rFonts w:ascii="Tahoma" w:hAnsi="Tahoma" w:cs="Tahoma"/>
          <w:color w:val="000000" w:themeColor="text1"/>
        </w:rPr>
        <w:t>, mismo que obra en el expediente digital y a los cual nos remitimos por economía procesal en virtud del artículo 280 del C.G.P., la Sala encuentra que los</w:t>
      </w:r>
      <w:r w:rsidR="001073B1" w:rsidRPr="00587438">
        <w:rPr>
          <w:rStyle w:val="normaltextrun"/>
          <w:rFonts w:ascii="Tahoma" w:hAnsi="Tahoma" w:cs="Tahoma"/>
          <w:color w:val="000000" w:themeColor="text1"/>
        </w:rPr>
        <w:t xml:space="preserve"> </w:t>
      </w:r>
      <w:r w:rsidRPr="00587438">
        <w:rPr>
          <w:rStyle w:val="normaltextrun"/>
          <w:rFonts w:ascii="Tahoma" w:hAnsi="Tahoma" w:cs="Tahoma"/>
          <w:color w:val="000000" w:themeColor="text1"/>
        </w:rPr>
        <w:t>argumentos fácticos y jurídicos expresados</w:t>
      </w:r>
      <w:r w:rsidR="00244F15" w:rsidRPr="00587438">
        <w:rPr>
          <w:rStyle w:val="normaltextrun"/>
          <w:rFonts w:ascii="Tahoma" w:hAnsi="Tahoma" w:cs="Tahoma"/>
          <w:color w:val="000000" w:themeColor="text1"/>
        </w:rPr>
        <w:t xml:space="preserve"> allí</w:t>
      </w:r>
      <w:r w:rsidRPr="00587438">
        <w:rPr>
          <w:rStyle w:val="normaltextrun"/>
          <w:rFonts w:ascii="Tahoma" w:hAnsi="Tahoma" w:cs="Tahoma"/>
          <w:color w:val="000000" w:themeColor="text1"/>
        </w:rPr>
        <w:t xml:space="preserve"> concuerdan con los puntos objeto de discusión en </w:t>
      </w:r>
      <w:r w:rsidRPr="00587438">
        <w:rPr>
          <w:rStyle w:val="normaltextrun"/>
          <w:rFonts w:ascii="Tahoma" w:hAnsi="Tahoma" w:cs="Tahoma"/>
          <w:color w:val="000000" w:themeColor="text1"/>
        </w:rPr>
        <w:lastRenderedPageBreak/>
        <w:t xml:space="preserve">esta instancia y se relacionan con los problemas jurídicos que se expresan a continuación.  </w:t>
      </w:r>
      <w:r w:rsidR="00B36309" w:rsidRPr="00587438">
        <w:rPr>
          <w:rStyle w:val="normaltextrun"/>
          <w:rFonts w:ascii="Tahoma" w:hAnsi="Tahoma" w:cs="Tahoma"/>
          <w:color w:val="000000" w:themeColor="text1"/>
        </w:rPr>
        <w:t>Por su parte, el Ministerio Público no emitió concepto en el presente asunto</w:t>
      </w:r>
      <w:r w:rsidR="5335B8DD" w:rsidRPr="00587438">
        <w:rPr>
          <w:rStyle w:val="normaltextrun"/>
          <w:rFonts w:ascii="Tahoma" w:hAnsi="Tahoma" w:cs="Tahoma"/>
          <w:color w:val="000000" w:themeColor="text1"/>
        </w:rPr>
        <w:t xml:space="preserve"> y las demás partes dejaron transcurrir el </w:t>
      </w:r>
      <w:r w:rsidR="004A3639" w:rsidRPr="00587438">
        <w:rPr>
          <w:rStyle w:val="normaltextrun"/>
          <w:rFonts w:ascii="Tahoma" w:hAnsi="Tahoma" w:cs="Tahoma"/>
          <w:color w:val="000000" w:themeColor="text1"/>
        </w:rPr>
        <w:t>término</w:t>
      </w:r>
      <w:r w:rsidR="5335B8DD" w:rsidRPr="00587438">
        <w:rPr>
          <w:rStyle w:val="normaltextrun"/>
          <w:rFonts w:ascii="Tahoma" w:hAnsi="Tahoma" w:cs="Tahoma"/>
          <w:color w:val="000000" w:themeColor="text1"/>
        </w:rPr>
        <w:t xml:space="preserve"> otorgado para el efecto en silencio.</w:t>
      </w:r>
    </w:p>
    <w:p w14:paraId="07D06A60" w14:textId="77777777" w:rsidR="00244F15" w:rsidRPr="00587438" w:rsidRDefault="00244F15" w:rsidP="00587438">
      <w:pPr>
        <w:widowControl w:val="0"/>
        <w:autoSpaceDE w:val="0"/>
        <w:autoSpaceDN w:val="0"/>
        <w:adjustRightInd w:val="0"/>
        <w:spacing w:line="276" w:lineRule="auto"/>
        <w:rPr>
          <w:rFonts w:ascii="Tahoma" w:hAnsi="Tahoma" w:cs="Tahoma"/>
          <w:b/>
          <w:bCs/>
        </w:rPr>
      </w:pPr>
    </w:p>
    <w:p w14:paraId="083C5601" w14:textId="53823FC1" w:rsidR="32C3A6EE" w:rsidRPr="00587438" w:rsidRDefault="32C3A6EE" w:rsidP="00587438">
      <w:pPr>
        <w:widowControl w:val="0"/>
        <w:spacing w:line="276" w:lineRule="auto"/>
        <w:rPr>
          <w:rFonts w:ascii="Tahoma" w:hAnsi="Tahoma" w:cs="Tahoma"/>
          <w:b/>
          <w:bCs/>
        </w:rPr>
      </w:pPr>
    </w:p>
    <w:p w14:paraId="3A5CC35A" w14:textId="3D8568E6" w:rsidR="00C65EF6" w:rsidRPr="00587438" w:rsidRDefault="00197F4F" w:rsidP="00587438">
      <w:pPr>
        <w:pStyle w:val="Prrafodelista"/>
        <w:widowControl w:val="0"/>
        <w:numPr>
          <w:ilvl w:val="0"/>
          <w:numId w:val="3"/>
        </w:numPr>
        <w:spacing w:line="276" w:lineRule="auto"/>
        <w:ind w:left="357" w:hanging="357"/>
        <w:jc w:val="center"/>
        <w:rPr>
          <w:rFonts w:ascii="Tahoma" w:hAnsi="Tahoma" w:cs="Tahoma"/>
          <w:b/>
          <w:bCs/>
          <w:caps/>
        </w:rPr>
      </w:pPr>
      <w:r w:rsidRPr="00587438">
        <w:rPr>
          <w:rFonts w:ascii="Tahoma" w:hAnsi="Tahoma" w:cs="Tahoma"/>
          <w:b/>
          <w:bCs/>
          <w:caps/>
        </w:rPr>
        <w:t>Problema jurídico por resolver</w:t>
      </w:r>
    </w:p>
    <w:p w14:paraId="10F4FC8B" w14:textId="77777777" w:rsidR="00244F15" w:rsidRPr="00587438" w:rsidRDefault="00244F15" w:rsidP="00587438">
      <w:pPr>
        <w:pStyle w:val="Sinespaciado"/>
        <w:spacing w:line="276" w:lineRule="auto"/>
        <w:rPr>
          <w:rFonts w:ascii="Tahoma" w:hAnsi="Tahoma" w:cs="Tahoma"/>
          <w:highlight w:val="cyan"/>
        </w:rPr>
      </w:pPr>
    </w:p>
    <w:p w14:paraId="57F57974" w14:textId="532164E9" w:rsidR="007D66EE" w:rsidRPr="00587438" w:rsidRDefault="002D4D0A" w:rsidP="00587438">
      <w:pPr>
        <w:spacing w:line="276" w:lineRule="auto"/>
        <w:ind w:firstLine="708"/>
        <w:jc w:val="both"/>
        <w:rPr>
          <w:rStyle w:val="normaltextrun"/>
          <w:rFonts w:ascii="Tahoma" w:hAnsi="Tahoma" w:cs="Tahoma"/>
          <w:color w:val="000000"/>
          <w:shd w:val="clear" w:color="auto" w:fill="FFFFFF"/>
        </w:rPr>
      </w:pPr>
      <w:r w:rsidRPr="00587438">
        <w:rPr>
          <w:rStyle w:val="normaltextrun"/>
          <w:rFonts w:ascii="Tahoma" w:hAnsi="Tahoma" w:cs="Tahoma"/>
          <w:color w:val="000000"/>
          <w:shd w:val="clear" w:color="auto" w:fill="FFFFFF"/>
        </w:rPr>
        <w:t>De acuerdo al esquema del recurso de apelación</w:t>
      </w:r>
      <w:r w:rsidR="0032225F" w:rsidRPr="00587438">
        <w:rPr>
          <w:rStyle w:val="normaltextrun"/>
          <w:rFonts w:ascii="Tahoma" w:hAnsi="Tahoma" w:cs="Tahoma"/>
          <w:color w:val="000000"/>
          <w:shd w:val="clear" w:color="auto" w:fill="FFFFFF"/>
        </w:rPr>
        <w:t xml:space="preserve"> y grado jurisdiccional de consulta</w:t>
      </w:r>
      <w:r w:rsidRPr="00587438">
        <w:rPr>
          <w:rStyle w:val="normaltextrun"/>
          <w:rFonts w:ascii="Tahoma" w:hAnsi="Tahoma" w:cs="Tahoma"/>
          <w:color w:val="000000"/>
          <w:shd w:val="clear" w:color="auto" w:fill="FFFFFF"/>
        </w:rPr>
        <w:t xml:space="preserve">, le corresponde a la Sala determinar </w:t>
      </w:r>
      <w:r w:rsidR="00BB4F16" w:rsidRPr="00587438">
        <w:rPr>
          <w:rStyle w:val="normaltextrun"/>
          <w:rFonts w:ascii="Tahoma" w:hAnsi="Tahoma" w:cs="Tahoma"/>
          <w:color w:val="000000"/>
          <w:shd w:val="clear" w:color="auto" w:fill="FFFFFF"/>
        </w:rPr>
        <w:t>si la cónyuge con vínculo matrimonial vigente, para acreditar su condición de beneficiaria de la pensión de sobrevivientes, debe demostrar que convivió con el causante en los cinco años anteriores al deceso de este, o si ello puede darse en cualquier época.</w:t>
      </w:r>
      <w:r w:rsidR="006652F7" w:rsidRPr="00587438">
        <w:rPr>
          <w:rStyle w:val="normaltextrun"/>
          <w:rFonts w:ascii="Tahoma" w:hAnsi="Tahoma" w:cs="Tahoma"/>
          <w:color w:val="000000"/>
          <w:shd w:val="clear" w:color="auto" w:fill="FFFFFF"/>
        </w:rPr>
        <w:t xml:space="preserve"> Además, si </w:t>
      </w:r>
      <w:r w:rsidR="007D66EE" w:rsidRPr="00587438">
        <w:rPr>
          <w:rStyle w:val="normaltextrun"/>
          <w:rFonts w:ascii="Tahoma" w:hAnsi="Tahoma" w:cs="Tahoma"/>
          <w:color w:val="000000"/>
          <w:shd w:val="clear" w:color="auto" w:fill="FFFFFF"/>
        </w:rPr>
        <w:t xml:space="preserve">la norma que regula la materia admite la interpretación propuesta por la AFP demandada, en el sentido de que el derecho de la cónyuge separada de hecho solo se habilita con la existencia de una compañera permanente con derecho a percibir una cuota parte por el tiempo convivido con el causante. Adicionalmente, la Sala verificará si hubo algún error en la determinación del retroactivo, conforme a lo indicado por la AFP en su recurso. </w:t>
      </w:r>
    </w:p>
    <w:p w14:paraId="69CB6C1A" w14:textId="2F5C3B32" w:rsidR="00D12BF0" w:rsidRPr="00587438" w:rsidRDefault="00D12BF0" w:rsidP="00587438">
      <w:pPr>
        <w:spacing w:line="276" w:lineRule="auto"/>
        <w:ind w:firstLine="708"/>
        <w:jc w:val="both"/>
        <w:rPr>
          <w:rStyle w:val="normaltextrun"/>
          <w:rFonts w:ascii="Tahoma" w:hAnsi="Tahoma" w:cs="Tahoma"/>
          <w:color w:val="000000"/>
          <w:shd w:val="clear" w:color="auto" w:fill="FFFFFF"/>
        </w:rPr>
      </w:pPr>
    </w:p>
    <w:p w14:paraId="206CA843" w14:textId="77777777" w:rsidR="00D12BF0" w:rsidRPr="00587438" w:rsidRDefault="00D12BF0" w:rsidP="00587438">
      <w:pPr>
        <w:spacing w:line="276" w:lineRule="auto"/>
        <w:jc w:val="both"/>
        <w:rPr>
          <w:rFonts w:ascii="Tahoma" w:hAnsi="Tahoma" w:cs="Tahoma"/>
          <w:color w:val="FF0000"/>
          <w:lang w:val="es-CO"/>
        </w:rPr>
      </w:pPr>
    </w:p>
    <w:p w14:paraId="1DFC596C" w14:textId="7F19DADD" w:rsidR="003A3BBB" w:rsidRPr="00587438" w:rsidRDefault="003A3BBB" w:rsidP="00587438">
      <w:pPr>
        <w:widowControl w:val="0"/>
        <w:numPr>
          <w:ilvl w:val="0"/>
          <w:numId w:val="3"/>
        </w:numPr>
        <w:autoSpaceDE w:val="0"/>
        <w:autoSpaceDN w:val="0"/>
        <w:adjustRightInd w:val="0"/>
        <w:spacing w:line="276" w:lineRule="auto"/>
        <w:ind w:left="522" w:hanging="522"/>
        <w:jc w:val="center"/>
        <w:rPr>
          <w:rFonts w:ascii="Tahoma" w:hAnsi="Tahoma" w:cs="Tahoma"/>
          <w:b/>
          <w:caps/>
        </w:rPr>
      </w:pPr>
      <w:r w:rsidRPr="00587438">
        <w:rPr>
          <w:rFonts w:ascii="Tahoma" w:hAnsi="Tahoma" w:cs="Tahoma"/>
          <w:b/>
          <w:caps/>
        </w:rPr>
        <w:t>Consideraciones</w:t>
      </w:r>
    </w:p>
    <w:p w14:paraId="1DEE5BA7" w14:textId="5C3EE9D0" w:rsidR="00AB16C0" w:rsidRPr="00587438" w:rsidRDefault="00AB16C0" w:rsidP="00587438">
      <w:pPr>
        <w:widowControl w:val="0"/>
        <w:autoSpaceDE w:val="0"/>
        <w:autoSpaceDN w:val="0"/>
        <w:adjustRightInd w:val="0"/>
        <w:spacing w:line="276" w:lineRule="auto"/>
        <w:jc w:val="center"/>
        <w:rPr>
          <w:rFonts w:ascii="Tahoma" w:hAnsi="Tahoma" w:cs="Tahoma"/>
          <w:b/>
          <w:caps/>
        </w:rPr>
      </w:pPr>
    </w:p>
    <w:p w14:paraId="2C7B8F1B" w14:textId="7074D7F9" w:rsidR="00B55510" w:rsidRPr="00587438" w:rsidRDefault="00B55510" w:rsidP="00587438">
      <w:pPr>
        <w:pStyle w:val="Prrafodelista"/>
        <w:widowControl w:val="0"/>
        <w:numPr>
          <w:ilvl w:val="1"/>
          <w:numId w:val="14"/>
        </w:numPr>
        <w:snapToGrid w:val="0"/>
        <w:spacing w:line="276" w:lineRule="auto"/>
        <w:ind w:right="17"/>
        <w:jc w:val="both"/>
        <w:rPr>
          <w:rFonts w:ascii="Tahoma" w:hAnsi="Tahoma" w:cs="Tahoma"/>
          <w:b/>
        </w:rPr>
      </w:pPr>
      <w:r w:rsidRPr="00587438">
        <w:rPr>
          <w:rFonts w:ascii="Tahoma" w:hAnsi="Tahoma" w:cs="Tahoma"/>
          <w:b/>
        </w:rPr>
        <w:t>A</w:t>
      </w:r>
      <w:r w:rsidR="003D4029" w:rsidRPr="00587438">
        <w:rPr>
          <w:rFonts w:ascii="Tahoma" w:hAnsi="Tahoma" w:cs="Tahoma"/>
          <w:b/>
        </w:rPr>
        <w:t>proximación al concepto legal de “vida marital” previsto en el artículo 47 de la ley 100 de 1993.</w:t>
      </w:r>
    </w:p>
    <w:p w14:paraId="1B2DCB03" w14:textId="77777777" w:rsidR="00B55510" w:rsidRPr="00587438" w:rsidRDefault="00B55510" w:rsidP="00587438">
      <w:pPr>
        <w:spacing w:line="276" w:lineRule="auto"/>
        <w:ind w:right="17"/>
        <w:rPr>
          <w:rFonts w:ascii="Tahoma" w:hAnsi="Tahoma" w:cs="Tahoma"/>
        </w:rPr>
      </w:pPr>
    </w:p>
    <w:p w14:paraId="46D20184" w14:textId="77777777" w:rsidR="00B55510" w:rsidRPr="00587438" w:rsidRDefault="00B55510" w:rsidP="00587438">
      <w:pPr>
        <w:spacing w:line="276" w:lineRule="auto"/>
        <w:ind w:right="15" w:firstLine="708"/>
        <w:jc w:val="both"/>
        <w:rPr>
          <w:rFonts w:ascii="Tahoma" w:hAnsi="Tahoma" w:cs="Tahoma"/>
        </w:rPr>
      </w:pPr>
      <w:bookmarkStart w:id="8" w:name="_Hlk135047894"/>
      <w:r w:rsidRPr="00587438">
        <w:rPr>
          <w:rFonts w:ascii="Tahoma" w:hAnsi="Tahoma" w:cs="Tahoma"/>
        </w:rPr>
        <w:t>Es bien sabido que la normatividad aplicable para el reconocimiento de la pensión de sobrevivientes es la que se encuentre vigente al momento del fallecimiento del pensionado o del afiliado al sistema de Seguridad Social</w:t>
      </w:r>
      <w:bookmarkEnd w:id="8"/>
      <w:r w:rsidRPr="00587438">
        <w:rPr>
          <w:rFonts w:ascii="Tahoma" w:hAnsi="Tahoma" w:cs="Tahoma"/>
        </w:rPr>
        <w:t xml:space="preserve">; y, además, quien alegue la calidad de cónyuge o compañero o compañera permanente del causante deberá cumplir ciertas exigencias de índole subjetivo y temporal para acceder a la pensión de sobrevivencia, lo cual, como ha señalado este Tribunal </w:t>
      </w:r>
      <w:r w:rsidRPr="00587438">
        <w:rPr>
          <w:rFonts w:ascii="Tahoma" w:hAnsi="Tahoma" w:cs="Tahoma"/>
          <w:i/>
          <w:iCs/>
        </w:rPr>
        <w:t>“</w:t>
      </w:r>
      <w:r w:rsidRPr="008D0707">
        <w:rPr>
          <w:rFonts w:ascii="Tahoma" w:hAnsi="Tahoma" w:cs="Tahoma"/>
          <w:i/>
          <w:iCs/>
          <w:sz w:val="22"/>
        </w:rPr>
        <w:t>constituye una garantía de legitimidad y justicia en el otorgamiento de dicha prestación que favorece a los demás miembros del grupo familiar, potencialmente beneficiarios de la misma prestación</w:t>
      </w:r>
      <w:r w:rsidRPr="00587438">
        <w:rPr>
          <w:rFonts w:ascii="Tahoma" w:hAnsi="Tahoma" w:cs="Tahoma"/>
          <w:i/>
          <w:iCs/>
        </w:rPr>
        <w:t>”</w:t>
      </w:r>
      <w:r w:rsidRPr="00587438">
        <w:rPr>
          <w:rFonts w:ascii="Tahoma" w:hAnsi="Tahoma" w:cs="Tahoma"/>
        </w:rPr>
        <w:t>.</w:t>
      </w:r>
    </w:p>
    <w:p w14:paraId="0190ED1D" w14:textId="77777777" w:rsidR="00B55510" w:rsidRPr="00587438" w:rsidRDefault="00B55510" w:rsidP="00587438">
      <w:pPr>
        <w:spacing w:line="276" w:lineRule="auto"/>
        <w:ind w:right="15"/>
        <w:jc w:val="both"/>
        <w:rPr>
          <w:rFonts w:ascii="Tahoma" w:hAnsi="Tahoma" w:cs="Tahoma"/>
        </w:rPr>
      </w:pPr>
    </w:p>
    <w:p w14:paraId="2FE521F1" w14:textId="40F10BAE" w:rsidR="00B55510" w:rsidRPr="00587438" w:rsidRDefault="00B55510" w:rsidP="00587438">
      <w:pPr>
        <w:spacing w:line="276" w:lineRule="auto"/>
        <w:ind w:right="15" w:firstLine="708"/>
        <w:jc w:val="both"/>
        <w:rPr>
          <w:rFonts w:ascii="Tahoma" w:hAnsi="Tahoma" w:cs="Tahoma"/>
          <w:i/>
          <w:color w:val="000000"/>
        </w:rPr>
      </w:pPr>
      <w:r w:rsidRPr="00587438">
        <w:rPr>
          <w:rFonts w:ascii="Tahoma" w:hAnsi="Tahoma" w:cs="Tahoma"/>
        </w:rPr>
        <w:t xml:space="preserve">Para el presente caso, </w:t>
      </w:r>
      <w:bookmarkStart w:id="9" w:name="_Hlk135047838"/>
      <w:r w:rsidRPr="00587438">
        <w:rPr>
          <w:rFonts w:ascii="Tahoma" w:hAnsi="Tahoma" w:cs="Tahoma"/>
        </w:rPr>
        <w:t>dada la fecha del fallecimiento del pensionado (</w:t>
      </w:r>
      <w:r w:rsidR="00BB7763" w:rsidRPr="00587438">
        <w:rPr>
          <w:rFonts w:ascii="Tahoma" w:hAnsi="Tahoma" w:cs="Tahoma"/>
        </w:rPr>
        <w:t>29 de noviembre de 2014</w:t>
      </w:r>
      <w:r w:rsidRPr="00587438">
        <w:rPr>
          <w:rFonts w:ascii="Tahoma" w:hAnsi="Tahoma" w:cs="Tahoma"/>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587438">
        <w:rPr>
          <w:rFonts w:ascii="Tahoma" w:hAnsi="Tahoma" w:cs="Tahoma"/>
          <w:i/>
          <w:color w:val="000000"/>
        </w:rPr>
        <w:t xml:space="preserve">: </w:t>
      </w:r>
      <w:r w:rsidRPr="00587438">
        <w:rPr>
          <w:rFonts w:ascii="Tahoma" w:hAnsi="Tahoma" w:cs="Tahoma"/>
          <w:i/>
        </w:rPr>
        <w:t>“</w:t>
      </w:r>
      <w:r w:rsidRPr="008D0707">
        <w:rPr>
          <w:rFonts w:ascii="Tahoma" w:hAnsi="Tahoma" w:cs="Tahoma"/>
          <w:bCs/>
          <w:i/>
          <w:color w:val="000000"/>
          <w:sz w:val="22"/>
        </w:rPr>
        <w:t>a)</w:t>
      </w:r>
      <w:r w:rsidRPr="008D0707">
        <w:rPr>
          <w:rFonts w:ascii="Tahoma" w:hAnsi="Tahoma" w:cs="Tahoma"/>
          <w:i/>
          <w:color w:val="000000"/>
          <w:sz w:val="22"/>
        </w:rPr>
        <w:t xml:space="preserve"> en forma vitalicia, el cónyuge o la compañera o compañero permanente o supérstite, siempre y cuando dicho beneficiario, a la fecha del fallecimiento del causante, tenga 30 o más años de edad</w:t>
      </w:r>
      <w:bookmarkEnd w:id="9"/>
      <w:r w:rsidRPr="008D0707">
        <w:rPr>
          <w:rFonts w:ascii="Tahoma" w:hAnsi="Tahoma" w:cs="Tahoma"/>
          <w:i/>
          <w:color w:val="000000"/>
          <w:sz w:val="22"/>
        </w:rPr>
        <w:t xml:space="preserve">. En caso de que la pensión de sobrevivencia se cause por muerte del pensionado, el cónyuge o </w:t>
      </w:r>
      <w:r w:rsidRPr="008D0707">
        <w:rPr>
          <w:rFonts w:ascii="Tahoma" w:hAnsi="Tahoma" w:cs="Tahoma"/>
          <w:bCs/>
          <w:i/>
          <w:color w:val="000000"/>
          <w:sz w:val="22"/>
        </w:rPr>
        <w:t>la compañera o compañero permanente supérstite, deberá acreditar que estuvo haciendo vida marital con el causante hasta su muerte y haya convivido con el fallecido no menos de cinco (5) años continuos con anterioridad a su muerte</w:t>
      </w:r>
      <w:r w:rsidRPr="008D0707">
        <w:rPr>
          <w:rFonts w:ascii="Tahoma" w:hAnsi="Tahoma" w:cs="Tahoma"/>
          <w:i/>
          <w:color w:val="000000"/>
          <w:sz w:val="22"/>
        </w:rPr>
        <w:t>.</w:t>
      </w:r>
      <w:r w:rsidR="008D0707" w:rsidRPr="008D0707">
        <w:rPr>
          <w:rFonts w:ascii="Tahoma" w:hAnsi="Tahoma" w:cs="Tahoma"/>
          <w:i/>
          <w:color w:val="000000"/>
        </w:rPr>
        <w:t>”</w:t>
      </w:r>
      <w:r w:rsidRPr="00587438">
        <w:rPr>
          <w:rFonts w:ascii="Tahoma" w:hAnsi="Tahoma" w:cs="Tahoma"/>
          <w:i/>
          <w:color w:val="000000"/>
        </w:rPr>
        <w:t xml:space="preserve"> (Subrayado fuera del texto)</w:t>
      </w:r>
      <w:r w:rsidRPr="00587438">
        <w:rPr>
          <w:rFonts w:ascii="Tahoma" w:hAnsi="Tahoma" w:cs="Tahoma"/>
        </w:rPr>
        <w:t xml:space="preserve"> </w:t>
      </w:r>
      <w:r w:rsidRPr="00587438">
        <w:rPr>
          <w:rFonts w:ascii="Tahoma" w:hAnsi="Tahoma" w:cs="Tahoma"/>
          <w:i/>
          <w:color w:val="000000"/>
        </w:rPr>
        <w:t>(…).</w:t>
      </w:r>
    </w:p>
    <w:p w14:paraId="0453DB12" w14:textId="77777777" w:rsidR="00B55510" w:rsidRPr="00587438" w:rsidRDefault="00B55510" w:rsidP="00587438">
      <w:pPr>
        <w:spacing w:line="276" w:lineRule="auto"/>
        <w:ind w:right="15"/>
        <w:jc w:val="both"/>
        <w:rPr>
          <w:rFonts w:ascii="Tahoma" w:hAnsi="Tahoma" w:cs="Tahoma"/>
          <w:i/>
          <w:color w:val="000000"/>
        </w:rPr>
      </w:pPr>
    </w:p>
    <w:p w14:paraId="2007E937" w14:textId="77777777" w:rsidR="00B55510" w:rsidRPr="00587438" w:rsidRDefault="00B55510" w:rsidP="00587438">
      <w:pPr>
        <w:spacing w:line="276" w:lineRule="auto"/>
        <w:ind w:firstLine="708"/>
        <w:jc w:val="both"/>
        <w:rPr>
          <w:rFonts w:ascii="Tahoma" w:hAnsi="Tahoma" w:cs="Tahoma"/>
        </w:rPr>
      </w:pPr>
      <w:r w:rsidRPr="00587438">
        <w:rPr>
          <w:rFonts w:ascii="Tahoma" w:hAnsi="Tahoma" w:cs="Tahoma"/>
          <w:lang w:val="es-CO"/>
        </w:rPr>
        <w:lastRenderedPageBreak/>
        <w:t xml:space="preserve">Dicho todo lo anterior, </w:t>
      </w:r>
      <w:bookmarkStart w:id="10" w:name="_Hlk135047940"/>
      <w:r w:rsidRPr="00587438">
        <w:rPr>
          <w:rFonts w:ascii="Tahoma" w:hAnsi="Tahoma" w:cs="Tahoma"/>
          <w:lang w:val="es-CO"/>
        </w:rPr>
        <w:t>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587438">
        <w:rPr>
          <w:rFonts w:ascii="Tahoma" w:hAnsi="Tahoma" w:cs="Tahoma"/>
        </w:rPr>
        <w:t xml:space="preserve"> bien sabido es que la convivencia constituye un elemento fundamental para la configuración del derecho a la pensión de sobrevivientes</w:t>
      </w:r>
      <w:bookmarkEnd w:id="10"/>
      <w:r w:rsidRPr="00587438">
        <w:rPr>
          <w:rFonts w:ascii="Tahoma" w:hAnsi="Tahoma" w:cs="Tahoma"/>
        </w:rPr>
        <w:t>, y este elemento ha sido definido como el vínculo afectivo entre dos personas mediante el auxilio mutuo, entendido como acompañamiento espiritual permanente, apoyo económico y vida en común.</w:t>
      </w:r>
    </w:p>
    <w:p w14:paraId="4E17E209" w14:textId="77777777" w:rsidR="00B27E41" w:rsidRPr="00587438" w:rsidRDefault="00B27E41" w:rsidP="00587438">
      <w:pPr>
        <w:pStyle w:val="Prrafodelista"/>
        <w:widowControl w:val="0"/>
        <w:tabs>
          <w:tab w:val="left" w:pos="-720"/>
        </w:tabs>
        <w:snapToGrid w:val="0"/>
        <w:spacing w:line="276" w:lineRule="auto"/>
        <w:ind w:left="0"/>
        <w:jc w:val="both"/>
        <w:rPr>
          <w:rFonts w:ascii="Tahoma" w:hAnsi="Tahoma" w:cs="Tahoma"/>
          <w:b/>
          <w:spacing w:val="-2"/>
        </w:rPr>
      </w:pPr>
    </w:p>
    <w:p w14:paraId="65A1BB3C" w14:textId="7D9B0E15" w:rsidR="00B55510" w:rsidRPr="00587438" w:rsidRDefault="00B55510" w:rsidP="00587438">
      <w:pPr>
        <w:pStyle w:val="Prrafodelista"/>
        <w:widowControl w:val="0"/>
        <w:numPr>
          <w:ilvl w:val="1"/>
          <w:numId w:val="14"/>
        </w:numPr>
        <w:tabs>
          <w:tab w:val="left" w:pos="-720"/>
        </w:tabs>
        <w:snapToGrid w:val="0"/>
        <w:spacing w:line="276" w:lineRule="auto"/>
        <w:jc w:val="both"/>
        <w:rPr>
          <w:rFonts w:ascii="Tahoma" w:hAnsi="Tahoma" w:cs="Tahoma"/>
          <w:b/>
          <w:spacing w:val="-2"/>
        </w:rPr>
      </w:pPr>
      <w:r w:rsidRPr="00587438">
        <w:rPr>
          <w:rFonts w:ascii="Tahoma" w:hAnsi="Tahoma" w:cs="Tahoma"/>
          <w:b/>
          <w:spacing w:val="-2"/>
        </w:rPr>
        <w:t>P</w:t>
      </w:r>
      <w:r w:rsidR="003D4029" w:rsidRPr="00587438">
        <w:rPr>
          <w:rFonts w:ascii="Tahoma" w:hAnsi="Tahoma" w:cs="Tahoma"/>
          <w:b/>
          <w:spacing w:val="-2"/>
        </w:rPr>
        <w:t>ensión de sobrevivientes para el cónyuge separado –</w:t>
      </w:r>
      <w:r w:rsidR="00435078">
        <w:rPr>
          <w:rFonts w:ascii="Tahoma" w:hAnsi="Tahoma" w:cs="Tahoma"/>
          <w:b/>
          <w:spacing w:val="-2"/>
        </w:rPr>
        <w:t xml:space="preserve"> </w:t>
      </w:r>
      <w:r w:rsidR="00E40588">
        <w:rPr>
          <w:rFonts w:ascii="Tahoma" w:hAnsi="Tahoma" w:cs="Tahoma"/>
          <w:b/>
          <w:spacing w:val="-2"/>
        </w:rPr>
        <w:t>R</w:t>
      </w:r>
      <w:r w:rsidR="003D4029" w:rsidRPr="00587438">
        <w:rPr>
          <w:rFonts w:ascii="Tahoma" w:hAnsi="Tahoma" w:cs="Tahoma"/>
          <w:b/>
          <w:spacing w:val="-2"/>
        </w:rPr>
        <w:t>equisitos</w:t>
      </w:r>
    </w:p>
    <w:p w14:paraId="0898CCB5" w14:textId="77777777" w:rsidR="00B55510" w:rsidRPr="00587438" w:rsidRDefault="00B55510" w:rsidP="00587438">
      <w:pPr>
        <w:tabs>
          <w:tab w:val="left" w:pos="-720"/>
        </w:tabs>
        <w:spacing w:line="276" w:lineRule="auto"/>
        <w:jc w:val="both"/>
        <w:rPr>
          <w:rFonts w:ascii="Tahoma" w:hAnsi="Tahoma" w:cs="Tahoma"/>
          <w:b/>
          <w:spacing w:val="-2"/>
        </w:rPr>
      </w:pPr>
    </w:p>
    <w:p w14:paraId="68F20269" w14:textId="3579C285" w:rsidR="00B55510" w:rsidRPr="00587438" w:rsidRDefault="00B27E41" w:rsidP="00587438">
      <w:pPr>
        <w:tabs>
          <w:tab w:val="left" w:pos="748"/>
        </w:tabs>
        <w:spacing w:line="276" w:lineRule="auto"/>
        <w:jc w:val="both"/>
        <w:rPr>
          <w:rFonts w:ascii="Tahoma" w:hAnsi="Tahoma" w:cs="Tahoma"/>
        </w:rPr>
      </w:pPr>
      <w:r w:rsidRPr="00587438">
        <w:rPr>
          <w:rFonts w:ascii="Tahoma" w:hAnsi="Tahoma" w:cs="Tahoma"/>
        </w:rPr>
        <w:tab/>
      </w:r>
      <w:r w:rsidR="00B55510" w:rsidRPr="00587438">
        <w:rPr>
          <w:rFonts w:ascii="Tahoma" w:hAnsi="Tahoma" w:cs="Tahoma"/>
        </w:rPr>
        <w:t xml:space="preserve">Superado lo anterior, 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w:t>
      </w:r>
      <w:r w:rsidR="00B55510" w:rsidRPr="00587438">
        <w:rPr>
          <w:rFonts w:ascii="Tahoma" w:hAnsi="Tahoma" w:cs="Tahoma"/>
          <w:i/>
          <w:iCs/>
        </w:rPr>
        <w:t>“</w:t>
      </w:r>
      <w:r w:rsidR="00B55510" w:rsidRPr="008D0707">
        <w:rPr>
          <w:rFonts w:ascii="Tahoma" w:hAnsi="Tahoma" w:cs="Tahoma"/>
          <w:i/>
          <w:iCs/>
          <w:sz w:val="22"/>
        </w:rPr>
        <w:t>cualquier tiempo</w:t>
      </w:r>
      <w:r w:rsidR="00B55510" w:rsidRPr="00587438">
        <w:rPr>
          <w:rFonts w:ascii="Tahoma" w:hAnsi="Tahoma" w:cs="Tahoma"/>
          <w:i/>
          <w:iCs/>
        </w:rPr>
        <w:t>”.</w:t>
      </w:r>
      <w:r w:rsidR="00B55510" w:rsidRPr="00587438">
        <w:rPr>
          <w:rFonts w:ascii="Tahoma" w:hAnsi="Tahoma" w:cs="Tahoma"/>
        </w:rPr>
        <w:t xml:space="preserve"> </w:t>
      </w:r>
    </w:p>
    <w:p w14:paraId="27535B00" w14:textId="77777777" w:rsidR="00B55510" w:rsidRPr="00587438" w:rsidRDefault="00B55510" w:rsidP="00587438">
      <w:pPr>
        <w:tabs>
          <w:tab w:val="left" w:pos="748"/>
        </w:tabs>
        <w:spacing w:line="276" w:lineRule="auto"/>
        <w:jc w:val="both"/>
        <w:rPr>
          <w:rFonts w:ascii="Tahoma" w:hAnsi="Tahoma" w:cs="Tahoma"/>
        </w:rPr>
      </w:pPr>
    </w:p>
    <w:p w14:paraId="749CA9B9" w14:textId="25BC1839" w:rsidR="00AB16C0" w:rsidRPr="00587438" w:rsidRDefault="00B55510" w:rsidP="00587438">
      <w:pPr>
        <w:widowControl w:val="0"/>
        <w:autoSpaceDE w:val="0"/>
        <w:autoSpaceDN w:val="0"/>
        <w:adjustRightInd w:val="0"/>
        <w:spacing w:line="276" w:lineRule="auto"/>
        <w:ind w:firstLine="708"/>
        <w:jc w:val="both"/>
        <w:rPr>
          <w:rFonts w:ascii="Tahoma" w:eastAsia="Dotum" w:hAnsi="Tahoma" w:cs="Tahoma"/>
        </w:rPr>
      </w:pPr>
      <w:r w:rsidRPr="00587438">
        <w:rPr>
          <w:rFonts w:ascii="Tahoma" w:eastAsia="Dotum" w:hAnsi="Tahoma" w:cs="Tahoma"/>
        </w:rPr>
        <w:t xml:space="preserve">Cabe agregar que en sentencia reciente, propiamente la SL 5169 del 27 de noviembre de 2019, </w:t>
      </w:r>
      <w:r w:rsidR="006B1FB4" w:rsidRPr="00587438">
        <w:rPr>
          <w:rFonts w:ascii="Tahoma" w:eastAsia="Dotum" w:hAnsi="Tahoma" w:cs="Tahoma"/>
        </w:rPr>
        <w:t>que rememora las sentencia CSJ SL 41637, 24 en. 2012, CSJ SL7299-2015, CSJ SL6519-2017, CSJ SL16419-2017, CSJ SL1399-2018, CSJ SL5046-2018, CSJ SL2010-2019, CSJ SL2232-2019 y CSJ SL4047-2019,</w:t>
      </w:r>
      <w:r w:rsidR="006B1FB4" w:rsidRPr="00587438">
        <w:rPr>
          <w:rFonts w:ascii="Tahoma" w:eastAsia="Dotum" w:hAnsi="Tahoma" w:cs="Tahoma"/>
          <w:i/>
          <w:iCs/>
        </w:rPr>
        <w:t xml:space="preserve"> </w:t>
      </w:r>
      <w:r w:rsidR="006B1FB4" w:rsidRPr="00587438">
        <w:rPr>
          <w:rFonts w:ascii="Tahoma" w:eastAsia="Dotum" w:hAnsi="Tahoma" w:cs="Tahoma"/>
        </w:rPr>
        <w:t>l</w:t>
      </w:r>
      <w:r w:rsidRPr="00587438">
        <w:rPr>
          <w:rFonts w:ascii="Tahoma" w:eastAsia="Dotum" w:hAnsi="Tahoma" w:cs="Tahoma"/>
        </w:rPr>
        <w:t xml:space="preserve">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w:t>
      </w:r>
      <w:r w:rsidR="007312AF" w:rsidRPr="00587438">
        <w:rPr>
          <w:rFonts w:ascii="Tahoma" w:eastAsia="Dotum" w:hAnsi="Tahoma" w:cs="Tahoma"/>
        </w:rPr>
        <w:t xml:space="preserve">y contrario a los principios de igualdad y de equidad de género </w:t>
      </w:r>
      <w:r w:rsidRPr="00587438">
        <w:rPr>
          <w:rFonts w:ascii="Tahoma" w:eastAsia="Dotum" w:hAnsi="Tahoma" w:cs="Tahoma"/>
        </w:rPr>
        <w:t>entender que el derecho no ampare a quien concluyó su relación de tal forma que no mantenga los lazos de afecto, pues la norma no prevé como requisito dicho la</w:t>
      </w:r>
      <w:r w:rsidR="20F5708A" w:rsidRPr="00587438">
        <w:rPr>
          <w:rFonts w:ascii="Tahoma" w:eastAsia="Dotum" w:hAnsi="Tahoma" w:cs="Tahoma"/>
        </w:rPr>
        <w:t>z</w:t>
      </w:r>
      <w:r w:rsidRPr="00587438">
        <w:rPr>
          <w:rFonts w:ascii="Tahoma" w:eastAsia="Dotum" w:hAnsi="Tahoma" w:cs="Tahoma"/>
        </w:rPr>
        <w:t>o afectivo. Es decir que, para la más reciente interpretación de la Corte Suprema de Justicia, al cónyuge supérstite le basta demostrar que convivió con el causante 5 años en cualquier tiempo, sin distinción entre quienes continuaron conservando los lazos de afecto y los que no. Esta postura ha sido igualmente compartida por la Corte Constitucional en la sentencia C-515 del 30 de octubre de 2019</w:t>
      </w:r>
      <w:r w:rsidR="00650B0E" w:rsidRPr="00587438">
        <w:rPr>
          <w:rFonts w:ascii="Tahoma" w:eastAsia="Dotum" w:hAnsi="Tahoma" w:cs="Tahoma"/>
        </w:rPr>
        <w:t>.</w:t>
      </w:r>
    </w:p>
    <w:p w14:paraId="6B6BC8AB" w14:textId="20FE4375" w:rsidR="00145952" w:rsidRPr="00587438" w:rsidRDefault="00145952" w:rsidP="00587438">
      <w:pPr>
        <w:widowControl w:val="0"/>
        <w:autoSpaceDE w:val="0"/>
        <w:autoSpaceDN w:val="0"/>
        <w:adjustRightInd w:val="0"/>
        <w:spacing w:line="276" w:lineRule="auto"/>
        <w:ind w:firstLine="708"/>
        <w:jc w:val="both"/>
        <w:rPr>
          <w:rFonts w:ascii="Tahoma" w:eastAsia="Dotum" w:hAnsi="Tahoma" w:cs="Tahoma"/>
        </w:rPr>
      </w:pPr>
    </w:p>
    <w:p w14:paraId="6A636051" w14:textId="682E24B6" w:rsidR="0076646B" w:rsidRPr="00587438" w:rsidRDefault="009C7CE3" w:rsidP="00587438">
      <w:pPr>
        <w:widowControl w:val="0"/>
        <w:autoSpaceDE w:val="0"/>
        <w:autoSpaceDN w:val="0"/>
        <w:adjustRightInd w:val="0"/>
        <w:spacing w:line="276" w:lineRule="auto"/>
        <w:ind w:firstLine="708"/>
        <w:jc w:val="both"/>
        <w:rPr>
          <w:rFonts w:ascii="Tahoma" w:eastAsia="Dotum" w:hAnsi="Tahoma" w:cs="Tahoma"/>
        </w:rPr>
      </w:pPr>
      <w:r w:rsidRPr="00587438">
        <w:rPr>
          <w:rFonts w:ascii="Tahoma" w:eastAsia="Dotum" w:hAnsi="Tahoma" w:cs="Tahoma"/>
        </w:rPr>
        <w:t xml:space="preserve">Ahora bien, </w:t>
      </w:r>
      <w:r w:rsidRPr="00587438">
        <w:rPr>
          <w:rFonts w:ascii="Tahoma" w:eastAsia="Dotum" w:hAnsi="Tahoma" w:cs="Tahoma"/>
          <w:b/>
          <w:bCs/>
        </w:rPr>
        <w:t xml:space="preserve">en su recurso de apelación la Administradora de Fondos de Pensiones demandada </w:t>
      </w:r>
      <w:r w:rsidR="00C20831" w:rsidRPr="00587438">
        <w:rPr>
          <w:rFonts w:ascii="Tahoma" w:eastAsia="Dotum" w:hAnsi="Tahoma" w:cs="Tahoma"/>
          <w:b/>
          <w:bCs/>
        </w:rPr>
        <w:t>plantea que la pensión en favor del cónyuge separad</w:t>
      </w:r>
      <w:r w:rsidR="005F55FC" w:rsidRPr="00587438">
        <w:rPr>
          <w:rFonts w:ascii="Tahoma" w:eastAsia="Dotum" w:hAnsi="Tahoma" w:cs="Tahoma"/>
          <w:b/>
          <w:bCs/>
        </w:rPr>
        <w:t>o</w:t>
      </w:r>
      <w:r w:rsidR="009339D8" w:rsidRPr="00587438">
        <w:rPr>
          <w:rFonts w:ascii="Tahoma" w:eastAsia="Dotum" w:hAnsi="Tahoma" w:cs="Tahoma"/>
          <w:b/>
          <w:bCs/>
        </w:rPr>
        <w:t xml:space="preserve"> </w:t>
      </w:r>
      <w:r w:rsidR="005F55FC" w:rsidRPr="00587438">
        <w:rPr>
          <w:rFonts w:ascii="Tahoma" w:eastAsia="Dotum" w:hAnsi="Tahoma" w:cs="Tahoma"/>
          <w:b/>
          <w:bCs/>
        </w:rPr>
        <w:t>(a)</w:t>
      </w:r>
      <w:r w:rsidR="00C20831" w:rsidRPr="00587438">
        <w:rPr>
          <w:rFonts w:ascii="Tahoma" w:eastAsia="Dotum" w:hAnsi="Tahoma" w:cs="Tahoma"/>
          <w:b/>
          <w:bCs/>
        </w:rPr>
        <w:t xml:space="preserve"> solo es viable en el evento en que le sobreviva una compañera permanente con derecho a percibir una cuota parte de la pensión</w:t>
      </w:r>
      <w:r w:rsidR="00871E3B" w:rsidRPr="00587438">
        <w:rPr>
          <w:rFonts w:ascii="Tahoma" w:eastAsia="Dotum" w:hAnsi="Tahoma" w:cs="Tahoma"/>
          <w:b/>
          <w:bCs/>
        </w:rPr>
        <w:t xml:space="preserve"> al causante</w:t>
      </w:r>
      <w:r w:rsidR="00C20831" w:rsidRPr="00587438">
        <w:rPr>
          <w:rFonts w:ascii="Tahoma" w:eastAsia="Dotum" w:hAnsi="Tahoma" w:cs="Tahoma"/>
        </w:rPr>
        <w:t xml:space="preserve">, porque el escenario fáctico descrito en el inciso </w:t>
      </w:r>
      <w:r w:rsidR="009167CD" w:rsidRPr="00587438">
        <w:rPr>
          <w:rFonts w:ascii="Tahoma" w:eastAsia="Dotum" w:hAnsi="Tahoma" w:cs="Tahoma"/>
        </w:rPr>
        <w:t>3</w:t>
      </w:r>
      <w:r w:rsidR="00C20831" w:rsidRPr="00587438">
        <w:rPr>
          <w:rFonts w:ascii="Tahoma" w:eastAsia="Dotum" w:hAnsi="Tahoma" w:cs="Tahoma"/>
        </w:rPr>
        <w:t xml:space="preserve"> del literal b) del artículo </w:t>
      </w:r>
      <w:r w:rsidR="00C20831" w:rsidRPr="00587438">
        <w:rPr>
          <w:rFonts w:ascii="Tahoma" w:eastAsia="Dotum" w:hAnsi="Tahoma" w:cs="Tahoma"/>
        </w:rPr>
        <w:lastRenderedPageBreak/>
        <w:t>13 de la Ley 797 de 2003, hace referencia al evento en que no haya convivencia simult</w:t>
      </w:r>
      <w:r w:rsidR="00154C6B" w:rsidRPr="00587438">
        <w:rPr>
          <w:rFonts w:ascii="Tahoma" w:eastAsia="Dotum" w:hAnsi="Tahoma" w:cs="Tahoma"/>
        </w:rPr>
        <w:t>á</w:t>
      </w:r>
      <w:r w:rsidR="00C20831" w:rsidRPr="00587438">
        <w:rPr>
          <w:rFonts w:ascii="Tahoma" w:eastAsia="Dotum" w:hAnsi="Tahoma" w:cs="Tahoma"/>
        </w:rPr>
        <w:t xml:space="preserve">nea del causante </w:t>
      </w:r>
      <w:r w:rsidR="00154C6B" w:rsidRPr="00587438">
        <w:rPr>
          <w:rFonts w:ascii="Tahoma" w:eastAsia="Dotum" w:hAnsi="Tahoma" w:cs="Tahoma"/>
        </w:rPr>
        <w:t>c</w:t>
      </w:r>
      <w:r w:rsidR="00C20831" w:rsidRPr="00587438">
        <w:rPr>
          <w:rFonts w:ascii="Tahoma" w:eastAsia="Dotum" w:hAnsi="Tahoma" w:cs="Tahoma"/>
        </w:rPr>
        <w:t>on un</w:t>
      </w:r>
      <w:r w:rsidR="00154C6B" w:rsidRPr="00587438">
        <w:rPr>
          <w:rFonts w:ascii="Tahoma" w:eastAsia="Dotum" w:hAnsi="Tahoma" w:cs="Tahoma"/>
        </w:rPr>
        <w:t>a</w:t>
      </w:r>
      <w:r w:rsidR="00C20831" w:rsidRPr="00587438">
        <w:rPr>
          <w:rFonts w:ascii="Tahoma" w:eastAsia="Dotum" w:hAnsi="Tahoma" w:cs="Tahoma"/>
        </w:rPr>
        <w:t xml:space="preserve"> cónyuge y una compañera o compañero permanente, pero se mantenga vigente la unión conyugal aunque haya una separación de hecho, caso en el cual podrá la compañera acceder </w:t>
      </w:r>
      <w:r w:rsidR="005F55FC" w:rsidRPr="00587438">
        <w:rPr>
          <w:rFonts w:ascii="Tahoma" w:eastAsia="Dotum" w:hAnsi="Tahoma" w:cs="Tahoma"/>
        </w:rPr>
        <w:t xml:space="preserve">a una cuota parte de la pensión en un porcentaje proporcional al tiempo convivido con el causante siempre y cuando haya sido superior a los últimos cinco años antes del fallecimiento de este y la otra cuota parte le corresponderá a la cónyuge con la cual existe la sociedad conyugal vigente, lo que, en su entender, </w:t>
      </w:r>
      <w:r w:rsidR="00814876" w:rsidRPr="00587438">
        <w:rPr>
          <w:rFonts w:ascii="Tahoma" w:eastAsia="Dotum" w:hAnsi="Tahoma" w:cs="Tahoma"/>
        </w:rPr>
        <w:t>sugiere</w:t>
      </w:r>
      <w:r w:rsidR="005F55FC" w:rsidRPr="00587438">
        <w:rPr>
          <w:rFonts w:ascii="Tahoma" w:eastAsia="Dotum" w:hAnsi="Tahoma" w:cs="Tahoma"/>
        </w:rPr>
        <w:t xml:space="preserve"> que el legislador dejó por fuera del derecho a la cónyuge separada de hecho, quien solo tendría derecho a percibir una cuota parte de la pensión, que quedaría habilitada siempre que haya una compañera o compañero permanente con derecho </w:t>
      </w:r>
      <w:r w:rsidR="00814876" w:rsidRPr="00587438">
        <w:rPr>
          <w:rFonts w:ascii="Tahoma" w:eastAsia="Dotum" w:hAnsi="Tahoma" w:cs="Tahoma"/>
        </w:rPr>
        <w:t xml:space="preserve">a percibir la otra parte de la pensión. </w:t>
      </w:r>
    </w:p>
    <w:p w14:paraId="7DF3E8FF" w14:textId="033236F0" w:rsidR="00814876" w:rsidRPr="00587438" w:rsidRDefault="00814876" w:rsidP="00587438">
      <w:pPr>
        <w:widowControl w:val="0"/>
        <w:autoSpaceDE w:val="0"/>
        <w:autoSpaceDN w:val="0"/>
        <w:adjustRightInd w:val="0"/>
        <w:spacing w:line="276" w:lineRule="auto"/>
        <w:ind w:firstLine="708"/>
        <w:jc w:val="both"/>
        <w:rPr>
          <w:rFonts w:ascii="Tahoma" w:eastAsia="Dotum" w:hAnsi="Tahoma" w:cs="Tahoma"/>
        </w:rPr>
      </w:pPr>
    </w:p>
    <w:p w14:paraId="6BF81292" w14:textId="7BA6DDA4" w:rsidR="00C54ACF" w:rsidRPr="00587438" w:rsidRDefault="00814876" w:rsidP="00587438">
      <w:pPr>
        <w:widowControl w:val="0"/>
        <w:autoSpaceDE w:val="0"/>
        <w:autoSpaceDN w:val="0"/>
        <w:adjustRightInd w:val="0"/>
        <w:spacing w:line="276" w:lineRule="auto"/>
        <w:ind w:firstLine="708"/>
        <w:jc w:val="both"/>
        <w:rPr>
          <w:rFonts w:ascii="Tahoma" w:hAnsi="Tahoma" w:cs="Tahoma"/>
        </w:rPr>
      </w:pPr>
      <w:r w:rsidRPr="00587438">
        <w:rPr>
          <w:rFonts w:ascii="Tahoma" w:eastAsia="Dotum" w:hAnsi="Tahoma" w:cs="Tahoma"/>
        </w:rPr>
        <w:t xml:space="preserve">Sobre este errado entendimiento del inciso en mención, la Sala de Casación de la Corte Suprema de Justicia ha tenido oportunidad de pronunciarse para aclarar que la hipótesis de la norma </w:t>
      </w:r>
      <w:r w:rsidR="001A74FC" w:rsidRPr="00587438">
        <w:rPr>
          <w:rFonts w:ascii="Tahoma" w:eastAsia="Dotum" w:hAnsi="Tahoma" w:cs="Tahoma"/>
        </w:rPr>
        <w:t xml:space="preserve">aplica para el cónyuge separado de hecho con sociedad conyugal y con cinco (5) años de convivencia con el causante </w:t>
      </w:r>
      <w:r w:rsidR="001A74FC" w:rsidRPr="00587438">
        <w:rPr>
          <w:rFonts w:ascii="Tahoma" w:eastAsia="Dotum" w:hAnsi="Tahoma" w:cs="Tahoma"/>
          <w:b/>
          <w:bCs/>
        </w:rPr>
        <w:t xml:space="preserve">en cualquier tiempo, </w:t>
      </w:r>
      <w:r w:rsidR="00494B83" w:rsidRPr="00587438">
        <w:rPr>
          <w:rFonts w:ascii="Tahoma" w:eastAsia="Dotum" w:hAnsi="Tahoma" w:cs="Tahoma"/>
          <w:b/>
          <w:bCs/>
        </w:rPr>
        <w:t>sin importar si al momento del fallecimiento no existía compañera o compañero permanente</w:t>
      </w:r>
      <w:r w:rsidR="00494B83" w:rsidRPr="00587438">
        <w:rPr>
          <w:rFonts w:ascii="Tahoma" w:eastAsia="Dotum" w:hAnsi="Tahoma" w:cs="Tahoma"/>
        </w:rPr>
        <w:t>. Sobre este punto, explicó e</w:t>
      </w:r>
      <w:r w:rsidR="00062D31" w:rsidRPr="00587438">
        <w:rPr>
          <w:rFonts w:ascii="Tahoma" w:eastAsia="Dotum" w:hAnsi="Tahoma" w:cs="Tahoma"/>
        </w:rPr>
        <w:t xml:space="preserve">n sentencia </w:t>
      </w:r>
      <w:r w:rsidR="00062D31" w:rsidRPr="00587438">
        <w:rPr>
          <w:rFonts w:ascii="Tahoma" w:hAnsi="Tahoma" w:cs="Tahoma"/>
        </w:rPr>
        <w:t xml:space="preserve">del </w:t>
      </w:r>
      <w:r w:rsidR="00C54ACF" w:rsidRPr="00587438">
        <w:rPr>
          <w:rFonts w:ascii="Tahoma" w:hAnsi="Tahoma" w:cs="Tahoma"/>
        </w:rPr>
        <w:t>15</w:t>
      </w:r>
      <w:r w:rsidR="00062D31" w:rsidRPr="00587438">
        <w:rPr>
          <w:rFonts w:ascii="Tahoma" w:hAnsi="Tahoma" w:cs="Tahoma"/>
        </w:rPr>
        <w:t xml:space="preserve"> de </w:t>
      </w:r>
      <w:r w:rsidR="00C54ACF" w:rsidRPr="00587438">
        <w:rPr>
          <w:rFonts w:ascii="Tahoma" w:hAnsi="Tahoma" w:cs="Tahoma"/>
        </w:rPr>
        <w:t>junio</w:t>
      </w:r>
      <w:r w:rsidR="00062D31" w:rsidRPr="00587438">
        <w:rPr>
          <w:rFonts w:ascii="Tahoma" w:hAnsi="Tahoma" w:cs="Tahoma"/>
        </w:rPr>
        <w:t xml:space="preserve"> de 201</w:t>
      </w:r>
      <w:r w:rsidR="00C54ACF" w:rsidRPr="00587438">
        <w:rPr>
          <w:rFonts w:ascii="Tahoma" w:hAnsi="Tahoma" w:cs="Tahoma"/>
        </w:rPr>
        <w:t>2</w:t>
      </w:r>
      <w:r w:rsidR="00062D31" w:rsidRPr="00587438">
        <w:rPr>
          <w:rFonts w:ascii="Tahoma" w:hAnsi="Tahoma" w:cs="Tahoma"/>
        </w:rPr>
        <w:t>, radicado 4</w:t>
      </w:r>
      <w:r w:rsidR="00C54ACF" w:rsidRPr="00587438">
        <w:rPr>
          <w:rFonts w:ascii="Tahoma" w:hAnsi="Tahoma" w:cs="Tahoma"/>
        </w:rPr>
        <w:t>2631</w:t>
      </w:r>
      <w:r w:rsidR="00323E04" w:rsidRPr="00587438">
        <w:rPr>
          <w:rFonts w:ascii="Tahoma" w:hAnsi="Tahoma" w:cs="Tahoma"/>
        </w:rPr>
        <w:t>,</w:t>
      </w:r>
      <w:r w:rsidR="00C54ACF" w:rsidRPr="00587438">
        <w:rPr>
          <w:rFonts w:ascii="Tahoma" w:hAnsi="Tahoma" w:cs="Tahoma"/>
        </w:rPr>
        <w:t xml:space="preserve"> lo siguiente:</w:t>
      </w:r>
    </w:p>
    <w:p w14:paraId="33243EF2" w14:textId="77777777" w:rsidR="00C54ACF" w:rsidRPr="00587438" w:rsidRDefault="00C54ACF" w:rsidP="00587438">
      <w:pPr>
        <w:widowControl w:val="0"/>
        <w:autoSpaceDE w:val="0"/>
        <w:autoSpaceDN w:val="0"/>
        <w:adjustRightInd w:val="0"/>
        <w:spacing w:line="276" w:lineRule="auto"/>
        <w:jc w:val="both"/>
        <w:rPr>
          <w:rFonts w:ascii="Tahoma" w:eastAsia="Dotum" w:hAnsi="Tahoma" w:cs="Tahoma"/>
        </w:rPr>
      </w:pPr>
    </w:p>
    <w:p w14:paraId="0DE3827E" w14:textId="7AEFB6DA" w:rsidR="00323E04" w:rsidRPr="00587438" w:rsidRDefault="00323E04" w:rsidP="004F3D7D">
      <w:pPr>
        <w:pStyle w:val="Prrafodelista"/>
        <w:widowControl w:val="0"/>
        <w:numPr>
          <w:ilvl w:val="0"/>
          <w:numId w:val="18"/>
        </w:numPr>
        <w:autoSpaceDE w:val="0"/>
        <w:autoSpaceDN w:val="0"/>
        <w:adjustRightInd w:val="0"/>
        <w:spacing w:line="276" w:lineRule="auto"/>
        <w:ind w:left="709" w:right="420"/>
        <w:jc w:val="both"/>
        <w:rPr>
          <w:rFonts w:ascii="Tahoma" w:eastAsia="Dotum" w:hAnsi="Tahoma" w:cs="Tahoma"/>
        </w:rPr>
      </w:pPr>
      <w:r w:rsidRPr="00587438">
        <w:rPr>
          <w:rFonts w:ascii="Tahoma" w:eastAsia="Dotum" w:hAnsi="Tahoma" w:cs="Tahoma"/>
        </w:rPr>
        <w:t>Ratificó como un</w:t>
      </w:r>
      <w:r w:rsidR="006F1528" w:rsidRPr="00587438">
        <w:rPr>
          <w:rFonts w:ascii="Tahoma" w:eastAsia="Dotum" w:hAnsi="Tahoma" w:cs="Tahoma"/>
        </w:rPr>
        <w:t>o de los criterios para identificar</w:t>
      </w:r>
      <w:r w:rsidRPr="00587438">
        <w:rPr>
          <w:rFonts w:ascii="Tahoma" w:eastAsia="Dotum" w:hAnsi="Tahoma" w:cs="Tahoma"/>
        </w:rPr>
        <w:t xml:space="preserve"> a</w:t>
      </w:r>
      <w:r w:rsidR="006F1528" w:rsidRPr="00587438">
        <w:rPr>
          <w:rFonts w:ascii="Tahoma" w:eastAsia="Dotum" w:hAnsi="Tahoma" w:cs="Tahoma"/>
        </w:rPr>
        <w:t xml:space="preserve"> los</w:t>
      </w:r>
      <w:r w:rsidRPr="00587438">
        <w:rPr>
          <w:rFonts w:ascii="Tahoma" w:eastAsia="Dotum" w:hAnsi="Tahoma" w:cs="Tahoma"/>
        </w:rPr>
        <w:t xml:space="preserve"> sujeto</w:t>
      </w:r>
      <w:r w:rsidR="006F1528" w:rsidRPr="00587438">
        <w:rPr>
          <w:rFonts w:ascii="Tahoma" w:eastAsia="Dotum" w:hAnsi="Tahoma" w:cs="Tahoma"/>
        </w:rPr>
        <w:t>s</w:t>
      </w:r>
      <w:r w:rsidRPr="00587438">
        <w:rPr>
          <w:rFonts w:ascii="Tahoma" w:eastAsia="Dotum" w:hAnsi="Tahoma" w:cs="Tahoma"/>
        </w:rPr>
        <w:t xml:space="preserve"> que tiene derecho a una pensión de sobrevivientes, el caso de la persona</w:t>
      </w:r>
      <w:r w:rsidR="006F1528" w:rsidRPr="00587438">
        <w:rPr>
          <w:rFonts w:ascii="Tahoma" w:eastAsia="Dotum" w:hAnsi="Tahoma" w:cs="Tahoma"/>
        </w:rPr>
        <w:t xml:space="preserve"> que</w:t>
      </w:r>
      <w:r w:rsidRPr="00587438">
        <w:rPr>
          <w:rFonts w:ascii="Tahoma" w:eastAsia="Dotum" w:hAnsi="Tahoma" w:cs="Tahoma"/>
        </w:rPr>
        <w:t xml:space="preserve"> </w:t>
      </w:r>
      <w:r w:rsidRPr="00587438">
        <w:rPr>
          <w:rFonts w:ascii="Tahoma" w:hAnsi="Tahoma" w:cs="Tahoma"/>
          <w:i/>
        </w:rPr>
        <w:t>“</w:t>
      </w:r>
      <w:r w:rsidRPr="008D0707">
        <w:rPr>
          <w:rFonts w:ascii="Tahoma" w:hAnsi="Tahoma" w:cs="Tahoma"/>
          <w:i/>
          <w:sz w:val="22"/>
        </w:rPr>
        <w:t>acompañó al pensionado u afiliado, y quien, por demás hasta el momento de su muerte le brindó asistencia económica o mantuvo el vínculo matrimonial, pese a estar separados de hecho, siempre y cuando aquel haya perdurado los 5 años a los que alude la normativa, sin que ello implique que deban satisfacerse previos al fallecimiento, sino en cualquier época</w:t>
      </w:r>
      <w:r w:rsidRPr="00587438">
        <w:rPr>
          <w:rFonts w:ascii="Tahoma" w:hAnsi="Tahoma" w:cs="Tahoma"/>
          <w:i/>
        </w:rPr>
        <w:t>”</w:t>
      </w:r>
      <w:r w:rsidR="006F1528" w:rsidRPr="00587438">
        <w:rPr>
          <w:rFonts w:ascii="Tahoma" w:hAnsi="Tahoma" w:cs="Tahoma"/>
          <w:i/>
        </w:rPr>
        <w:t>.</w:t>
      </w:r>
    </w:p>
    <w:p w14:paraId="5946BE75" w14:textId="77777777" w:rsidR="006F1528" w:rsidRPr="00587438" w:rsidRDefault="006F1528" w:rsidP="004F3D7D">
      <w:pPr>
        <w:pStyle w:val="Prrafodelista"/>
        <w:widowControl w:val="0"/>
        <w:autoSpaceDE w:val="0"/>
        <w:autoSpaceDN w:val="0"/>
        <w:adjustRightInd w:val="0"/>
        <w:spacing w:line="276" w:lineRule="auto"/>
        <w:ind w:left="709" w:right="420"/>
        <w:jc w:val="both"/>
        <w:rPr>
          <w:rFonts w:ascii="Tahoma" w:eastAsia="Dotum" w:hAnsi="Tahoma" w:cs="Tahoma"/>
        </w:rPr>
      </w:pPr>
    </w:p>
    <w:p w14:paraId="1307B866" w14:textId="77777777" w:rsidR="009167CD" w:rsidRPr="00587438" w:rsidRDefault="006F1528" w:rsidP="004F3D7D">
      <w:pPr>
        <w:pStyle w:val="Prrafodelista"/>
        <w:widowControl w:val="0"/>
        <w:numPr>
          <w:ilvl w:val="0"/>
          <w:numId w:val="18"/>
        </w:numPr>
        <w:autoSpaceDE w:val="0"/>
        <w:autoSpaceDN w:val="0"/>
        <w:adjustRightInd w:val="0"/>
        <w:spacing w:line="276" w:lineRule="auto"/>
        <w:ind w:left="709" w:right="420"/>
        <w:jc w:val="both"/>
        <w:rPr>
          <w:rFonts w:ascii="Tahoma" w:eastAsia="Dotum" w:hAnsi="Tahoma" w:cs="Tahoma"/>
        </w:rPr>
      </w:pPr>
      <w:r w:rsidRPr="00587438">
        <w:rPr>
          <w:rFonts w:ascii="Tahoma" w:eastAsia="Dotum" w:hAnsi="Tahoma" w:cs="Tahoma"/>
        </w:rPr>
        <w:t>Explicó que dicho criterio se debe aplicar también en los casos en que no exista compañera o compañero permanente al momento del fallecimiento del afiliado o pensionado</w:t>
      </w:r>
      <w:r w:rsidR="009B022D" w:rsidRPr="00587438">
        <w:rPr>
          <w:rFonts w:ascii="Tahoma" w:eastAsia="Dotum" w:hAnsi="Tahoma" w:cs="Tahoma"/>
        </w:rPr>
        <w:t>.</w:t>
      </w:r>
    </w:p>
    <w:p w14:paraId="50B7A775" w14:textId="77777777" w:rsidR="009167CD" w:rsidRPr="00587438" w:rsidRDefault="009167CD" w:rsidP="00587438">
      <w:pPr>
        <w:spacing w:line="276" w:lineRule="auto"/>
        <w:rPr>
          <w:rFonts w:ascii="Tahoma" w:eastAsia="Dotum" w:hAnsi="Tahoma" w:cs="Tahoma"/>
        </w:rPr>
      </w:pPr>
    </w:p>
    <w:p w14:paraId="4B6E7032" w14:textId="65F33E2C" w:rsidR="00871E3B" w:rsidRPr="00587438" w:rsidRDefault="009B022D" w:rsidP="00587438">
      <w:pPr>
        <w:widowControl w:val="0"/>
        <w:autoSpaceDE w:val="0"/>
        <w:autoSpaceDN w:val="0"/>
        <w:adjustRightInd w:val="0"/>
        <w:spacing w:line="276" w:lineRule="auto"/>
        <w:ind w:firstLine="708"/>
        <w:jc w:val="both"/>
        <w:rPr>
          <w:rFonts w:ascii="Tahoma" w:eastAsia="Dotum" w:hAnsi="Tahoma" w:cs="Tahoma"/>
        </w:rPr>
      </w:pPr>
      <w:r w:rsidRPr="00587438">
        <w:rPr>
          <w:rFonts w:ascii="Tahoma" w:eastAsia="Dotum" w:hAnsi="Tahoma" w:cs="Tahoma"/>
        </w:rPr>
        <w:t xml:space="preserve">En esta última hipótesis, explicó que ello era así porque, </w:t>
      </w:r>
      <w:r w:rsidRPr="00587438">
        <w:rPr>
          <w:rFonts w:ascii="Tahoma" w:hAnsi="Tahoma" w:cs="Tahoma"/>
          <w:i/>
        </w:rPr>
        <w:t>“</w:t>
      </w:r>
      <w:r w:rsidRPr="008D0707">
        <w:rPr>
          <w:rFonts w:ascii="Tahoma" w:hAnsi="Tahoma" w:cs="Tahoma"/>
          <w:i/>
          <w:sz w:val="22"/>
        </w:rPr>
        <w:t>si el derecho incorporado en ese literal, otorgaba esa prerrogativa a la (el) cónyuge cuando mediaba una (un) compañera (o) permanente, no podía existir argumento en contra, ni proporcionalidad alguna, que se le restara cuando aquella no se hallaba, pues entonces la finalidad de la norma no se cumplía, es decir, no se proveía la protección al matrimonio que el legislador incorporó, haciendo la salvedad, de que la convivencia en el matrimonio, independientemente del periodo en que aconteció, no podía ser inferior a 5 años, según lo dispuesto en la preceptiva</w:t>
      </w:r>
      <w:r w:rsidRPr="00587438">
        <w:rPr>
          <w:rFonts w:ascii="Tahoma" w:hAnsi="Tahoma" w:cs="Tahoma"/>
          <w:i/>
        </w:rPr>
        <w:t>”</w:t>
      </w:r>
      <w:r w:rsidR="008D0707">
        <w:rPr>
          <w:rFonts w:ascii="Tahoma" w:hAnsi="Tahoma" w:cs="Tahoma"/>
          <w:i/>
        </w:rPr>
        <w:t>.</w:t>
      </w:r>
      <w:r w:rsidRPr="00587438">
        <w:rPr>
          <w:rFonts w:ascii="Tahoma" w:hAnsi="Tahoma" w:cs="Tahoma"/>
          <w:i/>
        </w:rPr>
        <w:t xml:space="preserve"> </w:t>
      </w:r>
    </w:p>
    <w:p w14:paraId="48FDDF00" w14:textId="77777777" w:rsidR="00871E3B" w:rsidRPr="00587438" w:rsidRDefault="00871E3B" w:rsidP="00587438">
      <w:pPr>
        <w:widowControl w:val="0"/>
        <w:autoSpaceDE w:val="0"/>
        <w:autoSpaceDN w:val="0"/>
        <w:adjustRightInd w:val="0"/>
        <w:spacing w:line="276" w:lineRule="auto"/>
        <w:jc w:val="both"/>
        <w:rPr>
          <w:rFonts w:ascii="Tahoma" w:hAnsi="Tahoma" w:cs="Tahoma"/>
        </w:rPr>
      </w:pPr>
    </w:p>
    <w:p w14:paraId="38725494" w14:textId="23C21534" w:rsidR="00814876" w:rsidRPr="00587438" w:rsidRDefault="00871E3B" w:rsidP="00587438">
      <w:pPr>
        <w:widowControl w:val="0"/>
        <w:autoSpaceDE w:val="0"/>
        <w:autoSpaceDN w:val="0"/>
        <w:adjustRightInd w:val="0"/>
        <w:spacing w:line="276" w:lineRule="auto"/>
        <w:ind w:firstLine="708"/>
        <w:jc w:val="both"/>
        <w:rPr>
          <w:rFonts w:ascii="Tahoma" w:eastAsia="Dotum" w:hAnsi="Tahoma" w:cs="Tahoma"/>
        </w:rPr>
      </w:pPr>
      <w:r w:rsidRPr="00587438">
        <w:rPr>
          <w:rFonts w:ascii="Tahoma" w:hAnsi="Tahoma" w:cs="Tahoma"/>
        </w:rPr>
        <w:t>Y</w:t>
      </w:r>
      <w:r w:rsidR="009B022D" w:rsidRPr="00587438">
        <w:rPr>
          <w:rFonts w:ascii="Tahoma" w:hAnsi="Tahoma" w:cs="Tahoma"/>
        </w:rPr>
        <w:t>, finalmente</w:t>
      </w:r>
      <w:r w:rsidRPr="00587438">
        <w:rPr>
          <w:rFonts w:ascii="Tahoma" w:hAnsi="Tahoma" w:cs="Tahoma"/>
        </w:rPr>
        <w:t xml:space="preserve">, </w:t>
      </w:r>
      <w:r w:rsidR="009B022D" w:rsidRPr="00587438">
        <w:rPr>
          <w:rFonts w:ascii="Tahoma" w:hAnsi="Tahoma" w:cs="Tahoma"/>
        </w:rPr>
        <w:t>concluy</w:t>
      </w:r>
      <w:r w:rsidRPr="00587438">
        <w:rPr>
          <w:rFonts w:ascii="Tahoma" w:hAnsi="Tahoma" w:cs="Tahoma"/>
        </w:rPr>
        <w:t>ó</w:t>
      </w:r>
      <w:r w:rsidR="009B022D" w:rsidRPr="00587438">
        <w:rPr>
          <w:rFonts w:ascii="Tahoma" w:hAnsi="Tahoma" w:cs="Tahoma"/>
        </w:rPr>
        <w:t xml:space="preserve"> en ese caso que </w:t>
      </w:r>
      <w:r w:rsidR="00C54ACF" w:rsidRPr="00587438">
        <w:rPr>
          <w:rFonts w:ascii="Tahoma" w:hAnsi="Tahoma" w:cs="Tahoma"/>
        </w:rPr>
        <w:t>el Tribunal</w:t>
      </w:r>
      <w:r w:rsidR="009B022D" w:rsidRPr="00587438">
        <w:rPr>
          <w:rFonts w:ascii="Tahoma" w:hAnsi="Tahoma" w:cs="Tahoma"/>
        </w:rPr>
        <w:t xml:space="preserve"> había</w:t>
      </w:r>
      <w:r w:rsidR="00C54ACF" w:rsidRPr="00587438">
        <w:rPr>
          <w:rFonts w:ascii="Tahoma" w:hAnsi="Tahoma" w:cs="Tahoma"/>
        </w:rPr>
        <w:t xml:space="preserve"> interpret</w:t>
      </w:r>
      <w:r w:rsidR="009B022D" w:rsidRPr="00587438">
        <w:rPr>
          <w:rFonts w:ascii="Tahoma" w:hAnsi="Tahoma" w:cs="Tahoma"/>
        </w:rPr>
        <w:t>ado</w:t>
      </w:r>
      <w:r w:rsidR="00C54ACF" w:rsidRPr="00587438">
        <w:rPr>
          <w:rFonts w:ascii="Tahoma" w:hAnsi="Tahoma" w:cs="Tahoma"/>
        </w:rPr>
        <w:t xml:space="preserve"> erróneamente la norma cuestionada, inciso 3° del literal b) del artículo 13 de la Ley 797 de 2003,</w:t>
      </w:r>
      <w:r w:rsidR="009B022D" w:rsidRPr="00587438">
        <w:rPr>
          <w:rFonts w:ascii="Tahoma" w:hAnsi="Tahoma" w:cs="Tahoma"/>
        </w:rPr>
        <w:t xml:space="preserve"> pues </w:t>
      </w:r>
      <w:r w:rsidRPr="00587438">
        <w:rPr>
          <w:rFonts w:ascii="Tahoma" w:hAnsi="Tahoma" w:cs="Tahoma"/>
        </w:rPr>
        <w:t>el</w:t>
      </w:r>
      <w:r w:rsidR="009B022D" w:rsidRPr="00587438">
        <w:rPr>
          <w:rFonts w:ascii="Tahoma" w:hAnsi="Tahoma" w:cs="Tahoma"/>
        </w:rPr>
        <w:t xml:space="preserve"> correcto entendimiento</w:t>
      </w:r>
      <w:r w:rsidRPr="00587438">
        <w:rPr>
          <w:rFonts w:ascii="Tahoma" w:hAnsi="Tahoma" w:cs="Tahoma"/>
        </w:rPr>
        <w:t xml:space="preserve"> </w:t>
      </w:r>
      <w:r w:rsidR="009B022D" w:rsidRPr="00587438">
        <w:rPr>
          <w:rFonts w:ascii="Tahoma" w:hAnsi="Tahoma" w:cs="Tahoma"/>
        </w:rPr>
        <w:t>ha</w:t>
      </w:r>
      <w:r w:rsidRPr="00587438">
        <w:rPr>
          <w:rFonts w:ascii="Tahoma" w:hAnsi="Tahoma" w:cs="Tahoma"/>
        </w:rPr>
        <w:t>ce</w:t>
      </w:r>
      <w:r w:rsidR="009B022D" w:rsidRPr="00587438">
        <w:rPr>
          <w:rFonts w:ascii="Tahoma" w:hAnsi="Tahoma" w:cs="Tahoma"/>
        </w:rPr>
        <w:t xml:space="preserve"> derivar</w:t>
      </w:r>
      <w:r w:rsidR="00C54ACF" w:rsidRPr="00587438">
        <w:rPr>
          <w:rFonts w:ascii="Tahoma" w:hAnsi="Tahoma" w:cs="Tahoma"/>
          <w:i/>
        </w:rPr>
        <w:t xml:space="preserve"> </w:t>
      </w:r>
      <w:r w:rsidR="00C54ACF" w:rsidRPr="00587438">
        <w:rPr>
          <w:rFonts w:ascii="Tahoma" w:hAnsi="Tahoma" w:cs="Tahoma"/>
        </w:rPr>
        <w:t xml:space="preserve">de su texto la posibilidad de acceder a la pensión de sobrevivientes, cuando la cónyuge con vínculo matrimonial vigente, tuviera una &lt;convivencia real y efectiva&gt; por los cinco (5) años que alude dicho precepto cumplida en cualquier época, aun cuando no exista o concurra compañero o compañera permanente, por lo cual </w:t>
      </w:r>
      <w:r w:rsidRPr="00587438">
        <w:rPr>
          <w:rFonts w:ascii="Tahoma" w:hAnsi="Tahoma" w:cs="Tahoma"/>
        </w:rPr>
        <w:t xml:space="preserve">casó </w:t>
      </w:r>
      <w:r w:rsidR="00C54ACF" w:rsidRPr="00587438">
        <w:rPr>
          <w:rFonts w:ascii="Tahoma" w:hAnsi="Tahoma" w:cs="Tahoma"/>
        </w:rPr>
        <w:t xml:space="preserve">la sentencia recurrida en su </w:t>
      </w:r>
      <w:r w:rsidR="00C54ACF" w:rsidRPr="00587438">
        <w:rPr>
          <w:rFonts w:ascii="Tahoma" w:hAnsi="Tahoma" w:cs="Tahoma"/>
        </w:rPr>
        <w:lastRenderedPageBreak/>
        <w:t>totalidad.</w:t>
      </w:r>
      <w:r w:rsidR="00814876" w:rsidRPr="00587438">
        <w:rPr>
          <w:rFonts w:ascii="Tahoma" w:eastAsia="Dotum" w:hAnsi="Tahoma" w:cs="Tahoma"/>
        </w:rPr>
        <w:t xml:space="preserve"> </w:t>
      </w:r>
    </w:p>
    <w:p w14:paraId="7497AE65" w14:textId="77777777" w:rsidR="0016422B" w:rsidRPr="00587438" w:rsidRDefault="0016422B" w:rsidP="00587438">
      <w:pPr>
        <w:widowControl w:val="0"/>
        <w:autoSpaceDE w:val="0"/>
        <w:autoSpaceDN w:val="0"/>
        <w:adjustRightInd w:val="0"/>
        <w:spacing w:line="276" w:lineRule="auto"/>
        <w:jc w:val="both"/>
        <w:rPr>
          <w:rFonts w:ascii="Tahoma" w:hAnsi="Tahoma" w:cs="Tahoma"/>
          <w:b/>
          <w:caps/>
        </w:rPr>
      </w:pPr>
    </w:p>
    <w:p w14:paraId="76CDF284" w14:textId="77777777" w:rsidR="007D66EE" w:rsidRPr="00587438" w:rsidRDefault="007D66EE" w:rsidP="00587438">
      <w:pPr>
        <w:pStyle w:val="Prrafodelista"/>
        <w:widowControl w:val="0"/>
        <w:numPr>
          <w:ilvl w:val="1"/>
          <w:numId w:val="14"/>
        </w:numPr>
        <w:tabs>
          <w:tab w:val="left" w:pos="-720"/>
        </w:tabs>
        <w:snapToGrid w:val="0"/>
        <w:spacing w:line="276" w:lineRule="auto"/>
        <w:jc w:val="both"/>
        <w:rPr>
          <w:rFonts w:ascii="Tahoma" w:eastAsia="Dotum" w:hAnsi="Tahoma" w:cs="Tahoma"/>
          <w:b/>
        </w:rPr>
      </w:pPr>
      <w:r w:rsidRPr="00587438">
        <w:rPr>
          <w:rFonts w:ascii="Tahoma" w:eastAsia="Dotum" w:hAnsi="Tahoma" w:cs="Tahoma"/>
          <w:b/>
        </w:rPr>
        <w:t>Controversia entre pretendidos beneficiarios de la pensión de sobrevivientes en el marco del trámite administrativo para su reconocimiento</w:t>
      </w:r>
    </w:p>
    <w:p w14:paraId="55DDA92A" w14:textId="77777777" w:rsidR="007D66EE" w:rsidRPr="00587438" w:rsidRDefault="007D66EE" w:rsidP="00587438">
      <w:pPr>
        <w:pStyle w:val="Sinespaciado"/>
        <w:spacing w:line="276" w:lineRule="auto"/>
        <w:jc w:val="both"/>
        <w:rPr>
          <w:rFonts w:ascii="Tahoma" w:eastAsia="Dotum" w:hAnsi="Tahoma" w:cs="Tahoma"/>
          <w:b/>
        </w:rPr>
      </w:pPr>
    </w:p>
    <w:p w14:paraId="33AF89CC" w14:textId="77777777" w:rsidR="007D66EE" w:rsidRPr="00587438" w:rsidRDefault="007D66EE" w:rsidP="00587438">
      <w:pPr>
        <w:pStyle w:val="p1"/>
        <w:spacing w:line="276" w:lineRule="auto"/>
        <w:ind w:firstLine="708"/>
        <w:jc w:val="both"/>
        <w:rPr>
          <w:rFonts w:ascii="Tahoma" w:hAnsi="Tahoma" w:cs="Tahoma"/>
          <w:color w:val="000000" w:themeColor="text1"/>
          <w:sz w:val="24"/>
          <w:szCs w:val="24"/>
        </w:rPr>
      </w:pPr>
      <w:r w:rsidRPr="00587438">
        <w:rPr>
          <w:rFonts w:ascii="Tahoma" w:hAnsi="Tahoma" w:cs="Tahoma"/>
          <w:color w:val="000000" w:themeColor="text1"/>
          <w:sz w:val="24"/>
          <w:szCs w:val="24"/>
        </w:rPr>
        <w:t xml:space="preserve">De conformidad con el artículo 34 del Acuerdo 049 de 1990, aprobado por el Decreto 758 del mismo año, aplicable en este caso conforme artículo 31 de la Ley 100 de 1993: </w:t>
      </w:r>
      <w:r w:rsidRPr="00587438">
        <w:rPr>
          <w:rFonts w:ascii="Tahoma" w:hAnsi="Tahoma" w:cs="Tahoma"/>
          <w:i/>
          <w:iCs/>
          <w:color w:val="000000" w:themeColor="text1"/>
          <w:sz w:val="24"/>
          <w:szCs w:val="24"/>
        </w:rPr>
        <w:t>“</w:t>
      </w:r>
      <w:r w:rsidRPr="008D0707">
        <w:rPr>
          <w:rFonts w:ascii="Tahoma" w:hAnsi="Tahoma" w:cs="Tahoma"/>
          <w:i/>
          <w:iCs/>
          <w:color w:val="000000" w:themeColor="text1"/>
          <w:sz w:val="22"/>
          <w:szCs w:val="24"/>
        </w:rPr>
        <w:t xml:space="preserve">Cuando se presente controversia entre los pretendidos beneficiarios de las prestaciones, </w:t>
      </w:r>
      <w:r w:rsidRPr="008D0707">
        <w:rPr>
          <w:rFonts w:ascii="Tahoma" w:hAnsi="Tahoma" w:cs="Tahoma"/>
          <w:i/>
          <w:iCs/>
          <w:color w:val="000000" w:themeColor="text1"/>
          <w:sz w:val="22"/>
          <w:szCs w:val="24"/>
          <w:u w:val="single"/>
        </w:rPr>
        <w:t>se suspenderá el trámite de la prestación hasta tanto se decida judicialmente por medio de sentencia ejecutoriada a qué persona o personas corresponde el derecho</w:t>
      </w:r>
      <w:r w:rsidRPr="00587438">
        <w:rPr>
          <w:rFonts w:ascii="Tahoma" w:hAnsi="Tahoma" w:cs="Tahoma"/>
          <w:i/>
          <w:iCs/>
          <w:color w:val="000000" w:themeColor="text1"/>
          <w:sz w:val="24"/>
          <w:szCs w:val="24"/>
        </w:rPr>
        <w:t>”.</w:t>
      </w:r>
      <w:r w:rsidRPr="00587438">
        <w:rPr>
          <w:rFonts w:ascii="Tahoma" w:hAnsi="Tahoma" w:cs="Tahoma"/>
          <w:color w:val="000000" w:themeColor="text1"/>
          <w:sz w:val="24"/>
          <w:szCs w:val="24"/>
        </w:rPr>
        <w:t xml:space="preserve"> Misma intención normativa que fue contemplada en el artículo 6 de la Ley 1204 de 2008 así: </w:t>
      </w:r>
    </w:p>
    <w:p w14:paraId="70463345" w14:textId="77777777" w:rsidR="007D66EE" w:rsidRPr="00587438" w:rsidRDefault="007D66EE" w:rsidP="00587438">
      <w:pPr>
        <w:pStyle w:val="p1"/>
        <w:spacing w:line="276" w:lineRule="auto"/>
        <w:ind w:firstLine="708"/>
        <w:jc w:val="both"/>
        <w:rPr>
          <w:rFonts w:ascii="Tahoma" w:hAnsi="Tahoma" w:cs="Tahoma"/>
          <w:color w:val="000000" w:themeColor="text1"/>
          <w:sz w:val="24"/>
          <w:szCs w:val="24"/>
        </w:rPr>
      </w:pPr>
    </w:p>
    <w:p w14:paraId="5029C7F0" w14:textId="77777777" w:rsidR="007D66EE" w:rsidRPr="004F3D7D" w:rsidRDefault="007D66EE" w:rsidP="004F3D7D">
      <w:pPr>
        <w:ind w:left="426" w:right="420"/>
        <w:jc w:val="both"/>
        <w:rPr>
          <w:rFonts w:ascii="Tahoma" w:eastAsia="Arial Narrow" w:hAnsi="Tahoma" w:cs="Tahoma"/>
          <w:i/>
          <w:iCs/>
          <w:color w:val="333333"/>
          <w:sz w:val="22"/>
          <w:lang w:val="es"/>
        </w:rPr>
      </w:pPr>
      <w:r w:rsidRPr="004F3D7D">
        <w:rPr>
          <w:rFonts w:ascii="Tahoma" w:eastAsia="Arial Narrow" w:hAnsi="Tahoma" w:cs="Tahoma"/>
          <w:i/>
          <w:iCs/>
          <w:color w:val="000000" w:themeColor="text1"/>
          <w:sz w:val="22"/>
          <w:lang w:val="es"/>
        </w:rPr>
        <w:t>“</w:t>
      </w:r>
      <w:r w:rsidRPr="004F3D7D">
        <w:rPr>
          <w:rFonts w:ascii="Tahoma" w:eastAsia="Arial Narrow" w:hAnsi="Tahoma" w:cs="Tahoma"/>
          <w:i/>
          <w:iCs/>
          <w:color w:val="333333"/>
          <w:sz w:val="22"/>
          <w:lang w:val="es"/>
        </w:rPr>
        <w:t xml:space="preserve">En caso de controversia suscitada entre los beneficiarios por el derecho a acceder a la pensión de sustitución, se procederá de la siguiente manera: </w:t>
      </w:r>
    </w:p>
    <w:p w14:paraId="6DE8355A" w14:textId="77777777" w:rsidR="007D66EE" w:rsidRPr="004F3D7D" w:rsidRDefault="007D66EE" w:rsidP="004F3D7D">
      <w:pPr>
        <w:pStyle w:val="p1"/>
        <w:ind w:left="426" w:right="420"/>
        <w:jc w:val="both"/>
        <w:rPr>
          <w:rFonts w:ascii="Tahoma" w:eastAsia="Times New Roman" w:hAnsi="Tahoma" w:cs="Tahoma"/>
          <w:i/>
          <w:iCs/>
          <w:sz w:val="22"/>
          <w:szCs w:val="24"/>
          <w:lang w:val="es-ES"/>
        </w:rPr>
      </w:pPr>
      <w:r w:rsidRPr="004F3D7D">
        <w:rPr>
          <w:rFonts w:ascii="Tahoma" w:eastAsia="Times New Roman" w:hAnsi="Tahoma" w:cs="Tahoma"/>
          <w:i/>
          <w:iCs/>
          <w:sz w:val="22"/>
          <w:szCs w:val="24"/>
          <w:lang w:val="es-ES"/>
        </w:rPr>
        <w:t xml:space="preserve"> </w:t>
      </w:r>
    </w:p>
    <w:p w14:paraId="00539E82" w14:textId="77777777" w:rsidR="007D66EE" w:rsidRPr="004F3D7D" w:rsidRDefault="007D66EE" w:rsidP="004F3D7D">
      <w:pPr>
        <w:pStyle w:val="p1"/>
        <w:ind w:left="426" w:right="420"/>
        <w:jc w:val="both"/>
        <w:rPr>
          <w:rFonts w:ascii="Tahoma" w:eastAsia="Arial Narrow" w:hAnsi="Tahoma" w:cs="Tahoma"/>
          <w:i/>
          <w:iCs/>
          <w:color w:val="333333"/>
          <w:sz w:val="22"/>
          <w:szCs w:val="24"/>
          <w:lang w:val="es"/>
        </w:rPr>
      </w:pPr>
      <w:r w:rsidRPr="004F3D7D">
        <w:rPr>
          <w:rFonts w:ascii="Tahoma" w:eastAsia="Arial Narrow" w:hAnsi="Tahoma" w:cs="Tahoma"/>
          <w:i/>
          <w:iCs/>
          <w:color w:val="333333"/>
          <w:sz w:val="22"/>
          <w:szCs w:val="24"/>
          <w:u w:val="single"/>
          <w:lang w:val="es"/>
        </w:rPr>
        <w:t>Si la controversia radica entre cónyuges y compañera (o) permanente, y no versa sobre los hijos, se procederá reconociéndole a estos el 50% del valor de la pensión, dividido por partes iguales entre el número de hijos comprendidos. El 50% restante, quedará pendiente de pago, por parte del operador, mientras la jurisdicción correspondiente defina a quién se le debe asignar y en qué proporción, sea cónyuge o compañero (a) permanente o ambos si es el caso, conforme al grado de convivencia ejercido con el causante, según las normas legales que la regulan</w:t>
      </w:r>
      <w:r w:rsidRPr="004F3D7D">
        <w:rPr>
          <w:rFonts w:ascii="Tahoma" w:eastAsia="Arial Narrow" w:hAnsi="Tahoma" w:cs="Tahoma"/>
          <w:i/>
          <w:iCs/>
          <w:color w:val="333333"/>
          <w:sz w:val="22"/>
          <w:szCs w:val="24"/>
          <w:lang w:val="es"/>
        </w:rPr>
        <w:t>. Si no existieren hijos, el total de la pensión quedará en suspenso hasta que la jurisdicción correspondiente dirima el conflicto”.</w:t>
      </w:r>
      <w:r w:rsidRPr="004F3D7D">
        <w:rPr>
          <w:rFonts w:ascii="Tahoma" w:eastAsia="Arial Narrow" w:hAnsi="Tahoma" w:cs="Tahoma"/>
          <w:i/>
          <w:iCs/>
          <w:color w:val="333333"/>
          <w:sz w:val="22"/>
          <w:szCs w:val="24"/>
          <w:u w:val="single"/>
          <w:lang w:val="es"/>
        </w:rPr>
        <w:t xml:space="preserve"> </w:t>
      </w:r>
      <w:r w:rsidRPr="004F3D7D">
        <w:rPr>
          <w:rFonts w:ascii="Tahoma" w:eastAsia="Arial Narrow" w:hAnsi="Tahoma" w:cs="Tahoma"/>
          <w:i/>
          <w:iCs/>
          <w:color w:val="333333"/>
          <w:sz w:val="22"/>
          <w:szCs w:val="24"/>
          <w:lang w:val="es"/>
        </w:rPr>
        <w:t>(subrayado fuera del texto original)</w:t>
      </w:r>
    </w:p>
    <w:p w14:paraId="22F4886B" w14:textId="77777777" w:rsidR="007D66EE" w:rsidRPr="00587438" w:rsidRDefault="007D66EE" w:rsidP="00587438">
      <w:pPr>
        <w:pStyle w:val="p1"/>
        <w:spacing w:line="276" w:lineRule="auto"/>
        <w:ind w:firstLine="708"/>
        <w:jc w:val="both"/>
        <w:rPr>
          <w:rFonts w:ascii="Tahoma" w:hAnsi="Tahoma" w:cs="Tahoma"/>
          <w:color w:val="000000" w:themeColor="text1"/>
          <w:sz w:val="24"/>
          <w:szCs w:val="24"/>
        </w:rPr>
      </w:pPr>
    </w:p>
    <w:p w14:paraId="1A222447" w14:textId="77777777" w:rsidR="007D66EE" w:rsidRPr="00587438" w:rsidRDefault="007D66EE" w:rsidP="00587438">
      <w:pPr>
        <w:pStyle w:val="p1"/>
        <w:spacing w:line="276" w:lineRule="auto"/>
        <w:ind w:firstLine="708"/>
        <w:jc w:val="both"/>
        <w:rPr>
          <w:rStyle w:val="apple-converted-space"/>
          <w:rFonts w:ascii="Tahoma" w:hAnsi="Tahoma" w:cs="Tahoma"/>
          <w:color w:val="000000" w:themeColor="text1"/>
          <w:sz w:val="24"/>
          <w:szCs w:val="24"/>
        </w:rPr>
      </w:pPr>
      <w:r w:rsidRPr="00587438">
        <w:rPr>
          <w:rFonts w:ascii="Tahoma" w:hAnsi="Tahoma" w:cs="Tahoma"/>
          <w:color w:val="000000" w:themeColor="text1"/>
          <w:sz w:val="24"/>
          <w:szCs w:val="24"/>
        </w:rPr>
        <w:t>Surge de lo anterior, que en aquellos eventos en que la administradora de pensiones le surge una duda razonable acerca de quién es el titular del derecho -por existir controversia entre beneficiarios-, le es dable suspender el trámite de reconocimiento de la prestación a la espera de que la justicia laboral dirima el conflicto.</w:t>
      </w:r>
      <w:r w:rsidRPr="00587438">
        <w:rPr>
          <w:rStyle w:val="apple-converted-space"/>
          <w:rFonts w:ascii="Tahoma" w:hAnsi="Tahoma" w:cs="Tahoma"/>
          <w:color w:val="000000" w:themeColor="text1"/>
          <w:sz w:val="24"/>
          <w:szCs w:val="24"/>
        </w:rPr>
        <w:t> </w:t>
      </w:r>
    </w:p>
    <w:p w14:paraId="2AD66A85" w14:textId="79FE4B2E" w:rsidR="007D66EE" w:rsidRDefault="007D66EE" w:rsidP="00587438">
      <w:pPr>
        <w:pStyle w:val="p1"/>
        <w:spacing w:line="276" w:lineRule="auto"/>
        <w:ind w:firstLine="708"/>
        <w:jc w:val="both"/>
        <w:rPr>
          <w:rStyle w:val="apple-converted-space"/>
          <w:rFonts w:ascii="Tahoma" w:hAnsi="Tahoma" w:cs="Tahoma"/>
          <w:color w:val="000000" w:themeColor="text1"/>
          <w:sz w:val="24"/>
          <w:szCs w:val="24"/>
        </w:rPr>
      </w:pPr>
    </w:p>
    <w:p w14:paraId="7677DD7D" w14:textId="3DE8549B" w:rsidR="00FE3425" w:rsidRPr="00587438" w:rsidRDefault="00DE7B42" w:rsidP="00587438">
      <w:pPr>
        <w:pStyle w:val="NormalWeb"/>
        <w:numPr>
          <w:ilvl w:val="1"/>
          <w:numId w:val="14"/>
        </w:numPr>
        <w:spacing w:before="0" w:beforeAutospacing="0" w:after="0" w:afterAutospacing="0" w:line="276" w:lineRule="auto"/>
        <w:rPr>
          <w:rFonts w:ascii="Tahoma" w:hAnsi="Tahoma" w:cs="Tahoma"/>
          <w:b/>
        </w:rPr>
      </w:pPr>
      <w:bookmarkStart w:id="11" w:name="OLE_LINK2"/>
      <w:bookmarkEnd w:id="11"/>
      <w:r w:rsidRPr="00587438">
        <w:rPr>
          <w:rFonts w:ascii="Tahoma" w:hAnsi="Tahoma" w:cs="Tahoma"/>
          <w:b/>
        </w:rPr>
        <w:t>Caso concreto</w:t>
      </w:r>
    </w:p>
    <w:p w14:paraId="150286B1" w14:textId="77777777" w:rsidR="00190BD1" w:rsidRPr="00587438" w:rsidRDefault="00190BD1" w:rsidP="00587438">
      <w:pPr>
        <w:pStyle w:val="NormalWeb"/>
        <w:spacing w:before="0" w:beforeAutospacing="0" w:after="0" w:afterAutospacing="0" w:line="276" w:lineRule="auto"/>
        <w:ind w:left="1080"/>
        <w:rPr>
          <w:rFonts w:ascii="Tahoma" w:hAnsi="Tahoma" w:cs="Tahoma"/>
          <w:b/>
        </w:rPr>
      </w:pPr>
    </w:p>
    <w:p w14:paraId="30C265BE" w14:textId="23F12776" w:rsidR="009167CD" w:rsidRPr="00587438" w:rsidRDefault="009167CD" w:rsidP="00587438">
      <w:pPr>
        <w:spacing w:line="276" w:lineRule="auto"/>
        <w:ind w:firstLine="708"/>
        <w:jc w:val="both"/>
        <w:rPr>
          <w:rFonts w:ascii="Tahoma" w:hAnsi="Tahoma" w:cs="Tahoma"/>
        </w:rPr>
      </w:pPr>
      <w:r w:rsidRPr="00587438">
        <w:rPr>
          <w:rFonts w:ascii="Tahoma" w:eastAsia="Tahoma" w:hAnsi="Tahoma" w:cs="Tahoma"/>
          <w:color w:val="000000" w:themeColor="text1"/>
          <w:lang w:val="es-CO"/>
        </w:rPr>
        <w:t>Descendiendo al caso concreto, se tiene por fuera de discusión</w:t>
      </w:r>
      <w:r w:rsidR="00265887" w:rsidRPr="00587438">
        <w:rPr>
          <w:rFonts w:ascii="Tahoma" w:eastAsia="Tahoma" w:hAnsi="Tahoma" w:cs="Tahoma"/>
          <w:color w:val="000000" w:themeColor="text1"/>
          <w:lang w:val="es-CO"/>
        </w:rPr>
        <w:t>,</w:t>
      </w:r>
      <w:r w:rsidRPr="00587438">
        <w:rPr>
          <w:rFonts w:ascii="Tahoma" w:eastAsia="Tahoma" w:hAnsi="Tahoma" w:cs="Tahoma"/>
          <w:color w:val="000000" w:themeColor="text1"/>
          <w:lang w:val="es-CO"/>
        </w:rPr>
        <w:t xml:space="preserve"> por no haber sido apelado este punto por la Administradora de Fondos demandada</w:t>
      </w:r>
      <w:r w:rsidR="00265887" w:rsidRPr="00587438">
        <w:rPr>
          <w:rFonts w:ascii="Tahoma" w:eastAsia="Tahoma" w:hAnsi="Tahoma" w:cs="Tahoma"/>
          <w:color w:val="000000" w:themeColor="text1"/>
          <w:lang w:val="es-CO"/>
        </w:rPr>
        <w:t>, lo siguiente</w:t>
      </w:r>
      <w:r w:rsidRPr="00587438">
        <w:rPr>
          <w:rFonts w:ascii="Tahoma" w:eastAsia="Tahoma" w:hAnsi="Tahoma" w:cs="Tahoma"/>
          <w:color w:val="000000" w:themeColor="text1"/>
          <w:lang w:val="es-CO"/>
        </w:rPr>
        <w:t xml:space="preserve">: 1) que el causante estaba unido en matrimonio a la señora </w:t>
      </w:r>
      <w:r w:rsidRPr="00587438">
        <w:rPr>
          <w:rFonts w:ascii="Tahoma" w:hAnsi="Tahoma" w:cs="Tahoma"/>
          <w:caps/>
        </w:rPr>
        <w:t xml:space="preserve">Liliana Patricia Montoya </w:t>
      </w:r>
      <w:r w:rsidR="31B7EB71" w:rsidRPr="00587438">
        <w:rPr>
          <w:rFonts w:ascii="Tahoma" w:hAnsi="Tahoma" w:cs="Tahoma"/>
          <w:caps/>
        </w:rPr>
        <w:t>Díaz</w:t>
      </w:r>
      <w:r w:rsidRPr="00587438">
        <w:rPr>
          <w:rFonts w:ascii="Tahoma" w:hAnsi="Tahoma" w:cs="Tahoma"/>
          <w:caps/>
        </w:rPr>
        <w:t xml:space="preserve"> </w:t>
      </w:r>
      <w:r w:rsidRPr="00587438">
        <w:rPr>
          <w:rFonts w:ascii="Tahoma" w:eastAsia="Tahoma" w:hAnsi="Tahoma" w:cs="Tahoma"/>
          <w:color w:val="000000" w:themeColor="text1"/>
          <w:lang w:val="es-CO"/>
        </w:rPr>
        <w:t>y que dicho v</w:t>
      </w:r>
      <w:r w:rsidR="00265887" w:rsidRPr="00587438">
        <w:rPr>
          <w:rFonts w:ascii="Tahoma" w:eastAsia="Tahoma" w:hAnsi="Tahoma" w:cs="Tahoma"/>
          <w:color w:val="000000" w:themeColor="text1"/>
          <w:lang w:val="es-CO"/>
        </w:rPr>
        <w:t>í</w:t>
      </w:r>
      <w:r w:rsidRPr="00587438">
        <w:rPr>
          <w:rFonts w:ascii="Tahoma" w:eastAsia="Tahoma" w:hAnsi="Tahoma" w:cs="Tahoma"/>
          <w:color w:val="000000" w:themeColor="text1"/>
          <w:lang w:val="es-CO"/>
        </w:rPr>
        <w:t>nculo se encontraba vigente, con sociedad conyugal no disuelta, al momento de su muerte</w:t>
      </w:r>
      <w:r w:rsidR="00C33490" w:rsidRPr="00587438">
        <w:rPr>
          <w:rFonts w:ascii="Tahoma" w:eastAsia="Tahoma" w:hAnsi="Tahoma" w:cs="Tahoma"/>
          <w:color w:val="000000" w:themeColor="text1"/>
          <w:lang w:val="es-CO"/>
        </w:rPr>
        <w:t xml:space="preserve">; 2) que las nupcias tuvieron lugar el </w:t>
      </w:r>
      <w:r w:rsidR="00C33490" w:rsidRPr="00587438">
        <w:rPr>
          <w:rFonts w:ascii="Tahoma" w:hAnsi="Tahoma" w:cs="Tahoma"/>
        </w:rPr>
        <w:t>19 de septiembre de 1997 y que la pareja convivió de manera continua e ininterrumpida hasta 2012, fecha en la cual se separaron de cuerpos.</w:t>
      </w:r>
    </w:p>
    <w:p w14:paraId="5EF44B1B" w14:textId="5CF223BF" w:rsidR="00C33490" w:rsidRPr="00587438" w:rsidRDefault="00C33490" w:rsidP="00587438">
      <w:pPr>
        <w:spacing w:line="276" w:lineRule="auto"/>
        <w:ind w:firstLine="708"/>
        <w:jc w:val="both"/>
        <w:rPr>
          <w:rFonts w:ascii="Tahoma" w:eastAsia="Tahoma" w:hAnsi="Tahoma" w:cs="Tahoma"/>
          <w:color w:val="000000" w:themeColor="text1"/>
          <w:lang w:val="es-CO"/>
        </w:rPr>
      </w:pPr>
    </w:p>
    <w:p w14:paraId="1BE13AC0" w14:textId="1D14042E" w:rsidR="009339D8" w:rsidRPr="00587438" w:rsidRDefault="00C33490" w:rsidP="00587438">
      <w:pPr>
        <w:spacing w:line="276" w:lineRule="auto"/>
        <w:ind w:firstLine="708"/>
        <w:jc w:val="both"/>
        <w:rPr>
          <w:rFonts w:ascii="Tahoma" w:eastAsia="Tahoma" w:hAnsi="Tahoma" w:cs="Tahoma"/>
          <w:color w:val="000000" w:themeColor="text1"/>
          <w:lang w:val="es-CO"/>
        </w:rPr>
      </w:pPr>
      <w:r w:rsidRPr="00587438">
        <w:rPr>
          <w:rFonts w:ascii="Tahoma" w:eastAsia="Tahoma" w:hAnsi="Tahoma" w:cs="Tahoma"/>
          <w:color w:val="000000" w:themeColor="text1"/>
          <w:lang w:val="es-CO"/>
        </w:rPr>
        <w:t xml:space="preserve">Ello así, el derecho que le fue otorgado en primera instancia a la señora </w:t>
      </w:r>
      <w:r w:rsidRPr="00587438">
        <w:rPr>
          <w:rFonts w:ascii="Tahoma" w:hAnsi="Tahoma" w:cs="Tahoma"/>
          <w:caps/>
        </w:rPr>
        <w:t xml:space="preserve">Liliana Patricia Montoya </w:t>
      </w:r>
      <w:r w:rsidR="3DC584BB" w:rsidRPr="00587438">
        <w:rPr>
          <w:rFonts w:ascii="Tahoma" w:hAnsi="Tahoma" w:cs="Tahoma"/>
          <w:caps/>
        </w:rPr>
        <w:t>Díaz</w:t>
      </w:r>
      <w:r w:rsidRPr="00587438">
        <w:rPr>
          <w:rFonts w:ascii="Tahoma" w:hAnsi="Tahoma" w:cs="Tahoma"/>
          <w:b/>
          <w:bCs/>
          <w:caps/>
        </w:rPr>
        <w:t xml:space="preserve"> </w:t>
      </w:r>
      <w:r w:rsidR="009339D8" w:rsidRPr="00587438">
        <w:rPr>
          <w:rFonts w:ascii="Tahoma" w:eastAsia="Tahoma" w:hAnsi="Tahoma" w:cs="Tahoma"/>
          <w:color w:val="000000" w:themeColor="text1"/>
        </w:rPr>
        <w:t>será ratificado</w:t>
      </w:r>
      <w:r w:rsidRPr="00587438">
        <w:rPr>
          <w:rFonts w:ascii="Tahoma" w:eastAsia="Tahoma" w:hAnsi="Tahoma" w:cs="Tahoma"/>
          <w:color w:val="000000" w:themeColor="text1"/>
          <w:lang w:val="es-CO"/>
        </w:rPr>
        <w:t xml:space="preserve"> en e</w:t>
      </w:r>
      <w:r w:rsidR="009339D8" w:rsidRPr="00587438">
        <w:rPr>
          <w:rFonts w:ascii="Tahoma" w:eastAsia="Tahoma" w:hAnsi="Tahoma" w:cs="Tahoma"/>
          <w:color w:val="000000" w:themeColor="text1"/>
          <w:lang w:val="es-CO"/>
        </w:rPr>
        <w:t>sta sede de</w:t>
      </w:r>
      <w:r w:rsidRPr="00587438">
        <w:rPr>
          <w:rFonts w:ascii="Tahoma" w:eastAsia="Tahoma" w:hAnsi="Tahoma" w:cs="Tahoma"/>
          <w:color w:val="000000" w:themeColor="text1"/>
          <w:lang w:val="es-CO"/>
        </w:rPr>
        <w:t xml:space="preserve"> apelaciones</w:t>
      </w:r>
      <w:r w:rsidR="00044579" w:rsidRPr="00587438">
        <w:rPr>
          <w:rFonts w:ascii="Tahoma" w:eastAsia="Tahoma" w:hAnsi="Tahoma" w:cs="Tahoma"/>
          <w:color w:val="000000" w:themeColor="text1"/>
          <w:lang w:val="es-CO"/>
        </w:rPr>
        <w:t>, por cuanto esta logró acreditar una convivencia no menor a cinco (05) años con el causante</w:t>
      </w:r>
      <w:r w:rsidR="00265887" w:rsidRPr="00587438">
        <w:rPr>
          <w:rFonts w:ascii="Tahoma" w:eastAsia="Tahoma" w:hAnsi="Tahoma" w:cs="Tahoma"/>
          <w:color w:val="000000" w:themeColor="text1"/>
          <w:lang w:val="es-CO"/>
        </w:rPr>
        <w:t xml:space="preserve"> en cualquier tiempo</w:t>
      </w:r>
      <w:r w:rsidR="009339D8" w:rsidRPr="00587438">
        <w:rPr>
          <w:rFonts w:ascii="Tahoma" w:eastAsia="Tahoma" w:hAnsi="Tahoma" w:cs="Tahoma"/>
          <w:color w:val="000000" w:themeColor="text1"/>
          <w:lang w:val="es-CO"/>
        </w:rPr>
        <w:t xml:space="preserve">, lo cual no fue objeto de apelación, mientras que la AFP demandada no pudo sacar avante su advenediza hermenéutica de la norma aplicable, dado que, como ha sido aclarado líneas atrás, la hipótesis normativa que le da el derecho a la </w:t>
      </w:r>
      <w:r w:rsidR="009339D8" w:rsidRPr="00587438">
        <w:rPr>
          <w:rFonts w:ascii="Tahoma" w:eastAsia="Tahoma" w:hAnsi="Tahoma" w:cs="Tahoma"/>
          <w:color w:val="000000" w:themeColor="text1"/>
          <w:lang w:val="es-CO"/>
        </w:rPr>
        <w:lastRenderedPageBreak/>
        <w:t xml:space="preserve">pensión de sobrevivientes a la cónyuge separada de cuerpos que acredite cinco (05) de convivencia con el causante en cualquier tiempo, </w:t>
      </w:r>
      <w:r w:rsidR="009339D8" w:rsidRPr="00587438">
        <w:rPr>
          <w:rFonts w:ascii="Tahoma" w:eastAsia="Dotum" w:hAnsi="Tahoma" w:cs="Tahoma"/>
        </w:rPr>
        <w:t>se debe aplicar también en los casos en que no exista compañera o compañero permanente al momento del fallecimiento del afiliado o pensionado.</w:t>
      </w:r>
    </w:p>
    <w:p w14:paraId="1FF1D767" w14:textId="6C6B7927" w:rsidR="009339D8" w:rsidRPr="00587438" w:rsidRDefault="009339D8" w:rsidP="00587438">
      <w:pPr>
        <w:spacing w:line="276" w:lineRule="auto"/>
        <w:ind w:firstLine="708"/>
        <w:jc w:val="both"/>
        <w:rPr>
          <w:rFonts w:ascii="Tahoma" w:eastAsia="Tahoma" w:hAnsi="Tahoma" w:cs="Tahoma"/>
          <w:color w:val="000000" w:themeColor="text1"/>
        </w:rPr>
      </w:pPr>
    </w:p>
    <w:p w14:paraId="7E52D1D7" w14:textId="7583B008" w:rsidR="006A5953" w:rsidRPr="00587438" w:rsidRDefault="00CB415E" w:rsidP="00587438">
      <w:pPr>
        <w:spacing w:line="276" w:lineRule="auto"/>
        <w:ind w:firstLine="708"/>
        <w:jc w:val="both"/>
        <w:rPr>
          <w:rFonts w:ascii="Tahoma" w:eastAsia="Tahoma" w:hAnsi="Tahoma" w:cs="Tahoma"/>
          <w:color w:val="000000" w:themeColor="text1"/>
        </w:rPr>
      </w:pPr>
      <w:r w:rsidRPr="00587438">
        <w:rPr>
          <w:rFonts w:ascii="Tahoma" w:eastAsia="Tahoma" w:hAnsi="Tahoma" w:cs="Tahoma"/>
          <w:color w:val="000000" w:themeColor="text1"/>
        </w:rPr>
        <w:t xml:space="preserve">En lo que se refiere a la consulta en favor de la </w:t>
      </w:r>
      <w:r w:rsidR="002018A5" w:rsidRPr="00587438">
        <w:rPr>
          <w:rFonts w:ascii="Tahoma" w:eastAsia="Tahoma" w:hAnsi="Tahoma" w:cs="Tahoma"/>
          <w:color w:val="000000" w:themeColor="text1"/>
        </w:rPr>
        <w:t>señora PAULA MARCELA VARGAS GALLEGO,</w:t>
      </w:r>
      <w:r w:rsidR="006A5953" w:rsidRPr="00587438">
        <w:rPr>
          <w:rFonts w:ascii="Tahoma" w:eastAsia="Tahoma" w:hAnsi="Tahoma" w:cs="Tahoma"/>
          <w:color w:val="000000" w:themeColor="text1"/>
        </w:rPr>
        <w:t xml:space="preserve"> es del caso recalcar que la cohabitación bajo el mismo techo no es el único rasgo distintivo de una relación de convivencia e incluso su ausencia o interrupción se puede excusar bajo razones de fuerza mayor o caso fortuito, como tantas veces lo ha explicado la jurisprudencia de la Corte Suprema de Justicia (verbigracia las sentencias</w:t>
      </w:r>
      <w:r w:rsidR="006A5953" w:rsidRPr="00587438">
        <w:rPr>
          <w:rFonts w:ascii="Tahoma" w:hAnsi="Tahoma" w:cs="Tahoma"/>
          <w:color w:val="000000" w:themeColor="text1"/>
          <w:shd w:val="clear" w:color="auto" w:fill="FFFFFF"/>
        </w:rPr>
        <w:t xml:space="preserve"> CSJ SL, 10 May. 2007, rad. 30141, reiterada entre otras, en las decisiones CSJ SL12029-2016 y SL3813-2020)</w:t>
      </w:r>
      <w:r w:rsidR="00FA22F8" w:rsidRPr="00587438">
        <w:rPr>
          <w:rFonts w:ascii="Tahoma" w:eastAsia="Tahoma" w:hAnsi="Tahoma" w:cs="Tahoma"/>
          <w:color w:val="000000" w:themeColor="text1"/>
        </w:rPr>
        <w:t>. D</w:t>
      </w:r>
      <w:r w:rsidR="006A5953" w:rsidRPr="00587438">
        <w:rPr>
          <w:rFonts w:ascii="Tahoma" w:eastAsia="Tahoma" w:hAnsi="Tahoma" w:cs="Tahoma"/>
          <w:color w:val="000000" w:themeColor="text1"/>
        </w:rPr>
        <w:t xml:space="preserve">ichas razones deben aparecer acreditadas en los procesos donde se persigue el reconocimiento de una pensión de sobrevivientes, pues el juzgador deberá examinar y ponderar en cada caso concreto la razonabilidad de la justificación que explica la falta de cohabitación y además verificar si la consunción de ese elemento característico atenuó las demás expresiones de la vida en común, esto es, el acompañamiento espiritual permanente, un proyecto familiar en común, apoyo económico, vida de pareja, etc., con miras a evitar que surjan derechos prestacionales de simples noviazgos o de relaciones furtivas o clandestinas, pues la cobertura del riesgo por muerte se dispensa a los miembros del grupo familiar del afiliado, condición que no se puede predicar de cualquier relación carnal sino solo de aquella con vocación de permanencia, es decir, de la relación que transciende a la comunidad de vida en pareja y que está dotada de los elementos propios que la distinguen de un noviazgo, por exhibir todos los rasgos esenciales y característicos de una verdadera convivencia: lazos afectivos, sentimentales y de apoyo, solidaridad, acompañamiento espiritual y ayuda mutua. </w:t>
      </w:r>
    </w:p>
    <w:p w14:paraId="31D3AE88" w14:textId="13C513E2" w:rsidR="006A5953" w:rsidRPr="00587438" w:rsidRDefault="002018A5" w:rsidP="00587438">
      <w:pPr>
        <w:spacing w:line="276" w:lineRule="auto"/>
        <w:ind w:firstLine="708"/>
        <w:jc w:val="both"/>
        <w:rPr>
          <w:rFonts w:ascii="Tahoma" w:eastAsia="Tahoma" w:hAnsi="Tahoma" w:cs="Tahoma"/>
          <w:color w:val="000000" w:themeColor="text1"/>
        </w:rPr>
      </w:pPr>
      <w:r w:rsidRPr="00587438">
        <w:rPr>
          <w:rFonts w:ascii="Tahoma" w:eastAsia="Tahoma" w:hAnsi="Tahoma" w:cs="Tahoma"/>
          <w:color w:val="000000" w:themeColor="text1"/>
        </w:rPr>
        <w:t xml:space="preserve"> </w:t>
      </w:r>
    </w:p>
    <w:p w14:paraId="66E6A9E9" w14:textId="58051EC3" w:rsidR="009339D8" w:rsidRPr="00587438" w:rsidRDefault="006A5953" w:rsidP="00587438">
      <w:pPr>
        <w:spacing w:line="276" w:lineRule="auto"/>
        <w:ind w:firstLine="708"/>
        <w:jc w:val="both"/>
        <w:rPr>
          <w:rFonts w:ascii="Tahoma" w:eastAsia="Tahoma" w:hAnsi="Tahoma" w:cs="Tahoma"/>
          <w:color w:val="000000" w:themeColor="text1"/>
        </w:rPr>
      </w:pPr>
      <w:r w:rsidRPr="00587438">
        <w:rPr>
          <w:rFonts w:ascii="Tahoma" w:eastAsia="Tahoma" w:hAnsi="Tahoma" w:cs="Tahoma"/>
          <w:color w:val="000000" w:themeColor="text1"/>
        </w:rPr>
        <w:t xml:space="preserve">Aclarado lo anterior, </w:t>
      </w:r>
      <w:r w:rsidR="002018A5" w:rsidRPr="00587438">
        <w:rPr>
          <w:rFonts w:ascii="Tahoma" w:eastAsia="Tahoma" w:hAnsi="Tahoma" w:cs="Tahoma"/>
          <w:color w:val="000000" w:themeColor="text1"/>
        </w:rPr>
        <w:t>aunque sin duda</w:t>
      </w:r>
      <w:r w:rsidRPr="00587438">
        <w:rPr>
          <w:rFonts w:ascii="Tahoma" w:eastAsia="Tahoma" w:hAnsi="Tahoma" w:cs="Tahoma"/>
          <w:color w:val="000000" w:themeColor="text1"/>
        </w:rPr>
        <w:t xml:space="preserve"> la señora PAULA MARCELA VARGAS GALLEGO</w:t>
      </w:r>
      <w:r w:rsidR="002018A5" w:rsidRPr="00587438">
        <w:rPr>
          <w:rFonts w:ascii="Tahoma" w:eastAsia="Tahoma" w:hAnsi="Tahoma" w:cs="Tahoma"/>
          <w:color w:val="000000" w:themeColor="text1"/>
        </w:rPr>
        <w:t xml:space="preserve"> demostró que se encontraba conviviendo de manera estable y permanente con el causante a la fecha del deceso</w:t>
      </w:r>
      <w:r w:rsidR="00BE62A1" w:rsidRPr="00587438">
        <w:rPr>
          <w:rFonts w:ascii="Tahoma" w:eastAsia="Tahoma" w:hAnsi="Tahoma" w:cs="Tahoma"/>
          <w:color w:val="000000" w:themeColor="text1"/>
        </w:rPr>
        <w:t>;</w:t>
      </w:r>
      <w:r w:rsidR="002018A5" w:rsidRPr="00587438">
        <w:rPr>
          <w:rFonts w:ascii="Tahoma" w:eastAsia="Tahoma" w:hAnsi="Tahoma" w:cs="Tahoma"/>
          <w:color w:val="000000" w:themeColor="text1"/>
        </w:rPr>
        <w:t xml:space="preserve"> que cohabitaban bajo el mismo techo en una finca en el corregimiento de “La Florida” y que lo acompañó en sus peores horas en la clínica donde estuvo postrado por más de un mes hasta su muerte</w:t>
      </w:r>
      <w:r w:rsidR="00BE62A1" w:rsidRPr="00587438">
        <w:rPr>
          <w:rFonts w:ascii="Tahoma" w:eastAsia="Tahoma" w:hAnsi="Tahoma" w:cs="Tahoma"/>
          <w:color w:val="000000" w:themeColor="text1"/>
        </w:rPr>
        <w:t xml:space="preserve">, no logró acreditar los cinco (5) años de convivencia que exige la ley, pues ella misma manifestó que </w:t>
      </w:r>
      <w:r w:rsidR="005A65EF" w:rsidRPr="00587438">
        <w:rPr>
          <w:rFonts w:ascii="Tahoma" w:eastAsia="Tahoma" w:hAnsi="Tahoma" w:cs="Tahoma"/>
          <w:color w:val="000000" w:themeColor="text1"/>
        </w:rPr>
        <w:t>la relación</w:t>
      </w:r>
      <w:r w:rsidR="00BA3E08" w:rsidRPr="00587438">
        <w:rPr>
          <w:rFonts w:ascii="Tahoma" w:eastAsia="Tahoma" w:hAnsi="Tahoma" w:cs="Tahoma"/>
          <w:color w:val="000000" w:themeColor="text1"/>
        </w:rPr>
        <w:t xml:space="preserve"> sentimental</w:t>
      </w:r>
      <w:r w:rsidR="005A65EF" w:rsidRPr="00587438">
        <w:rPr>
          <w:rFonts w:ascii="Tahoma" w:eastAsia="Tahoma" w:hAnsi="Tahoma" w:cs="Tahoma"/>
          <w:color w:val="000000" w:themeColor="text1"/>
        </w:rPr>
        <w:t xml:space="preserve"> al inicio fue clandestina, más o menos hasta el año 2010, cuando el causante dejó de vivir con </w:t>
      </w:r>
      <w:r w:rsidR="00BA3E08" w:rsidRPr="00587438">
        <w:rPr>
          <w:rFonts w:ascii="Tahoma" w:eastAsia="Tahoma" w:hAnsi="Tahoma" w:cs="Tahoma"/>
          <w:color w:val="000000" w:themeColor="text1"/>
        </w:rPr>
        <w:t>la</w:t>
      </w:r>
      <w:r w:rsidR="005A65EF" w:rsidRPr="00587438">
        <w:rPr>
          <w:rFonts w:ascii="Tahoma" w:eastAsia="Tahoma" w:hAnsi="Tahoma" w:cs="Tahoma"/>
          <w:color w:val="000000" w:themeColor="text1"/>
        </w:rPr>
        <w:t xml:space="preserve"> cónyuge en Tribunas y se fue a vivir al lado de su madre en el barrio Gamma, momento en el cual la relación </w:t>
      </w:r>
      <w:r w:rsidR="005A65EF" w:rsidRPr="00587438">
        <w:rPr>
          <w:rFonts w:ascii="Tahoma" w:eastAsia="Tahoma" w:hAnsi="Tahoma" w:cs="Tahoma"/>
          <w:i/>
          <w:color w:val="000000" w:themeColor="text1"/>
        </w:rPr>
        <w:t>“</w:t>
      </w:r>
      <w:r w:rsidR="005A65EF" w:rsidRPr="00C2009B">
        <w:rPr>
          <w:rFonts w:ascii="Tahoma" w:eastAsia="Tahoma" w:hAnsi="Tahoma" w:cs="Tahoma"/>
          <w:i/>
          <w:color w:val="000000" w:themeColor="text1"/>
          <w:sz w:val="22"/>
        </w:rPr>
        <w:t>ya fue algo más formal alrededor de 10 años</w:t>
      </w:r>
      <w:r w:rsidR="005A65EF" w:rsidRPr="00587438">
        <w:rPr>
          <w:rFonts w:ascii="Tahoma" w:eastAsia="Tahoma" w:hAnsi="Tahoma" w:cs="Tahoma"/>
          <w:i/>
          <w:color w:val="000000" w:themeColor="text1"/>
        </w:rPr>
        <w:t>”</w:t>
      </w:r>
      <w:r w:rsidR="006652F7" w:rsidRPr="00587438">
        <w:rPr>
          <w:rFonts w:ascii="Tahoma" w:eastAsia="Tahoma" w:hAnsi="Tahoma" w:cs="Tahoma"/>
          <w:i/>
          <w:color w:val="000000" w:themeColor="text1"/>
        </w:rPr>
        <w:t xml:space="preserve"> </w:t>
      </w:r>
      <w:r w:rsidR="006652F7" w:rsidRPr="00587438">
        <w:rPr>
          <w:rFonts w:ascii="Tahoma" w:eastAsia="Tahoma" w:hAnsi="Tahoma" w:cs="Tahoma"/>
          <w:color w:val="000000" w:themeColor="text1"/>
        </w:rPr>
        <w:t>(señaló textualmente)</w:t>
      </w:r>
      <w:r w:rsidR="005A65EF" w:rsidRPr="00587438">
        <w:rPr>
          <w:rFonts w:ascii="Tahoma" w:eastAsia="Tahoma" w:hAnsi="Tahoma" w:cs="Tahoma"/>
          <w:i/>
          <w:color w:val="000000" w:themeColor="text1"/>
        </w:rPr>
        <w:t xml:space="preserve">, </w:t>
      </w:r>
      <w:r w:rsidR="005A65EF" w:rsidRPr="00587438">
        <w:rPr>
          <w:rFonts w:ascii="Tahoma" w:eastAsia="Tahoma" w:hAnsi="Tahoma" w:cs="Tahoma"/>
          <w:color w:val="000000" w:themeColor="text1"/>
        </w:rPr>
        <w:t xml:space="preserve">pero solo empezaron a vivir juntos en el último año de vida del causante, cuando decidieron radicarse en un finca llamada </w:t>
      </w:r>
      <w:r w:rsidR="005A65EF" w:rsidRPr="00587438">
        <w:rPr>
          <w:rFonts w:ascii="Tahoma" w:eastAsia="Tahoma" w:hAnsi="Tahoma" w:cs="Tahoma"/>
          <w:i/>
          <w:color w:val="000000" w:themeColor="text1"/>
        </w:rPr>
        <w:t>“el profe”</w:t>
      </w:r>
      <w:r w:rsidR="005A65EF" w:rsidRPr="00587438">
        <w:rPr>
          <w:rFonts w:ascii="Tahoma" w:eastAsia="Tahoma" w:hAnsi="Tahoma" w:cs="Tahoma"/>
          <w:color w:val="000000" w:themeColor="text1"/>
        </w:rPr>
        <w:t xml:space="preserve"> en las Palmas, vía la Florida.</w:t>
      </w:r>
      <w:r w:rsidRPr="00587438">
        <w:rPr>
          <w:rFonts w:ascii="Tahoma" w:eastAsia="Tahoma" w:hAnsi="Tahoma" w:cs="Tahoma"/>
          <w:color w:val="000000" w:themeColor="text1"/>
        </w:rPr>
        <w:t xml:space="preserve"> Ello porque a</w:t>
      </w:r>
      <w:r w:rsidR="00BA3E08" w:rsidRPr="00587438">
        <w:rPr>
          <w:rFonts w:ascii="Tahoma" w:eastAsia="Tahoma" w:hAnsi="Tahoma" w:cs="Tahoma"/>
          <w:color w:val="000000" w:themeColor="text1"/>
        </w:rPr>
        <w:t>l ser indagada sobre el momento exacto en que inició la convivencia con el pensionado, dijo</w:t>
      </w:r>
      <w:r w:rsidR="007F7AE0" w:rsidRPr="00587438">
        <w:rPr>
          <w:rFonts w:ascii="Tahoma" w:eastAsia="Tahoma" w:hAnsi="Tahoma" w:cs="Tahoma"/>
          <w:color w:val="000000" w:themeColor="text1"/>
        </w:rPr>
        <w:t>:</w:t>
      </w:r>
      <w:r w:rsidR="00BA3E08" w:rsidRPr="00587438">
        <w:rPr>
          <w:rFonts w:ascii="Tahoma" w:eastAsia="Tahoma" w:hAnsi="Tahoma" w:cs="Tahoma"/>
          <w:color w:val="000000" w:themeColor="text1"/>
        </w:rPr>
        <w:t xml:space="preserve"> </w:t>
      </w:r>
      <w:r w:rsidR="00BA3E08" w:rsidRPr="00587438">
        <w:rPr>
          <w:rFonts w:ascii="Tahoma" w:eastAsia="Tahoma" w:hAnsi="Tahoma" w:cs="Tahoma"/>
          <w:i/>
          <w:color w:val="000000" w:themeColor="text1"/>
        </w:rPr>
        <w:t>“</w:t>
      </w:r>
      <w:r w:rsidR="00BA3E08" w:rsidRPr="00C2009B">
        <w:rPr>
          <w:rFonts w:ascii="Tahoma" w:hAnsi="Tahoma" w:cs="Tahoma"/>
          <w:i/>
          <w:sz w:val="22"/>
          <w:lang w:val="es-419"/>
        </w:rPr>
        <w:t>nosotros iniciamos una convivencia por tiempo en la casa de él, en la casa mía, hace alrededor de 10 años que fue donde se formalizó más la relación, ya el último año si vivimos juntos</w:t>
      </w:r>
      <w:r w:rsidR="00BA3E08" w:rsidRPr="00587438">
        <w:rPr>
          <w:rFonts w:ascii="Tahoma" w:hAnsi="Tahoma" w:cs="Tahoma"/>
          <w:i/>
          <w:lang w:val="es-419"/>
        </w:rPr>
        <w:t>”</w:t>
      </w:r>
      <w:r w:rsidR="00BA3E08" w:rsidRPr="00587438">
        <w:rPr>
          <w:rFonts w:ascii="Tahoma" w:hAnsi="Tahoma" w:cs="Tahoma"/>
          <w:lang w:val="es-419"/>
        </w:rPr>
        <w:t xml:space="preserve"> </w:t>
      </w:r>
      <w:r w:rsidR="007F7AE0" w:rsidRPr="00587438">
        <w:rPr>
          <w:rFonts w:ascii="Tahoma" w:hAnsi="Tahoma" w:cs="Tahoma"/>
          <w:lang w:val="es-419"/>
        </w:rPr>
        <w:t xml:space="preserve">, </w:t>
      </w:r>
      <w:r w:rsidR="00BA3E08" w:rsidRPr="00587438">
        <w:rPr>
          <w:rFonts w:ascii="Tahoma" w:hAnsi="Tahoma" w:cs="Tahoma"/>
          <w:lang w:val="es-419"/>
        </w:rPr>
        <w:t>y agregó: “</w:t>
      </w:r>
      <w:r w:rsidR="00BA3E08" w:rsidRPr="00C2009B">
        <w:rPr>
          <w:rFonts w:ascii="Tahoma" w:hAnsi="Tahoma" w:cs="Tahoma"/>
          <w:i/>
          <w:sz w:val="22"/>
          <w:lang w:val="es-419"/>
        </w:rPr>
        <w:t>tuvimos una muy buena relación (…)</w:t>
      </w:r>
      <w:r w:rsidR="00BA3E08" w:rsidRPr="00C2009B">
        <w:rPr>
          <w:rFonts w:ascii="Tahoma" w:hAnsi="Tahoma" w:cs="Tahoma"/>
          <w:sz w:val="22"/>
          <w:lang w:val="es-419"/>
        </w:rPr>
        <w:t xml:space="preserve"> </w:t>
      </w:r>
      <w:r w:rsidR="00BA3E08" w:rsidRPr="00C2009B">
        <w:rPr>
          <w:rFonts w:ascii="Tahoma" w:hAnsi="Tahoma" w:cs="Tahoma"/>
          <w:i/>
          <w:sz w:val="22"/>
          <w:lang w:val="es-419"/>
        </w:rPr>
        <w:t xml:space="preserve">los fines de semana nosotros nos quedábamos en la casa de la mamá o en mi casa, cuando ya mi hijo se fue para Estados Unidos, mi mamá suele irse mucho a pasear, él solía irse para </w:t>
      </w:r>
      <w:r w:rsidR="007F7AE0" w:rsidRPr="00C2009B">
        <w:rPr>
          <w:rFonts w:ascii="Tahoma" w:hAnsi="Tahoma" w:cs="Tahoma"/>
          <w:i/>
          <w:sz w:val="22"/>
          <w:lang w:val="es-419"/>
        </w:rPr>
        <w:t>la</w:t>
      </w:r>
      <w:r w:rsidR="00BA3E08" w:rsidRPr="00C2009B">
        <w:rPr>
          <w:rFonts w:ascii="Tahoma" w:hAnsi="Tahoma" w:cs="Tahoma"/>
          <w:i/>
          <w:sz w:val="22"/>
          <w:lang w:val="es-419"/>
        </w:rPr>
        <w:t xml:space="preserve"> casa y nos quedábamos allá, una o dos semanas</w:t>
      </w:r>
      <w:r w:rsidR="00BA3E08" w:rsidRPr="00587438">
        <w:rPr>
          <w:rFonts w:ascii="Tahoma" w:hAnsi="Tahoma" w:cs="Tahoma"/>
          <w:i/>
          <w:lang w:val="es-419"/>
        </w:rPr>
        <w:t>”</w:t>
      </w:r>
      <w:r w:rsidR="005A65EF" w:rsidRPr="00587438">
        <w:rPr>
          <w:rFonts w:ascii="Tahoma" w:eastAsia="Tahoma" w:hAnsi="Tahoma" w:cs="Tahoma"/>
          <w:color w:val="000000" w:themeColor="text1"/>
        </w:rPr>
        <w:t xml:space="preserve"> </w:t>
      </w:r>
      <w:r w:rsidR="00BA3E08" w:rsidRPr="00587438">
        <w:rPr>
          <w:rFonts w:ascii="Tahoma" w:eastAsia="Tahoma" w:hAnsi="Tahoma" w:cs="Tahoma"/>
          <w:color w:val="000000" w:themeColor="text1"/>
        </w:rPr>
        <w:t xml:space="preserve"> y finalmente, cuando la jueza le preguntó si la relación era un noviazgo, dijo: </w:t>
      </w:r>
      <w:r w:rsidR="00BA3E08" w:rsidRPr="00587438">
        <w:rPr>
          <w:rFonts w:ascii="Tahoma" w:eastAsia="Tahoma" w:hAnsi="Tahoma" w:cs="Tahoma"/>
          <w:i/>
          <w:color w:val="000000" w:themeColor="text1"/>
        </w:rPr>
        <w:t>“</w:t>
      </w:r>
      <w:r w:rsidR="00BA3E08" w:rsidRPr="00C2009B">
        <w:rPr>
          <w:rFonts w:ascii="Tahoma" w:eastAsia="Tahoma" w:hAnsi="Tahoma" w:cs="Tahoma"/>
          <w:i/>
          <w:color w:val="000000" w:themeColor="text1"/>
          <w:sz w:val="22"/>
        </w:rPr>
        <w:t>fue un noviazgo, pero convivíamos intermitentemente</w:t>
      </w:r>
      <w:r w:rsidR="00BA3E08" w:rsidRPr="00587438">
        <w:rPr>
          <w:rFonts w:ascii="Tahoma" w:eastAsia="Tahoma" w:hAnsi="Tahoma" w:cs="Tahoma"/>
          <w:i/>
          <w:color w:val="000000" w:themeColor="text1"/>
        </w:rPr>
        <w:t>”.</w:t>
      </w:r>
      <w:r w:rsidR="00BA3E08" w:rsidRPr="00587438">
        <w:rPr>
          <w:rFonts w:ascii="Tahoma" w:eastAsia="Tahoma" w:hAnsi="Tahoma" w:cs="Tahoma"/>
          <w:color w:val="000000" w:themeColor="text1"/>
        </w:rPr>
        <w:t xml:space="preserve"> </w:t>
      </w:r>
    </w:p>
    <w:p w14:paraId="60F3E61C" w14:textId="3AA1423A" w:rsidR="002018A5" w:rsidRPr="00587438" w:rsidRDefault="002018A5" w:rsidP="00587438">
      <w:pPr>
        <w:spacing w:line="276" w:lineRule="auto"/>
        <w:ind w:firstLine="708"/>
        <w:jc w:val="both"/>
        <w:rPr>
          <w:rFonts w:ascii="Tahoma" w:eastAsia="Tahoma" w:hAnsi="Tahoma" w:cs="Tahoma"/>
          <w:color w:val="000000" w:themeColor="text1"/>
        </w:rPr>
      </w:pPr>
    </w:p>
    <w:p w14:paraId="57768F8C" w14:textId="6E559C95" w:rsidR="006A5953" w:rsidRPr="00587438" w:rsidRDefault="006A5953" w:rsidP="00587438">
      <w:pPr>
        <w:spacing w:line="276" w:lineRule="auto"/>
        <w:ind w:firstLine="708"/>
        <w:jc w:val="both"/>
        <w:rPr>
          <w:rFonts w:ascii="Tahoma" w:hAnsi="Tahoma" w:cs="Tahoma"/>
          <w:lang w:val="es-419"/>
        </w:rPr>
      </w:pPr>
      <w:r w:rsidRPr="00587438">
        <w:rPr>
          <w:rFonts w:ascii="Tahoma" w:eastAsia="Tahoma" w:hAnsi="Tahoma" w:cs="Tahoma"/>
          <w:color w:val="000000" w:themeColor="text1"/>
        </w:rPr>
        <w:t xml:space="preserve">Aparte de lo anterior, al volver a ser interrogada sobre el momento en que decidió formar un hogar con el causante, dijo: </w:t>
      </w:r>
      <w:r w:rsidRPr="00587438">
        <w:rPr>
          <w:rFonts w:ascii="Tahoma" w:eastAsia="Tahoma" w:hAnsi="Tahoma" w:cs="Tahoma"/>
          <w:i/>
          <w:iCs/>
          <w:color w:val="000000" w:themeColor="text1"/>
        </w:rPr>
        <w:t>“</w:t>
      </w:r>
      <w:r w:rsidRPr="00C2009B">
        <w:rPr>
          <w:rFonts w:ascii="Tahoma" w:hAnsi="Tahoma" w:cs="Tahoma"/>
          <w:i/>
          <w:iCs/>
          <w:sz w:val="22"/>
          <w:lang w:val="es-419"/>
        </w:rPr>
        <w:t>nosotros pensamos muchos años en formar un hogar, pero por la salud de él, no pudimos, pero empezamos a hacerlo ya como real el año antes de que él muriera</w:t>
      </w:r>
      <w:r w:rsidRPr="00587438">
        <w:rPr>
          <w:rFonts w:ascii="Tahoma" w:hAnsi="Tahoma" w:cs="Tahoma"/>
          <w:i/>
          <w:iCs/>
          <w:lang w:val="es-419"/>
        </w:rPr>
        <w:t>”</w:t>
      </w:r>
      <w:r w:rsidRPr="00587438">
        <w:rPr>
          <w:rFonts w:ascii="Tahoma" w:hAnsi="Tahoma" w:cs="Tahoma"/>
          <w:lang w:val="es-419"/>
        </w:rPr>
        <w:t>, est</w:t>
      </w:r>
      <w:r w:rsidR="00397305" w:rsidRPr="00587438">
        <w:rPr>
          <w:rFonts w:ascii="Tahoma" w:hAnsi="Tahoma" w:cs="Tahoma"/>
          <w:lang w:val="es-419"/>
        </w:rPr>
        <w:t>a explicación refuerza la conclusión de primera instancia, pues</w:t>
      </w:r>
      <w:r w:rsidRPr="00587438">
        <w:rPr>
          <w:rFonts w:ascii="Tahoma" w:hAnsi="Tahoma" w:cs="Tahoma"/>
          <w:lang w:val="es-419"/>
        </w:rPr>
        <w:t xml:space="preserve"> denota la ausencia</w:t>
      </w:r>
      <w:r w:rsidR="00397305" w:rsidRPr="00587438">
        <w:rPr>
          <w:rFonts w:ascii="Tahoma" w:hAnsi="Tahoma" w:cs="Tahoma"/>
          <w:lang w:val="es-419"/>
        </w:rPr>
        <w:t xml:space="preserve"> inicial</w:t>
      </w:r>
      <w:r w:rsidRPr="00587438">
        <w:rPr>
          <w:rFonts w:ascii="Tahoma" w:hAnsi="Tahoma" w:cs="Tahoma"/>
          <w:lang w:val="es-419"/>
        </w:rPr>
        <w:t xml:space="preserve"> del elemento de ayuda mutua y acompañamiento espiritual, el </w:t>
      </w:r>
      <w:r w:rsidR="00397305" w:rsidRPr="00587438">
        <w:rPr>
          <w:rFonts w:ascii="Tahoma" w:hAnsi="Tahoma" w:cs="Tahoma"/>
          <w:lang w:val="es-419"/>
        </w:rPr>
        <w:t xml:space="preserve">cual </w:t>
      </w:r>
      <w:r w:rsidRPr="00587438">
        <w:rPr>
          <w:rFonts w:ascii="Tahoma" w:hAnsi="Tahoma" w:cs="Tahoma"/>
          <w:lang w:val="es-419"/>
        </w:rPr>
        <w:t>solo habría surgido en una etapa madura del noviazgo</w:t>
      </w:r>
      <w:r w:rsidR="00397305" w:rsidRPr="00587438">
        <w:rPr>
          <w:rFonts w:ascii="Tahoma" w:hAnsi="Tahoma" w:cs="Tahoma"/>
          <w:lang w:val="es-419"/>
        </w:rPr>
        <w:t xml:space="preserve">, cuando, a pesar de la enfermedad del pensionado, la pareja decidió hacer vida en común y bajo un mismo techo; de modo que si la enfermedad no fue un impedimento para que la pareja cohabitara bajo el mismo techo en el último tramo de vida del causante, no aparece claro por qué </w:t>
      </w:r>
      <w:r w:rsidR="007F7AE0" w:rsidRPr="00587438">
        <w:rPr>
          <w:rFonts w:ascii="Tahoma" w:hAnsi="Tahoma" w:cs="Tahoma"/>
          <w:lang w:val="es-419"/>
        </w:rPr>
        <w:t xml:space="preserve">hubo dificultad de cohabitación antes de ese último año, ya que </w:t>
      </w:r>
      <w:r w:rsidR="00397305" w:rsidRPr="00587438">
        <w:rPr>
          <w:rFonts w:ascii="Tahoma" w:hAnsi="Tahoma" w:cs="Tahoma"/>
          <w:lang w:val="es-419"/>
        </w:rPr>
        <w:t xml:space="preserve">vivían en casa separadas. </w:t>
      </w:r>
    </w:p>
    <w:p w14:paraId="195F8061" w14:textId="7FCCD67C" w:rsidR="00397305" w:rsidRPr="00587438" w:rsidRDefault="00397305" w:rsidP="00587438">
      <w:pPr>
        <w:spacing w:line="276" w:lineRule="auto"/>
        <w:ind w:firstLine="708"/>
        <w:jc w:val="both"/>
        <w:rPr>
          <w:rFonts w:ascii="Tahoma" w:eastAsia="Tahoma" w:hAnsi="Tahoma" w:cs="Tahoma"/>
          <w:color w:val="000000" w:themeColor="text1"/>
        </w:rPr>
      </w:pPr>
    </w:p>
    <w:p w14:paraId="7BDA9470" w14:textId="156B3799" w:rsidR="007D66EE" w:rsidRPr="00587438" w:rsidRDefault="00397305" w:rsidP="00587438">
      <w:pPr>
        <w:spacing w:line="276" w:lineRule="auto"/>
        <w:ind w:firstLine="708"/>
        <w:jc w:val="both"/>
        <w:rPr>
          <w:rFonts w:ascii="Tahoma" w:eastAsia="Tahoma" w:hAnsi="Tahoma" w:cs="Tahoma"/>
          <w:color w:val="000000" w:themeColor="text1"/>
        </w:rPr>
      </w:pPr>
      <w:r w:rsidRPr="00587438">
        <w:rPr>
          <w:rFonts w:ascii="Tahoma" w:eastAsia="Tahoma" w:hAnsi="Tahoma" w:cs="Tahoma"/>
          <w:color w:val="000000" w:themeColor="text1"/>
        </w:rPr>
        <w:t xml:space="preserve">Aunado a </w:t>
      </w:r>
      <w:r w:rsidR="006652F7" w:rsidRPr="00587438">
        <w:rPr>
          <w:rFonts w:ascii="Tahoma" w:eastAsia="Tahoma" w:hAnsi="Tahoma" w:cs="Tahoma"/>
          <w:color w:val="000000" w:themeColor="text1"/>
        </w:rPr>
        <w:t>lo anterior</w:t>
      </w:r>
      <w:r w:rsidRPr="00587438">
        <w:rPr>
          <w:rFonts w:ascii="Tahoma" w:eastAsia="Tahoma" w:hAnsi="Tahoma" w:cs="Tahoma"/>
          <w:color w:val="000000" w:themeColor="text1"/>
        </w:rPr>
        <w:t>, los testigos no narraron circunstancias representativas de una vida en común</w:t>
      </w:r>
      <w:r w:rsidR="003F6409" w:rsidRPr="00587438">
        <w:rPr>
          <w:rFonts w:ascii="Tahoma" w:eastAsia="Tahoma" w:hAnsi="Tahoma" w:cs="Tahoma"/>
          <w:color w:val="000000" w:themeColor="text1"/>
        </w:rPr>
        <w:t xml:space="preserve"> entre la señora Paula y el fallecido Bairon</w:t>
      </w:r>
      <w:r w:rsidRPr="00587438">
        <w:rPr>
          <w:rFonts w:ascii="Tahoma" w:eastAsia="Tahoma" w:hAnsi="Tahoma" w:cs="Tahoma"/>
          <w:color w:val="000000" w:themeColor="text1"/>
        </w:rPr>
        <w:t xml:space="preserve">, pues se </w:t>
      </w:r>
      <w:r w:rsidR="003F6409" w:rsidRPr="00587438">
        <w:rPr>
          <w:rFonts w:ascii="Tahoma" w:eastAsia="Tahoma" w:hAnsi="Tahoma" w:cs="Tahoma"/>
          <w:color w:val="000000" w:themeColor="text1"/>
        </w:rPr>
        <w:t>ciñeron</w:t>
      </w:r>
      <w:r w:rsidRPr="00587438">
        <w:rPr>
          <w:rFonts w:ascii="Tahoma" w:eastAsia="Tahoma" w:hAnsi="Tahoma" w:cs="Tahoma"/>
          <w:color w:val="000000" w:themeColor="text1"/>
        </w:rPr>
        <w:t xml:space="preserve"> a</w:t>
      </w:r>
      <w:r w:rsidR="003F6409" w:rsidRPr="00587438">
        <w:rPr>
          <w:rFonts w:ascii="Tahoma" w:eastAsia="Tahoma" w:hAnsi="Tahoma" w:cs="Tahoma"/>
          <w:color w:val="000000" w:themeColor="text1"/>
        </w:rPr>
        <w:t>l relato de</w:t>
      </w:r>
      <w:r w:rsidRPr="00587438">
        <w:rPr>
          <w:rFonts w:ascii="Tahoma" w:eastAsia="Tahoma" w:hAnsi="Tahoma" w:cs="Tahoma"/>
          <w:color w:val="000000" w:themeColor="text1"/>
        </w:rPr>
        <w:t xml:space="preserve"> </w:t>
      </w:r>
      <w:r w:rsidR="003F6409" w:rsidRPr="00587438">
        <w:rPr>
          <w:rFonts w:ascii="Tahoma" w:eastAsia="Tahoma" w:hAnsi="Tahoma" w:cs="Tahoma"/>
          <w:color w:val="000000" w:themeColor="text1"/>
        </w:rPr>
        <w:t>aquella</w:t>
      </w:r>
      <w:r w:rsidRPr="00587438">
        <w:rPr>
          <w:rFonts w:ascii="Tahoma" w:eastAsia="Tahoma" w:hAnsi="Tahoma" w:cs="Tahoma"/>
          <w:color w:val="000000" w:themeColor="text1"/>
        </w:rPr>
        <w:t>, en cuanto a que la pareja viv</w:t>
      </w:r>
      <w:r w:rsidR="009246F6" w:rsidRPr="00587438">
        <w:rPr>
          <w:rFonts w:ascii="Tahoma" w:eastAsia="Tahoma" w:hAnsi="Tahoma" w:cs="Tahoma"/>
          <w:color w:val="000000" w:themeColor="text1"/>
        </w:rPr>
        <w:t>ió</w:t>
      </w:r>
      <w:r w:rsidRPr="00587438">
        <w:rPr>
          <w:rFonts w:ascii="Tahoma" w:eastAsia="Tahoma" w:hAnsi="Tahoma" w:cs="Tahoma"/>
          <w:color w:val="000000" w:themeColor="text1"/>
        </w:rPr>
        <w:t xml:space="preserve"> en casas separadas, salvo por </w:t>
      </w:r>
      <w:r w:rsidR="009246F6" w:rsidRPr="00587438">
        <w:rPr>
          <w:rFonts w:ascii="Tahoma" w:eastAsia="Tahoma" w:hAnsi="Tahoma" w:cs="Tahoma"/>
          <w:color w:val="000000" w:themeColor="text1"/>
        </w:rPr>
        <w:t>los últimos meses</w:t>
      </w:r>
      <w:r w:rsidRPr="00587438">
        <w:rPr>
          <w:rFonts w:ascii="Tahoma" w:eastAsia="Tahoma" w:hAnsi="Tahoma" w:cs="Tahoma"/>
          <w:color w:val="000000" w:themeColor="text1"/>
        </w:rPr>
        <w:t xml:space="preserve"> que vivieron juntos en una finca</w:t>
      </w:r>
      <w:r w:rsidR="009246F6" w:rsidRPr="00587438">
        <w:rPr>
          <w:rFonts w:ascii="Tahoma" w:eastAsia="Tahoma" w:hAnsi="Tahoma" w:cs="Tahoma"/>
          <w:color w:val="000000" w:themeColor="text1"/>
        </w:rPr>
        <w:t>;</w:t>
      </w:r>
      <w:r w:rsidR="003F6409" w:rsidRPr="00587438">
        <w:rPr>
          <w:rFonts w:ascii="Tahoma" w:eastAsia="Tahoma" w:hAnsi="Tahoma" w:cs="Tahoma"/>
          <w:color w:val="000000" w:themeColor="text1"/>
        </w:rPr>
        <w:t xml:space="preserve"> pero sus afirmaciones en torno a la convivencia entre estos se limitaron a expresiones genéricas que pueden corresponder a </w:t>
      </w:r>
      <w:r w:rsidR="00341C07" w:rsidRPr="00587438">
        <w:rPr>
          <w:rFonts w:ascii="Tahoma" w:eastAsia="Tahoma" w:hAnsi="Tahoma" w:cs="Tahoma"/>
          <w:color w:val="000000" w:themeColor="text1"/>
        </w:rPr>
        <w:t>sucesos propios de la</w:t>
      </w:r>
      <w:r w:rsidR="003F6409" w:rsidRPr="00587438">
        <w:rPr>
          <w:rFonts w:ascii="Tahoma" w:eastAsia="Tahoma" w:hAnsi="Tahoma" w:cs="Tahoma"/>
          <w:color w:val="000000" w:themeColor="text1"/>
        </w:rPr>
        <w:t xml:space="preserve"> cotidianidad de un noviazgo, tales como que permanecían juntos, </w:t>
      </w:r>
      <w:r w:rsidR="006652F7" w:rsidRPr="00587438">
        <w:rPr>
          <w:rFonts w:ascii="Tahoma" w:eastAsia="Tahoma" w:hAnsi="Tahoma" w:cs="Tahoma"/>
          <w:color w:val="000000" w:themeColor="text1"/>
        </w:rPr>
        <w:t xml:space="preserve">que </w:t>
      </w:r>
      <w:r w:rsidR="003F6409" w:rsidRPr="00587438">
        <w:rPr>
          <w:rFonts w:ascii="Tahoma" w:eastAsia="Tahoma" w:hAnsi="Tahoma" w:cs="Tahoma"/>
          <w:color w:val="000000" w:themeColor="text1"/>
        </w:rPr>
        <w:t>se celebraban los cumpleaños, iban a bares y conciertos</w:t>
      </w:r>
      <w:r w:rsidR="006652F7" w:rsidRPr="00587438">
        <w:rPr>
          <w:rFonts w:ascii="Tahoma" w:eastAsia="Tahoma" w:hAnsi="Tahoma" w:cs="Tahoma"/>
          <w:color w:val="000000" w:themeColor="text1"/>
        </w:rPr>
        <w:t xml:space="preserve"> de rock</w:t>
      </w:r>
      <w:r w:rsidR="003F6409" w:rsidRPr="00587438">
        <w:rPr>
          <w:rFonts w:ascii="Tahoma" w:eastAsia="Tahoma" w:hAnsi="Tahoma" w:cs="Tahoma"/>
          <w:color w:val="000000" w:themeColor="text1"/>
        </w:rPr>
        <w:t>, etc., tal como indic</w:t>
      </w:r>
      <w:r w:rsidR="009246F6" w:rsidRPr="00587438">
        <w:rPr>
          <w:rFonts w:ascii="Tahoma" w:eastAsia="Tahoma" w:hAnsi="Tahoma" w:cs="Tahoma"/>
          <w:color w:val="000000" w:themeColor="text1"/>
        </w:rPr>
        <w:t>aron los</w:t>
      </w:r>
      <w:r w:rsidR="003F6409" w:rsidRPr="00587438">
        <w:rPr>
          <w:rFonts w:ascii="Tahoma" w:eastAsia="Tahoma" w:hAnsi="Tahoma" w:cs="Tahoma"/>
          <w:color w:val="000000" w:themeColor="text1"/>
        </w:rPr>
        <w:t xml:space="preserve"> señor</w:t>
      </w:r>
      <w:r w:rsidR="009246F6" w:rsidRPr="00587438">
        <w:rPr>
          <w:rFonts w:ascii="Tahoma" w:eastAsia="Tahoma" w:hAnsi="Tahoma" w:cs="Tahoma"/>
          <w:color w:val="000000" w:themeColor="text1"/>
        </w:rPr>
        <w:t>es</w:t>
      </w:r>
      <w:r w:rsidR="003F6409" w:rsidRPr="00587438">
        <w:rPr>
          <w:rFonts w:ascii="Tahoma" w:eastAsia="Tahoma" w:hAnsi="Tahoma" w:cs="Tahoma"/>
          <w:color w:val="000000" w:themeColor="text1"/>
        </w:rPr>
        <w:t xml:space="preserve"> Luis Alberto Arbeláez Gallón</w:t>
      </w:r>
      <w:r w:rsidR="009246F6" w:rsidRPr="00587438">
        <w:rPr>
          <w:rFonts w:ascii="Tahoma" w:eastAsia="Tahoma" w:hAnsi="Tahoma" w:cs="Tahoma"/>
          <w:color w:val="000000" w:themeColor="text1"/>
        </w:rPr>
        <w:t xml:space="preserve"> y Guillermo Antonio Montoya, amigos del causante</w:t>
      </w:r>
      <w:r w:rsidR="003F6409" w:rsidRPr="00587438">
        <w:rPr>
          <w:rFonts w:ascii="Tahoma" w:eastAsia="Tahoma" w:hAnsi="Tahoma" w:cs="Tahoma"/>
          <w:color w:val="000000" w:themeColor="text1"/>
        </w:rPr>
        <w:t>; o que vivían juntos los fines de semana, que iban a fincas o se quedaban en la casa de los amigos, como indicó Ana María Vargas, hermana de la demandante</w:t>
      </w:r>
      <w:r w:rsidR="009246F6" w:rsidRPr="00587438">
        <w:rPr>
          <w:rFonts w:ascii="Tahoma" w:eastAsia="Tahoma" w:hAnsi="Tahoma" w:cs="Tahoma"/>
          <w:color w:val="000000" w:themeColor="text1"/>
        </w:rPr>
        <w:t xml:space="preserve">. Además, la madre del causante, </w:t>
      </w:r>
      <w:proofErr w:type="spellStart"/>
      <w:r w:rsidR="009246F6" w:rsidRPr="00587438">
        <w:rPr>
          <w:rFonts w:ascii="Tahoma" w:eastAsia="Tahoma" w:hAnsi="Tahoma" w:cs="Tahoma"/>
          <w:color w:val="000000" w:themeColor="text1"/>
        </w:rPr>
        <w:t>Nilvia</w:t>
      </w:r>
      <w:proofErr w:type="spellEnd"/>
      <w:r w:rsidR="009246F6" w:rsidRPr="00587438">
        <w:rPr>
          <w:rFonts w:ascii="Tahoma" w:eastAsia="Tahoma" w:hAnsi="Tahoma" w:cs="Tahoma"/>
          <w:color w:val="000000" w:themeColor="text1"/>
        </w:rPr>
        <w:t xml:space="preserve"> de Jesús Clavijo de Acosta, negó de manera tajante que la demandante se quedara los fines de semana en su casa con</w:t>
      </w:r>
      <w:r w:rsidR="006652F7" w:rsidRPr="00587438">
        <w:rPr>
          <w:rFonts w:ascii="Tahoma" w:eastAsia="Tahoma" w:hAnsi="Tahoma" w:cs="Tahoma"/>
          <w:color w:val="000000" w:themeColor="text1"/>
        </w:rPr>
        <w:t xml:space="preserve"> su</w:t>
      </w:r>
      <w:r w:rsidR="009246F6" w:rsidRPr="00587438">
        <w:rPr>
          <w:rFonts w:ascii="Tahoma" w:eastAsia="Tahoma" w:hAnsi="Tahoma" w:cs="Tahoma"/>
          <w:color w:val="000000" w:themeColor="text1"/>
        </w:rPr>
        <w:t xml:space="preserve"> hijo Bairon, y aunque también aceptó que unos meses antes de la muerte, su hijo se fue a vivir</w:t>
      </w:r>
      <w:r w:rsidR="006652F7" w:rsidRPr="00587438">
        <w:rPr>
          <w:rFonts w:ascii="Tahoma" w:eastAsia="Tahoma" w:hAnsi="Tahoma" w:cs="Tahoma"/>
          <w:color w:val="000000" w:themeColor="text1"/>
        </w:rPr>
        <w:t xml:space="preserve"> a una finca junto a</w:t>
      </w:r>
      <w:r w:rsidR="009246F6" w:rsidRPr="00587438">
        <w:rPr>
          <w:rFonts w:ascii="Tahoma" w:eastAsia="Tahoma" w:hAnsi="Tahoma" w:cs="Tahoma"/>
          <w:color w:val="000000" w:themeColor="text1"/>
        </w:rPr>
        <w:t xml:space="preserve"> Paula, dijo que antes la había conocido como una amiga, pero no como la pareja de su hijo</w:t>
      </w:r>
      <w:r w:rsidR="006652F7" w:rsidRPr="00587438">
        <w:rPr>
          <w:rFonts w:ascii="Tahoma" w:eastAsia="Tahoma" w:hAnsi="Tahoma" w:cs="Tahoma"/>
          <w:color w:val="000000" w:themeColor="text1"/>
        </w:rPr>
        <w:t xml:space="preserve">, versión que fue ratificada por Mariana Loaiza Acosta, nieta suya y sobrina de Bairon. </w:t>
      </w:r>
    </w:p>
    <w:p w14:paraId="69B86267" w14:textId="77777777" w:rsidR="007D66EE" w:rsidRPr="00587438" w:rsidRDefault="007D66EE" w:rsidP="00587438">
      <w:pPr>
        <w:spacing w:line="276" w:lineRule="auto"/>
        <w:ind w:firstLine="708"/>
        <w:jc w:val="both"/>
        <w:rPr>
          <w:rFonts w:ascii="Tahoma" w:eastAsia="Tahoma" w:hAnsi="Tahoma" w:cs="Tahoma"/>
          <w:color w:val="000000" w:themeColor="text1"/>
        </w:rPr>
      </w:pPr>
    </w:p>
    <w:p w14:paraId="5558979C" w14:textId="4ED9A6D9" w:rsidR="003F6409" w:rsidRPr="00587438" w:rsidRDefault="007D66EE" w:rsidP="00587438">
      <w:pPr>
        <w:spacing w:line="276" w:lineRule="auto"/>
        <w:ind w:firstLine="708"/>
        <w:jc w:val="both"/>
        <w:rPr>
          <w:rFonts w:ascii="Tahoma" w:eastAsia="Tahoma" w:hAnsi="Tahoma" w:cs="Tahoma"/>
          <w:color w:val="000000" w:themeColor="text1"/>
        </w:rPr>
      </w:pPr>
      <w:r w:rsidRPr="00587438">
        <w:rPr>
          <w:rFonts w:ascii="Tahoma" w:eastAsia="Tahoma" w:hAnsi="Tahoma" w:cs="Tahoma"/>
          <w:color w:val="000000" w:themeColor="text1"/>
        </w:rPr>
        <w:t>Fi</w:t>
      </w:r>
      <w:r w:rsidR="00341C07" w:rsidRPr="00587438">
        <w:rPr>
          <w:rFonts w:ascii="Tahoma" w:eastAsia="Tahoma" w:hAnsi="Tahoma" w:cs="Tahoma"/>
          <w:color w:val="000000" w:themeColor="text1"/>
        </w:rPr>
        <w:t xml:space="preserve">nalmente, frente al segundo punto de la apelación de Protección, no son necesarias mayores elucubraciones para llegar a la misma conclusión de la </w:t>
      </w:r>
      <w:r w:rsidR="00341C07" w:rsidRPr="00587438">
        <w:rPr>
          <w:rFonts w:ascii="Tahoma" w:eastAsia="Tahoma" w:hAnsi="Tahoma" w:cs="Tahoma"/>
          <w:i/>
          <w:iCs/>
          <w:color w:val="000000" w:themeColor="text1"/>
        </w:rPr>
        <w:t>a-quo</w:t>
      </w:r>
      <w:r w:rsidR="00341C07" w:rsidRPr="00587438">
        <w:rPr>
          <w:rFonts w:ascii="Tahoma" w:eastAsia="Tahoma" w:hAnsi="Tahoma" w:cs="Tahoma"/>
          <w:color w:val="000000" w:themeColor="text1"/>
        </w:rPr>
        <w:t>, como quiera que el apoderado funda su censura en una intelección incorrecta de la decisión adoptada, pues en la sentencia atacada en ningún momento reprocha el hecho de que la AFP haya reconocido y pagado el 50% de la mesada pensional a la descendiente del causante,</w:t>
      </w:r>
      <w:r w:rsidR="004676F8" w:rsidRPr="00587438">
        <w:rPr>
          <w:rFonts w:ascii="Tahoma" w:eastAsia="Tahoma" w:hAnsi="Tahoma" w:cs="Tahoma"/>
          <w:color w:val="000000" w:themeColor="text1"/>
        </w:rPr>
        <w:t xml:space="preserve"> al contrario,</w:t>
      </w:r>
      <w:r w:rsidR="00341C07" w:rsidRPr="00587438">
        <w:rPr>
          <w:rFonts w:ascii="Tahoma" w:eastAsia="Tahoma" w:hAnsi="Tahoma" w:cs="Tahoma"/>
          <w:color w:val="000000" w:themeColor="text1"/>
        </w:rPr>
        <w:t xml:space="preserve"> la condena</w:t>
      </w:r>
      <w:r w:rsidR="004676F8" w:rsidRPr="00587438">
        <w:rPr>
          <w:rFonts w:ascii="Tahoma" w:eastAsia="Tahoma" w:hAnsi="Tahoma" w:cs="Tahoma"/>
          <w:color w:val="000000" w:themeColor="text1"/>
        </w:rPr>
        <w:t xml:space="preserve"> al pago</w:t>
      </w:r>
      <w:r w:rsidR="00341C07" w:rsidRPr="00587438">
        <w:rPr>
          <w:rFonts w:ascii="Tahoma" w:eastAsia="Tahoma" w:hAnsi="Tahoma" w:cs="Tahoma"/>
          <w:color w:val="000000" w:themeColor="text1"/>
        </w:rPr>
        <w:t xml:space="preserve"> del retroactivo precisamente se imparte por el 50% restante que en virtud de la ley estaba suspendido, a la espera de una decisión judicial que reconociera la calidad de beneficiario bien como compañera permanente, ora como cónyuge. Sin embargo, como se expuso en pre</w:t>
      </w:r>
      <w:r w:rsidR="007F7AE0" w:rsidRPr="00587438">
        <w:rPr>
          <w:rFonts w:ascii="Tahoma" w:eastAsia="Tahoma" w:hAnsi="Tahoma" w:cs="Tahoma"/>
          <w:color w:val="000000" w:themeColor="text1"/>
        </w:rPr>
        <w:t>c</w:t>
      </w:r>
      <w:r w:rsidR="00341C07" w:rsidRPr="00587438">
        <w:rPr>
          <w:rFonts w:ascii="Tahoma" w:eastAsia="Tahoma" w:hAnsi="Tahoma" w:cs="Tahoma"/>
          <w:color w:val="000000" w:themeColor="text1"/>
        </w:rPr>
        <w:t>e</w:t>
      </w:r>
      <w:r w:rsidR="007F7AE0" w:rsidRPr="00587438">
        <w:rPr>
          <w:rFonts w:ascii="Tahoma" w:eastAsia="Tahoma" w:hAnsi="Tahoma" w:cs="Tahoma"/>
          <w:color w:val="000000" w:themeColor="text1"/>
        </w:rPr>
        <w:t>de</w:t>
      </w:r>
      <w:r w:rsidR="00341C07" w:rsidRPr="00587438">
        <w:rPr>
          <w:rFonts w:ascii="Tahoma" w:eastAsia="Tahoma" w:hAnsi="Tahoma" w:cs="Tahoma"/>
          <w:color w:val="000000" w:themeColor="text1"/>
        </w:rPr>
        <w:t>ncia</w:t>
      </w:r>
      <w:r w:rsidR="004676F8" w:rsidRPr="00587438">
        <w:rPr>
          <w:rFonts w:ascii="Tahoma" w:eastAsia="Tahoma" w:hAnsi="Tahoma" w:cs="Tahoma"/>
          <w:color w:val="000000" w:themeColor="text1"/>
        </w:rPr>
        <w:t>,</w:t>
      </w:r>
      <w:r w:rsidR="00341C07" w:rsidRPr="00587438">
        <w:rPr>
          <w:rFonts w:ascii="Tahoma" w:eastAsia="Tahoma" w:hAnsi="Tahoma" w:cs="Tahoma"/>
          <w:color w:val="000000" w:themeColor="text1"/>
        </w:rPr>
        <w:t xml:space="preserve"> sólo fue reconocido en favor de la última, por ser quién acreditó los requisitos pensionales.</w:t>
      </w:r>
      <w:r w:rsidR="009246F6" w:rsidRPr="00587438">
        <w:rPr>
          <w:rFonts w:ascii="Tahoma" w:eastAsia="Tahoma" w:hAnsi="Tahoma" w:cs="Tahoma"/>
          <w:color w:val="000000" w:themeColor="text1"/>
        </w:rPr>
        <w:t xml:space="preserve">  </w:t>
      </w:r>
    </w:p>
    <w:p w14:paraId="069AA8BF" w14:textId="77777777" w:rsidR="003F6409" w:rsidRPr="00587438" w:rsidRDefault="003F6409" w:rsidP="00587438">
      <w:pPr>
        <w:spacing w:line="276" w:lineRule="auto"/>
        <w:ind w:firstLine="708"/>
        <w:jc w:val="both"/>
        <w:rPr>
          <w:rFonts w:ascii="Tahoma" w:eastAsia="Tahoma" w:hAnsi="Tahoma" w:cs="Tahoma"/>
          <w:color w:val="000000" w:themeColor="text1"/>
        </w:rPr>
      </w:pPr>
    </w:p>
    <w:p w14:paraId="12E23AE0" w14:textId="77777777" w:rsidR="007F7AE0" w:rsidRPr="00587438" w:rsidRDefault="006652F7" w:rsidP="00587438">
      <w:pPr>
        <w:spacing w:line="276" w:lineRule="auto"/>
        <w:ind w:firstLine="708"/>
        <w:jc w:val="both"/>
        <w:rPr>
          <w:rFonts w:ascii="Tahoma" w:eastAsia="Tahoma" w:hAnsi="Tahoma" w:cs="Tahoma"/>
          <w:color w:val="000000" w:themeColor="text1"/>
        </w:rPr>
      </w:pPr>
      <w:r w:rsidRPr="00587438">
        <w:rPr>
          <w:rFonts w:ascii="Tahoma" w:eastAsia="Tahoma" w:hAnsi="Tahoma" w:cs="Tahoma"/>
          <w:color w:val="000000" w:themeColor="text1"/>
          <w:lang w:val="es-CO"/>
        </w:rPr>
        <w:t xml:space="preserve">En suma, se confirmará la absolución de las pretensiones de la señora </w:t>
      </w:r>
      <w:r w:rsidRPr="00587438">
        <w:rPr>
          <w:rFonts w:ascii="Tahoma" w:eastAsia="Tahoma" w:hAnsi="Tahoma" w:cs="Tahoma"/>
          <w:color w:val="000000" w:themeColor="text1"/>
        </w:rPr>
        <w:t xml:space="preserve">PAULA MARCELA VARGAS GALLEGO, lo que implica confirmar en su integridad el fallo apelado y examinado en consulta. </w:t>
      </w:r>
    </w:p>
    <w:p w14:paraId="5BA8D305" w14:textId="77777777" w:rsidR="007F7AE0" w:rsidRPr="00587438" w:rsidRDefault="007F7AE0" w:rsidP="00587438">
      <w:pPr>
        <w:spacing w:line="276" w:lineRule="auto"/>
        <w:ind w:firstLine="708"/>
        <w:jc w:val="both"/>
        <w:rPr>
          <w:rFonts w:ascii="Tahoma" w:eastAsia="Tahoma" w:hAnsi="Tahoma" w:cs="Tahoma"/>
          <w:color w:val="000000" w:themeColor="text1"/>
        </w:rPr>
      </w:pPr>
    </w:p>
    <w:p w14:paraId="3119CCC8" w14:textId="49123C87" w:rsidR="00341C07" w:rsidRPr="00587438" w:rsidRDefault="006652F7" w:rsidP="00587438">
      <w:pPr>
        <w:spacing w:line="276" w:lineRule="auto"/>
        <w:ind w:firstLine="708"/>
        <w:jc w:val="both"/>
        <w:rPr>
          <w:rFonts w:ascii="Tahoma" w:eastAsia="Tahoma" w:hAnsi="Tahoma" w:cs="Tahoma"/>
          <w:color w:val="000000" w:themeColor="text1"/>
        </w:rPr>
      </w:pPr>
      <w:r w:rsidRPr="00587438">
        <w:rPr>
          <w:rFonts w:ascii="Tahoma" w:eastAsia="Tahoma" w:hAnsi="Tahoma" w:cs="Tahoma"/>
          <w:color w:val="000000" w:themeColor="text1"/>
        </w:rPr>
        <w:lastRenderedPageBreak/>
        <w:t>Las costas de esta instancia</w:t>
      </w:r>
      <w:r w:rsidR="00B71E39" w:rsidRPr="00587438">
        <w:rPr>
          <w:rFonts w:ascii="Tahoma" w:eastAsia="Tahoma" w:hAnsi="Tahoma" w:cs="Tahoma"/>
          <w:color w:val="000000" w:themeColor="text1"/>
        </w:rPr>
        <w:t xml:space="preserve"> correrán por cuenta de la AFP demandada y en favor de la demandante </w:t>
      </w:r>
      <w:r w:rsidR="00B71E39" w:rsidRPr="00587438">
        <w:rPr>
          <w:rFonts w:ascii="Tahoma" w:hAnsi="Tahoma" w:cs="Tahoma"/>
          <w:b/>
          <w:bCs/>
          <w:caps/>
        </w:rPr>
        <w:t xml:space="preserve">Liliana Patricia Montoya </w:t>
      </w:r>
      <w:r w:rsidR="04C16364" w:rsidRPr="00587438">
        <w:rPr>
          <w:rFonts w:ascii="Tahoma" w:hAnsi="Tahoma" w:cs="Tahoma"/>
          <w:b/>
          <w:bCs/>
          <w:caps/>
        </w:rPr>
        <w:t>Díaz</w:t>
      </w:r>
      <w:r w:rsidR="00B71E39" w:rsidRPr="00587438">
        <w:rPr>
          <w:rFonts w:ascii="Tahoma" w:hAnsi="Tahoma" w:cs="Tahoma"/>
          <w:caps/>
        </w:rPr>
        <w:t>.</w:t>
      </w:r>
      <w:r w:rsidR="00B71E39" w:rsidRPr="00587438">
        <w:rPr>
          <w:rFonts w:ascii="Tahoma" w:eastAsia="Tahoma" w:hAnsi="Tahoma" w:cs="Tahoma"/>
          <w:color w:val="000000" w:themeColor="text1"/>
        </w:rPr>
        <w:t xml:space="preserve"> </w:t>
      </w:r>
      <w:r w:rsidRPr="00587438">
        <w:rPr>
          <w:rFonts w:ascii="Tahoma" w:eastAsia="Tahoma" w:hAnsi="Tahoma" w:cs="Tahoma"/>
          <w:color w:val="000000" w:themeColor="text1"/>
        </w:rPr>
        <w:t xml:space="preserve"> </w:t>
      </w:r>
    </w:p>
    <w:p w14:paraId="2055BFB8" w14:textId="77777777" w:rsidR="00341C07" w:rsidRPr="00587438" w:rsidRDefault="00341C07" w:rsidP="00587438">
      <w:pPr>
        <w:spacing w:line="276" w:lineRule="auto"/>
        <w:ind w:firstLine="708"/>
        <w:jc w:val="both"/>
        <w:rPr>
          <w:rFonts w:ascii="Tahoma" w:eastAsia="Tahoma" w:hAnsi="Tahoma" w:cs="Tahoma"/>
          <w:color w:val="000000" w:themeColor="text1"/>
          <w:lang w:val="es-CO"/>
        </w:rPr>
      </w:pPr>
    </w:p>
    <w:p w14:paraId="14A8B10A" w14:textId="77777777" w:rsidR="00341C07" w:rsidRPr="00587438" w:rsidRDefault="00341C07" w:rsidP="00587438">
      <w:pPr>
        <w:tabs>
          <w:tab w:val="left" w:pos="748"/>
        </w:tabs>
        <w:spacing w:line="276" w:lineRule="auto"/>
        <w:jc w:val="both"/>
        <w:rPr>
          <w:rFonts w:ascii="Tahoma" w:hAnsi="Tahoma" w:cs="Tahoma"/>
          <w:lang w:val="es-CO"/>
        </w:rPr>
      </w:pPr>
      <w:r w:rsidRPr="00587438">
        <w:rPr>
          <w:rFonts w:ascii="Tahoma" w:hAnsi="Tahoma" w:cs="Tahoma"/>
          <w:lang w:val="es-CO"/>
        </w:rPr>
        <w:t xml:space="preserve">En mérito de lo expuesto, el </w:t>
      </w:r>
      <w:r w:rsidRPr="00587438">
        <w:rPr>
          <w:rFonts w:ascii="Tahoma" w:hAnsi="Tahoma" w:cs="Tahoma"/>
          <w:b/>
          <w:bCs/>
          <w:lang w:val="es-CO"/>
        </w:rPr>
        <w:t>Tribunal Superior del Distrito Judicial de Pereira - Risaralda, Sala Primera de Decisión Laboral,</w:t>
      </w:r>
      <w:r w:rsidRPr="00587438">
        <w:rPr>
          <w:rFonts w:ascii="Tahoma" w:hAnsi="Tahoma" w:cs="Tahoma"/>
          <w:lang w:val="es-CO"/>
        </w:rPr>
        <w:t xml:space="preserve"> administrando justicia en nombre de la República y por autoridad de la ley,</w:t>
      </w:r>
    </w:p>
    <w:p w14:paraId="269C9324" w14:textId="77777777" w:rsidR="00341C07" w:rsidRPr="00587438" w:rsidRDefault="00341C07" w:rsidP="00587438">
      <w:pPr>
        <w:tabs>
          <w:tab w:val="left" w:pos="748"/>
        </w:tabs>
        <w:spacing w:line="276" w:lineRule="auto"/>
        <w:rPr>
          <w:rFonts w:ascii="Tahoma" w:hAnsi="Tahoma" w:cs="Tahoma"/>
          <w:iCs/>
          <w:highlight w:val="yellow"/>
          <w:lang w:val="es-CO"/>
        </w:rPr>
      </w:pPr>
    </w:p>
    <w:p w14:paraId="5FC5A2FE" w14:textId="77777777" w:rsidR="00341C07" w:rsidRPr="00587438" w:rsidRDefault="00341C07" w:rsidP="00587438">
      <w:pPr>
        <w:tabs>
          <w:tab w:val="left" w:pos="748"/>
        </w:tabs>
        <w:spacing w:line="276" w:lineRule="auto"/>
        <w:rPr>
          <w:rFonts w:ascii="Tahoma" w:hAnsi="Tahoma" w:cs="Tahoma"/>
          <w:iCs/>
          <w:highlight w:val="yellow"/>
          <w:lang w:val="es-CO"/>
        </w:rPr>
      </w:pPr>
    </w:p>
    <w:p w14:paraId="3C0ADF16" w14:textId="081D2FA7" w:rsidR="00341C07" w:rsidRPr="00587438" w:rsidRDefault="00341C07" w:rsidP="00587438">
      <w:pPr>
        <w:widowControl w:val="0"/>
        <w:autoSpaceDE w:val="0"/>
        <w:autoSpaceDN w:val="0"/>
        <w:adjustRightInd w:val="0"/>
        <w:spacing w:line="276" w:lineRule="auto"/>
        <w:jc w:val="center"/>
        <w:rPr>
          <w:rFonts w:ascii="Tahoma" w:hAnsi="Tahoma" w:cs="Tahoma"/>
          <w:b/>
        </w:rPr>
      </w:pPr>
      <w:r w:rsidRPr="00587438">
        <w:rPr>
          <w:rFonts w:ascii="Tahoma" w:hAnsi="Tahoma" w:cs="Tahoma"/>
          <w:b/>
        </w:rPr>
        <w:t>RESUELVE:</w:t>
      </w:r>
    </w:p>
    <w:p w14:paraId="4CBED5F8" w14:textId="08D7BB33" w:rsidR="00341C07" w:rsidRPr="00587438" w:rsidRDefault="00341C07" w:rsidP="00587438">
      <w:pPr>
        <w:widowControl w:val="0"/>
        <w:autoSpaceDE w:val="0"/>
        <w:autoSpaceDN w:val="0"/>
        <w:adjustRightInd w:val="0"/>
        <w:spacing w:line="276" w:lineRule="auto"/>
        <w:jc w:val="center"/>
        <w:rPr>
          <w:rFonts w:ascii="Tahoma" w:hAnsi="Tahoma" w:cs="Tahoma"/>
          <w:b/>
          <w:bCs/>
        </w:rPr>
      </w:pPr>
    </w:p>
    <w:p w14:paraId="7748E8FD" w14:textId="2004F6AB" w:rsidR="00341C07" w:rsidRPr="00587438" w:rsidRDefault="00341C07" w:rsidP="00587438">
      <w:pPr>
        <w:widowControl w:val="0"/>
        <w:autoSpaceDE w:val="0"/>
        <w:autoSpaceDN w:val="0"/>
        <w:adjustRightInd w:val="0"/>
        <w:spacing w:line="276" w:lineRule="auto"/>
        <w:ind w:firstLine="708"/>
        <w:jc w:val="both"/>
        <w:rPr>
          <w:rFonts w:ascii="Tahoma" w:hAnsi="Tahoma" w:cs="Tahoma"/>
        </w:rPr>
      </w:pPr>
      <w:r w:rsidRPr="00587438">
        <w:rPr>
          <w:rFonts w:ascii="Tahoma" w:hAnsi="Tahoma" w:cs="Tahoma"/>
          <w:b/>
          <w:bCs/>
        </w:rPr>
        <w:t xml:space="preserve">PRIMERO: CONFIRMAR </w:t>
      </w:r>
      <w:r w:rsidRPr="00587438">
        <w:rPr>
          <w:rFonts w:ascii="Tahoma" w:hAnsi="Tahoma" w:cs="Tahoma"/>
          <w:lang w:val="es-CO"/>
        </w:rPr>
        <w:t xml:space="preserve">en todas sus partes la sentencia del 13 de julio de 2022, dictada dentro del proceso promovido por </w:t>
      </w:r>
      <w:r w:rsidRPr="00587438">
        <w:rPr>
          <w:rFonts w:ascii="Tahoma" w:hAnsi="Tahoma" w:cs="Tahoma"/>
          <w:b/>
          <w:bCs/>
          <w:caps/>
        </w:rPr>
        <w:t>Paula Marcela Vargas Gallego</w:t>
      </w:r>
      <w:r w:rsidRPr="00587438">
        <w:rPr>
          <w:rFonts w:ascii="Tahoma" w:hAnsi="Tahoma" w:cs="Tahoma"/>
          <w:b/>
          <w:bCs/>
        </w:rPr>
        <w:t xml:space="preserve"> </w:t>
      </w:r>
      <w:r w:rsidRPr="00587438">
        <w:rPr>
          <w:rStyle w:val="normaltextrun"/>
          <w:rFonts w:ascii="Tahoma" w:hAnsi="Tahoma" w:cs="Tahoma"/>
        </w:rPr>
        <w:t xml:space="preserve">en contra de la </w:t>
      </w:r>
      <w:r w:rsidRPr="00587438">
        <w:rPr>
          <w:rStyle w:val="normaltextrun"/>
          <w:rFonts w:ascii="Tahoma" w:hAnsi="Tahoma" w:cs="Tahoma"/>
          <w:b/>
          <w:bCs/>
        </w:rPr>
        <w:t>ADMINISTRADORA DE FONDOS DE PENSIONES Y CESANTÍAS PROTECCIÓN S.A.</w:t>
      </w:r>
      <w:r w:rsidRPr="00587438">
        <w:rPr>
          <w:rStyle w:val="normaltextrun"/>
          <w:rFonts w:ascii="Tahoma" w:hAnsi="Tahoma" w:cs="Tahoma"/>
        </w:rPr>
        <w:t xml:space="preserve">, al cual fue vinculada en </w:t>
      </w:r>
      <w:r w:rsidRPr="00587438">
        <w:rPr>
          <w:rFonts w:ascii="Tahoma" w:hAnsi="Tahoma" w:cs="Tahoma"/>
        </w:rPr>
        <w:t>calidad de litisconsorte necesario de la parte pasiva a</w:t>
      </w:r>
      <w:r w:rsidRPr="00587438">
        <w:rPr>
          <w:rStyle w:val="normaltextrun"/>
          <w:rFonts w:ascii="Tahoma" w:hAnsi="Tahoma" w:cs="Tahoma"/>
        </w:rPr>
        <w:t xml:space="preserve"> la señora </w:t>
      </w:r>
      <w:r w:rsidRPr="00587438">
        <w:rPr>
          <w:rFonts w:ascii="Tahoma" w:hAnsi="Tahoma" w:cs="Tahoma"/>
          <w:b/>
          <w:bCs/>
          <w:caps/>
        </w:rPr>
        <w:t xml:space="preserve">Liliana Patricia Montoya </w:t>
      </w:r>
      <w:r w:rsidR="2AB2CDFC" w:rsidRPr="00587438">
        <w:rPr>
          <w:rFonts w:ascii="Tahoma" w:hAnsi="Tahoma" w:cs="Tahoma"/>
          <w:b/>
          <w:bCs/>
          <w:caps/>
        </w:rPr>
        <w:t>Díaz</w:t>
      </w:r>
      <w:r w:rsidRPr="00587438">
        <w:rPr>
          <w:rFonts w:ascii="Tahoma" w:hAnsi="Tahoma" w:cs="Tahoma"/>
        </w:rPr>
        <w:t xml:space="preserve"> y al que se acumuló el proceso que esta última tramitaba bajo el radicado No. 66001310500420210011900 en el Juzgado Primero Laboral del Circuito de Pereira.</w:t>
      </w:r>
    </w:p>
    <w:p w14:paraId="272DE86B" w14:textId="273A1189" w:rsidR="00341C07" w:rsidRPr="00587438" w:rsidRDefault="00341C07" w:rsidP="00587438">
      <w:pPr>
        <w:widowControl w:val="0"/>
        <w:autoSpaceDE w:val="0"/>
        <w:autoSpaceDN w:val="0"/>
        <w:adjustRightInd w:val="0"/>
        <w:spacing w:line="276" w:lineRule="auto"/>
        <w:jc w:val="both"/>
        <w:rPr>
          <w:rFonts w:ascii="Tahoma" w:hAnsi="Tahoma" w:cs="Tahoma"/>
        </w:rPr>
      </w:pPr>
    </w:p>
    <w:p w14:paraId="79BF853D" w14:textId="73D588BB" w:rsidR="00341C07" w:rsidRPr="00587438" w:rsidRDefault="00341C07" w:rsidP="00587438">
      <w:pPr>
        <w:widowControl w:val="0"/>
        <w:autoSpaceDE w:val="0"/>
        <w:autoSpaceDN w:val="0"/>
        <w:adjustRightInd w:val="0"/>
        <w:spacing w:line="276" w:lineRule="auto"/>
        <w:ind w:firstLine="708"/>
        <w:jc w:val="both"/>
        <w:rPr>
          <w:rFonts w:ascii="Tahoma" w:hAnsi="Tahoma" w:cs="Tahoma"/>
          <w:caps/>
        </w:rPr>
      </w:pPr>
      <w:r w:rsidRPr="00587438">
        <w:rPr>
          <w:rFonts w:ascii="Tahoma" w:hAnsi="Tahoma" w:cs="Tahoma"/>
          <w:b/>
          <w:bCs/>
        </w:rPr>
        <w:t>SEGUNDO: CONDENAR</w:t>
      </w:r>
      <w:r w:rsidRPr="00587438">
        <w:rPr>
          <w:rFonts w:ascii="Tahoma" w:hAnsi="Tahoma" w:cs="Tahoma"/>
        </w:rPr>
        <w:t xml:space="preserve"> en costas procesales a</w:t>
      </w:r>
      <w:r w:rsidR="004676F8" w:rsidRPr="00587438">
        <w:rPr>
          <w:rFonts w:ascii="Tahoma" w:hAnsi="Tahoma" w:cs="Tahoma"/>
        </w:rPr>
        <w:t xml:space="preserve"> procesales de segunda instancia a la </w:t>
      </w:r>
      <w:r w:rsidR="004676F8" w:rsidRPr="00587438">
        <w:rPr>
          <w:rStyle w:val="normaltextrun"/>
          <w:rFonts w:ascii="Tahoma" w:hAnsi="Tahoma" w:cs="Tahoma"/>
          <w:b/>
          <w:bCs/>
        </w:rPr>
        <w:t xml:space="preserve">ADMINISTRADORA DE FONDOS DE PENSIONES Y CESANTÍAS PROTECCIÓN S.A. </w:t>
      </w:r>
      <w:r w:rsidR="004676F8" w:rsidRPr="00587438">
        <w:rPr>
          <w:rFonts w:ascii="Tahoma" w:hAnsi="Tahoma" w:cs="Tahoma"/>
        </w:rPr>
        <w:t xml:space="preserve">a favor de la demandante </w:t>
      </w:r>
      <w:r w:rsidR="004676F8" w:rsidRPr="00587438">
        <w:rPr>
          <w:rFonts w:ascii="Tahoma" w:hAnsi="Tahoma" w:cs="Tahoma"/>
          <w:b/>
          <w:bCs/>
          <w:caps/>
        </w:rPr>
        <w:t xml:space="preserve">Liliana Patricia Montoya </w:t>
      </w:r>
      <w:r w:rsidR="3398055F" w:rsidRPr="00587438">
        <w:rPr>
          <w:rFonts w:ascii="Tahoma" w:hAnsi="Tahoma" w:cs="Tahoma"/>
          <w:b/>
          <w:bCs/>
          <w:caps/>
        </w:rPr>
        <w:t>Díaz</w:t>
      </w:r>
      <w:r w:rsidR="004676F8" w:rsidRPr="00587438">
        <w:rPr>
          <w:rFonts w:ascii="Tahoma" w:hAnsi="Tahoma" w:cs="Tahoma"/>
          <w:caps/>
        </w:rPr>
        <w:t>.</w:t>
      </w:r>
    </w:p>
    <w:p w14:paraId="301E1D57" w14:textId="77777777" w:rsidR="00587438" w:rsidRPr="00587438" w:rsidRDefault="00587438" w:rsidP="00587438">
      <w:pPr>
        <w:spacing w:line="276" w:lineRule="auto"/>
        <w:jc w:val="both"/>
        <w:rPr>
          <w:rFonts w:ascii="Tahoma" w:eastAsia="Calibri" w:hAnsi="Tahoma" w:cs="Tahoma"/>
          <w:lang w:val="es-CO" w:eastAsia="en-US"/>
        </w:rPr>
      </w:pPr>
      <w:bookmarkStart w:id="12" w:name="_Hlk126574973"/>
    </w:p>
    <w:p w14:paraId="0E58537F" w14:textId="77777777" w:rsidR="00587438" w:rsidRPr="00587438" w:rsidRDefault="00587438" w:rsidP="00587438">
      <w:pPr>
        <w:spacing w:line="276" w:lineRule="auto"/>
        <w:jc w:val="center"/>
        <w:rPr>
          <w:rFonts w:ascii="Tahoma" w:eastAsia="Tahoma" w:hAnsi="Tahoma" w:cs="Tahoma"/>
          <w:b/>
          <w:bCs/>
          <w:lang w:val="es-CO" w:eastAsia="en-US"/>
        </w:rPr>
      </w:pPr>
      <w:r w:rsidRPr="00587438">
        <w:rPr>
          <w:rFonts w:ascii="Tahoma" w:eastAsia="Tahoma" w:hAnsi="Tahoma" w:cs="Tahoma"/>
          <w:b/>
          <w:bCs/>
          <w:lang w:val="es-CO" w:eastAsia="en-US"/>
        </w:rPr>
        <w:t>NOTIFÍQUESE Y CÚMPLASE</w:t>
      </w:r>
    </w:p>
    <w:p w14:paraId="6D87EE26" w14:textId="77777777" w:rsidR="00587438" w:rsidRPr="00587438" w:rsidRDefault="00587438" w:rsidP="00587438">
      <w:pPr>
        <w:spacing w:after="160" w:line="276" w:lineRule="auto"/>
        <w:jc w:val="both"/>
        <w:rPr>
          <w:rFonts w:ascii="Tahoma" w:eastAsia="Segoe UI" w:hAnsi="Tahoma" w:cs="Tahoma"/>
          <w:lang w:val="es-CO" w:eastAsia="es-CO"/>
        </w:rPr>
      </w:pPr>
      <w:r w:rsidRPr="00587438">
        <w:rPr>
          <w:rFonts w:ascii="Tahoma" w:eastAsia="Tahoma" w:hAnsi="Tahoma" w:cs="Tahoma"/>
          <w:lang w:val="es-CO" w:eastAsia="en-US"/>
        </w:rPr>
        <w:t xml:space="preserve"> </w:t>
      </w:r>
    </w:p>
    <w:p w14:paraId="12C81ECB" w14:textId="77777777" w:rsidR="00587438" w:rsidRPr="00587438" w:rsidRDefault="00587438" w:rsidP="00587438">
      <w:pPr>
        <w:widowControl w:val="0"/>
        <w:autoSpaceDE w:val="0"/>
        <w:autoSpaceDN w:val="0"/>
        <w:adjustRightInd w:val="0"/>
        <w:spacing w:line="276" w:lineRule="auto"/>
        <w:jc w:val="both"/>
        <w:rPr>
          <w:rFonts w:ascii="Tahoma" w:hAnsi="Tahoma" w:cs="Tahoma"/>
        </w:rPr>
      </w:pPr>
      <w:r w:rsidRPr="00587438">
        <w:rPr>
          <w:rFonts w:ascii="Tahoma" w:hAnsi="Tahoma" w:cs="Tahoma"/>
        </w:rPr>
        <w:tab/>
        <w:t>La Magistrada ponente,</w:t>
      </w:r>
    </w:p>
    <w:p w14:paraId="2252164F" w14:textId="77777777" w:rsidR="00587438" w:rsidRPr="00587438" w:rsidRDefault="00587438" w:rsidP="00587438">
      <w:pPr>
        <w:spacing w:line="276" w:lineRule="auto"/>
        <w:rPr>
          <w:rFonts w:ascii="Tahoma" w:hAnsi="Tahoma" w:cs="Tahoma"/>
        </w:rPr>
      </w:pPr>
    </w:p>
    <w:p w14:paraId="422E8FE5" w14:textId="77777777" w:rsidR="00587438" w:rsidRPr="00587438" w:rsidRDefault="00587438" w:rsidP="00587438">
      <w:pPr>
        <w:spacing w:line="276" w:lineRule="auto"/>
        <w:rPr>
          <w:rFonts w:ascii="Tahoma" w:hAnsi="Tahoma" w:cs="Tahoma"/>
        </w:rPr>
      </w:pPr>
    </w:p>
    <w:p w14:paraId="0F530AB4" w14:textId="77777777" w:rsidR="00587438" w:rsidRPr="00587438" w:rsidRDefault="00587438" w:rsidP="00587438">
      <w:pPr>
        <w:spacing w:line="276" w:lineRule="auto"/>
        <w:rPr>
          <w:rFonts w:ascii="Tahoma" w:hAnsi="Tahoma" w:cs="Tahoma"/>
        </w:rPr>
      </w:pPr>
    </w:p>
    <w:p w14:paraId="7FCE4BF1" w14:textId="77777777" w:rsidR="00587438" w:rsidRPr="00587438" w:rsidRDefault="00587438" w:rsidP="00587438">
      <w:pPr>
        <w:keepNext/>
        <w:spacing w:line="276" w:lineRule="auto"/>
        <w:jc w:val="center"/>
        <w:outlineLvl w:val="2"/>
        <w:rPr>
          <w:rFonts w:ascii="Tahoma" w:hAnsi="Tahoma" w:cs="Tahoma"/>
          <w:b/>
          <w:bCs/>
        </w:rPr>
      </w:pPr>
      <w:r w:rsidRPr="00587438">
        <w:rPr>
          <w:rFonts w:ascii="Tahoma" w:hAnsi="Tahoma" w:cs="Tahoma"/>
          <w:b/>
          <w:bCs/>
        </w:rPr>
        <w:t>ANA LUCÍA CAICEDO CALDERÓN</w:t>
      </w:r>
    </w:p>
    <w:p w14:paraId="2844515E" w14:textId="77777777" w:rsidR="00587438" w:rsidRPr="00587438" w:rsidRDefault="00587438" w:rsidP="00587438">
      <w:pPr>
        <w:spacing w:line="276" w:lineRule="auto"/>
        <w:rPr>
          <w:rFonts w:ascii="Tahoma" w:hAnsi="Tahoma" w:cs="Tahoma"/>
        </w:rPr>
      </w:pPr>
    </w:p>
    <w:p w14:paraId="5FF23D84" w14:textId="77777777" w:rsidR="00587438" w:rsidRPr="00587438" w:rsidRDefault="00587438" w:rsidP="00587438">
      <w:pPr>
        <w:spacing w:line="276" w:lineRule="auto"/>
        <w:ind w:firstLine="708"/>
        <w:rPr>
          <w:rFonts w:ascii="Tahoma" w:hAnsi="Tahoma" w:cs="Tahoma"/>
        </w:rPr>
      </w:pPr>
      <w:bookmarkStart w:id="13" w:name="_Hlk62478330"/>
      <w:r w:rsidRPr="00587438">
        <w:rPr>
          <w:rFonts w:ascii="Tahoma" w:hAnsi="Tahoma" w:cs="Tahoma"/>
        </w:rPr>
        <w:t>La Magistrada y el Magistrado,</w:t>
      </w:r>
    </w:p>
    <w:p w14:paraId="6B2EDDE6" w14:textId="77777777" w:rsidR="00587438" w:rsidRPr="00587438" w:rsidRDefault="00587438" w:rsidP="00587438">
      <w:pPr>
        <w:spacing w:line="276" w:lineRule="auto"/>
        <w:rPr>
          <w:rFonts w:ascii="Tahoma" w:hAnsi="Tahoma" w:cs="Tahoma"/>
        </w:rPr>
      </w:pPr>
    </w:p>
    <w:p w14:paraId="00039E72" w14:textId="77777777" w:rsidR="00587438" w:rsidRPr="00587438" w:rsidRDefault="00587438" w:rsidP="00587438">
      <w:pPr>
        <w:spacing w:line="276" w:lineRule="auto"/>
        <w:rPr>
          <w:rFonts w:ascii="Tahoma" w:hAnsi="Tahoma" w:cs="Tahoma"/>
        </w:rPr>
      </w:pPr>
    </w:p>
    <w:p w14:paraId="25E21F75" w14:textId="77777777" w:rsidR="00587438" w:rsidRPr="00587438" w:rsidRDefault="00587438" w:rsidP="00587438">
      <w:pPr>
        <w:spacing w:line="276" w:lineRule="auto"/>
        <w:rPr>
          <w:rFonts w:ascii="Tahoma" w:hAnsi="Tahoma" w:cs="Tahoma"/>
        </w:rPr>
      </w:pPr>
    </w:p>
    <w:p w14:paraId="0C813767" w14:textId="45FC788A" w:rsidR="00044579" w:rsidRPr="00A950B7" w:rsidRDefault="00587438" w:rsidP="00A950B7">
      <w:pPr>
        <w:spacing w:line="276" w:lineRule="auto"/>
        <w:jc w:val="both"/>
        <w:rPr>
          <w:rFonts w:ascii="Tahoma" w:eastAsia="Calibri" w:hAnsi="Tahoma" w:cs="Tahoma"/>
          <w:lang w:eastAsia="en-US"/>
        </w:rPr>
      </w:pPr>
      <w:r w:rsidRPr="00587438">
        <w:rPr>
          <w:rFonts w:ascii="Tahoma" w:hAnsi="Tahoma" w:cs="Tahoma"/>
          <w:b/>
          <w:bCs/>
        </w:rPr>
        <w:t>OLGA LUCÍA HOYOS SEPÚLVEDA</w:t>
      </w:r>
      <w:r w:rsidRPr="00587438">
        <w:rPr>
          <w:rFonts w:ascii="Tahoma" w:hAnsi="Tahoma" w:cs="Tahoma"/>
          <w:b/>
          <w:bCs/>
        </w:rPr>
        <w:tab/>
      </w:r>
      <w:r w:rsidRPr="00587438">
        <w:rPr>
          <w:rFonts w:ascii="Tahoma" w:hAnsi="Tahoma" w:cs="Tahoma"/>
          <w:b/>
          <w:bCs/>
        </w:rPr>
        <w:tab/>
        <w:t>GERMÁN DARÍO GÓEZ VINASCO</w:t>
      </w:r>
      <w:bookmarkEnd w:id="12"/>
      <w:bookmarkEnd w:id="13"/>
    </w:p>
    <w:sectPr w:rsidR="00044579" w:rsidRPr="00A950B7" w:rsidSect="00A15F14">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7A4B8B" w16cex:dateUtc="2023-03-22T13:26:51.857Z"/>
  <w16cex:commentExtensible w16cex:durableId="636E30C5" w16cex:dateUtc="2023-03-23T20:22:01.0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06B10" w14:textId="77777777" w:rsidR="00303013" w:rsidRDefault="00303013">
      <w:r>
        <w:separator/>
      </w:r>
    </w:p>
  </w:endnote>
  <w:endnote w:type="continuationSeparator" w:id="0">
    <w:p w14:paraId="437ADD61" w14:textId="77777777" w:rsidR="00303013" w:rsidRDefault="00303013">
      <w:r>
        <w:continuationSeparator/>
      </w:r>
    </w:p>
  </w:endnote>
  <w:endnote w:type="continuationNotice" w:id="1">
    <w:p w14:paraId="17021C33" w14:textId="77777777" w:rsidR="00303013" w:rsidRDefault="00303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E1234F" w:rsidRPr="00A950B7" w:rsidRDefault="00E1234F" w:rsidP="00A950B7">
    <w:pPr>
      <w:pStyle w:val="Piedepgina"/>
      <w:jc w:val="right"/>
      <w:rPr>
        <w:rFonts w:ascii="Arial" w:hAnsi="Arial" w:cs="Arial"/>
        <w:sz w:val="18"/>
      </w:rPr>
    </w:pPr>
    <w:r w:rsidRPr="00A950B7">
      <w:rPr>
        <w:rFonts w:ascii="Arial" w:hAnsi="Arial" w:cs="Arial"/>
        <w:sz w:val="18"/>
      </w:rPr>
      <w:fldChar w:fldCharType="begin"/>
    </w:r>
    <w:r w:rsidRPr="00A950B7">
      <w:rPr>
        <w:rFonts w:ascii="Arial" w:hAnsi="Arial" w:cs="Arial"/>
        <w:sz w:val="18"/>
      </w:rPr>
      <w:instrText>PAGE   \* MERGEFORMAT</w:instrText>
    </w:r>
    <w:r w:rsidRPr="00A950B7">
      <w:rPr>
        <w:rFonts w:ascii="Arial" w:hAnsi="Arial" w:cs="Arial"/>
        <w:sz w:val="18"/>
      </w:rPr>
      <w:fldChar w:fldCharType="separate"/>
    </w:r>
    <w:r w:rsidRPr="00A950B7">
      <w:rPr>
        <w:rFonts w:ascii="Arial" w:hAnsi="Arial" w:cs="Arial"/>
        <w:noProof/>
        <w:sz w:val="18"/>
      </w:rPr>
      <w:t>2</w:t>
    </w:r>
    <w:r w:rsidRPr="00A950B7">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E1234F" w:rsidRDefault="00E1234F">
    <w:pPr>
      <w:pStyle w:val="Piedepgina"/>
      <w:jc w:val="right"/>
    </w:pPr>
    <w:r>
      <w:fldChar w:fldCharType="begin"/>
    </w:r>
    <w:r>
      <w:instrText>PAGE   \* MERGEFORMAT</w:instrText>
    </w:r>
    <w:r>
      <w:fldChar w:fldCharType="separate"/>
    </w:r>
    <w:r>
      <w:rPr>
        <w:noProof/>
      </w:rPr>
      <w:t>1</w:t>
    </w:r>
    <w:r>
      <w:fldChar w:fldCharType="end"/>
    </w:r>
  </w:p>
  <w:p w14:paraId="167C4D67" w14:textId="77777777" w:rsidR="00E1234F" w:rsidRDefault="00E123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6F36" w14:textId="77777777" w:rsidR="00303013" w:rsidRDefault="00303013">
      <w:r>
        <w:separator/>
      </w:r>
    </w:p>
  </w:footnote>
  <w:footnote w:type="continuationSeparator" w:id="0">
    <w:p w14:paraId="26B5FF95" w14:textId="77777777" w:rsidR="00303013" w:rsidRDefault="00303013">
      <w:r>
        <w:continuationSeparator/>
      </w:r>
    </w:p>
  </w:footnote>
  <w:footnote w:type="continuationNotice" w:id="1">
    <w:p w14:paraId="2D324C6E" w14:textId="77777777" w:rsidR="00303013" w:rsidRDefault="00303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E1234F" w:rsidRDefault="00E1234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E1234F" w:rsidRDefault="00E123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D9F4" w14:textId="77777777" w:rsidR="00E1234F" w:rsidRPr="00A950B7" w:rsidRDefault="00E1234F" w:rsidP="00A950B7">
    <w:pPr>
      <w:pStyle w:val="Ttulo"/>
      <w:spacing w:line="240" w:lineRule="auto"/>
      <w:jc w:val="both"/>
      <w:rPr>
        <w:b w:val="0"/>
        <w:sz w:val="18"/>
        <w:szCs w:val="18"/>
      </w:rPr>
    </w:pPr>
    <w:r w:rsidRPr="00A950B7">
      <w:rPr>
        <w:b w:val="0"/>
        <w:sz w:val="18"/>
        <w:szCs w:val="18"/>
      </w:rPr>
      <w:t>Radicación No.:</w:t>
    </w:r>
    <w:r w:rsidRPr="00A950B7">
      <w:rPr>
        <w:b w:val="0"/>
        <w:sz w:val="18"/>
        <w:szCs w:val="18"/>
      </w:rPr>
      <w:tab/>
    </w:r>
    <w:r w:rsidRPr="00A950B7">
      <w:rPr>
        <w:b w:val="0"/>
        <w:sz w:val="18"/>
        <w:szCs w:val="18"/>
      </w:rPr>
      <w:tab/>
      <w:t>66001-31-05-004-2021-00119-01</w:t>
    </w:r>
  </w:p>
  <w:p w14:paraId="22CB3C2F" w14:textId="77777777" w:rsidR="00E1234F" w:rsidRPr="00A950B7" w:rsidRDefault="00E1234F" w:rsidP="00A950B7">
    <w:pPr>
      <w:pStyle w:val="Ttulo"/>
      <w:spacing w:line="240" w:lineRule="auto"/>
      <w:jc w:val="both"/>
      <w:rPr>
        <w:b w:val="0"/>
        <w:sz w:val="18"/>
        <w:szCs w:val="18"/>
      </w:rPr>
    </w:pPr>
    <w:r w:rsidRPr="00A950B7">
      <w:rPr>
        <w:b w:val="0"/>
        <w:sz w:val="18"/>
        <w:szCs w:val="18"/>
      </w:rPr>
      <w:t>Demandante:</w:t>
    </w:r>
    <w:r w:rsidRPr="00A950B7">
      <w:rPr>
        <w:b w:val="0"/>
        <w:sz w:val="18"/>
        <w:szCs w:val="18"/>
      </w:rPr>
      <w:tab/>
    </w:r>
    <w:r w:rsidRPr="00A950B7">
      <w:rPr>
        <w:b w:val="0"/>
        <w:sz w:val="18"/>
        <w:szCs w:val="18"/>
      </w:rPr>
      <w:tab/>
      <w:t>Paula Marcela Vargas Gallego</w:t>
    </w:r>
  </w:p>
  <w:p w14:paraId="69D0A90B" w14:textId="77777777" w:rsidR="00E1234F" w:rsidRPr="00A950B7" w:rsidRDefault="00E1234F" w:rsidP="00A950B7">
    <w:pPr>
      <w:pStyle w:val="Ttulo"/>
      <w:spacing w:line="240" w:lineRule="auto"/>
      <w:ind w:left="708" w:hanging="708"/>
      <w:jc w:val="both"/>
      <w:rPr>
        <w:b w:val="0"/>
        <w:sz w:val="18"/>
        <w:szCs w:val="18"/>
      </w:rPr>
    </w:pPr>
    <w:r w:rsidRPr="00A950B7">
      <w:rPr>
        <w:b w:val="0"/>
        <w:sz w:val="18"/>
        <w:szCs w:val="18"/>
      </w:rPr>
      <w:t>Demandado:</w:t>
    </w:r>
    <w:r w:rsidRPr="00A950B7">
      <w:rPr>
        <w:b w:val="0"/>
        <w:sz w:val="18"/>
        <w:szCs w:val="18"/>
      </w:rPr>
      <w:tab/>
    </w:r>
    <w:r w:rsidRPr="00A950B7">
      <w:rPr>
        <w:b w:val="0"/>
        <w:sz w:val="18"/>
        <w:szCs w:val="18"/>
      </w:rPr>
      <w:tab/>
      <w:t xml:space="preserve">Protección S.A y Liliana Patricia Montoya </w:t>
    </w:r>
  </w:p>
  <w:p w14:paraId="30DC2CB1" w14:textId="5A12F3BD" w:rsidR="00E1234F" w:rsidRPr="00A950B7" w:rsidRDefault="00E1234F" w:rsidP="005107E5">
    <w:pPr>
      <w:pStyle w:val="Ttulo"/>
      <w:spacing w:line="240" w:lineRule="auto"/>
      <w:jc w:val="both"/>
      <w:rPr>
        <w:b w:val="0"/>
        <w:sz w:val="18"/>
        <w:szCs w:val="18"/>
      </w:rPr>
    </w:pPr>
    <w:r w:rsidRPr="00A950B7">
      <w:rPr>
        <w:b w:val="0"/>
        <w:sz w:val="18"/>
        <w:szCs w:val="18"/>
      </w:rPr>
      <w:t>Juzgado de origen:</w:t>
    </w:r>
    <w:r w:rsidRPr="00A950B7">
      <w:rPr>
        <w:b w:val="0"/>
        <w:sz w:val="18"/>
        <w:szCs w:val="18"/>
      </w:rPr>
      <w:tab/>
      <w:t>Cuarto Laboral del Circuito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C55A8"/>
    <w:multiLevelType w:val="hybridMultilevel"/>
    <w:tmpl w:val="4E50BD20"/>
    <w:lvl w:ilvl="0" w:tplc="500E86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15:restartNumberingAfterBreak="0">
    <w:nsid w:val="1EFC6F8F"/>
    <w:multiLevelType w:val="hybridMultilevel"/>
    <w:tmpl w:val="140A1C1A"/>
    <w:lvl w:ilvl="0" w:tplc="6B7252EE">
      <w:start w:val="1"/>
      <w:numFmt w:val="decimal"/>
      <w:lvlText w:val="%1)"/>
      <w:lvlJc w:val="left"/>
      <w:pPr>
        <w:ind w:left="1068" w:hanging="360"/>
      </w:pPr>
      <w:rPr>
        <w:rFonts w:ascii="Bookman Old Style" w:eastAsia="Times New Roman" w:hAnsi="Bookman Old Style" w:cs="Times New Roman"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26757DF5"/>
    <w:multiLevelType w:val="hybridMultilevel"/>
    <w:tmpl w:val="77961A26"/>
    <w:lvl w:ilvl="0" w:tplc="961C45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6" w15:restartNumberingAfterBreak="0">
    <w:nsid w:val="3BC94AA2"/>
    <w:multiLevelType w:val="multilevel"/>
    <w:tmpl w:val="B786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77FBC"/>
    <w:multiLevelType w:val="multilevel"/>
    <w:tmpl w:val="6064754C"/>
    <w:lvl w:ilvl="0">
      <w:start w:val="6"/>
      <w:numFmt w:val="decimal"/>
      <w:lvlText w:val="%1."/>
      <w:lvlJc w:val="left"/>
      <w:pPr>
        <w:ind w:left="450" w:hanging="450"/>
      </w:pPr>
      <w:rPr>
        <w:rFonts w:eastAsia="Times New Roman" w:hint="default"/>
        <w:sz w:val="24"/>
      </w:rPr>
    </w:lvl>
    <w:lvl w:ilvl="1">
      <w:start w:val="1"/>
      <w:numFmt w:val="decimal"/>
      <w:lvlText w:val="%1.%2."/>
      <w:lvlJc w:val="left"/>
      <w:pPr>
        <w:ind w:left="720" w:hanging="7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440" w:hanging="144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800" w:hanging="1800"/>
      </w:pPr>
      <w:rPr>
        <w:rFonts w:eastAsia="Times New Roman" w:hint="default"/>
        <w:sz w:val="24"/>
      </w:rPr>
    </w:lvl>
    <w:lvl w:ilvl="7">
      <w:start w:val="1"/>
      <w:numFmt w:val="decimal"/>
      <w:lvlText w:val="%1.%2.%3.%4.%5.%6.%7.%8."/>
      <w:lvlJc w:val="left"/>
      <w:pPr>
        <w:ind w:left="2160" w:hanging="216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8"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9"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05A162C"/>
    <w:multiLevelType w:val="hybridMultilevel"/>
    <w:tmpl w:val="B952327A"/>
    <w:lvl w:ilvl="0" w:tplc="D0DAC0D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7"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10"/>
  </w:num>
  <w:num w:numId="3">
    <w:abstractNumId w:val="16"/>
  </w:num>
  <w:num w:numId="4">
    <w:abstractNumId w:val="14"/>
  </w:num>
  <w:num w:numId="5">
    <w:abstractNumId w:val="2"/>
  </w:num>
  <w:num w:numId="6">
    <w:abstractNumId w:val="8"/>
  </w:num>
  <w:num w:numId="7">
    <w:abstractNumId w:val="13"/>
  </w:num>
  <w:num w:numId="8">
    <w:abstractNumId w:val="5"/>
  </w:num>
  <w:num w:numId="9">
    <w:abstractNumId w:val="17"/>
  </w:num>
  <w:num w:numId="10">
    <w:abstractNumId w:val="12"/>
  </w:num>
  <w:num w:numId="11">
    <w:abstractNumId w:val="6"/>
  </w:num>
  <w:num w:numId="12">
    <w:abstractNumId w:val="7"/>
  </w:num>
  <w:num w:numId="13">
    <w:abstractNumId w:val="9"/>
  </w:num>
  <w:num w:numId="14">
    <w:abstractNumId w:val="15"/>
  </w:num>
  <w:num w:numId="15">
    <w:abstractNumId w:val="1"/>
  </w:num>
  <w:num w:numId="16">
    <w:abstractNumId w:val="4"/>
  </w:num>
  <w:num w:numId="17">
    <w:abstractNumId w:val="11"/>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CAA"/>
    <w:rsid w:val="00005FD6"/>
    <w:rsid w:val="00006084"/>
    <w:rsid w:val="0000616E"/>
    <w:rsid w:val="00006334"/>
    <w:rsid w:val="00006421"/>
    <w:rsid w:val="0000661C"/>
    <w:rsid w:val="000067FE"/>
    <w:rsid w:val="00006AB3"/>
    <w:rsid w:val="00006F27"/>
    <w:rsid w:val="00007112"/>
    <w:rsid w:val="000108A0"/>
    <w:rsid w:val="000108FA"/>
    <w:rsid w:val="00010DC3"/>
    <w:rsid w:val="000113A2"/>
    <w:rsid w:val="000113AE"/>
    <w:rsid w:val="000116DD"/>
    <w:rsid w:val="000117AB"/>
    <w:rsid w:val="00011DC0"/>
    <w:rsid w:val="00012C31"/>
    <w:rsid w:val="00012EC2"/>
    <w:rsid w:val="00013138"/>
    <w:rsid w:val="000131CC"/>
    <w:rsid w:val="000138D2"/>
    <w:rsid w:val="000139C8"/>
    <w:rsid w:val="00014101"/>
    <w:rsid w:val="00014172"/>
    <w:rsid w:val="00014949"/>
    <w:rsid w:val="000149FB"/>
    <w:rsid w:val="00014F1A"/>
    <w:rsid w:val="000153D6"/>
    <w:rsid w:val="00015677"/>
    <w:rsid w:val="00015C7D"/>
    <w:rsid w:val="00016531"/>
    <w:rsid w:val="00016CEA"/>
    <w:rsid w:val="000177CA"/>
    <w:rsid w:val="000207D2"/>
    <w:rsid w:val="00020B62"/>
    <w:rsid w:val="00020EAD"/>
    <w:rsid w:val="000212AB"/>
    <w:rsid w:val="00021327"/>
    <w:rsid w:val="00021386"/>
    <w:rsid w:val="00021B46"/>
    <w:rsid w:val="000222F2"/>
    <w:rsid w:val="000228BF"/>
    <w:rsid w:val="00022A5C"/>
    <w:rsid w:val="00022AA1"/>
    <w:rsid w:val="0002320C"/>
    <w:rsid w:val="00023257"/>
    <w:rsid w:val="0002387D"/>
    <w:rsid w:val="0002448C"/>
    <w:rsid w:val="0002458E"/>
    <w:rsid w:val="00024899"/>
    <w:rsid w:val="00025895"/>
    <w:rsid w:val="00026905"/>
    <w:rsid w:val="000269CA"/>
    <w:rsid w:val="0002718C"/>
    <w:rsid w:val="000271CA"/>
    <w:rsid w:val="000277BB"/>
    <w:rsid w:val="00027E3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7A9"/>
    <w:rsid w:val="00040F1C"/>
    <w:rsid w:val="00041F36"/>
    <w:rsid w:val="000423AA"/>
    <w:rsid w:val="000424DD"/>
    <w:rsid w:val="000424FE"/>
    <w:rsid w:val="00042929"/>
    <w:rsid w:val="00042BE8"/>
    <w:rsid w:val="00042D64"/>
    <w:rsid w:val="00043582"/>
    <w:rsid w:val="00043982"/>
    <w:rsid w:val="00044579"/>
    <w:rsid w:val="0004475C"/>
    <w:rsid w:val="00044C28"/>
    <w:rsid w:val="00044E95"/>
    <w:rsid w:val="000454B0"/>
    <w:rsid w:val="00045726"/>
    <w:rsid w:val="00045950"/>
    <w:rsid w:val="000461AB"/>
    <w:rsid w:val="00046230"/>
    <w:rsid w:val="00047432"/>
    <w:rsid w:val="0004788F"/>
    <w:rsid w:val="0004798C"/>
    <w:rsid w:val="000501ED"/>
    <w:rsid w:val="000502A9"/>
    <w:rsid w:val="00050B8B"/>
    <w:rsid w:val="000516FA"/>
    <w:rsid w:val="000526DE"/>
    <w:rsid w:val="0005299F"/>
    <w:rsid w:val="00053381"/>
    <w:rsid w:val="00053767"/>
    <w:rsid w:val="000539D9"/>
    <w:rsid w:val="00053BBC"/>
    <w:rsid w:val="00053C09"/>
    <w:rsid w:val="00054180"/>
    <w:rsid w:val="00054989"/>
    <w:rsid w:val="00054AC2"/>
    <w:rsid w:val="00056C09"/>
    <w:rsid w:val="00056F1F"/>
    <w:rsid w:val="000575D1"/>
    <w:rsid w:val="00057644"/>
    <w:rsid w:val="00057E02"/>
    <w:rsid w:val="0006296E"/>
    <w:rsid w:val="0006298A"/>
    <w:rsid w:val="00062D31"/>
    <w:rsid w:val="000634C3"/>
    <w:rsid w:val="00063B66"/>
    <w:rsid w:val="00063FBC"/>
    <w:rsid w:val="00064C80"/>
    <w:rsid w:val="00065677"/>
    <w:rsid w:val="00065765"/>
    <w:rsid w:val="00065C21"/>
    <w:rsid w:val="00065E53"/>
    <w:rsid w:val="00067227"/>
    <w:rsid w:val="0007089E"/>
    <w:rsid w:val="00070FB2"/>
    <w:rsid w:val="000713AE"/>
    <w:rsid w:val="00071C2C"/>
    <w:rsid w:val="000727B4"/>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25E"/>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5AED"/>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1871"/>
    <w:rsid w:val="000B3191"/>
    <w:rsid w:val="000B3201"/>
    <w:rsid w:val="000B408E"/>
    <w:rsid w:val="000B4F1F"/>
    <w:rsid w:val="000B5064"/>
    <w:rsid w:val="000B5A5B"/>
    <w:rsid w:val="000B683D"/>
    <w:rsid w:val="000B6A6F"/>
    <w:rsid w:val="000B6D07"/>
    <w:rsid w:val="000B6FA1"/>
    <w:rsid w:val="000B76B7"/>
    <w:rsid w:val="000B7743"/>
    <w:rsid w:val="000B7C76"/>
    <w:rsid w:val="000B7F7C"/>
    <w:rsid w:val="000C032A"/>
    <w:rsid w:val="000C0395"/>
    <w:rsid w:val="000C0CA5"/>
    <w:rsid w:val="000C1504"/>
    <w:rsid w:val="000C1551"/>
    <w:rsid w:val="000C1808"/>
    <w:rsid w:val="000C2226"/>
    <w:rsid w:val="000C29B3"/>
    <w:rsid w:val="000C2C37"/>
    <w:rsid w:val="000C30C5"/>
    <w:rsid w:val="000C3177"/>
    <w:rsid w:val="000C39D4"/>
    <w:rsid w:val="000C3A33"/>
    <w:rsid w:val="000C49FA"/>
    <w:rsid w:val="000C4CB0"/>
    <w:rsid w:val="000C4DFB"/>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362"/>
    <w:rsid w:val="000D56FA"/>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D43"/>
    <w:rsid w:val="000E4F18"/>
    <w:rsid w:val="000E5CE1"/>
    <w:rsid w:val="000E5DEB"/>
    <w:rsid w:val="000E618D"/>
    <w:rsid w:val="000E6949"/>
    <w:rsid w:val="000E6B13"/>
    <w:rsid w:val="000E7211"/>
    <w:rsid w:val="000E7518"/>
    <w:rsid w:val="000E7993"/>
    <w:rsid w:val="000E7A93"/>
    <w:rsid w:val="000E7B1E"/>
    <w:rsid w:val="000F0469"/>
    <w:rsid w:val="000F0540"/>
    <w:rsid w:val="000F0ADC"/>
    <w:rsid w:val="000F0BDD"/>
    <w:rsid w:val="000F13EF"/>
    <w:rsid w:val="000F158B"/>
    <w:rsid w:val="000F1911"/>
    <w:rsid w:val="000F200C"/>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294"/>
    <w:rsid w:val="000F7D1B"/>
    <w:rsid w:val="001001C8"/>
    <w:rsid w:val="00100C06"/>
    <w:rsid w:val="00100D4D"/>
    <w:rsid w:val="00100EFA"/>
    <w:rsid w:val="001015B5"/>
    <w:rsid w:val="00101ED3"/>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1BE2"/>
    <w:rsid w:val="0011286C"/>
    <w:rsid w:val="00112F15"/>
    <w:rsid w:val="00113705"/>
    <w:rsid w:val="00113870"/>
    <w:rsid w:val="00114499"/>
    <w:rsid w:val="00114AD3"/>
    <w:rsid w:val="001162F4"/>
    <w:rsid w:val="00116423"/>
    <w:rsid w:val="001172A8"/>
    <w:rsid w:val="001174B9"/>
    <w:rsid w:val="001200A6"/>
    <w:rsid w:val="001202B2"/>
    <w:rsid w:val="00120A35"/>
    <w:rsid w:val="00120EAB"/>
    <w:rsid w:val="00122140"/>
    <w:rsid w:val="00122521"/>
    <w:rsid w:val="001232DC"/>
    <w:rsid w:val="00123412"/>
    <w:rsid w:val="00123767"/>
    <w:rsid w:val="00123AAE"/>
    <w:rsid w:val="001245C1"/>
    <w:rsid w:val="00124D1E"/>
    <w:rsid w:val="00125BB8"/>
    <w:rsid w:val="00125E35"/>
    <w:rsid w:val="00126266"/>
    <w:rsid w:val="00127403"/>
    <w:rsid w:val="00127EE2"/>
    <w:rsid w:val="00130D74"/>
    <w:rsid w:val="00131250"/>
    <w:rsid w:val="00131C1B"/>
    <w:rsid w:val="00131D6F"/>
    <w:rsid w:val="0013280B"/>
    <w:rsid w:val="001329A7"/>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5952"/>
    <w:rsid w:val="0014623C"/>
    <w:rsid w:val="00146321"/>
    <w:rsid w:val="001464C6"/>
    <w:rsid w:val="00146FF0"/>
    <w:rsid w:val="00147041"/>
    <w:rsid w:val="0015027B"/>
    <w:rsid w:val="00150388"/>
    <w:rsid w:val="001506EF"/>
    <w:rsid w:val="00150F76"/>
    <w:rsid w:val="00150FF4"/>
    <w:rsid w:val="001511CE"/>
    <w:rsid w:val="0015175B"/>
    <w:rsid w:val="00151859"/>
    <w:rsid w:val="00151A39"/>
    <w:rsid w:val="00151D93"/>
    <w:rsid w:val="00152518"/>
    <w:rsid w:val="00152925"/>
    <w:rsid w:val="0015346C"/>
    <w:rsid w:val="00153753"/>
    <w:rsid w:val="00153E29"/>
    <w:rsid w:val="001549FC"/>
    <w:rsid w:val="00154A10"/>
    <w:rsid w:val="00154C6B"/>
    <w:rsid w:val="00154E20"/>
    <w:rsid w:val="00154FBA"/>
    <w:rsid w:val="00155008"/>
    <w:rsid w:val="0015510F"/>
    <w:rsid w:val="0015533E"/>
    <w:rsid w:val="001554E1"/>
    <w:rsid w:val="00155514"/>
    <w:rsid w:val="00155AE5"/>
    <w:rsid w:val="00156529"/>
    <w:rsid w:val="00156577"/>
    <w:rsid w:val="0015690B"/>
    <w:rsid w:val="00156F0C"/>
    <w:rsid w:val="001571F6"/>
    <w:rsid w:val="001573DE"/>
    <w:rsid w:val="00157424"/>
    <w:rsid w:val="001577A9"/>
    <w:rsid w:val="00160472"/>
    <w:rsid w:val="00160714"/>
    <w:rsid w:val="0016169A"/>
    <w:rsid w:val="0016178D"/>
    <w:rsid w:val="00161819"/>
    <w:rsid w:val="00161EBF"/>
    <w:rsid w:val="001627AF"/>
    <w:rsid w:val="00162863"/>
    <w:rsid w:val="00162D1D"/>
    <w:rsid w:val="00162F4E"/>
    <w:rsid w:val="00163A57"/>
    <w:rsid w:val="0016422B"/>
    <w:rsid w:val="00164C41"/>
    <w:rsid w:val="00166A97"/>
    <w:rsid w:val="00166F5B"/>
    <w:rsid w:val="00167429"/>
    <w:rsid w:val="0016790B"/>
    <w:rsid w:val="00167EBE"/>
    <w:rsid w:val="001700CB"/>
    <w:rsid w:val="0017023C"/>
    <w:rsid w:val="00170532"/>
    <w:rsid w:val="00170E1A"/>
    <w:rsid w:val="0017149D"/>
    <w:rsid w:val="0017184C"/>
    <w:rsid w:val="00171B5F"/>
    <w:rsid w:val="00172149"/>
    <w:rsid w:val="001721F5"/>
    <w:rsid w:val="0017221E"/>
    <w:rsid w:val="001722A2"/>
    <w:rsid w:val="00172C90"/>
    <w:rsid w:val="00172CAC"/>
    <w:rsid w:val="00173EBE"/>
    <w:rsid w:val="00175883"/>
    <w:rsid w:val="00175C09"/>
    <w:rsid w:val="00175C4D"/>
    <w:rsid w:val="00175F09"/>
    <w:rsid w:val="00176081"/>
    <w:rsid w:val="001769ED"/>
    <w:rsid w:val="0017736B"/>
    <w:rsid w:val="001773A0"/>
    <w:rsid w:val="0018001E"/>
    <w:rsid w:val="001807B2"/>
    <w:rsid w:val="00180C70"/>
    <w:rsid w:val="00180D9A"/>
    <w:rsid w:val="0018136A"/>
    <w:rsid w:val="00182710"/>
    <w:rsid w:val="001827BA"/>
    <w:rsid w:val="001836A6"/>
    <w:rsid w:val="00183A73"/>
    <w:rsid w:val="001841F6"/>
    <w:rsid w:val="001843F0"/>
    <w:rsid w:val="0018491F"/>
    <w:rsid w:val="00184CF8"/>
    <w:rsid w:val="00185017"/>
    <w:rsid w:val="00185349"/>
    <w:rsid w:val="00185930"/>
    <w:rsid w:val="00185AC7"/>
    <w:rsid w:val="00185DC7"/>
    <w:rsid w:val="001867EA"/>
    <w:rsid w:val="00186AF7"/>
    <w:rsid w:val="00186CDF"/>
    <w:rsid w:val="00187434"/>
    <w:rsid w:val="001906E1"/>
    <w:rsid w:val="00190BD1"/>
    <w:rsid w:val="00191410"/>
    <w:rsid w:val="001917DB"/>
    <w:rsid w:val="00191D60"/>
    <w:rsid w:val="00192076"/>
    <w:rsid w:val="00193410"/>
    <w:rsid w:val="00193623"/>
    <w:rsid w:val="001938F9"/>
    <w:rsid w:val="001939B4"/>
    <w:rsid w:val="00193AAA"/>
    <w:rsid w:val="00193D28"/>
    <w:rsid w:val="00194645"/>
    <w:rsid w:val="0019581A"/>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1BB3"/>
    <w:rsid w:val="001A2137"/>
    <w:rsid w:val="001A262C"/>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4FC"/>
    <w:rsid w:val="001A762A"/>
    <w:rsid w:val="001A7850"/>
    <w:rsid w:val="001A7FD7"/>
    <w:rsid w:val="001B03FF"/>
    <w:rsid w:val="001B0533"/>
    <w:rsid w:val="001B07DE"/>
    <w:rsid w:val="001B0A01"/>
    <w:rsid w:val="001B0B3E"/>
    <w:rsid w:val="001B0B83"/>
    <w:rsid w:val="001B1178"/>
    <w:rsid w:val="001B2375"/>
    <w:rsid w:val="001B237E"/>
    <w:rsid w:val="001B26BD"/>
    <w:rsid w:val="001B2A62"/>
    <w:rsid w:val="001B3055"/>
    <w:rsid w:val="001B3CDE"/>
    <w:rsid w:val="001B3E4E"/>
    <w:rsid w:val="001B3F73"/>
    <w:rsid w:val="001B4078"/>
    <w:rsid w:val="001B409C"/>
    <w:rsid w:val="001B4C7E"/>
    <w:rsid w:val="001B57AE"/>
    <w:rsid w:val="001B5F3A"/>
    <w:rsid w:val="001B66C6"/>
    <w:rsid w:val="001B6E90"/>
    <w:rsid w:val="001B76BD"/>
    <w:rsid w:val="001B7C85"/>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512A"/>
    <w:rsid w:val="001C5B1C"/>
    <w:rsid w:val="001C75FA"/>
    <w:rsid w:val="001C7F1D"/>
    <w:rsid w:val="001D03F9"/>
    <w:rsid w:val="001D153F"/>
    <w:rsid w:val="001D15F7"/>
    <w:rsid w:val="001D2272"/>
    <w:rsid w:val="001D2276"/>
    <w:rsid w:val="001D2D28"/>
    <w:rsid w:val="001D305C"/>
    <w:rsid w:val="001D3995"/>
    <w:rsid w:val="001D3A97"/>
    <w:rsid w:val="001D3CA6"/>
    <w:rsid w:val="001D3D66"/>
    <w:rsid w:val="001D3DC4"/>
    <w:rsid w:val="001D5B31"/>
    <w:rsid w:val="001D6479"/>
    <w:rsid w:val="001E0812"/>
    <w:rsid w:val="001E0D7E"/>
    <w:rsid w:val="001E13EB"/>
    <w:rsid w:val="001E1465"/>
    <w:rsid w:val="001E1B48"/>
    <w:rsid w:val="001E34F9"/>
    <w:rsid w:val="001E3682"/>
    <w:rsid w:val="001E36CE"/>
    <w:rsid w:val="001E3A55"/>
    <w:rsid w:val="001E448B"/>
    <w:rsid w:val="001E4B08"/>
    <w:rsid w:val="001E514F"/>
    <w:rsid w:val="001E52A5"/>
    <w:rsid w:val="001E65B7"/>
    <w:rsid w:val="001E7355"/>
    <w:rsid w:val="001E75D8"/>
    <w:rsid w:val="001E7B5E"/>
    <w:rsid w:val="001E7CFB"/>
    <w:rsid w:val="001F0BDA"/>
    <w:rsid w:val="001F0CF7"/>
    <w:rsid w:val="001F0DDE"/>
    <w:rsid w:val="001F25BB"/>
    <w:rsid w:val="001F3AEA"/>
    <w:rsid w:val="001F3CEA"/>
    <w:rsid w:val="001F4666"/>
    <w:rsid w:val="001F47B4"/>
    <w:rsid w:val="001F48BB"/>
    <w:rsid w:val="001F48EE"/>
    <w:rsid w:val="001F4FBB"/>
    <w:rsid w:val="001F54E6"/>
    <w:rsid w:val="001F55B9"/>
    <w:rsid w:val="001F57D2"/>
    <w:rsid w:val="001F582C"/>
    <w:rsid w:val="001F5BC2"/>
    <w:rsid w:val="001F5D82"/>
    <w:rsid w:val="001F5F7F"/>
    <w:rsid w:val="001F6462"/>
    <w:rsid w:val="001F6B11"/>
    <w:rsid w:val="001F6D7A"/>
    <w:rsid w:val="001F7539"/>
    <w:rsid w:val="001F7DFA"/>
    <w:rsid w:val="00200192"/>
    <w:rsid w:val="00200EFC"/>
    <w:rsid w:val="00201216"/>
    <w:rsid w:val="002018A5"/>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1ADC"/>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B8C"/>
    <w:rsid w:val="00216D9B"/>
    <w:rsid w:val="00216E76"/>
    <w:rsid w:val="00217318"/>
    <w:rsid w:val="002201B5"/>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50D5"/>
    <w:rsid w:val="00225A4F"/>
    <w:rsid w:val="00225E30"/>
    <w:rsid w:val="002262B8"/>
    <w:rsid w:val="002262C5"/>
    <w:rsid w:val="002266BC"/>
    <w:rsid w:val="0022734D"/>
    <w:rsid w:val="002273C1"/>
    <w:rsid w:val="00230149"/>
    <w:rsid w:val="002307F0"/>
    <w:rsid w:val="00230B34"/>
    <w:rsid w:val="00230B57"/>
    <w:rsid w:val="00230C46"/>
    <w:rsid w:val="00231133"/>
    <w:rsid w:val="002314B7"/>
    <w:rsid w:val="0023285F"/>
    <w:rsid w:val="00232F34"/>
    <w:rsid w:val="00233341"/>
    <w:rsid w:val="002338AC"/>
    <w:rsid w:val="00233BD7"/>
    <w:rsid w:val="00234046"/>
    <w:rsid w:val="00234388"/>
    <w:rsid w:val="002343F1"/>
    <w:rsid w:val="00234BAC"/>
    <w:rsid w:val="00234E83"/>
    <w:rsid w:val="00235031"/>
    <w:rsid w:val="00235D02"/>
    <w:rsid w:val="00235D95"/>
    <w:rsid w:val="002360AF"/>
    <w:rsid w:val="002361D6"/>
    <w:rsid w:val="0023693B"/>
    <w:rsid w:val="00240060"/>
    <w:rsid w:val="002400B7"/>
    <w:rsid w:val="002400DC"/>
    <w:rsid w:val="002404F3"/>
    <w:rsid w:val="002405F5"/>
    <w:rsid w:val="00240BD7"/>
    <w:rsid w:val="00240EA0"/>
    <w:rsid w:val="00240FF5"/>
    <w:rsid w:val="002411AC"/>
    <w:rsid w:val="002413EE"/>
    <w:rsid w:val="00241B47"/>
    <w:rsid w:val="002429C7"/>
    <w:rsid w:val="00242B0A"/>
    <w:rsid w:val="00243627"/>
    <w:rsid w:val="00243DF5"/>
    <w:rsid w:val="00243E9F"/>
    <w:rsid w:val="0024401A"/>
    <w:rsid w:val="00244877"/>
    <w:rsid w:val="00244C23"/>
    <w:rsid w:val="00244F15"/>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31AB"/>
    <w:rsid w:val="00253D88"/>
    <w:rsid w:val="00253F65"/>
    <w:rsid w:val="00253FD6"/>
    <w:rsid w:val="00254181"/>
    <w:rsid w:val="002545B5"/>
    <w:rsid w:val="00254728"/>
    <w:rsid w:val="00255760"/>
    <w:rsid w:val="002557C5"/>
    <w:rsid w:val="002557C8"/>
    <w:rsid w:val="002565B2"/>
    <w:rsid w:val="002568B4"/>
    <w:rsid w:val="00261293"/>
    <w:rsid w:val="00262666"/>
    <w:rsid w:val="00262830"/>
    <w:rsid w:val="00262975"/>
    <w:rsid w:val="00262D66"/>
    <w:rsid w:val="00262E0F"/>
    <w:rsid w:val="00264334"/>
    <w:rsid w:val="002643EE"/>
    <w:rsid w:val="00264762"/>
    <w:rsid w:val="00265644"/>
    <w:rsid w:val="00265887"/>
    <w:rsid w:val="00265B6D"/>
    <w:rsid w:val="0026673D"/>
    <w:rsid w:val="00266836"/>
    <w:rsid w:val="002668AB"/>
    <w:rsid w:val="0026744C"/>
    <w:rsid w:val="002676DC"/>
    <w:rsid w:val="002677BB"/>
    <w:rsid w:val="00267A64"/>
    <w:rsid w:val="002703E0"/>
    <w:rsid w:val="0027052D"/>
    <w:rsid w:val="002709FF"/>
    <w:rsid w:val="00271611"/>
    <w:rsid w:val="002718EF"/>
    <w:rsid w:val="00271B05"/>
    <w:rsid w:val="002723CA"/>
    <w:rsid w:val="0027261A"/>
    <w:rsid w:val="00272C0E"/>
    <w:rsid w:val="00272DB6"/>
    <w:rsid w:val="00274047"/>
    <w:rsid w:val="00274834"/>
    <w:rsid w:val="00274C60"/>
    <w:rsid w:val="00274CA0"/>
    <w:rsid w:val="00275837"/>
    <w:rsid w:val="00275A48"/>
    <w:rsid w:val="002763C1"/>
    <w:rsid w:val="0027657D"/>
    <w:rsid w:val="002765F1"/>
    <w:rsid w:val="00276620"/>
    <w:rsid w:val="00276674"/>
    <w:rsid w:val="002772AD"/>
    <w:rsid w:val="002772C1"/>
    <w:rsid w:val="00277315"/>
    <w:rsid w:val="00277F51"/>
    <w:rsid w:val="00280139"/>
    <w:rsid w:val="002802D1"/>
    <w:rsid w:val="002814C1"/>
    <w:rsid w:val="002818EA"/>
    <w:rsid w:val="002819E9"/>
    <w:rsid w:val="002819FE"/>
    <w:rsid w:val="00281F83"/>
    <w:rsid w:val="00282359"/>
    <w:rsid w:val="002824BC"/>
    <w:rsid w:val="00282667"/>
    <w:rsid w:val="002829E8"/>
    <w:rsid w:val="0028317E"/>
    <w:rsid w:val="00283A8D"/>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0FCE"/>
    <w:rsid w:val="00291521"/>
    <w:rsid w:val="00291667"/>
    <w:rsid w:val="00291A2F"/>
    <w:rsid w:val="002923C1"/>
    <w:rsid w:val="00292402"/>
    <w:rsid w:val="002925A8"/>
    <w:rsid w:val="00293351"/>
    <w:rsid w:val="00293646"/>
    <w:rsid w:val="00294282"/>
    <w:rsid w:val="002944C2"/>
    <w:rsid w:val="002950EB"/>
    <w:rsid w:val="0029596C"/>
    <w:rsid w:val="00295AB0"/>
    <w:rsid w:val="00295E8D"/>
    <w:rsid w:val="00295FDC"/>
    <w:rsid w:val="0029662F"/>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0E"/>
    <w:rsid w:val="002B0F49"/>
    <w:rsid w:val="002B191F"/>
    <w:rsid w:val="002B20A9"/>
    <w:rsid w:val="002B2511"/>
    <w:rsid w:val="002B2545"/>
    <w:rsid w:val="002B2DEC"/>
    <w:rsid w:val="002B3DDA"/>
    <w:rsid w:val="002B3DE1"/>
    <w:rsid w:val="002B4504"/>
    <w:rsid w:val="002B4874"/>
    <w:rsid w:val="002B581C"/>
    <w:rsid w:val="002B5A64"/>
    <w:rsid w:val="002B60ED"/>
    <w:rsid w:val="002B6380"/>
    <w:rsid w:val="002B6B54"/>
    <w:rsid w:val="002B6D4C"/>
    <w:rsid w:val="002B73AC"/>
    <w:rsid w:val="002B75C5"/>
    <w:rsid w:val="002B776A"/>
    <w:rsid w:val="002B7E9C"/>
    <w:rsid w:val="002B7FD3"/>
    <w:rsid w:val="002C02A6"/>
    <w:rsid w:val="002C0644"/>
    <w:rsid w:val="002C064C"/>
    <w:rsid w:val="002C0BAD"/>
    <w:rsid w:val="002C1403"/>
    <w:rsid w:val="002C1477"/>
    <w:rsid w:val="002C25E0"/>
    <w:rsid w:val="002C2A7C"/>
    <w:rsid w:val="002C31C2"/>
    <w:rsid w:val="002C363A"/>
    <w:rsid w:val="002C3867"/>
    <w:rsid w:val="002C3E78"/>
    <w:rsid w:val="002C3F33"/>
    <w:rsid w:val="002C42A9"/>
    <w:rsid w:val="002C431D"/>
    <w:rsid w:val="002C454D"/>
    <w:rsid w:val="002C4570"/>
    <w:rsid w:val="002C4C8B"/>
    <w:rsid w:val="002C4F26"/>
    <w:rsid w:val="002C5485"/>
    <w:rsid w:val="002C559F"/>
    <w:rsid w:val="002C57E6"/>
    <w:rsid w:val="002C5A23"/>
    <w:rsid w:val="002C5A2E"/>
    <w:rsid w:val="002C6022"/>
    <w:rsid w:val="002C6A38"/>
    <w:rsid w:val="002C6BA8"/>
    <w:rsid w:val="002C6CCF"/>
    <w:rsid w:val="002C77D4"/>
    <w:rsid w:val="002D0017"/>
    <w:rsid w:val="002D0DE5"/>
    <w:rsid w:val="002D1A18"/>
    <w:rsid w:val="002D1E02"/>
    <w:rsid w:val="002D211D"/>
    <w:rsid w:val="002D248F"/>
    <w:rsid w:val="002D33E0"/>
    <w:rsid w:val="002D380F"/>
    <w:rsid w:val="002D3D0B"/>
    <w:rsid w:val="002D40E5"/>
    <w:rsid w:val="002D4D0A"/>
    <w:rsid w:val="002D4FE3"/>
    <w:rsid w:val="002D541B"/>
    <w:rsid w:val="002D61C8"/>
    <w:rsid w:val="002D61EE"/>
    <w:rsid w:val="002D7717"/>
    <w:rsid w:val="002E00EB"/>
    <w:rsid w:val="002E051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45D"/>
    <w:rsid w:val="002F4897"/>
    <w:rsid w:val="002F4962"/>
    <w:rsid w:val="002F5385"/>
    <w:rsid w:val="002F5556"/>
    <w:rsid w:val="002F63EE"/>
    <w:rsid w:val="002F6742"/>
    <w:rsid w:val="002F748E"/>
    <w:rsid w:val="00300150"/>
    <w:rsid w:val="003018EC"/>
    <w:rsid w:val="00301DB0"/>
    <w:rsid w:val="003021A9"/>
    <w:rsid w:val="00303013"/>
    <w:rsid w:val="003035A7"/>
    <w:rsid w:val="003038FB"/>
    <w:rsid w:val="00303C62"/>
    <w:rsid w:val="003049C6"/>
    <w:rsid w:val="003055F2"/>
    <w:rsid w:val="00305990"/>
    <w:rsid w:val="003060CA"/>
    <w:rsid w:val="003061BB"/>
    <w:rsid w:val="00306290"/>
    <w:rsid w:val="003064FA"/>
    <w:rsid w:val="003066F5"/>
    <w:rsid w:val="00306B02"/>
    <w:rsid w:val="00306F70"/>
    <w:rsid w:val="00307298"/>
    <w:rsid w:val="0030730A"/>
    <w:rsid w:val="00307DD4"/>
    <w:rsid w:val="00307FC0"/>
    <w:rsid w:val="00310103"/>
    <w:rsid w:val="003101CC"/>
    <w:rsid w:val="0031023A"/>
    <w:rsid w:val="0031092F"/>
    <w:rsid w:val="00310B0D"/>
    <w:rsid w:val="00310C08"/>
    <w:rsid w:val="0031125C"/>
    <w:rsid w:val="003112F3"/>
    <w:rsid w:val="00311502"/>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2BE"/>
    <w:rsid w:val="003153A9"/>
    <w:rsid w:val="003155A0"/>
    <w:rsid w:val="00315918"/>
    <w:rsid w:val="0031621A"/>
    <w:rsid w:val="00316687"/>
    <w:rsid w:val="003170DB"/>
    <w:rsid w:val="00317201"/>
    <w:rsid w:val="003174DF"/>
    <w:rsid w:val="00317BF5"/>
    <w:rsid w:val="00320608"/>
    <w:rsid w:val="00320D1D"/>
    <w:rsid w:val="0032124D"/>
    <w:rsid w:val="0032135D"/>
    <w:rsid w:val="003216D0"/>
    <w:rsid w:val="00321806"/>
    <w:rsid w:val="0032207C"/>
    <w:rsid w:val="0032225F"/>
    <w:rsid w:val="00322A5E"/>
    <w:rsid w:val="00322B29"/>
    <w:rsid w:val="00323C2D"/>
    <w:rsid w:val="00323E04"/>
    <w:rsid w:val="003247FB"/>
    <w:rsid w:val="00325D21"/>
    <w:rsid w:val="0032600C"/>
    <w:rsid w:val="00326E13"/>
    <w:rsid w:val="0032713E"/>
    <w:rsid w:val="00327253"/>
    <w:rsid w:val="003274A7"/>
    <w:rsid w:val="00327884"/>
    <w:rsid w:val="00327D30"/>
    <w:rsid w:val="00330D39"/>
    <w:rsid w:val="00330F03"/>
    <w:rsid w:val="00331BCE"/>
    <w:rsid w:val="00332594"/>
    <w:rsid w:val="00332F27"/>
    <w:rsid w:val="003330F7"/>
    <w:rsid w:val="00333929"/>
    <w:rsid w:val="00333C41"/>
    <w:rsid w:val="00333E22"/>
    <w:rsid w:val="00334208"/>
    <w:rsid w:val="0033454A"/>
    <w:rsid w:val="00334AB3"/>
    <w:rsid w:val="00334BE1"/>
    <w:rsid w:val="00335367"/>
    <w:rsid w:val="0033542D"/>
    <w:rsid w:val="00335549"/>
    <w:rsid w:val="003355F3"/>
    <w:rsid w:val="0033575D"/>
    <w:rsid w:val="00335AFF"/>
    <w:rsid w:val="00335E64"/>
    <w:rsid w:val="00336559"/>
    <w:rsid w:val="0033658A"/>
    <w:rsid w:val="003366CA"/>
    <w:rsid w:val="00336E4A"/>
    <w:rsid w:val="00337B89"/>
    <w:rsid w:val="00337C3D"/>
    <w:rsid w:val="00341C07"/>
    <w:rsid w:val="003425A9"/>
    <w:rsid w:val="00342687"/>
    <w:rsid w:val="00342B91"/>
    <w:rsid w:val="00342F43"/>
    <w:rsid w:val="00342F7C"/>
    <w:rsid w:val="00343A84"/>
    <w:rsid w:val="0034420C"/>
    <w:rsid w:val="00344697"/>
    <w:rsid w:val="00344FE9"/>
    <w:rsid w:val="00345108"/>
    <w:rsid w:val="0034524E"/>
    <w:rsid w:val="00345BFE"/>
    <w:rsid w:val="00346B75"/>
    <w:rsid w:val="00346BF8"/>
    <w:rsid w:val="00346D00"/>
    <w:rsid w:val="003470ED"/>
    <w:rsid w:val="00347661"/>
    <w:rsid w:val="003479EA"/>
    <w:rsid w:val="00347BFA"/>
    <w:rsid w:val="00350219"/>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5718F"/>
    <w:rsid w:val="00357E44"/>
    <w:rsid w:val="00360FBF"/>
    <w:rsid w:val="003612E6"/>
    <w:rsid w:val="0036166D"/>
    <w:rsid w:val="003619A5"/>
    <w:rsid w:val="00361A25"/>
    <w:rsid w:val="00361C60"/>
    <w:rsid w:val="00361E4B"/>
    <w:rsid w:val="00361F70"/>
    <w:rsid w:val="003621F3"/>
    <w:rsid w:val="003627F9"/>
    <w:rsid w:val="0036298C"/>
    <w:rsid w:val="003634CD"/>
    <w:rsid w:val="00363588"/>
    <w:rsid w:val="00363CFB"/>
    <w:rsid w:val="003642A2"/>
    <w:rsid w:val="003644DA"/>
    <w:rsid w:val="00364504"/>
    <w:rsid w:val="0036459D"/>
    <w:rsid w:val="003650EB"/>
    <w:rsid w:val="00365DC1"/>
    <w:rsid w:val="00366AFD"/>
    <w:rsid w:val="00366BFD"/>
    <w:rsid w:val="00366E68"/>
    <w:rsid w:val="0036726D"/>
    <w:rsid w:val="00367E40"/>
    <w:rsid w:val="00371191"/>
    <w:rsid w:val="003720D7"/>
    <w:rsid w:val="003725CC"/>
    <w:rsid w:val="00372E1F"/>
    <w:rsid w:val="00374398"/>
    <w:rsid w:val="0037454D"/>
    <w:rsid w:val="003747F5"/>
    <w:rsid w:val="003750A1"/>
    <w:rsid w:val="0037552F"/>
    <w:rsid w:val="0037582F"/>
    <w:rsid w:val="00375CF8"/>
    <w:rsid w:val="00375D2C"/>
    <w:rsid w:val="00375FD1"/>
    <w:rsid w:val="00376A43"/>
    <w:rsid w:val="0037720D"/>
    <w:rsid w:val="00377B96"/>
    <w:rsid w:val="00377FAD"/>
    <w:rsid w:val="00380ED1"/>
    <w:rsid w:val="00381284"/>
    <w:rsid w:val="00381543"/>
    <w:rsid w:val="00381782"/>
    <w:rsid w:val="003819FA"/>
    <w:rsid w:val="00381A98"/>
    <w:rsid w:val="003821B0"/>
    <w:rsid w:val="003822EF"/>
    <w:rsid w:val="003837C8"/>
    <w:rsid w:val="00384432"/>
    <w:rsid w:val="00384C06"/>
    <w:rsid w:val="00385042"/>
    <w:rsid w:val="0038616C"/>
    <w:rsid w:val="00386E56"/>
    <w:rsid w:val="00386EC9"/>
    <w:rsid w:val="00386F57"/>
    <w:rsid w:val="003870B2"/>
    <w:rsid w:val="0038730B"/>
    <w:rsid w:val="00387D04"/>
    <w:rsid w:val="00387EB2"/>
    <w:rsid w:val="003913BF"/>
    <w:rsid w:val="0039148B"/>
    <w:rsid w:val="0039195B"/>
    <w:rsid w:val="00391F0D"/>
    <w:rsid w:val="003921C9"/>
    <w:rsid w:val="003935DC"/>
    <w:rsid w:val="00394320"/>
    <w:rsid w:val="003945F0"/>
    <w:rsid w:val="0039489B"/>
    <w:rsid w:val="00395136"/>
    <w:rsid w:val="003951A5"/>
    <w:rsid w:val="0039610D"/>
    <w:rsid w:val="0039694A"/>
    <w:rsid w:val="00397305"/>
    <w:rsid w:val="003976FC"/>
    <w:rsid w:val="003A04F1"/>
    <w:rsid w:val="003A0F99"/>
    <w:rsid w:val="003A1F44"/>
    <w:rsid w:val="003A22EF"/>
    <w:rsid w:val="003A280F"/>
    <w:rsid w:val="003A2C58"/>
    <w:rsid w:val="003A32F3"/>
    <w:rsid w:val="003A388F"/>
    <w:rsid w:val="003A3A6E"/>
    <w:rsid w:val="003A3BBB"/>
    <w:rsid w:val="003A3D86"/>
    <w:rsid w:val="003A3FC4"/>
    <w:rsid w:val="003A3FDF"/>
    <w:rsid w:val="003A4185"/>
    <w:rsid w:val="003A432A"/>
    <w:rsid w:val="003A43C3"/>
    <w:rsid w:val="003A5533"/>
    <w:rsid w:val="003A5634"/>
    <w:rsid w:val="003A6522"/>
    <w:rsid w:val="003A65B1"/>
    <w:rsid w:val="003A66AE"/>
    <w:rsid w:val="003A69EC"/>
    <w:rsid w:val="003A7B37"/>
    <w:rsid w:val="003B02A3"/>
    <w:rsid w:val="003B16C4"/>
    <w:rsid w:val="003B17A1"/>
    <w:rsid w:val="003B1930"/>
    <w:rsid w:val="003B1FBF"/>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348A"/>
    <w:rsid w:val="003D37B3"/>
    <w:rsid w:val="003D3A68"/>
    <w:rsid w:val="003D4029"/>
    <w:rsid w:val="003D4208"/>
    <w:rsid w:val="003D4545"/>
    <w:rsid w:val="003D48DE"/>
    <w:rsid w:val="003D4A24"/>
    <w:rsid w:val="003D4C3A"/>
    <w:rsid w:val="003D4ECD"/>
    <w:rsid w:val="003D4EEF"/>
    <w:rsid w:val="003D519C"/>
    <w:rsid w:val="003D520A"/>
    <w:rsid w:val="003D5ECA"/>
    <w:rsid w:val="003D5F4E"/>
    <w:rsid w:val="003D721B"/>
    <w:rsid w:val="003D7A20"/>
    <w:rsid w:val="003D7C43"/>
    <w:rsid w:val="003D7CFE"/>
    <w:rsid w:val="003E0A76"/>
    <w:rsid w:val="003E0B8D"/>
    <w:rsid w:val="003E0FD2"/>
    <w:rsid w:val="003E1938"/>
    <w:rsid w:val="003E1BB2"/>
    <w:rsid w:val="003E1D76"/>
    <w:rsid w:val="003E1FF0"/>
    <w:rsid w:val="003E21D9"/>
    <w:rsid w:val="003E2409"/>
    <w:rsid w:val="003E34B2"/>
    <w:rsid w:val="003E3A8B"/>
    <w:rsid w:val="003E4883"/>
    <w:rsid w:val="003E5304"/>
    <w:rsid w:val="003E5306"/>
    <w:rsid w:val="003E544D"/>
    <w:rsid w:val="003E56B7"/>
    <w:rsid w:val="003E5AAF"/>
    <w:rsid w:val="003E62D6"/>
    <w:rsid w:val="003E6636"/>
    <w:rsid w:val="003E6A85"/>
    <w:rsid w:val="003E715D"/>
    <w:rsid w:val="003E7344"/>
    <w:rsid w:val="003E7383"/>
    <w:rsid w:val="003E75E1"/>
    <w:rsid w:val="003F0212"/>
    <w:rsid w:val="003F0223"/>
    <w:rsid w:val="003F02EE"/>
    <w:rsid w:val="003F0BE6"/>
    <w:rsid w:val="003F1A0A"/>
    <w:rsid w:val="003F1AFB"/>
    <w:rsid w:val="003F1F88"/>
    <w:rsid w:val="003F2DB7"/>
    <w:rsid w:val="003F30EF"/>
    <w:rsid w:val="003F348D"/>
    <w:rsid w:val="003F4570"/>
    <w:rsid w:val="003F45AE"/>
    <w:rsid w:val="003F4EF3"/>
    <w:rsid w:val="003F4F97"/>
    <w:rsid w:val="003F51EC"/>
    <w:rsid w:val="003F52B3"/>
    <w:rsid w:val="003F5592"/>
    <w:rsid w:val="003F5D62"/>
    <w:rsid w:val="003F60CD"/>
    <w:rsid w:val="003F60F7"/>
    <w:rsid w:val="003F6409"/>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A6F"/>
    <w:rsid w:val="00402C0E"/>
    <w:rsid w:val="004034A8"/>
    <w:rsid w:val="00403EE1"/>
    <w:rsid w:val="0040469F"/>
    <w:rsid w:val="00404FCE"/>
    <w:rsid w:val="004052FE"/>
    <w:rsid w:val="0040570B"/>
    <w:rsid w:val="004057F1"/>
    <w:rsid w:val="00405B51"/>
    <w:rsid w:val="00406274"/>
    <w:rsid w:val="004068C2"/>
    <w:rsid w:val="00406C6D"/>
    <w:rsid w:val="00407199"/>
    <w:rsid w:val="0040776C"/>
    <w:rsid w:val="00407D53"/>
    <w:rsid w:val="00410261"/>
    <w:rsid w:val="0041071F"/>
    <w:rsid w:val="00410A0E"/>
    <w:rsid w:val="0041273C"/>
    <w:rsid w:val="004127F3"/>
    <w:rsid w:val="00412810"/>
    <w:rsid w:val="00412B4E"/>
    <w:rsid w:val="00412EB1"/>
    <w:rsid w:val="004130F7"/>
    <w:rsid w:val="00413A20"/>
    <w:rsid w:val="00413E1F"/>
    <w:rsid w:val="00413F4B"/>
    <w:rsid w:val="00414671"/>
    <w:rsid w:val="00414B84"/>
    <w:rsid w:val="0041505A"/>
    <w:rsid w:val="004150FE"/>
    <w:rsid w:val="0041535B"/>
    <w:rsid w:val="004158E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3E4"/>
    <w:rsid w:val="00425009"/>
    <w:rsid w:val="00425324"/>
    <w:rsid w:val="0042581F"/>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76B"/>
    <w:rsid w:val="00433FA1"/>
    <w:rsid w:val="00433FF1"/>
    <w:rsid w:val="0043421D"/>
    <w:rsid w:val="004343C6"/>
    <w:rsid w:val="004347CA"/>
    <w:rsid w:val="00434967"/>
    <w:rsid w:val="00435078"/>
    <w:rsid w:val="004356B3"/>
    <w:rsid w:val="004357B2"/>
    <w:rsid w:val="00435C1D"/>
    <w:rsid w:val="0043741C"/>
    <w:rsid w:val="004403B2"/>
    <w:rsid w:val="00441167"/>
    <w:rsid w:val="00441204"/>
    <w:rsid w:val="004412A1"/>
    <w:rsid w:val="00441AB0"/>
    <w:rsid w:val="00441C3C"/>
    <w:rsid w:val="00442325"/>
    <w:rsid w:val="004423A6"/>
    <w:rsid w:val="004425F1"/>
    <w:rsid w:val="0044269F"/>
    <w:rsid w:val="004434C6"/>
    <w:rsid w:val="00443F05"/>
    <w:rsid w:val="0044400B"/>
    <w:rsid w:val="004445BB"/>
    <w:rsid w:val="00445139"/>
    <w:rsid w:val="00445A76"/>
    <w:rsid w:val="00445F50"/>
    <w:rsid w:val="00446778"/>
    <w:rsid w:val="004472B6"/>
    <w:rsid w:val="0044755D"/>
    <w:rsid w:val="00447A15"/>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60"/>
    <w:rsid w:val="00463ECE"/>
    <w:rsid w:val="00464FDA"/>
    <w:rsid w:val="00465518"/>
    <w:rsid w:val="00466812"/>
    <w:rsid w:val="00466CA4"/>
    <w:rsid w:val="00466E02"/>
    <w:rsid w:val="00467099"/>
    <w:rsid w:val="00467254"/>
    <w:rsid w:val="00467540"/>
    <w:rsid w:val="004676F8"/>
    <w:rsid w:val="00467781"/>
    <w:rsid w:val="004678C3"/>
    <w:rsid w:val="004679C8"/>
    <w:rsid w:val="00467EF2"/>
    <w:rsid w:val="00470028"/>
    <w:rsid w:val="0047080F"/>
    <w:rsid w:val="00470E19"/>
    <w:rsid w:val="004718E2"/>
    <w:rsid w:val="00472BD9"/>
    <w:rsid w:val="00473069"/>
    <w:rsid w:val="00473135"/>
    <w:rsid w:val="0047392F"/>
    <w:rsid w:val="00475340"/>
    <w:rsid w:val="0047546E"/>
    <w:rsid w:val="004757DF"/>
    <w:rsid w:val="00475E18"/>
    <w:rsid w:val="004768BC"/>
    <w:rsid w:val="00476D40"/>
    <w:rsid w:val="00476F5C"/>
    <w:rsid w:val="00476F6F"/>
    <w:rsid w:val="00477FB5"/>
    <w:rsid w:val="004801B8"/>
    <w:rsid w:val="0048101C"/>
    <w:rsid w:val="00481298"/>
    <w:rsid w:val="00481B7D"/>
    <w:rsid w:val="004826F7"/>
    <w:rsid w:val="00482D81"/>
    <w:rsid w:val="00482DB2"/>
    <w:rsid w:val="00483B84"/>
    <w:rsid w:val="00483BCD"/>
    <w:rsid w:val="00483D44"/>
    <w:rsid w:val="00483D56"/>
    <w:rsid w:val="00483D99"/>
    <w:rsid w:val="004848CB"/>
    <w:rsid w:val="004848FF"/>
    <w:rsid w:val="00485207"/>
    <w:rsid w:val="00485923"/>
    <w:rsid w:val="00486A4E"/>
    <w:rsid w:val="00487027"/>
    <w:rsid w:val="00487908"/>
    <w:rsid w:val="00487EF1"/>
    <w:rsid w:val="00487FF7"/>
    <w:rsid w:val="004901F4"/>
    <w:rsid w:val="00490335"/>
    <w:rsid w:val="004906E1"/>
    <w:rsid w:val="00490F34"/>
    <w:rsid w:val="00491440"/>
    <w:rsid w:val="00491B22"/>
    <w:rsid w:val="00491B8A"/>
    <w:rsid w:val="0049244C"/>
    <w:rsid w:val="00492486"/>
    <w:rsid w:val="00492A9E"/>
    <w:rsid w:val="00493824"/>
    <w:rsid w:val="00493E08"/>
    <w:rsid w:val="004940ED"/>
    <w:rsid w:val="00494331"/>
    <w:rsid w:val="00494B83"/>
    <w:rsid w:val="00494BA4"/>
    <w:rsid w:val="00494EBE"/>
    <w:rsid w:val="00495560"/>
    <w:rsid w:val="00495E07"/>
    <w:rsid w:val="004A099E"/>
    <w:rsid w:val="004A0D39"/>
    <w:rsid w:val="004A15AD"/>
    <w:rsid w:val="004A1714"/>
    <w:rsid w:val="004A1C5B"/>
    <w:rsid w:val="004A20E0"/>
    <w:rsid w:val="004A212B"/>
    <w:rsid w:val="004A21D0"/>
    <w:rsid w:val="004A26E6"/>
    <w:rsid w:val="004A3185"/>
    <w:rsid w:val="004A31E9"/>
    <w:rsid w:val="004A3235"/>
    <w:rsid w:val="004A3639"/>
    <w:rsid w:val="004A3C31"/>
    <w:rsid w:val="004A4351"/>
    <w:rsid w:val="004A48B2"/>
    <w:rsid w:val="004A5014"/>
    <w:rsid w:val="004A5036"/>
    <w:rsid w:val="004A504E"/>
    <w:rsid w:val="004A508D"/>
    <w:rsid w:val="004A5203"/>
    <w:rsid w:val="004A5353"/>
    <w:rsid w:val="004A5823"/>
    <w:rsid w:val="004A5AD5"/>
    <w:rsid w:val="004A6247"/>
    <w:rsid w:val="004A71FC"/>
    <w:rsid w:val="004A7204"/>
    <w:rsid w:val="004A7218"/>
    <w:rsid w:val="004A7233"/>
    <w:rsid w:val="004A75F4"/>
    <w:rsid w:val="004A7C5D"/>
    <w:rsid w:val="004B0127"/>
    <w:rsid w:val="004B019D"/>
    <w:rsid w:val="004B2439"/>
    <w:rsid w:val="004B27E0"/>
    <w:rsid w:val="004B2877"/>
    <w:rsid w:val="004B29F2"/>
    <w:rsid w:val="004B33AE"/>
    <w:rsid w:val="004B3FE6"/>
    <w:rsid w:val="004B4060"/>
    <w:rsid w:val="004B42AA"/>
    <w:rsid w:val="004B46ED"/>
    <w:rsid w:val="004B4AA1"/>
    <w:rsid w:val="004B4C02"/>
    <w:rsid w:val="004B5199"/>
    <w:rsid w:val="004B5434"/>
    <w:rsid w:val="004B5557"/>
    <w:rsid w:val="004B55A8"/>
    <w:rsid w:val="004B55B0"/>
    <w:rsid w:val="004B5B0E"/>
    <w:rsid w:val="004B6A1A"/>
    <w:rsid w:val="004B6FD2"/>
    <w:rsid w:val="004B72C5"/>
    <w:rsid w:val="004B7C9C"/>
    <w:rsid w:val="004B7CFC"/>
    <w:rsid w:val="004C092A"/>
    <w:rsid w:val="004C0DD4"/>
    <w:rsid w:val="004C1050"/>
    <w:rsid w:val="004C222A"/>
    <w:rsid w:val="004C2405"/>
    <w:rsid w:val="004C2CBB"/>
    <w:rsid w:val="004C36BF"/>
    <w:rsid w:val="004C3D4F"/>
    <w:rsid w:val="004C41AF"/>
    <w:rsid w:val="004C430C"/>
    <w:rsid w:val="004C45EE"/>
    <w:rsid w:val="004C4B30"/>
    <w:rsid w:val="004C4B70"/>
    <w:rsid w:val="004C5151"/>
    <w:rsid w:val="004C547B"/>
    <w:rsid w:val="004C5772"/>
    <w:rsid w:val="004C5A85"/>
    <w:rsid w:val="004C5D36"/>
    <w:rsid w:val="004C63C8"/>
    <w:rsid w:val="004C6653"/>
    <w:rsid w:val="004C6957"/>
    <w:rsid w:val="004C70D2"/>
    <w:rsid w:val="004C784C"/>
    <w:rsid w:val="004C7CED"/>
    <w:rsid w:val="004D0B76"/>
    <w:rsid w:val="004D105A"/>
    <w:rsid w:val="004D13E2"/>
    <w:rsid w:val="004D1915"/>
    <w:rsid w:val="004D1A9D"/>
    <w:rsid w:val="004D3091"/>
    <w:rsid w:val="004D30C5"/>
    <w:rsid w:val="004D3DBA"/>
    <w:rsid w:val="004D51AD"/>
    <w:rsid w:val="004D51AE"/>
    <w:rsid w:val="004D549D"/>
    <w:rsid w:val="004D5CA3"/>
    <w:rsid w:val="004D5F6F"/>
    <w:rsid w:val="004D6361"/>
    <w:rsid w:val="004D6AFD"/>
    <w:rsid w:val="004D6CF1"/>
    <w:rsid w:val="004D7BE8"/>
    <w:rsid w:val="004E0697"/>
    <w:rsid w:val="004E07A2"/>
    <w:rsid w:val="004E126E"/>
    <w:rsid w:val="004E12A4"/>
    <w:rsid w:val="004E16B2"/>
    <w:rsid w:val="004E19FD"/>
    <w:rsid w:val="004E1E18"/>
    <w:rsid w:val="004E218B"/>
    <w:rsid w:val="004E2B0E"/>
    <w:rsid w:val="004E2C92"/>
    <w:rsid w:val="004E3445"/>
    <w:rsid w:val="004E474A"/>
    <w:rsid w:val="004E47DE"/>
    <w:rsid w:val="004E4B9F"/>
    <w:rsid w:val="004E5E6C"/>
    <w:rsid w:val="004E62E1"/>
    <w:rsid w:val="004E6437"/>
    <w:rsid w:val="004E66BC"/>
    <w:rsid w:val="004E6B0C"/>
    <w:rsid w:val="004E70C1"/>
    <w:rsid w:val="004F0469"/>
    <w:rsid w:val="004F068D"/>
    <w:rsid w:val="004F1C0F"/>
    <w:rsid w:val="004F1D2C"/>
    <w:rsid w:val="004F1FD4"/>
    <w:rsid w:val="004F2069"/>
    <w:rsid w:val="004F31FF"/>
    <w:rsid w:val="004F3D7D"/>
    <w:rsid w:val="004F43F1"/>
    <w:rsid w:val="004F48F6"/>
    <w:rsid w:val="004F4F15"/>
    <w:rsid w:val="004F54AA"/>
    <w:rsid w:val="004F550B"/>
    <w:rsid w:val="004F6882"/>
    <w:rsid w:val="004F69C5"/>
    <w:rsid w:val="004F71FA"/>
    <w:rsid w:val="004F7351"/>
    <w:rsid w:val="004F7C33"/>
    <w:rsid w:val="00500756"/>
    <w:rsid w:val="005014A9"/>
    <w:rsid w:val="0050220E"/>
    <w:rsid w:val="00503101"/>
    <w:rsid w:val="005051A9"/>
    <w:rsid w:val="00505E54"/>
    <w:rsid w:val="00506138"/>
    <w:rsid w:val="005065A4"/>
    <w:rsid w:val="00507889"/>
    <w:rsid w:val="005079BC"/>
    <w:rsid w:val="005105B7"/>
    <w:rsid w:val="0051061B"/>
    <w:rsid w:val="005107E5"/>
    <w:rsid w:val="00511016"/>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47B"/>
    <w:rsid w:val="00524572"/>
    <w:rsid w:val="00524822"/>
    <w:rsid w:val="005248E1"/>
    <w:rsid w:val="005251F3"/>
    <w:rsid w:val="00525A60"/>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359F"/>
    <w:rsid w:val="005337F5"/>
    <w:rsid w:val="00533B51"/>
    <w:rsid w:val="00533BA1"/>
    <w:rsid w:val="00533FD9"/>
    <w:rsid w:val="00534379"/>
    <w:rsid w:val="00534382"/>
    <w:rsid w:val="00534CEA"/>
    <w:rsid w:val="00535526"/>
    <w:rsid w:val="0053628F"/>
    <w:rsid w:val="005366D1"/>
    <w:rsid w:val="00537657"/>
    <w:rsid w:val="00540A27"/>
    <w:rsid w:val="00540BF2"/>
    <w:rsid w:val="005416D6"/>
    <w:rsid w:val="005417FF"/>
    <w:rsid w:val="00541CE1"/>
    <w:rsid w:val="00541E75"/>
    <w:rsid w:val="00542138"/>
    <w:rsid w:val="00542C65"/>
    <w:rsid w:val="005430A5"/>
    <w:rsid w:val="00543F0A"/>
    <w:rsid w:val="0054465E"/>
    <w:rsid w:val="0054549D"/>
    <w:rsid w:val="005455F5"/>
    <w:rsid w:val="00545B55"/>
    <w:rsid w:val="0054647D"/>
    <w:rsid w:val="00546BE0"/>
    <w:rsid w:val="00547C05"/>
    <w:rsid w:val="00547DEE"/>
    <w:rsid w:val="00550451"/>
    <w:rsid w:val="00550D5C"/>
    <w:rsid w:val="00551407"/>
    <w:rsid w:val="00551FD6"/>
    <w:rsid w:val="00552015"/>
    <w:rsid w:val="0055210C"/>
    <w:rsid w:val="005521C7"/>
    <w:rsid w:val="00552B5A"/>
    <w:rsid w:val="00553402"/>
    <w:rsid w:val="00553A43"/>
    <w:rsid w:val="005544E8"/>
    <w:rsid w:val="0055466E"/>
    <w:rsid w:val="00554D6C"/>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260"/>
    <w:rsid w:val="00562441"/>
    <w:rsid w:val="005627E3"/>
    <w:rsid w:val="00563866"/>
    <w:rsid w:val="00563942"/>
    <w:rsid w:val="00563FC0"/>
    <w:rsid w:val="005643F4"/>
    <w:rsid w:val="005649CC"/>
    <w:rsid w:val="005651AD"/>
    <w:rsid w:val="005654A9"/>
    <w:rsid w:val="005658F0"/>
    <w:rsid w:val="00566226"/>
    <w:rsid w:val="00566C09"/>
    <w:rsid w:val="00566F7E"/>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3E3F"/>
    <w:rsid w:val="00574B14"/>
    <w:rsid w:val="005753F5"/>
    <w:rsid w:val="005759F3"/>
    <w:rsid w:val="005763D1"/>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3A31"/>
    <w:rsid w:val="005850E4"/>
    <w:rsid w:val="0058513D"/>
    <w:rsid w:val="0058542A"/>
    <w:rsid w:val="005872C1"/>
    <w:rsid w:val="00587438"/>
    <w:rsid w:val="0058746D"/>
    <w:rsid w:val="00587680"/>
    <w:rsid w:val="00587896"/>
    <w:rsid w:val="00587936"/>
    <w:rsid w:val="00587E7F"/>
    <w:rsid w:val="00590296"/>
    <w:rsid w:val="00590AD8"/>
    <w:rsid w:val="00591329"/>
    <w:rsid w:val="005918AF"/>
    <w:rsid w:val="00592A13"/>
    <w:rsid w:val="0059335B"/>
    <w:rsid w:val="00593452"/>
    <w:rsid w:val="00593CA9"/>
    <w:rsid w:val="005941FD"/>
    <w:rsid w:val="00594769"/>
    <w:rsid w:val="005949E4"/>
    <w:rsid w:val="00595856"/>
    <w:rsid w:val="0059678F"/>
    <w:rsid w:val="00596972"/>
    <w:rsid w:val="00596BBA"/>
    <w:rsid w:val="0059711C"/>
    <w:rsid w:val="005973FC"/>
    <w:rsid w:val="00597947"/>
    <w:rsid w:val="005A073F"/>
    <w:rsid w:val="005A0929"/>
    <w:rsid w:val="005A0A96"/>
    <w:rsid w:val="005A10CA"/>
    <w:rsid w:val="005A1558"/>
    <w:rsid w:val="005A221E"/>
    <w:rsid w:val="005A25C9"/>
    <w:rsid w:val="005A25F0"/>
    <w:rsid w:val="005A2620"/>
    <w:rsid w:val="005A2946"/>
    <w:rsid w:val="005A3367"/>
    <w:rsid w:val="005A3587"/>
    <w:rsid w:val="005A3A67"/>
    <w:rsid w:val="005A4BA6"/>
    <w:rsid w:val="005A577B"/>
    <w:rsid w:val="005A5AA4"/>
    <w:rsid w:val="005A5E6A"/>
    <w:rsid w:val="005A65EF"/>
    <w:rsid w:val="005A67F3"/>
    <w:rsid w:val="005A6E74"/>
    <w:rsid w:val="005A716C"/>
    <w:rsid w:val="005A75BA"/>
    <w:rsid w:val="005A785C"/>
    <w:rsid w:val="005A7AE9"/>
    <w:rsid w:val="005A7B34"/>
    <w:rsid w:val="005B0195"/>
    <w:rsid w:val="005B0811"/>
    <w:rsid w:val="005B087A"/>
    <w:rsid w:val="005B0970"/>
    <w:rsid w:val="005B0DF3"/>
    <w:rsid w:val="005B1010"/>
    <w:rsid w:val="005B1BA2"/>
    <w:rsid w:val="005B1C48"/>
    <w:rsid w:val="005B1F8E"/>
    <w:rsid w:val="005B20D0"/>
    <w:rsid w:val="005B2A5C"/>
    <w:rsid w:val="005B2EFE"/>
    <w:rsid w:val="005B33CE"/>
    <w:rsid w:val="005B34FB"/>
    <w:rsid w:val="005B37F1"/>
    <w:rsid w:val="005B3E31"/>
    <w:rsid w:val="005B4016"/>
    <w:rsid w:val="005B4056"/>
    <w:rsid w:val="005B446D"/>
    <w:rsid w:val="005B5CCA"/>
    <w:rsid w:val="005B69C7"/>
    <w:rsid w:val="005B7021"/>
    <w:rsid w:val="005B72F4"/>
    <w:rsid w:val="005B73A8"/>
    <w:rsid w:val="005C09C2"/>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1EE"/>
    <w:rsid w:val="005D07DF"/>
    <w:rsid w:val="005D0CD0"/>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7B2"/>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07F"/>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3D"/>
    <w:rsid w:val="005F248C"/>
    <w:rsid w:val="005F2875"/>
    <w:rsid w:val="005F29D6"/>
    <w:rsid w:val="005F2DAD"/>
    <w:rsid w:val="005F2DC3"/>
    <w:rsid w:val="005F2DE1"/>
    <w:rsid w:val="005F3CEB"/>
    <w:rsid w:val="005F3E14"/>
    <w:rsid w:val="005F3E53"/>
    <w:rsid w:val="005F4267"/>
    <w:rsid w:val="005F43B9"/>
    <w:rsid w:val="005F46E5"/>
    <w:rsid w:val="005F4EC3"/>
    <w:rsid w:val="005F4F40"/>
    <w:rsid w:val="005F5194"/>
    <w:rsid w:val="005F5575"/>
    <w:rsid w:val="005F55FC"/>
    <w:rsid w:val="005F5ADF"/>
    <w:rsid w:val="005F5B27"/>
    <w:rsid w:val="005F6045"/>
    <w:rsid w:val="005F628F"/>
    <w:rsid w:val="005F6EEC"/>
    <w:rsid w:val="005F72A6"/>
    <w:rsid w:val="005F7D5B"/>
    <w:rsid w:val="005F7D80"/>
    <w:rsid w:val="0060004E"/>
    <w:rsid w:val="00600136"/>
    <w:rsid w:val="006001F4"/>
    <w:rsid w:val="006005EE"/>
    <w:rsid w:val="0060123E"/>
    <w:rsid w:val="00601D2E"/>
    <w:rsid w:val="00601E68"/>
    <w:rsid w:val="00602689"/>
    <w:rsid w:val="0060282E"/>
    <w:rsid w:val="00602EB4"/>
    <w:rsid w:val="00602F78"/>
    <w:rsid w:val="006033E3"/>
    <w:rsid w:val="00603759"/>
    <w:rsid w:val="006044FC"/>
    <w:rsid w:val="00604A2C"/>
    <w:rsid w:val="00604C9F"/>
    <w:rsid w:val="00604DEC"/>
    <w:rsid w:val="00605034"/>
    <w:rsid w:val="006051E6"/>
    <w:rsid w:val="00605224"/>
    <w:rsid w:val="00605933"/>
    <w:rsid w:val="006060E9"/>
    <w:rsid w:val="00606B1F"/>
    <w:rsid w:val="00606C0F"/>
    <w:rsid w:val="006072B6"/>
    <w:rsid w:val="0060738D"/>
    <w:rsid w:val="006078C2"/>
    <w:rsid w:val="00607F7E"/>
    <w:rsid w:val="006107F6"/>
    <w:rsid w:val="00610D69"/>
    <w:rsid w:val="00611598"/>
    <w:rsid w:val="006125F4"/>
    <w:rsid w:val="00612616"/>
    <w:rsid w:val="00612E56"/>
    <w:rsid w:val="0061340F"/>
    <w:rsid w:val="006137C9"/>
    <w:rsid w:val="006139E3"/>
    <w:rsid w:val="00613A32"/>
    <w:rsid w:val="00613FA7"/>
    <w:rsid w:val="00614A87"/>
    <w:rsid w:val="006153AB"/>
    <w:rsid w:val="00615B84"/>
    <w:rsid w:val="00615F04"/>
    <w:rsid w:val="00616C21"/>
    <w:rsid w:val="00616F8E"/>
    <w:rsid w:val="0061724E"/>
    <w:rsid w:val="006172B6"/>
    <w:rsid w:val="00617571"/>
    <w:rsid w:val="00617CF9"/>
    <w:rsid w:val="006204F3"/>
    <w:rsid w:val="006206DD"/>
    <w:rsid w:val="00620DA9"/>
    <w:rsid w:val="00621A38"/>
    <w:rsid w:val="00621FBF"/>
    <w:rsid w:val="00622F78"/>
    <w:rsid w:val="0062304A"/>
    <w:rsid w:val="0062311A"/>
    <w:rsid w:val="00623155"/>
    <w:rsid w:val="006231BB"/>
    <w:rsid w:val="006236A5"/>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67E"/>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BF9"/>
    <w:rsid w:val="00635CE4"/>
    <w:rsid w:val="00636627"/>
    <w:rsid w:val="00636635"/>
    <w:rsid w:val="00636812"/>
    <w:rsid w:val="00636945"/>
    <w:rsid w:val="00637FD8"/>
    <w:rsid w:val="006406AA"/>
    <w:rsid w:val="00640EE1"/>
    <w:rsid w:val="006414DE"/>
    <w:rsid w:val="0064162F"/>
    <w:rsid w:val="0064274D"/>
    <w:rsid w:val="00643B07"/>
    <w:rsid w:val="00644D88"/>
    <w:rsid w:val="00644F38"/>
    <w:rsid w:val="0064502D"/>
    <w:rsid w:val="00645ABA"/>
    <w:rsid w:val="00645F06"/>
    <w:rsid w:val="00645F28"/>
    <w:rsid w:val="00646E28"/>
    <w:rsid w:val="0064703A"/>
    <w:rsid w:val="006475D0"/>
    <w:rsid w:val="00647C11"/>
    <w:rsid w:val="00647F52"/>
    <w:rsid w:val="00650527"/>
    <w:rsid w:val="00650B0E"/>
    <w:rsid w:val="00650B3E"/>
    <w:rsid w:val="00650FC1"/>
    <w:rsid w:val="0065174A"/>
    <w:rsid w:val="0065191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29E"/>
    <w:rsid w:val="0066269A"/>
    <w:rsid w:val="006637CB"/>
    <w:rsid w:val="00663B58"/>
    <w:rsid w:val="00663BEC"/>
    <w:rsid w:val="00664B6C"/>
    <w:rsid w:val="00664D3D"/>
    <w:rsid w:val="006652F7"/>
    <w:rsid w:val="0066554D"/>
    <w:rsid w:val="006656BE"/>
    <w:rsid w:val="00666B4D"/>
    <w:rsid w:val="00666B78"/>
    <w:rsid w:val="00667269"/>
    <w:rsid w:val="006672AD"/>
    <w:rsid w:val="006677D7"/>
    <w:rsid w:val="00670E02"/>
    <w:rsid w:val="00670EEA"/>
    <w:rsid w:val="0067116B"/>
    <w:rsid w:val="006712D4"/>
    <w:rsid w:val="006713AF"/>
    <w:rsid w:val="00671B43"/>
    <w:rsid w:val="00671DDA"/>
    <w:rsid w:val="00672845"/>
    <w:rsid w:val="00672B23"/>
    <w:rsid w:val="00672FE3"/>
    <w:rsid w:val="0067338A"/>
    <w:rsid w:val="00673BB8"/>
    <w:rsid w:val="00673D39"/>
    <w:rsid w:val="00673F2B"/>
    <w:rsid w:val="0067431F"/>
    <w:rsid w:val="006749AF"/>
    <w:rsid w:val="00674D78"/>
    <w:rsid w:val="006756C6"/>
    <w:rsid w:val="00675A8C"/>
    <w:rsid w:val="00675F30"/>
    <w:rsid w:val="00676937"/>
    <w:rsid w:val="00676D3D"/>
    <w:rsid w:val="00677620"/>
    <w:rsid w:val="00677622"/>
    <w:rsid w:val="006776BD"/>
    <w:rsid w:val="00677B3F"/>
    <w:rsid w:val="0068004E"/>
    <w:rsid w:val="00681774"/>
    <w:rsid w:val="00681FC4"/>
    <w:rsid w:val="00682049"/>
    <w:rsid w:val="0068233B"/>
    <w:rsid w:val="00682DB1"/>
    <w:rsid w:val="0068315A"/>
    <w:rsid w:val="006834F0"/>
    <w:rsid w:val="0068387E"/>
    <w:rsid w:val="006838B6"/>
    <w:rsid w:val="00683904"/>
    <w:rsid w:val="00683E6D"/>
    <w:rsid w:val="006840BA"/>
    <w:rsid w:val="006842A5"/>
    <w:rsid w:val="006846CE"/>
    <w:rsid w:val="00684C4F"/>
    <w:rsid w:val="00685405"/>
    <w:rsid w:val="006857A7"/>
    <w:rsid w:val="00686D2E"/>
    <w:rsid w:val="00687ACE"/>
    <w:rsid w:val="00690700"/>
    <w:rsid w:val="0069102A"/>
    <w:rsid w:val="00691445"/>
    <w:rsid w:val="00693263"/>
    <w:rsid w:val="00693296"/>
    <w:rsid w:val="006936EA"/>
    <w:rsid w:val="00693DA5"/>
    <w:rsid w:val="0069400F"/>
    <w:rsid w:val="006944A6"/>
    <w:rsid w:val="00695789"/>
    <w:rsid w:val="00695976"/>
    <w:rsid w:val="006960F1"/>
    <w:rsid w:val="00696229"/>
    <w:rsid w:val="006963CB"/>
    <w:rsid w:val="00696D9D"/>
    <w:rsid w:val="00697587"/>
    <w:rsid w:val="00697666"/>
    <w:rsid w:val="00697CC0"/>
    <w:rsid w:val="00697E72"/>
    <w:rsid w:val="006A0CAC"/>
    <w:rsid w:val="006A0CC1"/>
    <w:rsid w:val="006A19CC"/>
    <w:rsid w:val="006A24A6"/>
    <w:rsid w:val="006A24AC"/>
    <w:rsid w:val="006A29E7"/>
    <w:rsid w:val="006A2AA7"/>
    <w:rsid w:val="006A2AB8"/>
    <w:rsid w:val="006A2C7E"/>
    <w:rsid w:val="006A41E6"/>
    <w:rsid w:val="006A485B"/>
    <w:rsid w:val="006A4958"/>
    <w:rsid w:val="006A52A2"/>
    <w:rsid w:val="006A58D8"/>
    <w:rsid w:val="006A5953"/>
    <w:rsid w:val="006A5C36"/>
    <w:rsid w:val="006A5DD7"/>
    <w:rsid w:val="006A5F46"/>
    <w:rsid w:val="006A6626"/>
    <w:rsid w:val="006A7C1E"/>
    <w:rsid w:val="006A7CFC"/>
    <w:rsid w:val="006B057C"/>
    <w:rsid w:val="006B0671"/>
    <w:rsid w:val="006B0EE8"/>
    <w:rsid w:val="006B108A"/>
    <w:rsid w:val="006B1D87"/>
    <w:rsid w:val="006B1FB4"/>
    <w:rsid w:val="006B2034"/>
    <w:rsid w:val="006B2071"/>
    <w:rsid w:val="006B2798"/>
    <w:rsid w:val="006B2831"/>
    <w:rsid w:val="006B2ADA"/>
    <w:rsid w:val="006B2C1E"/>
    <w:rsid w:val="006B2DB9"/>
    <w:rsid w:val="006B3B43"/>
    <w:rsid w:val="006B49D7"/>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3B2F"/>
    <w:rsid w:val="006C46EF"/>
    <w:rsid w:val="006C4A2C"/>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CFE"/>
    <w:rsid w:val="006D4DBE"/>
    <w:rsid w:val="006D5A43"/>
    <w:rsid w:val="006D5F81"/>
    <w:rsid w:val="006D5FD1"/>
    <w:rsid w:val="006D6152"/>
    <w:rsid w:val="006D68B4"/>
    <w:rsid w:val="006D6FA1"/>
    <w:rsid w:val="006D791C"/>
    <w:rsid w:val="006E04D1"/>
    <w:rsid w:val="006E057B"/>
    <w:rsid w:val="006E0CD7"/>
    <w:rsid w:val="006E10D1"/>
    <w:rsid w:val="006E16C9"/>
    <w:rsid w:val="006E26B9"/>
    <w:rsid w:val="006E2A54"/>
    <w:rsid w:val="006E3938"/>
    <w:rsid w:val="006E4B16"/>
    <w:rsid w:val="006E4CAC"/>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528"/>
    <w:rsid w:val="006F16E1"/>
    <w:rsid w:val="006F1A1E"/>
    <w:rsid w:val="006F216B"/>
    <w:rsid w:val="006F23B3"/>
    <w:rsid w:val="006F2B54"/>
    <w:rsid w:val="006F38E5"/>
    <w:rsid w:val="006F3BA5"/>
    <w:rsid w:val="006F4272"/>
    <w:rsid w:val="006F482C"/>
    <w:rsid w:val="006F4B76"/>
    <w:rsid w:val="006F4C18"/>
    <w:rsid w:val="006F4F3E"/>
    <w:rsid w:val="006F5471"/>
    <w:rsid w:val="006F5A8B"/>
    <w:rsid w:val="006F5E02"/>
    <w:rsid w:val="006F5F0A"/>
    <w:rsid w:val="006F61BD"/>
    <w:rsid w:val="006F63B7"/>
    <w:rsid w:val="006F6FFC"/>
    <w:rsid w:val="006F74C5"/>
    <w:rsid w:val="006F7C76"/>
    <w:rsid w:val="00701153"/>
    <w:rsid w:val="0070134C"/>
    <w:rsid w:val="007014F8"/>
    <w:rsid w:val="007016D8"/>
    <w:rsid w:val="00701E01"/>
    <w:rsid w:val="00701E14"/>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17ED8"/>
    <w:rsid w:val="0072189C"/>
    <w:rsid w:val="007218BA"/>
    <w:rsid w:val="00723BD9"/>
    <w:rsid w:val="00723FD3"/>
    <w:rsid w:val="007241A8"/>
    <w:rsid w:val="007241F1"/>
    <w:rsid w:val="00724299"/>
    <w:rsid w:val="00724E3A"/>
    <w:rsid w:val="007250AF"/>
    <w:rsid w:val="007250F3"/>
    <w:rsid w:val="007255D0"/>
    <w:rsid w:val="00725BD5"/>
    <w:rsid w:val="00725FC0"/>
    <w:rsid w:val="00726102"/>
    <w:rsid w:val="00727AF6"/>
    <w:rsid w:val="0073076E"/>
    <w:rsid w:val="00730A33"/>
    <w:rsid w:val="00730B52"/>
    <w:rsid w:val="00730F23"/>
    <w:rsid w:val="007310CB"/>
    <w:rsid w:val="007312AF"/>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5D25"/>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72D"/>
    <w:rsid w:val="007508EA"/>
    <w:rsid w:val="0075113D"/>
    <w:rsid w:val="00751752"/>
    <w:rsid w:val="007519D3"/>
    <w:rsid w:val="00751D83"/>
    <w:rsid w:val="0075227E"/>
    <w:rsid w:val="007524E8"/>
    <w:rsid w:val="00752774"/>
    <w:rsid w:val="0075315E"/>
    <w:rsid w:val="0075371F"/>
    <w:rsid w:val="007538B1"/>
    <w:rsid w:val="00754099"/>
    <w:rsid w:val="0075410B"/>
    <w:rsid w:val="0075491E"/>
    <w:rsid w:val="007555B0"/>
    <w:rsid w:val="00755CE1"/>
    <w:rsid w:val="0075642A"/>
    <w:rsid w:val="0075687E"/>
    <w:rsid w:val="00756DF9"/>
    <w:rsid w:val="007572F7"/>
    <w:rsid w:val="00757E6E"/>
    <w:rsid w:val="007602A2"/>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4EAF"/>
    <w:rsid w:val="00764F65"/>
    <w:rsid w:val="00765796"/>
    <w:rsid w:val="0076646B"/>
    <w:rsid w:val="00766B8A"/>
    <w:rsid w:val="00766D44"/>
    <w:rsid w:val="00766DE5"/>
    <w:rsid w:val="00766E1A"/>
    <w:rsid w:val="00767572"/>
    <w:rsid w:val="00767752"/>
    <w:rsid w:val="00767887"/>
    <w:rsid w:val="0077011F"/>
    <w:rsid w:val="007701D7"/>
    <w:rsid w:val="00770643"/>
    <w:rsid w:val="0077071F"/>
    <w:rsid w:val="00771E1D"/>
    <w:rsid w:val="007722B2"/>
    <w:rsid w:val="0077280E"/>
    <w:rsid w:val="0077284B"/>
    <w:rsid w:val="0077321F"/>
    <w:rsid w:val="0077374D"/>
    <w:rsid w:val="007754D8"/>
    <w:rsid w:val="007763AA"/>
    <w:rsid w:val="00776540"/>
    <w:rsid w:val="00776A8B"/>
    <w:rsid w:val="00776B24"/>
    <w:rsid w:val="00777145"/>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60A0"/>
    <w:rsid w:val="007862B1"/>
    <w:rsid w:val="00786520"/>
    <w:rsid w:val="0078749D"/>
    <w:rsid w:val="007876A2"/>
    <w:rsid w:val="00787BE8"/>
    <w:rsid w:val="00787CF8"/>
    <w:rsid w:val="0079079B"/>
    <w:rsid w:val="00790836"/>
    <w:rsid w:val="00790D2F"/>
    <w:rsid w:val="007910C1"/>
    <w:rsid w:val="007916D2"/>
    <w:rsid w:val="0079176D"/>
    <w:rsid w:val="00791841"/>
    <w:rsid w:val="00792211"/>
    <w:rsid w:val="00793198"/>
    <w:rsid w:val="007938CC"/>
    <w:rsid w:val="00794113"/>
    <w:rsid w:val="00794AC2"/>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848"/>
    <w:rsid w:val="007B0A84"/>
    <w:rsid w:val="007B0C81"/>
    <w:rsid w:val="007B133A"/>
    <w:rsid w:val="007B1E9C"/>
    <w:rsid w:val="007B234E"/>
    <w:rsid w:val="007B3159"/>
    <w:rsid w:val="007B420F"/>
    <w:rsid w:val="007B427C"/>
    <w:rsid w:val="007B4882"/>
    <w:rsid w:val="007B4A12"/>
    <w:rsid w:val="007B4D1A"/>
    <w:rsid w:val="007B58F5"/>
    <w:rsid w:val="007B5A38"/>
    <w:rsid w:val="007B71CE"/>
    <w:rsid w:val="007B7D6F"/>
    <w:rsid w:val="007C0AAF"/>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D2B"/>
    <w:rsid w:val="007C7D6A"/>
    <w:rsid w:val="007C7F97"/>
    <w:rsid w:val="007D08C3"/>
    <w:rsid w:val="007D1260"/>
    <w:rsid w:val="007D12D7"/>
    <w:rsid w:val="007D1C8A"/>
    <w:rsid w:val="007D298E"/>
    <w:rsid w:val="007D2A0B"/>
    <w:rsid w:val="007D2C24"/>
    <w:rsid w:val="007D2D77"/>
    <w:rsid w:val="007D302A"/>
    <w:rsid w:val="007D31CF"/>
    <w:rsid w:val="007D3778"/>
    <w:rsid w:val="007D3B6D"/>
    <w:rsid w:val="007D3E08"/>
    <w:rsid w:val="007D4553"/>
    <w:rsid w:val="007D5613"/>
    <w:rsid w:val="007D56F0"/>
    <w:rsid w:val="007D5B63"/>
    <w:rsid w:val="007D5C11"/>
    <w:rsid w:val="007D66EE"/>
    <w:rsid w:val="007D6E17"/>
    <w:rsid w:val="007D7D12"/>
    <w:rsid w:val="007D7F0E"/>
    <w:rsid w:val="007E0FDE"/>
    <w:rsid w:val="007E13EB"/>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F06C9"/>
    <w:rsid w:val="007F0E86"/>
    <w:rsid w:val="007F0F5B"/>
    <w:rsid w:val="007F20B9"/>
    <w:rsid w:val="007F2707"/>
    <w:rsid w:val="007F2B54"/>
    <w:rsid w:val="007F2CD5"/>
    <w:rsid w:val="007F2E59"/>
    <w:rsid w:val="007F4058"/>
    <w:rsid w:val="007F43EF"/>
    <w:rsid w:val="007F4D78"/>
    <w:rsid w:val="007F58BB"/>
    <w:rsid w:val="007F5D10"/>
    <w:rsid w:val="007F6008"/>
    <w:rsid w:val="007F6520"/>
    <w:rsid w:val="007F6D94"/>
    <w:rsid w:val="007F7850"/>
    <w:rsid w:val="007F7AE0"/>
    <w:rsid w:val="007F7BC4"/>
    <w:rsid w:val="0080016A"/>
    <w:rsid w:val="008010EC"/>
    <w:rsid w:val="00801471"/>
    <w:rsid w:val="00801622"/>
    <w:rsid w:val="0080165B"/>
    <w:rsid w:val="008018B1"/>
    <w:rsid w:val="00801B94"/>
    <w:rsid w:val="00801C6C"/>
    <w:rsid w:val="00802272"/>
    <w:rsid w:val="0080238A"/>
    <w:rsid w:val="008027F9"/>
    <w:rsid w:val="00802C6C"/>
    <w:rsid w:val="008038DC"/>
    <w:rsid w:val="00804725"/>
    <w:rsid w:val="00804D2D"/>
    <w:rsid w:val="008050D3"/>
    <w:rsid w:val="00805361"/>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3A5"/>
    <w:rsid w:val="0081479D"/>
    <w:rsid w:val="00814876"/>
    <w:rsid w:val="00814923"/>
    <w:rsid w:val="00814C14"/>
    <w:rsid w:val="00815322"/>
    <w:rsid w:val="008155DB"/>
    <w:rsid w:val="00815A7D"/>
    <w:rsid w:val="008160A5"/>
    <w:rsid w:val="0081628A"/>
    <w:rsid w:val="008165FB"/>
    <w:rsid w:val="0081673E"/>
    <w:rsid w:val="00816784"/>
    <w:rsid w:val="00816C15"/>
    <w:rsid w:val="00816F82"/>
    <w:rsid w:val="0081739F"/>
    <w:rsid w:val="00820469"/>
    <w:rsid w:val="00820CB4"/>
    <w:rsid w:val="00820EF2"/>
    <w:rsid w:val="008219AC"/>
    <w:rsid w:val="008228FE"/>
    <w:rsid w:val="00822ABA"/>
    <w:rsid w:val="00822C5B"/>
    <w:rsid w:val="00823A0F"/>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CFB"/>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22D"/>
    <w:rsid w:val="00850A53"/>
    <w:rsid w:val="00850B62"/>
    <w:rsid w:val="0085196F"/>
    <w:rsid w:val="00851AB6"/>
    <w:rsid w:val="008528A9"/>
    <w:rsid w:val="00852D1F"/>
    <w:rsid w:val="00852F27"/>
    <w:rsid w:val="00853A4C"/>
    <w:rsid w:val="008546AA"/>
    <w:rsid w:val="008549C4"/>
    <w:rsid w:val="00854A4E"/>
    <w:rsid w:val="00854E0B"/>
    <w:rsid w:val="00855927"/>
    <w:rsid w:val="00860141"/>
    <w:rsid w:val="00860CDC"/>
    <w:rsid w:val="008615A1"/>
    <w:rsid w:val="00862013"/>
    <w:rsid w:val="00862254"/>
    <w:rsid w:val="0086238E"/>
    <w:rsid w:val="0086299B"/>
    <w:rsid w:val="00862DA4"/>
    <w:rsid w:val="00863046"/>
    <w:rsid w:val="00863432"/>
    <w:rsid w:val="00863B70"/>
    <w:rsid w:val="00863CCE"/>
    <w:rsid w:val="00863D4C"/>
    <w:rsid w:val="00863E2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1E3B"/>
    <w:rsid w:val="008725BF"/>
    <w:rsid w:val="00873205"/>
    <w:rsid w:val="00873340"/>
    <w:rsid w:val="008734B7"/>
    <w:rsid w:val="00873969"/>
    <w:rsid w:val="00873F8B"/>
    <w:rsid w:val="0087427B"/>
    <w:rsid w:val="00874538"/>
    <w:rsid w:val="0087493E"/>
    <w:rsid w:val="00874A67"/>
    <w:rsid w:val="00874E0C"/>
    <w:rsid w:val="00875638"/>
    <w:rsid w:val="00875854"/>
    <w:rsid w:val="0087586E"/>
    <w:rsid w:val="00875A24"/>
    <w:rsid w:val="008765F7"/>
    <w:rsid w:val="00876B11"/>
    <w:rsid w:val="00877335"/>
    <w:rsid w:val="008811B1"/>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3C4"/>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6E7F"/>
    <w:rsid w:val="008977D7"/>
    <w:rsid w:val="00897AC0"/>
    <w:rsid w:val="00897C35"/>
    <w:rsid w:val="008A0A4C"/>
    <w:rsid w:val="008A0C42"/>
    <w:rsid w:val="008A0CAD"/>
    <w:rsid w:val="008A0CE2"/>
    <w:rsid w:val="008A1406"/>
    <w:rsid w:val="008A16A9"/>
    <w:rsid w:val="008A16D6"/>
    <w:rsid w:val="008A19D8"/>
    <w:rsid w:val="008A209B"/>
    <w:rsid w:val="008A238D"/>
    <w:rsid w:val="008A2514"/>
    <w:rsid w:val="008A289C"/>
    <w:rsid w:val="008A2A13"/>
    <w:rsid w:val="008A2A76"/>
    <w:rsid w:val="008A2A8B"/>
    <w:rsid w:val="008A327A"/>
    <w:rsid w:val="008A3C67"/>
    <w:rsid w:val="008A4014"/>
    <w:rsid w:val="008A4642"/>
    <w:rsid w:val="008A4A10"/>
    <w:rsid w:val="008A4AE3"/>
    <w:rsid w:val="008A4B0D"/>
    <w:rsid w:val="008A4DC3"/>
    <w:rsid w:val="008A4EBC"/>
    <w:rsid w:val="008A4EEE"/>
    <w:rsid w:val="008A57D3"/>
    <w:rsid w:val="008A5903"/>
    <w:rsid w:val="008A5BA1"/>
    <w:rsid w:val="008A657A"/>
    <w:rsid w:val="008A6784"/>
    <w:rsid w:val="008A693C"/>
    <w:rsid w:val="008A6C58"/>
    <w:rsid w:val="008A6F32"/>
    <w:rsid w:val="008A6FF5"/>
    <w:rsid w:val="008A769D"/>
    <w:rsid w:val="008B1065"/>
    <w:rsid w:val="008B111D"/>
    <w:rsid w:val="008B199B"/>
    <w:rsid w:val="008B1B1E"/>
    <w:rsid w:val="008B24F9"/>
    <w:rsid w:val="008B3545"/>
    <w:rsid w:val="008B35A7"/>
    <w:rsid w:val="008B4CC9"/>
    <w:rsid w:val="008B59C3"/>
    <w:rsid w:val="008B61D6"/>
    <w:rsid w:val="008B684D"/>
    <w:rsid w:val="008B69DF"/>
    <w:rsid w:val="008B7A03"/>
    <w:rsid w:val="008B7BFA"/>
    <w:rsid w:val="008B7C41"/>
    <w:rsid w:val="008C0444"/>
    <w:rsid w:val="008C04FE"/>
    <w:rsid w:val="008C0B28"/>
    <w:rsid w:val="008C0B6D"/>
    <w:rsid w:val="008C0B7C"/>
    <w:rsid w:val="008C0C13"/>
    <w:rsid w:val="008C0D89"/>
    <w:rsid w:val="008C1770"/>
    <w:rsid w:val="008C1CF8"/>
    <w:rsid w:val="008C22DA"/>
    <w:rsid w:val="008C2652"/>
    <w:rsid w:val="008C26C2"/>
    <w:rsid w:val="008C27D4"/>
    <w:rsid w:val="008C29CE"/>
    <w:rsid w:val="008C2B48"/>
    <w:rsid w:val="008C2C76"/>
    <w:rsid w:val="008C2EB1"/>
    <w:rsid w:val="008C30F6"/>
    <w:rsid w:val="008C3D5C"/>
    <w:rsid w:val="008C3F1C"/>
    <w:rsid w:val="008C4417"/>
    <w:rsid w:val="008C4B93"/>
    <w:rsid w:val="008C5C83"/>
    <w:rsid w:val="008C5D01"/>
    <w:rsid w:val="008C5E5B"/>
    <w:rsid w:val="008C6FBA"/>
    <w:rsid w:val="008C6FEC"/>
    <w:rsid w:val="008C762C"/>
    <w:rsid w:val="008C76AE"/>
    <w:rsid w:val="008C7A13"/>
    <w:rsid w:val="008C7EA7"/>
    <w:rsid w:val="008D04D4"/>
    <w:rsid w:val="008D0698"/>
    <w:rsid w:val="008D0707"/>
    <w:rsid w:val="008D0FFB"/>
    <w:rsid w:val="008D10A9"/>
    <w:rsid w:val="008D125A"/>
    <w:rsid w:val="008D2FB8"/>
    <w:rsid w:val="008D308E"/>
    <w:rsid w:val="008D371F"/>
    <w:rsid w:val="008D4756"/>
    <w:rsid w:val="008D4B0E"/>
    <w:rsid w:val="008D4B1D"/>
    <w:rsid w:val="008D4FD2"/>
    <w:rsid w:val="008D544F"/>
    <w:rsid w:val="008D6240"/>
    <w:rsid w:val="008D68D0"/>
    <w:rsid w:val="008D69CD"/>
    <w:rsid w:val="008D7B8B"/>
    <w:rsid w:val="008D7BDF"/>
    <w:rsid w:val="008D7C69"/>
    <w:rsid w:val="008D7E7A"/>
    <w:rsid w:val="008E02CC"/>
    <w:rsid w:val="008E053E"/>
    <w:rsid w:val="008E06DE"/>
    <w:rsid w:val="008E0D71"/>
    <w:rsid w:val="008E130A"/>
    <w:rsid w:val="008E18C6"/>
    <w:rsid w:val="008E1B46"/>
    <w:rsid w:val="008E1BF8"/>
    <w:rsid w:val="008E1C6A"/>
    <w:rsid w:val="008E1CB2"/>
    <w:rsid w:val="008E2285"/>
    <w:rsid w:val="008E2BD3"/>
    <w:rsid w:val="008E3270"/>
    <w:rsid w:val="008E3F03"/>
    <w:rsid w:val="008E40FB"/>
    <w:rsid w:val="008E4311"/>
    <w:rsid w:val="008E4DEE"/>
    <w:rsid w:val="008E5CE2"/>
    <w:rsid w:val="008E6606"/>
    <w:rsid w:val="008E6C43"/>
    <w:rsid w:val="008E72F2"/>
    <w:rsid w:val="008E7EA3"/>
    <w:rsid w:val="008F02C2"/>
    <w:rsid w:val="008F0316"/>
    <w:rsid w:val="008F0382"/>
    <w:rsid w:val="008F0439"/>
    <w:rsid w:val="008F0536"/>
    <w:rsid w:val="008F126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067"/>
    <w:rsid w:val="00901361"/>
    <w:rsid w:val="0090154D"/>
    <w:rsid w:val="00901EFB"/>
    <w:rsid w:val="00902111"/>
    <w:rsid w:val="00902A37"/>
    <w:rsid w:val="009030CA"/>
    <w:rsid w:val="009035E7"/>
    <w:rsid w:val="00903864"/>
    <w:rsid w:val="00903C8D"/>
    <w:rsid w:val="009042E3"/>
    <w:rsid w:val="009043E0"/>
    <w:rsid w:val="0090466B"/>
    <w:rsid w:val="00904A0D"/>
    <w:rsid w:val="00904F8D"/>
    <w:rsid w:val="00905B2D"/>
    <w:rsid w:val="00905BEF"/>
    <w:rsid w:val="009060BE"/>
    <w:rsid w:val="009062BD"/>
    <w:rsid w:val="009063D2"/>
    <w:rsid w:val="00906CB2"/>
    <w:rsid w:val="00907178"/>
    <w:rsid w:val="0091018E"/>
    <w:rsid w:val="00911164"/>
    <w:rsid w:val="009111F7"/>
    <w:rsid w:val="00911415"/>
    <w:rsid w:val="0091154D"/>
    <w:rsid w:val="00912B95"/>
    <w:rsid w:val="00912BD3"/>
    <w:rsid w:val="009135F2"/>
    <w:rsid w:val="00913BBE"/>
    <w:rsid w:val="00914006"/>
    <w:rsid w:val="009140E1"/>
    <w:rsid w:val="009144C3"/>
    <w:rsid w:val="00915125"/>
    <w:rsid w:val="00915574"/>
    <w:rsid w:val="00915C21"/>
    <w:rsid w:val="00915C57"/>
    <w:rsid w:val="00915E6E"/>
    <w:rsid w:val="0091655F"/>
    <w:rsid w:val="009167CD"/>
    <w:rsid w:val="00916848"/>
    <w:rsid w:val="0091686A"/>
    <w:rsid w:val="00916BB3"/>
    <w:rsid w:val="00916D41"/>
    <w:rsid w:val="009172CA"/>
    <w:rsid w:val="009177D4"/>
    <w:rsid w:val="00917DA5"/>
    <w:rsid w:val="0092012F"/>
    <w:rsid w:val="00920A3E"/>
    <w:rsid w:val="00920BFE"/>
    <w:rsid w:val="009210E4"/>
    <w:rsid w:val="009213B6"/>
    <w:rsid w:val="00921A19"/>
    <w:rsid w:val="00921C3B"/>
    <w:rsid w:val="00921D17"/>
    <w:rsid w:val="00922B47"/>
    <w:rsid w:val="00922E77"/>
    <w:rsid w:val="00922FC4"/>
    <w:rsid w:val="009230B8"/>
    <w:rsid w:val="009232A2"/>
    <w:rsid w:val="009234D1"/>
    <w:rsid w:val="00923C8D"/>
    <w:rsid w:val="009246EF"/>
    <w:rsid w:val="009246F6"/>
    <w:rsid w:val="00924F0D"/>
    <w:rsid w:val="00925A91"/>
    <w:rsid w:val="00925CB1"/>
    <w:rsid w:val="009264B9"/>
    <w:rsid w:val="00926550"/>
    <w:rsid w:val="009267D7"/>
    <w:rsid w:val="00926B55"/>
    <w:rsid w:val="00927407"/>
    <w:rsid w:val="00927865"/>
    <w:rsid w:val="009279E8"/>
    <w:rsid w:val="00927FA3"/>
    <w:rsid w:val="0093077C"/>
    <w:rsid w:val="009309E5"/>
    <w:rsid w:val="00930A17"/>
    <w:rsid w:val="00930A61"/>
    <w:rsid w:val="00930AF9"/>
    <w:rsid w:val="00930DA8"/>
    <w:rsid w:val="00931860"/>
    <w:rsid w:val="00931C36"/>
    <w:rsid w:val="009325CB"/>
    <w:rsid w:val="00932757"/>
    <w:rsid w:val="0093294A"/>
    <w:rsid w:val="00932D7A"/>
    <w:rsid w:val="0093391F"/>
    <w:rsid w:val="009339D8"/>
    <w:rsid w:val="00933B5C"/>
    <w:rsid w:val="00933C2D"/>
    <w:rsid w:val="00933D65"/>
    <w:rsid w:val="009343E4"/>
    <w:rsid w:val="0093451F"/>
    <w:rsid w:val="00934A25"/>
    <w:rsid w:val="009350B6"/>
    <w:rsid w:val="009355E0"/>
    <w:rsid w:val="00936127"/>
    <w:rsid w:val="0093620A"/>
    <w:rsid w:val="00936341"/>
    <w:rsid w:val="0093685F"/>
    <w:rsid w:val="00937265"/>
    <w:rsid w:val="00937BDE"/>
    <w:rsid w:val="00940331"/>
    <w:rsid w:val="009403A0"/>
    <w:rsid w:val="00940725"/>
    <w:rsid w:val="00940D13"/>
    <w:rsid w:val="00940EDF"/>
    <w:rsid w:val="009417F2"/>
    <w:rsid w:val="00941914"/>
    <w:rsid w:val="00941BC6"/>
    <w:rsid w:val="009420F1"/>
    <w:rsid w:val="00942306"/>
    <w:rsid w:val="0094236B"/>
    <w:rsid w:val="009425DB"/>
    <w:rsid w:val="0094285C"/>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585"/>
    <w:rsid w:val="009529F5"/>
    <w:rsid w:val="00952B77"/>
    <w:rsid w:val="00952D0A"/>
    <w:rsid w:val="0095381C"/>
    <w:rsid w:val="00953C96"/>
    <w:rsid w:val="0095406A"/>
    <w:rsid w:val="00955200"/>
    <w:rsid w:val="009555F2"/>
    <w:rsid w:val="009558BE"/>
    <w:rsid w:val="00955A0D"/>
    <w:rsid w:val="00955D06"/>
    <w:rsid w:val="0095606B"/>
    <w:rsid w:val="009567A8"/>
    <w:rsid w:val="00956E84"/>
    <w:rsid w:val="0095765E"/>
    <w:rsid w:val="00957838"/>
    <w:rsid w:val="00957889"/>
    <w:rsid w:val="00957E5C"/>
    <w:rsid w:val="00960378"/>
    <w:rsid w:val="00961B0F"/>
    <w:rsid w:val="009622B1"/>
    <w:rsid w:val="00963618"/>
    <w:rsid w:val="009637CB"/>
    <w:rsid w:val="00964932"/>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4A8"/>
    <w:rsid w:val="009841A2"/>
    <w:rsid w:val="009849F5"/>
    <w:rsid w:val="00984B2E"/>
    <w:rsid w:val="00984C8A"/>
    <w:rsid w:val="00984E11"/>
    <w:rsid w:val="0098751C"/>
    <w:rsid w:val="009875F0"/>
    <w:rsid w:val="00987B5C"/>
    <w:rsid w:val="0099042D"/>
    <w:rsid w:val="009904DA"/>
    <w:rsid w:val="00990A77"/>
    <w:rsid w:val="00991640"/>
    <w:rsid w:val="00991A3C"/>
    <w:rsid w:val="0099243A"/>
    <w:rsid w:val="00992668"/>
    <w:rsid w:val="0099338C"/>
    <w:rsid w:val="00993AD1"/>
    <w:rsid w:val="00993FC0"/>
    <w:rsid w:val="00994532"/>
    <w:rsid w:val="009952BF"/>
    <w:rsid w:val="00995558"/>
    <w:rsid w:val="0099557A"/>
    <w:rsid w:val="00995E81"/>
    <w:rsid w:val="00996C36"/>
    <w:rsid w:val="00997754"/>
    <w:rsid w:val="009977C1"/>
    <w:rsid w:val="00997B10"/>
    <w:rsid w:val="00997FB1"/>
    <w:rsid w:val="009A0496"/>
    <w:rsid w:val="009A0807"/>
    <w:rsid w:val="009A08FF"/>
    <w:rsid w:val="009A126F"/>
    <w:rsid w:val="009A1429"/>
    <w:rsid w:val="009A1583"/>
    <w:rsid w:val="009A1674"/>
    <w:rsid w:val="009A1C6E"/>
    <w:rsid w:val="009A21D6"/>
    <w:rsid w:val="009A24A3"/>
    <w:rsid w:val="009A2924"/>
    <w:rsid w:val="009A2CAC"/>
    <w:rsid w:val="009A3047"/>
    <w:rsid w:val="009A32A1"/>
    <w:rsid w:val="009A3400"/>
    <w:rsid w:val="009A3B81"/>
    <w:rsid w:val="009A3EDD"/>
    <w:rsid w:val="009A57B9"/>
    <w:rsid w:val="009A5975"/>
    <w:rsid w:val="009A5E41"/>
    <w:rsid w:val="009A5EBF"/>
    <w:rsid w:val="009A6407"/>
    <w:rsid w:val="009A64BA"/>
    <w:rsid w:val="009A680C"/>
    <w:rsid w:val="009A6A74"/>
    <w:rsid w:val="009A6B48"/>
    <w:rsid w:val="009A6B7C"/>
    <w:rsid w:val="009A7069"/>
    <w:rsid w:val="009A7D79"/>
    <w:rsid w:val="009A7E52"/>
    <w:rsid w:val="009B022D"/>
    <w:rsid w:val="009B0C2A"/>
    <w:rsid w:val="009B0E87"/>
    <w:rsid w:val="009B1643"/>
    <w:rsid w:val="009B175B"/>
    <w:rsid w:val="009B1877"/>
    <w:rsid w:val="009B198C"/>
    <w:rsid w:val="009B29A6"/>
    <w:rsid w:val="009B2AC8"/>
    <w:rsid w:val="009B360F"/>
    <w:rsid w:val="009B3F8F"/>
    <w:rsid w:val="009B43C5"/>
    <w:rsid w:val="009B5339"/>
    <w:rsid w:val="009B57D8"/>
    <w:rsid w:val="009B5C1C"/>
    <w:rsid w:val="009B6875"/>
    <w:rsid w:val="009B6923"/>
    <w:rsid w:val="009B79EE"/>
    <w:rsid w:val="009B7B37"/>
    <w:rsid w:val="009B7D2C"/>
    <w:rsid w:val="009C0108"/>
    <w:rsid w:val="009C035C"/>
    <w:rsid w:val="009C0BD1"/>
    <w:rsid w:val="009C106A"/>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58D9"/>
    <w:rsid w:val="009C6037"/>
    <w:rsid w:val="009C6497"/>
    <w:rsid w:val="009C6934"/>
    <w:rsid w:val="009C6BC6"/>
    <w:rsid w:val="009C6E34"/>
    <w:rsid w:val="009C7BC7"/>
    <w:rsid w:val="009C7CE3"/>
    <w:rsid w:val="009D0F6C"/>
    <w:rsid w:val="009D12E7"/>
    <w:rsid w:val="009D1F44"/>
    <w:rsid w:val="009D1FEA"/>
    <w:rsid w:val="009D20D6"/>
    <w:rsid w:val="009D2CEF"/>
    <w:rsid w:val="009D43E4"/>
    <w:rsid w:val="009D4809"/>
    <w:rsid w:val="009D498E"/>
    <w:rsid w:val="009D4A4E"/>
    <w:rsid w:val="009D4AFD"/>
    <w:rsid w:val="009D5ADA"/>
    <w:rsid w:val="009D6188"/>
    <w:rsid w:val="009D63C8"/>
    <w:rsid w:val="009D679E"/>
    <w:rsid w:val="009D694C"/>
    <w:rsid w:val="009D6B15"/>
    <w:rsid w:val="009D7237"/>
    <w:rsid w:val="009D76AF"/>
    <w:rsid w:val="009D772F"/>
    <w:rsid w:val="009D7A62"/>
    <w:rsid w:val="009E0E77"/>
    <w:rsid w:val="009E1642"/>
    <w:rsid w:val="009E1650"/>
    <w:rsid w:val="009E27E4"/>
    <w:rsid w:val="009E2A5A"/>
    <w:rsid w:val="009E2F9F"/>
    <w:rsid w:val="009E2FAB"/>
    <w:rsid w:val="009E3C2D"/>
    <w:rsid w:val="009E4107"/>
    <w:rsid w:val="009E411E"/>
    <w:rsid w:val="009E4905"/>
    <w:rsid w:val="009E495D"/>
    <w:rsid w:val="009E4BC5"/>
    <w:rsid w:val="009E4E6A"/>
    <w:rsid w:val="009E514E"/>
    <w:rsid w:val="009E5C1F"/>
    <w:rsid w:val="009E63C8"/>
    <w:rsid w:val="009E6A1E"/>
    <w:rsid w:val="009E72A7"/>
    <w:rsid w:val="009E72BD"/>
    <w:rsid w:val="009E782D"/>
    <w:rsid w:val="009E7883"/>
    <w:rsid w:val="009E7E2E"/>
    <w:rsid w:val="009F1086"/>
    <w:rsid w:val="009F239F"/>
    <w:rsid w:val="009F2CDF"/>
    <w:rsid w:val="009F3150"/>
    <w:rsid w:val="009F363C"/>
    <w:rsid w:val="009F3F98"/>
    <w:rsid w:val="009F4358"/>
    <w:rsid w:val="009F443F"/>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B2"/>
    <w:rsid w:val="00A0331C"/>
    <w:rsid w:val="00A03A72"/>
    <w:rsid w:val="00A03DD2"/>
    <w:rsid w:val="00A04183"/>
    <w:rsid w:val="00A0445C"/>
    <w:rsid w:val="00A0470B"/>
    <w:rsid w:val="00A0497B"/>
    <w:rsid w:val="00A05643"/>
    <w:rsid w:val="00A064F9"/>
    <w:rsid w:val="00A066EB"/>
    <w:rsid w:val="00A076FC"/>
    <w:rsid w:val="00A079F3"/>
    <w:rsid w:val="00A07A0A"/>
    <w:rsid w:val="00A07C90"/>
    <w:rsid w:val="00A07D8B"/>
    <w:rsid w:val="00A10A06"/>
    <w:rsid w:val="00A10CE2"/>
    <w:rsid w:val="00A10EBC"/>
    <w:rsid w:val="00A117EC"/>
    <w:rsid w:val="00A11992"/>
    <w:rsid w:val="00A119A0"/>
    <w:rsid w:val="00A11B0E"/>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5F14"/>
    <w:rsid w:val="00A16279"/>
    <w:rsid w:val="00A16285"/>
    <w:rsid w:val="00A163DC"/>
    <w:rsid w:val="00A16C21"/>
    <w:rsid w:val="00A17968"/>
    <w:rsid w:val="00A17B05"/>
    <w:rsid w:val="00A17DA7"/>
    <w:rsid w:val="00A17E34"/>
    <w:rsid w:val="00A17E9C"/>
    <w:rsid w:val="00A2011E"/>
    <w:rsid w:val="00A205C8"/>
    <w:rsid w:val="00A206B7"/>
    <w:rsid w:val="00A207D1"/>
    <w:rsid w:val="00A208B3"/>
    <w:rsid w:val="00A20998"/>
    <w:rsid w:val="00A220D6"/>
    <w:rsid w:val="00A22CD4"/>
    <w:rsid w:val="00A22D2F"/>
    <w:rsid w:val="00A22E8B"/>
    <w:rsid w:val="00A23597"/>
    <w:rsid w:val="00A23ADB"/>
    <w:rsid w:val="00A2401C"/>
    <w:rsid w:val="00A24052"/>
    <w:rsid w:val="00A2409F"/>
    <w:rsid w:val="00A2429B"/>
    <w:rsid w:val="00A246AD"/>
    <w:rsid w:val="00A24BAA"/>
    <w:rsid w:val="00A25C78"/>
    <w:rsid w:val="00A25DC4"/>
    <w:rsid w:val="00A269C2"/>
    <w:rsid w:val="00A272C8"/>
    <w:rsid w:val="00A278E1"/>
    <w:rsid w:val="00A27BF3"/>
    <w:rsid w:val="00A304E9"/>
    <w:rsid w:val="00A30A68"/>
    <w:rsid w:val="00A30BA3"/>
    <w:rsid w:val="00A30CBC"/>
    <w:rsid w:val="00A315E1"/>
    <w:rsid w:val="00A31EF7"/>
    <w:rsid w:val="00A3227E"/>
    <w:rsid w:val="00A323EA"/>
    <w:rsid w:val="00A32545"/>
    <w:rsid w:val="00A32946"/>
    <w:rsid w:val="00A33693"/>
    <w:rsid w:val="00A33AFB"/>
    <w:rsid w:val="00A3432E"/>
    <w:rsid w:val="00A34573"/>
    <w:rsid w:val="00A36576"/>
    <w:rsid w:val="00A36C44"/>
    <w:rsid w:val="00A37CF9"/>
    <w:rsid w:val="00A37F81"/>
    <w:rsid w:val="00A40101"/>
    <w:rsid w:val="00A414EA"/>
    <w:rsid w:val="00A419DD"/>
    <w:rsid w:val="00A41ACF"/>
    <w:rsid w:val="00A41D55"/>
    <w:rsid w:val="00A42733"/>
    <w:rsid w:val="00A43BB8"/>
    <w:rsid w:val="00A443BC"/>
    <w:rsid w:val="00A44DE9"/>
    <w:rsid w:val="00A45733"/>
    <w:rsid w:val="00A457C8"/>
    <w:rsid w:val="00A45A43"/>
    <w:rsid w:val="00A4627C"/>
    <w:rsid w:val="00A46592"/>
    <w:rsid w:val="00A46822"/>
    <w:rsid w:val="00A46847"/>
    <w:rsid w:val="00A50320"/>
    <w:rsid w:val="00A5033B"/>
    <w:rsid w:val="00A50E2A"/>
    <w:rsid w:val="00A511F8"/>
    <w:rsid w:val="00A51F3F"/>
    <w:rsid w:val="00A52C48"/>
    <w:rsid w:val="00A52CBE"/>
    <w:rsid w:val="00A533AC"/>
    <w:rsid w:val="00A53625"/>
    <w:rsid w:val="00A55509"/>
    <w:rsid w:val="00A557E4"/>
    <w:rsid w:val="00A559ED"/>
    <w:rsid w:val="00A57624"/>
    <w:rsid w:val="00A579D1"/>
    <w:rsid w:val="00A57AA4"/>
    <w:rsid w:val="00A57DE4"/>
    <w:rsid w:val="00A6014B"/>
    <w:rsid w:val="00A605B8"/>
    <w:rsid w:val="00A60815"/>
    <w:rsid w:val="00A616FE"/>
    <w:rsid w:val="00A61B1C"/>
    <w:rsid w:val="00A61F7C"/>
    <w:rsid w:val="00A62240"/>
    <w:rsid w:val="00A6245C"/>
    <w:rsid w:val="00A625EF"/>
    <w:rsid w:val="00A627BB"/>
    <w:rsid w:val="00A64070"/>
    <w:rsid w:val="00A645C6"/>
    <w:rsid w:val="00A64C6A"/>
    <w:rsid w:val="00A64EB2"/>
    <w:rsid w:val="00A65508"/>
    <w:rsid w:val="00A656F0"/>
    <w:rsid w:val="00A66012"/>
    <w:rsid w:val="00A664EA"/>
    <w:rsid w:val="00A66547"/>
    <w:rsid w:val="00A665B5"/>
    <w:rsid w:val="00A66778"/>
    <w:rsid w:val="00A66F02"/>
    <w:rsid w:val="00A67653"/>
    <w:rsid w:val="00A67FEB"/>
    <w:rsid w:val="00A71330"/>
    <w:rsid w:val="00A71433"/>
    <w:rsid w:val="00A71908"/>
    <w:rsid w:val="00A725A2"/>
    <w:rsid w:val="00A72A3C"/>
    <w:rsid w:val="00A72DDF"/>
    <w:rsid w:val="00A730FC"/>
    <w:rsid w:val="00A73541"/>
    <w:rsid w:val="00A73674"/>
    <w:rsid w:val="00A737EB"/>
    <w:rsid w:val="00A73C88"/>
    <w:rsid w:val="00A75C8C"/>
    <w:rsid w:val="00A75EC3"/>
    <w:rsid w:val="00A76033"/>
    <w:rsid w:val="00A76078"/>
    <w:rsid w:val="00A762C5"/>
    <w:rsid w:val="00A77324"/>
    <w:rsid w:val="00A77341"/>
    <w:rsid w:val="00A77719"/>
    <w:rsid w:val="00A77862"/>
    <w:rsid w:val="00A77BAA"/>
    <w:rsid w:val="00A8059C"/>
    <w:rsid w:val="00A80EB6"/>
    <w:rsid w:val="00A8142C"/>
    <w:rsid w:val="00A81C64"/>
    <w:rsid w:val="00A81E82"/>
    <w:rsid w:val="00A82F87"/>
    <w:rsid w:val="00A835E0"/>
    <w:rsid w:val="00A83722"/>
    <w:rsid w:val="00A84779"/>
    <w:rsid w:val="00A85896"/>
    <w:rsid w:val="00A85961"/>
    <w:rsid w:val="00A868F7"/>
    <w:rsid w:val="00A86B4F"/>
    <w:rsid w:val="00A86CAE"/>
    <w:rsid w:val="00A874F7"/>
    <w:rsid w:val="00A87B6A"/>
    <w:rsid w:val="00A87FBF"/>
    <w:rsid w:val="00A90108"/>
    <w:rsid w:val="00A9046F"/>
    <w:rsid w:val="00A91E04"/>
    <w:rsid w:val="00A91E44"/>
    <w:rsid w:val="00A91FC6"/>
    <w:rsid w:val="00A92401"/>
    <w:rsid w:val="00A93362"/>
    <w:rsid w:val="00A93F75"/>
    <w:rsid w:val="00A942A9"/>
    <w:rsid w:val="00A94470"/>
    <w:rsid w:val="00A94717"/>
    <w:rsid w:val="00A9473B"/>
    <w:rsid w:val="00A950B7"/>
    <w:rsid w:val="00A9549C"/>
    <w:rsid w:val="00A95F31"/>
    <w:rsid w:val="00A96079"/>
    <w:rsid w:val="00A96399"/>
    <w:rsid w:val="00A963F2"/>
    <w:rsid w:val="00A96A5C"/>
    <w:rsid w:val="00A97146"/>
    <w:rsid w:val="00A973E3"/>
    <w:rsid w:val="00A97CE4"/>
    <w:rsid w:val="00A97EE7"/>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6C0"/>
    <w:rsid w:val="00AB17DE"/>
    <w:rsid w:val="00AB1882"/>
    <w:rsid w:val="00AB1B69"/>
    <w:rsid w:val="00AB2A28"/>
    <w:rsid w:val="00AB31AC"/>
    <w:rsid w:val="00AB3903"/>
    <w:rsid w:val="00AB3C23"/>
    <w:rsid w:val="00AB3EE5"/>
    <w:rsid w:val="00AB46AD"/>
    <w:rsid w:val="00AB4E10"/>
    <w:rsid w:val="00AB59B2"/>
    <w:rsid w:val="00AB5BF4"/>
    <w:rsid w:val="00AB5C0F"/>
    <w:rsid w:val="00AB7B56"/>
    <w:rsid w:val="00AB7D82"/>
    <w:rsid w:val="00AC02E8"/>
    <w:rsid w:val="00AC037A"/>
    <w:rsid w:val="00AC0705"/>
    <w:rsid w:val="00AC0A22"/>
    <w:rsid w:val="00AC1433"/>
    <w:rsid w:val="00AC168E"/>
    <w:rsid w:val="00AC2030"/>
    <w:rsid w:val="00AC229F"/>
    <w:rsid w:val="00AC2A42"/>
    <w:rsid w:val="00AC373B"/>
    <w:rsid w:val="00AC38EC"/>
    <w:rsid w:val="00AC3BF4"/>
    <w:rsid w:val="00AC3FB9"/>
    <w:rsid w:val="00AC47F3"/>
    <w:rsid w:val="00AC4C0C"/>
    <w:rsid w:val="00AC5139"/>
    <w:rsid w:val="00AC5D25"/>
    <w:rsid w:val="00AC618B"/>
    <w:rsid w:val="00AC659C"/>
    <w:rsid w:val="00AC6676"/>
    <w:rsid w:val="00AD1694"/>
    <w:rsid w:val="00AD1731"/>
    <w:rsid w:val="00AD17BA"/>
    <w:rsid w:val="00AD1E37"/>
    <w:rsid w:val="00AD2332"/>
    <w:rsid w:val="00AD252D"/>
    <w:rsid w:val="00AD2E5A"/>
    <w:rsid w:val="00AD2F0D"/>
    <w:rsid w:val="00AD2F77"/>
    <w:rsid w:val="00AD386A"/>
    <w:rsid w:val="00AD3E86"/>
    <w:rsid w:val="00AD40FF"/>
    <w:rsid w:val="00AD43BD"/>
    <w:rsid w:val="00AD45D4"/>
    <w:rsid w:val="00AD4AAA"/>
    <w:rsid w:val="00AD539A"/>
    <w:rsid w:val="00AD5AA2"/>
    <w:rsid w:val="00AD5B8D"/>
    <w:rsid w:val="00AD63F5"/>
    <w:rsid w:val="00AD6878"/>
    <w:rsid w:val="00AD6D51"/>
    <w:rsid w:val="00AD6F87"/>
    <w:rsid w:val="00AD75E9"/>
    <w:rsid w:val="00AD771D"/>
    <w:rsid w:val="00AE0DCC"/>
    <w:rsid w:val="00AE2017"/>
    <w:rsid w:val="00AE2351"/>
    <w:rsid w:val="00AE23DE"/>
    <w:rsid w:val="00AE255E"/>
    <w:rsid w:val="00AE267A"/>
    <w:rsid w:val="00AE2950"/>
    <w:rsid w:val="00AE34D5"/>
    <w:rsid w:val="00AE36A2"/>
    <w:rsid w:val="00AE3984"/>
    <w:rsid w:val="00AE39BF"/>
    <w:rsid w:val="00AE3DFE"/>
    <w:rsid w:val="00AE3F32"/>
    <w:rsid w:val="00AE4222"/>
    <w:rsid w:val="00AE43D5"/>
    <w:rsid w:val="00AE4BBE"/>
    <w:rsid w:val="00AE531D"/>
    <w:rsid w:val="00AE563C"/>
    <w:rsid w:val="00AE6A7B"/>
    <w:rsid w:val="00AE7B7C"/>
    <w:rsid w:val="00AF0852"/>
    <w:rsid w:val="00AF1552"/>
    <w:rsid w:val="00AF1576"/>
    <w:rsid w:val="00AF1635"/>
    <w:rsid w:val="00AF1827"/>
    <w:rsid w:val="00AF1C94"/>
    <w:rsid w:val="00AF254B"/>
    <w:rsid w:val="00AF2607"/>
    <w:rsid w:val="00AF2A41"/>
    <w:rsid w:val="00AF31B3"/>
    <w:rsid w:val="00AF327B"/>
    <w:rsid w:val="00AF411A"/>
    <w:rsid w:val="00AF519E"/>
    <w:rsid w:val="00AF6507"/>
    <w:rsid w:val="00AF6802"/>
    <w:rsid w:val="00AF693E"/>
    <w:rsid w:val="00AF702B"/>
    <w:rsid w:val="00AF706B"/>
    <w:rsid w:val="00AF7100"/>
    <w:rsid w:val="00AF7318"/>
    <w:rsid w:val="00B00484"/>
    <w:rsid w:val="00B00AF5"/>
    <w:rsid w:val="00B00D85"/>
    <w:rsid w:val="00B02250"/>
    <w:rsid w:val="00B0228F"/>
    <w:rsid w:val="00B0358A"/>
    <w:rsid w:val="00B03737"/>
    <w:rsid w:val="00B03BA9"/>
    <w:rsid w:val="00B04618"/>
    <w:rsid w:val="00B04698"/>
    <w:rsid w:val="00B04FCD"/>
    <w:rsid w:val="00B0505F"/>
    <w:rsid w:val="00B052E9"/>
    <w:rsid w:val="00B0538B"/>
    <w:rsid w:val="00B05489"/>
    <w:rsid w:val="00B05774"/>
    <w:rsid w:val="00B07D70"/>
    <w:rsid w:val="00B1000D"/>
    <w:rsid w:val="00B10865"/>
    <w:rsid w:val="00B109E0"/>
    <w:rsid w:val="00B1152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20741"/>
    <w:rsid w:val="00B20C66"/>
    <w:rsid w:val="00B21BF0"/>
    <w:rsid w:val="00B23581"/>
    <w:rsid w:val="00B24422"/>
    <w:rsid w:val="00B24852"/>
    <w:rsid w:val="00B249AB"/>
    <w:rsid w:val="00B25012"/>
    <w:rsid w:val="00B25057"/>
    <w:rsid w:val="00B2540D"/>
    <w:rsid w:val="00B25849"/>
    <w:rsid w:val="00B25A30"/>
    <w:rsid w:val="00B26388"/>
    <w:rsid w:val="00B26618"/>
    <w:rsid w:val="00B2675C"/>
    <w:rsid w:val="00B2682E"/>
    <w:rsid w:val="00B26C5D"/>
    <w:rsid w:val="00B26D67"/>
    <w:rsid w:val="00B27423"/>
    <w:rsid w:val="00B27C20"/>
    <w:rsid w:val="00B27E41"/>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666"/>
    <w:rsid w:val="00B35C7F"/>
    <w:rsid w:val="00B35EBB"/>
    <w:rsid w:val="00B36309"/>
    <w:rsid w:val="00B363D6"/>
    <w:rsid w:val="00B36581"/>
    <w:rsid w:val="00B36B81"/>
    <w:rsid w:val="00B36C81"/>
    <w:rsid w:val="00B3724D"/>
    <w:rsid w:val="00B37588"/>
    <w:rsid w:val="00B37CD7"/>
    <w:rsid w:val="00B40996"/>
    <w:rsid w:val="00B41CAF"/>
    <w:rsid w:val="00B4219B"/>
    <w:rsid w:val="00B4244E"/>
    <w:rsid w:val="00B424AD"/>
    <w:rsid w:val="00B431C3"/>
    <w:rsid w:val="00B43BEE"/>
    <w:rsid w:val="00B44139"/>
    <w:rsid w:val="00B4463E"/>
    <w:rsid w:val="00B44856"/>
    <w:rsid w:val="00B44F68"/>
    <w:rsid w:val="00B459E5"/>
    <w:rsid w:val="00B45FDD"/>
    <w:rsid w:val="00B46202"/>
    <w:rsid w:val="00B46330"/>
    <w:rsid w:val="00B463CE"/>
    <w:rsid w:val="00B4653C"/>
    <w:rsid w:val="00B47ADC"/>
    <w:rsid w:val="00B5039D"/>
    <w:rsid w:val="00B529AB"/>
    <w:rsid w:val="00B540BB"/>
    <w:rsid w:val="00B54344"/>
    <w:rsid w:val="00B54374"/>
    <w:rsid w:val="00B55327"/>
    <w:rsid w:val="00B5545C"/>
    <w:rsid w:val="00B55510"/>
    <w:rsid w:val="00B55CA5"/>
    <w:rsid w:val="00B55E0E"/>
    <w:rsid w:val="00B577EA"/>
    <w:rsid w:val="00B57912"/>
    <w:rsid w:val="00B604FB"/>
    <w:rsid w:val="00B60EFB"/>
    <w:rsid w:val="00B613C3"/>
    <w:rsid w:val="00B6167B"/>
    <w:rsid w:val="00B61F1B"/>
    <w:rsid w:val="00B61FEC"/>
    <w:rsid w:val="00B62E5F"/>
    <w:rsid w:val="00B62ECD"/>
    <w:rsid w:val="00B63393"/>
    <w:rsid w:val="00B6385D"/>
    <w:rsid w:val="00B63C91"/>
    <w:rsid w:val="00B642D6"/>
    <w:rsid w:val="00B648B1"/>
    <w:rsid w:val="00B64B03"/>
    <w:rsid w:val="00B65CB2"/>
    <w:rsid w:val="00B66122"/>
    <w:rsid w:val="00B661CD"/>
    <w:rsid w:val="00B665CD"/>
    <w:rsid w:val="00B66856"/>
    <w:rsid w:val="00B675B6"/>
    <w:rsid w:val="00B6768A"/>
    <w:rsid w:val="00B67D94"/>
    <w:rsid w:val="00B70629"/>
    <w:rsid w:val="00B70698"/>
    <w:rsid w:val="00B70911"/>
    <w:rsid w:val="00B70BF5"/>
    <w:rsid w:val="00B712B2"/>
    <w:rsid w:val="00B71470"/>
    <w:rsid w:val="00B714E2"/>
    <w:rsid w:val="00B719B4"/>
    <w:rsid w:val="00B71D5C"/>
    <w:rsid w:val="00B71E39"/>
    <w:rsid w:val="00B721ED"/>
    <w:rsid w:val="00B721F1"/>
    <w:rsid w:val="00B72662"/>
    <w:rsid w:val="00B73734"/>
    <w:rsid w:val="00B737EE"/>
    <w:rsid w:val="00B73B18"/>
    <w:rsid w:val="00B746B8"/>
    <w:rsid w:val="00B74D7C"/>
    <w:rsid w:val="00B74F47"/>
    <w:rsid w:val="00B75315"/>
    <w:rsid w:val="00B758F4"/>
    <w:rsid w:val="00B77503"/>
    <w:rsid w:val="00B778DA"/>
    <w:rsid w:val="00B77D92"/>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608"/>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3E08"/>
    <w:rsid w:val="00BA4196"/>
    <w:rsid w:val="00BA47BB"/>
    <w:rsid w:val="00BA5060"/>
    <w:rsid w:val="00BA62A0"/>
    <w:rsid w:val="00BA6692"/>
    <w:rsid w:val="00BA6DBA"/>
    <w:rsid w:val="00BA74E0"/>
    <w:rsid w:val="00BA75E4"/>
    <w:rsid w:val="00BA7EF5"/>
    <w:rsid w:val="00BB03E6"/>
    <w:rsid w:val="00BB074E"/>
    <w:rsid w:val="00BB18CF"/>
    <w:rsid w:val="00BB1DE9"/>
    <w:rsid w:val="00BB22D3"/>
    <w:rsid w:val="00BB2660"/>
    <w:rsid w:val="00BB2CF5"/>
    <w:rsid w:val="00BB2DB8"/>
    <w:rsid w:val="00BB3D5A"/>
    <w:rsid w:val="00BB3DFD"/>
    <w:rsid w:val="00BB4372"/>
    <w:rsid w:val="00BB49C1"/>
    <w:rsid w:val="00BB4CA2"/>
    <w:rsid w:val="00BB4F16"/>
    <w:rsid w:val="00BB5402"/>
    <w:rsid w:val="00BB5480"/>
    <w:rsid w:val="00BB6167"/>
    <w:rsid w:val="00BB7253"/>
    <w:rsid w:val="00BB7763"/>
    <w:rsid w:val="00BB7AB8"/>
    <w:rsid w:val="00BC1511"/>
    <w:rsid w:val="00BC17E8"/>
    <w:rsid w:val="00BC18AD"/>
    <w:rsid w:val="00BC1AA0"/>
    <w:rsid w:val="00BC1D27"/>
    <w:rsid w:val="00BC28C3"/>
    <w:rsid w:val="00BC2DAD"/>
    <w:rsid w:val="00BC39DD"/>
    <w:rsid w:val="00BC3A76"/>
    <w:rsid w:val="00BC3DDD"/>
    <w:rsid w:val="00BC4A13"/>
    <w:rsid w:val="00BC52FE"/>
    <w:rsid w:val="00BC550C"/>
    <w:rsid w:val="00BC6080"/>
    <w:rsid w:val="00BC6C53"/>
    <w:rsid w:val="00BC73DE"/>
    <w:rsid w:val="00BC74E0"/>
    <w:rsid w:val="00BC765E"/>
    <w:rsid w:val="00BC7DEB"/>
    <w:rsid w:val="00BD1142"/>
    <w:rsid w:val="00BD146F"/>
    <w:rsid w:val="00BD2756"/>
    <w:rsid w:val="00BD2C64"/>
    <w:rsid w:val="00BD36E0"/>
    <w:rsid w:val="00BD3899"/>
    <w:rsid w:val="00BD3B7A"/>
    <w:rsid w:val="00BD3F2E"/>
    <w:rsid w:val="00BD4777"/>
    <w:rsid w:val="00BD497F"/>
    <w:rsid w:val="00BD4A6A"/>
    <w:rsid w:val="00BD5490"/>
    <w:rsid w:val="00BD5E42"/>
    <w:rsid w:val="00BD6412"/>
    <w:rsid w:val="00BD77FD"/>
    <w:rsid w:val="00BD7A75"/>
    <w:rsid w:val="00BD7E7F"/>
    <w:rsid w:val="00BE04F8"/>
    <w:rsid w:val="00BE0FB0"/>
    <w:rsid w:val="00BE11FC"/>
    <w:rsid w:val="00BE1E35"/>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24"/>
    <w:rsid w:val="00BE62A1"/>
    <w:rsid w:val="00BE6786"/>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1FA"/>
    <w:rsid w:val="00BF76A4"/>
    <w:rsid w:val="00BF7882"/>
    <w:rsid w:val="00BF7DBE"/>
    <w:rsid w:val="00C008B3"/>
    <w:rsid w:val="00C011B2"/>
    <w:rsid w:val="00C012C5"/>
    <w:rsid w:val="00C01ACF"/>
    <w:rsid w:val="00C01C27"/>
    <w:rsid w:val="00C0213D"/>
    <w:rsid w:val="00C0263C"/>
    <w:rsid w:val="00C02C55"/>
    <w:rsid w:val="00C0306B"/>
    <w:rsid w:val="00C0371A"/>
    <w:rsid w:val="00C037F2"/>
    <w:rsid w:val="00C04554"/>
    <w:rsid w:val="00C046C2"/>
    <w:rsid w:val="00C049AC"/>
    <w:rsid w:val="00C049AE"/>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2526"/>
    <w:rsid w:val="00C14339"/>
    <w:rsid w:val="00C14441"/>
    <w:rsid w:val="00C14590"/>
    <w:rsid w:val="00C14820"/>
    <w:rsid w:val="00C151E0"/>
    <w:rsid w:val="00C15685"/>
    <w:rsid w:val="00C15BBB"/>
    <w:rsid w:val="00C162EE"/>
    <w:rsid w:val="00C1698B"/>
    <w:rsid w:val="00C1711B"/>
    <w:rsid w:val="00C1730D"/>
    <w:rsid w:val="00C2009B"/>
    <w:rsid w:val="00C203EF"/>
    <w:rsid w:val="00C20611"/>
    <w:rsid w:val="00C20831"/>
    <w:rsid w:val="00C21135"/>
    <w:rsid w:val="00C212D1"/>
    <w:rsid w:val="00C2166E"/>
    <w:rsid w:val="00C223ED"/>
    <w:rsid w:val="00C22D36"/>
    <w:rsid w:val="00C22ED8"/>
    <w:rsid w:val="00C22F77"/>
    <w:rsid w:val="00C2305D"/>
    <w:rsid w:val="00C235AC"/>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A6A"/>
    <w:rsid w:val="00C30DE3"/>
    <w:rsid w:val="00C30FE4"/>
    <w:rsid w:val="00C3137D"/>
    <w:rsid w:val="00C320AB"/>
    <w:rsid w:val="00C32163"/>
    <w:rsid w:val="00C33490"/>
    <w:rsid w:val="00C335F2"/>
    <w:rsid w:val="00C34CD2"/>
    <w:rsid w:val="00C34E89"/>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ACF"/>
    <w:rsid w:val="00C54F2C"/>
    <w:rsid w:val="00C55CCF"/>
    <w:rsid w:val="00C55E35"/>
    <w:rsid w:val="00C55F85"/>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0DD"/>
    <w:rsid w:val="00C6471C"/>
    <w:rsid w:val="00C649C0"/>
    <w:rsid w:val="00C65EF6"/>
    <w:rsid w:val="00C66F97"/>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77F3D"/>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92A"/>
    <w:rsid w:val="00C84BC9"/>
    <w:rsid w:val="00C84D13"/>
    <w:rsid w:val="00C85568"/>
    <w:rsid w:val="00C85CC7"/>
    <w:rsid w:val="00C86746"/>
    <w:rsid w:val="00C8747E"/>
    <w:rsid w:val="00C87F03"/>
    <w:rsid w:val="00C907E0"/>
    <w:rsid w:val="00C908C9"/>
    <w:rsid w:val="00C90C89"/>
    <w:rsid w:val="00C90DC5"/>
    <w:rsid w:val="00C90DD6"/>
    <w:rsid w:val="00C913F3"/>
    <w:rsid w:val="00C91481"/>
    <w:rsid w:val="00C91B31"/>
    <w:rsid w:val="00C91BEB"/>
    <w:rsid w:val="00C91DA4"/>
    <w:rsid w:val="00C92B02"/>
    <w:rsid w:val="00C94E9D"/>
    <w:rsid w:val="00C95190"/>
    <w:rsid w:val="00C956DF"/>
    <w:rsid w:val="00C95EBC"/>
    <w:rsid w:val="00C97859"/>
    <w:rsid w:val="00C97A53"/>
    <w:rsid w:val="00C97B5F"/>
    <w:rsid w:val="00C97F7D"/>
    <w:rsid w:val="00CA06EE"/>
    <w:rsid w:val="00CA0E3F"/>
    <w:rsid w:val="00CA115F"/>
    <w:rsid w:val="00CA23C7"/>
    <w:rsid w:val="00CA264C"/>
    <w:rsid w:val="00CA2A47"/>
    <w:rsid w:val="00CA3D52"/>
    <w:rsid w:val="00CA405F"/>
    <w:rsid w:val="00CA451F"/>
    <w:rsid w:val="00CA4DCC"/>
    <w:rsid w:val="00CA51C4"/>
    <w:rsid w:val="00CA5254"/>
    <w:rsid w:val="00CA52DD"/>
    <w:rsid w:val="00CA613D"/>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E56"/>
    <w:rsid w:val="00CB3F3B"/>
    <w:rsid w:val="00CB415E"/>
    <w:rsid w:val="00CB441D"/>
    <w:rsid w:val="00CB4525"/>
    <w:rsid w:val="00CB5CEA"/>
    <w:rsid w:val="00CB6049"/>
    <w:rsid w:val="00CB640E"/>
    <w:rsid w:val="00CB6584"/>
    <w:rsid w:val="00CB7BA0"/>
    <w:rsid w:val="00CB7C32"/>
    <w:rsid w:val="00CB7C9B"/>
    <w:rsid w:val="00CB7D1E"/>
    <w:rsid w:val="00CB7DE9"/>
    <w:rsid w:val="00CC09A2"/>
    <w:rsid w:val="00CC0B64"/>
    <w:rsid w:val="00CC0DC7"/>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C708B"/>
    <w:rsid w:val="00CD0326"/>
    <w:rsid w:val="00CD1C4B"/>
    <w:rsid w:val="00CD2063"/>
    <w:rsid w:val="00CD3B10"/>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1E70"/>
    <w:rsid w:val="00CE27F9"/>
    <w:rsid w:val="00CE28BC"/>
    <w:rsid w:val="00CE3286"/>
    <w:rsid w:val="00CE364B"/>
    <w:rsid w:val="00CE4142"/>
    <w:rsid w:val="00CE4676"/>
    <w:rsid w:val="00CE48BF"/>
    <w:rsid w:val="00CE4E5E"/>
    <w:rsid w:val="00CE4F1A"/>
    <w:rsid w:val="00CE526B"/>
    <w:rsid w:val="00CE52C8"/>
    <w:rsid w:val="00CE590B"/>
    <w:rsid w:val="00CE5F80"/>
    <w:rsid w:val="00CE5FDE"/>
    <w:rsid w:val="00CE6AF0"/>
    <w:rsid w:val="00CE6D1E"/>
    <w:rsid w:val="00CE788C"/>
    <w:rsid w:val="00CE7DF9"/>
    <w:rsid w:val="00CF016E"/>
    <w:rsid w:val="00CF03FA"/>
    <w:rsid w:val="00CF0670"/>
    <w:rsid w:val="00CF1693"/>
    <w:rsid w:val="00CF1E45"/>
    <w:rsid w:val="00CF2084"/>
    <w:rsid w:val="00CF2C37"/>
    <w:rsid w:val="00CF3705"/>
    <w:rsid w:val="00CF3E20"/>
    <w:rsid w:val="00CF4509"/>
    <w:rsid w:val="00CF597D"/>
    <w:rsid w:val="00CF5D44"/>
    <w:rsid w:val="00CF7754"/>
    <w:rsid w:val="00D010BF"/>
    <w:rsid w:val="00D01346"/>
    <w:rsid w:val="00D01532"/>
    <w:rsid w:val="00D0153B"/>
    <w:rsid w:val="00D0181C"/>
    <w:rsid w:val="00D01C6B"/>
    <w:rsid w:val="00D01E34"/>
    <w:rsid w:val="00D01EDD"/>
    <w:rsid w:val="00D022C5"/>
    <w:rsid w:val="00D022DF"/>
    <w:rsid w:val="00D023E5"/>
    <w:rsid w:val="00D02C7C"/>
    <w:rsid w:val="00D031FC"/>
    <w:rsid w:val="00D032C1"/>
    <w:rsid w:val="00D0341E"/>
    <w:rsid w:val="00D03475"/>
    <w:rsid w:val="00D039BB"/>
    <w:rsid w:val="00D0444F"/>
    <w:rsid w:val="00D04F39"/>
    <w:rsid w:val="00D05544"/>
    <w:rsid w:val="00D056CB"/>
    <w:rsid w:val="00D05DD8"/>
    <w:rsid w:val="00D061A8"/>
    <w:rsid w:val="00D061BC"/>
    <w:rsid w:val="00D062D7"/>
    <w:rsid w:val="00D0634F"/>
    <w:rsid w:val="00D0635F"/>
    <w:rsid w:val="00D06EA2"/>
    <w:rsid w:val="00D075BE"/>
    <w:rsid w:val="00D07639"/>
    <w:rsid w:val="00D103EF"/>
    <w:rsid w:val="00D10F44"/>
    <w:rsid w:val="00D11FCD"/>
    <w:rsid w:val="00D12745"/>
    <w:rsid w:val="00D12B22"/>
    <w:rsid w:val="00D12B43"/>
    <w:rsid w:val="00D12BF0"/>
    <w:rsid w:val="00D13595"/>
    <w:rsid w:val="00D13640"/>
    <w:rsid w:val="00D13B16"/>
    <w:rsid w:val="00D13E7F"/>
    <w:rsid w:val="00D14806"/>
    <w:rsid w:val="00D15314"/>
    <w:rsid w:val="00D15399"/>
    <w:rsid w:val="00D157E2"/>
    <w:rsid w:val="00D159ED"/>
    <w:rsid w:val="00D15F31"/>
    <w:rsid w:val="00D16559"/>
    <w:rsid w:val="00D1667C"/>
    <w:rsid w:val="00D16E96"/>
    <w:rsid w:val="00D16ECD"/>
    <w:rsid w:val="00D178D3"/>
    <w:rsid w:val="00D178FE"/>
    <w:rsid w:val="00D17EE4"/>
    <w:rsid w:val="00D17F02"/>
    <w:rsid w:val="00D17FBE"/>
    <w:rsid w:val="00D201EE"/>
    <w:rsid w:val="00D20B3B"/>
    <w:rsid w:val="00D20FEC"/>
    <w:rsid w:val="00D2164E"/>
    <w:rsid w:val="00D2197D"/>
    <w:rsid w:val="00D21E2D"/>
    <w:rsid w:val="00D225B4"/>
    <w:rsid w:val="00D2285C"/>
    <w:rsid w:val="00D22C3F"/>
    <w:rsid w:val="00D22F7E"/>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74C"/>
    <w:rsid w:val="00D33969"/>
    <w:rsid w:val="00D33BCE"/>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404"/>
    <w:rsid w:val="00D52D7E"/>
    <w:rsid w:val="00D52F23"/>
    <w:rsid w:val="00D52F99"/>
    <w:rsid w:val="00D53646"/>
    <w:rsid w:val="00D53678"/>
    <w:rsid w:val="00D53F83"/>
    <w:rsid w:val="00D541AD"/>
    <w:rsid w:val="00D55013"/>
    <w:rsid w:val="00D55531"/>
    <w:rsid w:val="00D5556E"/>
    <w:rsid w:val="00D569F8"/>
    <w:rsid w:val="00D5752C"/>
    <w:rsid w:val="00D60116"/>
    <w:rsid w:val="00D604D6"/>
    <w:rsid w:val="00D60737"/>
    <w:rsid w:val="00D60A90"/>
    <w:rsid w:val="00D6104D"/>
    <w:rsid w:val="00D6118C"/>
    <w:rsid w:val="00D61541"/>
    <w:rsid w:val="00D6168B"/>
    <w:rsid w:val="00D61F7B"/>
    <w:rsid w:val="00D6200D"/>
    <w:rsid w:val="00D6488C"/>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2E6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702"/>
    <w:rsid w:val="00D76AC9"/>
    <w:rsid w:val="00D77081"/>
    <w:rsid w:val="00D775EE"/>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5AC"/>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96E37"/>
    <w:rsid w:val="00DA0545"/>
    <w:rsid w:val="00DA0FD5"/>
    <w:rsid w:val="00DA23C6"/>
    <w:rsid w:val="00DA386E"/>
    <w:rsid w:val="00DA4022"/>
    <w:rsid w:val="00DA416B"/>
    <w:rsid w:val="00DA46C0"/>
    <w:rsid w:val="00DA5551"/>
    <w:rsid w:val="00DA59D6"/>
    <w:rsid w:val="00DA614B"/>
    <w:rsid w:val="00DA628A"/>
    <w:rsid w:val="00DA6558"/>
    <w:rsid w:val="00DA7C2A"/>
    <w:rsid w:val="00DA7DCB"/>
    <w:rsid w:val="00DB0141"/>
    <w:rsid w:val="00DB08B1"/>
    <w:rsid w:val="00DB13F5"/>
    <w:rsid w:val="00DB1AF4"/>
    <w:rsid w:val="00DB1CB2"/>
    <w:rsid w:val="00DB1D82"/>
    <w:rsid w:val="00DB1DBC"/>
    <w:rsid w:val="00DB243D"/>
    <w:rsid w:val="00DB2529"/>
    <w:rsid w:val="00DB282C"/>
    <w:rsid w:val="00DB2B48"/>
    <w:rsid w:val="00DB2C15"/>
    <w:rsid w:val="00DB2C63"/>
    <w:rsid w:val="00DB3368"/>
    <w:rsid w:val="00DB3576"/>
    <w:rsid w:val="00DB37B3"/>
    <w:rsid w:val="00DB3AAC"/>
    <w:rsid w:val="00DB3C9B"/>
    <w:rsid w:val="00DB43F4"/>
    <w:rsid w:val="00DB4ED0"/>
    <w:rsid w:val="00DB5589"/>
    <w:rsid w:val="00DB5BA9"/>
    <w:rsid w:val="00DB62EF"/>
    <w:rsid w:val="00DB6E07"/>
    <w:rsid w:val="00DB7018"/>
    <w:rsid w:val="00DB7107"/>
    <w:rsid w:val="00DB75CA"/>
    <w:rsid w:val="00DB78E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6D50"/>
    <w:rsid w:val="00DC79E4"/>
    <w:rsid w:val="00DC7BB5"/>
    <w:rsid w:val="00DC7C51"/>
    <w:rsid w:val="00DD01F2"/>
    <w:rsid w:val="00DD0C7E"/>
    <w:rsid w:val="00DD1242"/>
    <w:rsid w:val="00DD1394"/>
    <w:rsid w:val="00DD1412"/>
    <w:rsid w:val="00DD14FF"/>
    <w:rsid w:val="00DD1608"/>
    <w:rsid w:val="00DD25A6"/>
    <w:rsid w:val="00DD2BAA"/>
    <w:rsid w:val="00DD3315"/>
    <w:rsid w:val="00DD3742"/>
    <w:rsid w:val="00DD40EE"/>
    <w:rsid w:val="00DD4D98"/>
    <w:rsid w:val="00DD4FE4"/>
    <w:rsid w:val="00DD5421"/>
    <w:rsid w:val="00DD5EC5"/>
    <w:rsid w:val="00DE0119"/>
    <w:rsid w:val="00DE0807"/>
    <w:rsid w:val="00DE0F1D"/>
    <w:rsid w:val="00DE1A4D"/>
    <w:rsid w:val="00DE1CF2"/>
    <w:rsid w:val="00DE1D62"/>
    <w:rsid w:val="00DE2020"/>
    <w:rsid w:val="00DE215A"/>
    <w:rsid w:val="00DE2EB9"/>
    <w:rsid w:val="00DE34DD"/>
    <w:rsid w:val="00DE3A97"/>
    <w:rsid w:val="00DE3FAA"/>
    <w:rsid w:val="00DE5002"/>
    <w:rsid w:val="00DE5D5E"/>
    <w:rsid w:val="00DE5E8D"/>
    <w:rsid w:val="00DE696D"/>
    <w:rsid w:val="00DE70C5"/>
    <w:rsid w:val="00DE76F4"/>
    <w:rsid w:val="00DE7825"/>
    <w:rsid w:val="00DE7B42"/>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6303"/>
    <w:rsid w:val="00DF7ED5"/>
    <w:rsid w:val="00E00464"/>
    <w:rsid w:val="00E0051C"/>
    <w:rsid w:val="00E0081A"/>
    <w:rsid w:val="00E00922"/>
    <w:rsid w:val="00E00B88"/>
    <w:rsid w:val="00E00CA5"/>
    <w:rsid w:val="00E01A19"/>
    <w:rsid w:val="00E02438"/>
    <w:rsid w:val="00E029F3"/>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1C87"/>
    <w:rsid w:val="00E1224B"/>
    <w:rsid w:val="00E122E7"/>
    <w:rsid w:val="00E1234F"/>
    <w:rsid w:val="00E12858"/>
    <w:rsid w:val="00E129E9"/>
    <w:rsid w:val="00E131B9"/>
    <w:rsid w:val="00E13DBC"/>
    <w:rsid w:val="00E14218"/>
    <w:rsid w:val="00E14F34"/>
    <w:rsid w:val="00E15527"/>
    <w:rsid w:val="00E159FE"/>
    <w:rsid w:val="00E15CBC"/>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8CE"/>
    <w:rsid w:val="00E30AC5"/>
    <w:rsid w:val="00E30FB6"/>
    <w:rsid w:val="00E31713"/>
    <w:rsid w:val="00E31ACE"/>
    <w:rsid w:val="00E31D82"/>
    <w:rsid w:val="00E32128"/>
    <w:rsid w:val="00E32AAE"/>
    <w:rsid w:val="00E33D54"/>
    <w:rsid w:val="00E342E5"/>
    <w:rsid w:val="00E344F6"/>
    <w:rsid w:val="00E352B7"/>
    <w:rsid w:val="00E355DA"/>
    <w:rsid w:val="00E3591B"/>
    <w:rsid w:val="00E35D84"/>
    <w:rsid w:val="00E36028"/>
    <w:rsid w:val="00E3641B"/>
    <w:rsid w:val="00E36CBF"/>
    <w:rsid w:val="00E36F1F"/>
    <w:rsid w:val="00E37529"/>
    <w:rsid w:val="00E376A8"/>
    <w:rsid w:val="00E37778"/>
    <w:rsid w:val="00E40588"/>
    <w:rsid w:val="00E40FBC"/>
    <w:rsid w:val="00E41462"/>
    <w:rsid w:val="00E41882"/>
    <w:rsid w:val="00E41F7B"/>
    <w:rsid w:val="00E42985"/>
    <w:rsid w:val="00E42FC3"/>
    <w:rsid w:val="00E43CD2"/>
    <w:rsid w:val="00E4453A"/>
    <w:rsid w:val="00E45246"/>
    <w:rsid w:val="00E45B2A"/>
    <w:rsid w:val="00E4641F"/>
    <w:rsid w:val="00E46424"/>
    <w:rsid w:val="00E4696E"/>
    <w:rsid w:val="00E46C5B"/>
    <w:rsid w:val="00E46DD5"/>
    <w:rsid w:val="00E47224"/>
    <w:rsid w:val="00E47542"/>
    <w:rsid w:val="00E523AD"/>
    <w:rsid w:val="00E525E1"/>
    <w:rsid w:val="00E529DB"/>
    <w:rsid w:val="00E52A14"/>
    <w:rsid w:val="00E52A52"/>
    <w:rsid w:val="00E52F56"/>
    <w:rsid w:val="00E54E3C"/>
    <w:rsid w:val="00E5525F"/>
    <w:rsid w:val="00E56600"/>
    <w:rsid w:val="00E567BA"/>
    <w:rsid w:val="00E56D30"/>
    <w:rsid w:val="00E56EF9"/>
    <w:rsid w:val="00E57016"/>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1D1"/>
    <w:rsid w:val="00E64874"/>
    <w:rsid w:val="00E64A2B"/>
    <w:rsid w:val="00E64FC0"/>
    <w:rsid w:val="00E6509B"/>
    <w:rsid w:val="00E65B05"/>
    <w:rsid w:val="00E65C42"/>
    <w:rsid w:val="00E661B9"/>
    <w:rsid w:val="00E6630B"/>
    <w:rsid w:val="00E663CA"/>
    <w:rsid w:val="00E66958"/>
    <w:rsid w:val="00E66984"/>
    <w:rsid w:val="00E66BCE"/>
    <w:rsid w:val="00E6742E"/>
    <w:rsid w:val="00E704F9"/>
    <w:rsid w:val="00E707A7"/>
    <w:rsid w:val="00E70C8F"/>
    <w:rsid w:val="00E7167D"/>
    <w:rsid w:val="00E71811"/>
    <w:rsid w:val="00E7293C"/>
    <w:rsid w:val="00E72C9D"/>
    <w:rsid w:val="00E734D8"/>
    <w:rsid w:val="00E74698"/>
    <w:rsid w:val="00E74A60"/>
    <w:rsid w:val="00E74E0F"/>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178"/>
    <w:rsid w:val="00E82A33"/>
    <w:rsid w:val="00E83DF4"/>
    <w:rsid w:val="00E8401D"/>
    <w:rsid w:val="00E841BE"/>
    <w:rsid w:val="00E842AF"/>
    <w:rsid w:val="00E853F5"/>
    <w:rsid w:val="00E8572F"/>
    <w:rsid w:val="00E85960"/>
    <w:rsid w:val="00E8639D"/>
    <w:rsid w:val="00E8690A"/>
    <w:rsid w:val="00E8747B"/>
    <w:rsid w:val="00E87C61"/>
    <w:rsid w:val="00E90300"/>
    <w:rsid w:val="00E909DA"/>
    <w:rsid w:val="00E90B59"/>
    <w:rsid w:val="00E90C15"/>
    <w:rsid w:val="00E90C53"/>
    <w:rsid w:val="00E90F31"/>
    <w:rsid w:val="00E91817"/>
    <w:rsid w:val="00E91A36"/>
    <w:rsid w:val="00E91A49"/>
    <w:rsid w:val="00E91C83"/>
    <w:rsid w:val="00E91E06"/>
    <w:rsid w:val="00E91F28"/>
    <w:rsid w:val="00E9208C"/>
    <w:rsid w:val="00E92CA8"/>
    <w:rsid w:val="00E93F2B"/>
    <w:rsid w:val="00E94AE2"/>
    <w:rsid w:val="00E94D03"/>
    <w:rsid w:val="00E94EF5"/>
    <w:rsid w:val="00E94F93"/>
    <w:rsid w:val="00E95175"/>
    <w:rsid w:val="00E95273"/>
    <w:rsid w:val="00E95888"/>
    <w:rsid w:val="00E95BC1"/>
    <w:rsid w:val="00E96784"/>
    <w:rsid w:val="00E97D45"/>
    <w:rsid w:val="00EA0160"/>
    <w:rsid w:val="00EA0954"/>
    <w:rsid w:val="00EA10C8"/>
    <w:rsid w:val="00EA10F4"/>
    <w:rsid w:val="00EA14E0"/>
    <w:rsid w:val="00EA1B87"/>
    <w:rsid w:val="00EA2A0C"/>
    <w:rsid w:val="00EA320A"/>
    <w:rsid w:val="00EA36E4"/>
    <w:rsid w:val="00EA3B22"/>
    <w:rsid w:val="00EA3EDD"/>
    <w:rsid w:val="00EA3EFB"/>
    <w:rsid w:val="00EA46B8"/>
    <w:rsid w:val="00EA47A3"/>
    <w:rsid w:val="00EA4C56"/>
    <w:rsid w:val="00EA5395"/>
    <w:rsid w:val="00EA53AB"/>
    <w:rsid w:val="00EA5A1A"/>
    <w:rsid w:val="00EA5B02"/>
    <w:rsid w:val="00EA5F92"/>
    <w:rsid w:val="00EA652A"/>
    <w:rsid w:val="00EA6532"/>
    <w:rsid w:val="00EA73DA"/>
    <w:rsid w:val="00EA7593"/>
    <w:rsid w:val="00EA7BF6"/>
    <w:rsid w:val="00EA7F94"/>
    <w:rsid w:val="00EB0B5E"/>
    <w:rsid w:val="00EB13EB"/>
    <w:rsid w:val="00EB1AE8"/>
    <w:rsid w:val="00EB1EAC"/>
    <w:rsid w:val="00EB2326"/>
    <w:rsid w:val="00EB26ED"/>
    <w:rsid w:val="00EB2B0E"/>
    <w:rsid w:val="00EB2EA6"/>
    <w:rsid w:val="00EB306E"/>
    <w:rsid w:val="00EB3216"/>
    <w:rsid w:val="00EB37C1"/>
    <w:rsid w:val="00EB3D47"/>
    <w:rsid w:val="00EB3DAA"/>
    <w:rsid w:val="00EB4ACF"/>
    <w:rsid w:val="00EB4D73"/>
    <w:rsid w:val="00EB4DB4"/>
    <w:rsid w:val="00EB4E30"/>
    <w:rsid w:val="00EB4F85"/>
    <w:rsid w:val="00EB53BB"/>
    <w:rsid w:val="00EB5516"/>
    <w:rsid w:val="00EB58ED"/>
    <w:rsid w:val="00EB5FBD"/>
    <w:rsid w:val="00EB5FBF"/>
    <w:rsid w:val="00EB61DF"/>
    <w:rsid w:val="00EB6949"/>
    <w:rsid w:val="00EB7676"/>
    <w:rsid w:val="00EB7970"/>
    <w:rsid w:val="00EC0153"/>
    <w:rsid w:val="00EC0163"/>
    <w:rsid w:val="00EC075B"/>
    <w:rsid w:val="00EC15F0"/>
    <w:rsid w:val="00EC20E7"/>
    <w:rsid w:val="00EC238A"/>
    <w:rsid w:val="00EC2782"/>
    <w:rsid w:val="00EC2895"/>
    <w:rsid w:val="00EC344C"/>
    <w:rsid w:val="00EC38A4"/>
    <w:rsid w:val="00EC3A53"/>
    <w:rsid w:val="00EC3F0B"/>
    <w:rsid w:val="00EC402A"/>
    <w:rsid w:val="00EC4063"/>
    <w:rsid w:val="00EC539B"/>
    <w:rsid w:val="00EC55C4"/>
    <w:rsid w:val="00EC5915"/>
    <w:rsid w:val="00EC5ACA"/>
    <w:rsid w:val="00EC5D13"/>
    <w:rsid w:val="00EC63D1"/>
    <w:rsid w:val="00EC6DA7"/>
    <w:rsid w:val="00EC6F50"/>
    <w:rsid w:val="00EC782C"/>
    <w:rsid w:val="00EC7A0D"/>
    <w:rsid w:val="00EC7BE3"/>
    <w:rsid w:val="00ED0425"/>
    <w:rsid w:val="00ED1219"/>
    <w:rsid w:val="00ED137C"/>
    <w:rsid w:val="00ED1561"/>
    <w:rsid w:val="00ED22CE"/>
    <w:rsid w:val="00ED24E6"/>
    <w:rsid w:val="00ED266D"/>
    <w:rsid w:val="00ED2E2F"/>
    <w:rsid w:val="00ED2E7F"/>
    <w:rsid w:val="00ED387F"/>
    <w:rsid w:val="00ED3C01"/>
    <w:rsid w:val="00ED41E1"/>
    <w:rsid w:val="00ED420D"/>
    <w:rsid w:val="00ED4287"/>
    <w:rsid w:val="00ED4DEB"/>
    <w:rsid w:val="00ED57A7"/>
    <w:rsid w:val="00ED5925"/>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4E5A"/>
    <w:rsid w:val="00EE50AA"/>
    <w:rsid w:val="00EE58A3"/>
    <w:rsid w:val="00EE5B24"/>
    <w:rsid w:val="00EE618C"/>
    <w:rsid w:val="00EE6190"/>
    <w:rsid w:val="00EE63F9"/>
    <w:rsid w:val="00EE64F0"/>
    <w:rsid w:val="00EE79C6"/>
    <w:rsid w:val="00EF0357"/>
    <w:rsid w:val="00EF03B3"/>
    <w:rsid w:val="00EF0782"/>
    <w:rsid w:val="00EF07E0"/>
    <w:rsid w:val="00EF1300"/>
    <w:rsid w:val="00EF15D6"/>
    <w:rsid w:val="00EF16AB"/>
    <w:rsid w:val="00EF1989"/>
    <w:rsid w:val="00EF1BE7"/>
    <w:rsid w:val="00EF2014"/>
    <w:rsid w:val="00EF2107"/>
    <w:rsid w:val="00EF27CF"/>
    <w:rsid w:val="00EF3A80"/>
    <w:rsid w:val="00EF40EB"/>
    <w:rsid w:val="00EF4380"/>
    <w:rsid w:val="00EF52DA"/>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52ED"/>
    <w:rsid w:val="00F05A2F"/>
    <w:rsid w:val="00F06324"/>
    <w:rsid w:val="00F06611"/>
    <w:rsid w:val="00F06D6D"/>
    <w:rsid w:val="00F06E13"/>
    <w:rsid w:val="00F06F3F"/>
    <w:rsid w:val="00F06F73"/>
    <w:rsid w:val="00F07853"/>
    <w:rsid w:val="00F10ADD"/>
    <w:rsid w:val="00F10C6E"/>
    <w:rsid w:val="00F10FCC"/>
    <w:rsid w:val="00F1140A"/>
    <w:rsid w:val="00F11EB8"/>
    <w:rsid w:val="00F12B71"/>
    <w:rsid w:val="00F12E13"/>
    <w:rsid w:val="00F12E51"/>
    <w:rsid w:val="00F134F4"/>
    <w:rsid w:val="00F13E1E"/>
    <w:rsid w:val="00F1429C"/>
    <w:rsid w:val="00F1495D"/>
    <w:rsid w:val="00F14DEF"/>
    <w:rsid w:val="00F15705"/>
    <w:rsid w:val="00F1694D"/>
    <w:rsid w:val="00F17981"/>
    <w:rsid w:val="00F17B12"/>
    <w:rsid w:val="00F17CF8"/>
    <w:rsid w:val="00F17E0D"/>
    <w:rsid w:val="00F204EF"/>
    <w:rsid w:val="00F206D8"/>
    <w:rsid w:val="00F20E7A"/>
    <w:rsid w:val="00F22898"/>
    <w:rsid w:val="00F23581"/>
    <w:rsid w:val="00F23B68"/>
    <w:rsid w:val="00F23C19"/>
    <w:rsid w:val="00F23E08"/>
    <w:rsid w:val="00F24727"/>
    <w:rsid w:val="00F24A41"/>
    <w:rsid w:val="00F2554B"/>
    <w:rsid w:val="00F25CF0"/>
    <w:rsid w:val="00F25F18"/>
    <w:rsid w:val="00F2641D"/>
    <w:rsid w:val="00F26DF5"/>
    <w:rsid w:val="00F27290"/>
    <w:rsid w:val="00F2766A"/>
    <w:rsid w:val="00F2785B"/>
    <w:rsid w:val="00F279B0"/>
    <w:rsid w:val="00F30251"/>
    <w:rsid w:val="00F305B2"/>
    <w:rsid w:val="00F31F77"/>
    <w:rsid w:val="00F3226D"/>
    <w:rsid w:val="00F3245D"/>
    <w:rsid w:val="00F33258"/>
    <w:rsid w:val="00F334B6"/>
    <w:rsid w:val="00F335A7"/>
    <w:rsid w:val="00F33E15"/>
    <w:rsid w:val="00F34265"/>
    <w:rsid w:val="00F34CDE"/>
    <w:rsid w:val="00F35249"/>
    <w:rsid w:val="00F353F9"/>
    <w:rsid w:val="00F3546C"/>
    <w:rsid w:val="00F35609"/>
    <w:rsid w:val="00F35BAB"/>
    <w:rsid w:val="00F35D3F"/>
    <w:rsid w:val="00F3607F"/>
    <w:rsid w:val="00F3628E"/>
    <w:rsid w:val="00F3646F"/>
    <w:rsid w:val="00F36C1D"/>
    <w:rsid w:val="00F372A4"/>
    <w:rsid w:val="00F373AF"/>
    <w:rsid w:val="00F3754E"/>
    <w:rsid w:val="00F41634"/>
    <w:rsid w:val="00F4167E"/>
    <w:rsid w:val="00F416FA"/>
    <w:rsid w:val="00F42339"/>
    <w:rsid w:val="00F423EF"/>
    <w:rsid w:val="00F42B67"/>
    <w:rsid w:val="00F4314A"/>
    <w:rsid w:val="00F43433"/>
    <w:rsid w:val="00F43450"/>
    <w:rsid w:val="00F44318"/>
    <w:rsid w:val="00F44BE8"/>
    <w:rsid w:val="00F44C0F"/>
    <w:rsid w:val="00F45BA6"/>
    <w:rsid w:val="00F470A4"/>
    <w:rsid w:val="00F47785"/>
    <w:rsid w:val="00F479F8"/>
    <w:rsid w:val="00F50014"/>
    <w:rsid w:val="00F501B0"/>
    <w:rsid w:val="00F5068A"/>
    <w:rsid w:val="00F50A32"/>
    <w:rsid w:val="00F50B68"/>
    <w:rsid w:val="00F516D6"/>
    <w:rsid w:val="00F51D3D"/>
    <w:rsid w:val="00F5262C"/>
    <w:rsid w:val="00F527D2"/>
    <w:rsid w:val="00F52F30"/>
    <w:rsid w:val="00F53000"/>
    <w:rsid w:val="00F53BB6"/>
    <w:rsid w:val="00F54596"/>
    <w:rsid w:val="00F5558B"/>
    <w:rsid w:val="00F55B1A"/>
    <w:rsid w:val="00F55DEC"/>
    <w:rsid w:val="00F55ED9"/>
    <w:rsid w:val="00F56DA6"/>
    <w:rsid w:val="00F56FE4"/>
    <w:rsid w:val="00F570B1"/>
    <w:rsid w:val="00F6026C"/>
    <w:rsid w:val="00F60F26"/>
    <w:rsid w:val="00F62AFD"/>
    <w:rsid w:val="00F6310D"/>
    <w:rsid w:val="00F6413D"/>
    <w:rsid w:val="00F64206"/>
    <w:rsid w:val="00F6428B"/>
    <w:rsid w:val="00F64642"/>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0A04"/>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45A"/>
    <w:rsid w:val="00F837C6"/>
    <w:rsid w:val="00F83D5D"/>
    <w:rsid w:val="00F83EBA"/>
    <w:rsid w:val="00F84162"/>
    <w:rsid w:val="00F84547"/>
    <w:rsid w:val="00F8474F"/>
    <w:rsid w:val="00F8559D"/>
    <w:rsid w:val="00F85686"/>
    <w:rsid w:val="00F85E7E"/>
    <w:rsid w:val="00F87CE0"/>
    <w:rsid w:val="00F90580"/>
    <w:rsid w:val="00F90901"/>
    <w:rsid w:val="00F91224"/>
    <w:rsid w:val="00F9172C"/>
    <w:rsid w:val="00F91732"/>
    <w:rsid w:val="00F92013"/>
    <w:rsid w:val="00F929A1"/>
    <w:rsid w:val="00F9315B"/>
    <w:rsid w:val="00F932D8"/>
    <w:rsid w:val="00F93C4B"/>
    <w:rsid w:val="00F9466F"/>
    <w:rsid w:val="00F94CE3"/>
    <w:rsid w:val="00F94FA6"/>
    <w:rsid w:val="00F95627"/>
    <w:rsid w:val="00F957E0"/>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0E0E"/>
    <w:rsid w:val="00FA181D"/>
    <w:rsid w:val="00FA1C72"/>
    <w:rsid w:val="00FA22F8"/>
    <w:rsid w:val="00FA49F7"/>
    <w:rsid w:val="00FA4D61"/>
    <w:rsid w:val="00FA5348"/>
    <w:rsid w:val="00FA5F40"/>
    <w:rsid w:val="00FA64B1"/>
    <w:rsid w:val="00FA70FA"/>
    <w:rsid w:val="00FA792B"/>
    <w:rsid w:val="00FB0592"/>
    <w:rsid w:val="00FB0808"/>
    <w:rsid w:val="00FB1198"/>
    <w:rsid w:val="00FB2084"/>
    <w:rsid w:val="00FB2619"/>
    <w:rsid w:val="00FB276C"/>
    <w:rsid w:val="00FB303B"/>
    <w:rsid w:val="00FB372D"/>
    <w:rsid w:val="00FB4032"/>
    <w:rsid w:val="00FB42E8"/>
    <w:rsid w:val="00FB4714"/>
    <w:rsid w:val="00FB49C0"/>
    <w:rsid w:val="00FB57FB"/>
    <w:rsid w:val="00FB5916"/>
    <w:rsid w:val="00FB5F29"/>
    <w:rsid w:val="00FB60F1"/>
    <w:rsid w:val="00FB6C48"/>
    <w:rsid w:val="00FB71DC"/>
    <w:rsid w:val="00FB7611"/>
    <w:rsid w:val="00FB78A4"/>
    <w:rsid w:val="00FC0A65"/>
    <w:rsid w:val="00FC0C2A"/>
    <w:rsid w:val="00FC1123"/>
    <w:rsid w:val="00FC116A"/>
    <w:rsid w:val="00FC13CC"/>
    <w:rsid w:val="00FC18C4"/>
    <w:rsid w:val="00FC1ACE"/>
    <w:rsid w:val="00FC26DD"/>
    <w:rsid w:val="00FC2F9C"/>
    <w:rsid w:val="00FC396E"/>
    <w:rsid w:val="00FC3B84"/>
    <w:rsid w:val="00FC46D3"/>
    <w:rsid w:val="00FC4B4D"/>
    <w:rsid w:val="00FC4ECC"/>
    <w:rsid w:val="00FC53CE"/>
    <w:rsid w:val="00FC54D7"/>
    <w:rsid w:val="00FC5E4E"/>
    <w:rsid w:val="00FC6457"/>
    <w:rsid w:val="00FC6EF4"/>
    <w:rsid w:val="00FC756B"/>
    <w:rsid w:val="00FD04AF"/>
    <w:rsid w:val="00FD0675"/>
    <w:rsid w:val="00FD0D70"/>
    <w:rsid w:val="00FD1829"/>
    <w:rsid w:val="00FD19E3"/>
    <w:rsid w:val="00FD2245"/>
    <w:rsid w:val="00FD2BCE"/>
    <w:rsid w:val="00FD2D31"/>
    <w:rsid w:val="00FD4053"/>
    <w:rsid w:val="00FD45EB"/>
    <w:rsid w:val="00FD4645"/>
    <w:rsid w:val="00FD4C7A"/>
    <w:rsid w:val="00FD5C78"/>
    <w:rsid w:val="00FD6BD3"/>
    <w:rsid w:val="00FD6CA4"/>
    <w:rsid w:val="00FD70AF"/>
    <w:rsid w:val="00FD79BB"/>
    <w:rsid w:val="00FD7D0A"/>
    <w:rsid w:val="00FD7F59"/>
    <w:rsid w:val="00FE0854"/>
    <w:rsid w:val="00FE147D"/>
    <w:rsid w:val="00FE18C9"/>
    <w:rsid w:val="00FE1B93"/>
    <w:rsid w:val="00FE2152"/>
    <w:rsid w:val="00FE2CCF"/>
    <w:rsid w:val="00FE2EB0"/>
    <w:rsid w:val="00FE3425"/>
    <w:rsid w:val="00FE3BA0"/>
    <w:rsid w:val="00FE49E5"/>
    <w:rsid w:val="00FE4A5D"/>
    <w:rsid w:val="00FE4AE7"/>
    <w:rsid w:val="00FE6832"/>
    <w:rsid w:val="00FE6979"/>
    <w:rsid w:val="00FE6C7C"/>
    <w:rsid w:val="00FE6CC2"/>
    <w:rsid w:val="00FE6F83"/>
    <w:rsid w:val="00FE74BD"/>
    <w:rsid w:val="00FF058D"/>
    <w:rsid w:val="00FF072B"/>
    <w:rsid w:val="00FF0E55"/>
    <w:rsid w:val="00FF1012"/>
    <w:rsid w:val="00FF1D50"/>
    <w:rsid w:val="00FF1F56"/>
    <w:rsid w:val="00FF280A"/>
    <w:rsid w:val="00FF2903"/>
    <w:rsid w:val="00FF292C"/>
    <w:rsid w:val="00FF2C9C"/>
    <w:rsid w:val="00FF33AA"/>
    <w:rsid w:val="00FF35DA"/>
    <w:rsid w:val="00FF382F"/>
    <w:rsid w:val="00FF3A16"/>
    <w:rsid w:val="00FF3B22"/>
    <w:rsid w:val="00FF3BFC"/>
    <w:rsid w:val="00FF3C8A"/>
    <w:rsid w:val="00FF42BB"/>
    <w:rsid w:val="00FF4C5F"/>
    <w:rsid w:val="00FF4C7F"/>
    <w:rsid w:val="00FF50A1"/>
    <w:rsid w:val="00FF5B88"/>
    <w:rsid w:val="00FF7237"/>
    <w:rsid w:val="00FF768C"/>
    <w:rsid w:val="00FF7B6C"/>
    <w:rsid w:val="01542DA8"/>
    <w:rsid w:val="0200E50C"/>
    <w:rsid w:val="0218C48F"/>
    <w:rsid w:val="027979F6"/>
    <w:rsid w:val="028E0647"/>
    <w:rsid w:val="02AB423F"/>
    <w:rsid w:val="033CF5F5"/>
    <w:rsid w:val="033E013B"/>
    <w:rsid w:val="0358BD72"/>
    <w:rsid w:val="036DC804"/>
    <w:rsid w:val="03DA1B0C"/>
    <w:rsid w:val="03F17747"/>
    <w:rsid w:val="04C16364"/>
    <w:rsid w:val="04D7CC74"/>
    <w:rsid w:val="04EC80AF"/>
    <w:rsid w:val="064A0F6C"/>
    <w:rsid w:val="06AC4A76"/>
    <w:rsid w:val="06BD165C"/>
    <w:rsid w:val="077CE43C"/>
    <w:rsid w:val="081B624D"/>
    <w:rsid w:val="0858B590"/>
    <w:rsid w:val="089431E0"/>
    <w:rsid w:val="08BD0F9A"/>
    <w:rsid w:val="08C0620C"/>
    <w:rsid w:val="08E516E7"/>
    <w:rsid w:val="09095818"/>
    <w:rsid w:val="0959D4DD"/>
    <w:rsid w:val="0A3A175D"/>
    <w:rsid w:val="0AD6DDB2"/>
    <w:rsid w:val="0AD99E02"/>
    <w:rsid w:val="0B33B45D"/>
    <w:rsid w:val="0B5D1E13"/>
    <w:rsid w:val="0BD1F98F"/>
    <w:rsid w:val="0CBC8110"/>
    <w:rsid w:val="0D2F5CF1"/>
    <w:rsid w:val="0D662680"/>
    <w:rsid w:val="0D7FEF23"/>
    <w:rsid w:val="0E21C0F3"/>
    <w:rsid w:val="0E3FA6C0"/>
    <w:rsid w:val="0F32A18C"/>
    <w:rsid w:val="0F87F621"/>
    <w:rsid w:val="0F9C927E"/>
    <w:rsid w:val="0FB0AA97"/>
    <w:rsid w:val="107BB914"/>
    <w:rsid w:val="113C4BBA"/>
    <w:rsid w:val="1163396B"/>
    <w:rsid w:val="11C9CD27"/>
    <w:rsid w:val="11F34BB3"/>
    <w:rsid w:val="1208A0E9"/>
    <w:rsid w:val="12178975"/>
    <w:rsid w:val="123CBD07"/>
    <w:rsid w:val="127162E5"/>
    <w:rsid w:val="12AC1797"/>
    <w:rsid w:val="12BDD632"/>
    <w:rsid w:val="12D8BF40"/>
    <w:rsid w:val="13648553"/>
    <w:rsid w:val="13E23654"/>
    <w:rsid w:val="1450A1BF"/>
    <w:rsid w:val="14DA2B7F"/>
    <w:rsid w:val="14DBEDB3"/>
    <w:rsid w:val="15CF7172"/>
    <w:rsid w:val="166EEF22"/>
    <w:rsid w:val="170D8A49"/>
    <w:rsid w:val="1798C1C1"/>
    <w:rsid w:val="17B4E737"/>
    <w:rsid w:val="17D6C563"/>
    <w:rsid w:val="17FC0397"/>
    <w:rsid w:val="18D0F08D"/>
    <w:rsid w:val="18E610C5"/>
    <w:rsid w:val="190D34B6"/>
    <w:rsid w:val="192ED867"/>
    <w:rsid w:val="19AD9418"/>
    <w:rsid w:val="1A480E88"/>
    <w:rsid w:val="1A58368D"/>
    <w:rsid w:val="1A8205DC"/>
    <w:rsid w:val="1B8D4302"/>
    <w:rsid w:val="1B970BFA"/>
    <w:rsid w:val="1BBE6BBB"/>
    <w:rsid w:val="1BCDEAF4"/>
    <w:rsid w:val="1C164A11"/>
    <w:rsid w:val="1C1D63A6"/>
    <w:rsid w:val="1C667929"/>
    <w:rsid w:val="1D1F4A8D"/>
    <w:rsid w:val="1D2AC797"/>
    <w:rsid w:val="1D7F6FAE"/>
    <w:rsid w:val="1E0E2065"/>
    <w:rsid w:val="1E1138B6"/>
    <w:rsid w:val="1E2995A5"/>
    <w:rsid w:val="1E542568"/>
    <w:rsid w:val="1F0313D1"/>
    <w:rsid w:val="1F3786F1"/>
    <w:rsid w:val="1F636197"/>
    <w:rsid w:val="1F717242"/>
    <w:rsid w:val="1F7AAE4C"/>
    <w:rsid w:val="1F7DD759"/>
    <w:rsid w:val="20BB47C9"/>
    <w:rsid w:val="20C6C7E6"/>
    <w:rsid w:val="20F5708A"/>
    <w:rsid w:val="21266B43"/>
    <w:rsid w:val="21B863D1"/>
    <w:rsid w:val="21C8418F"/>
    <w:rsid w:val="21F7082B"/>
    <w:rsid w:val="22FBDC9F"/>
    <w:rsid w:val="236DB3BE"/>
    <w:rsid w:val="23FC45A6"/>
    <w:rsid w:val="24995924"/>
    <w:rsid w:val="24C94BC8"/>
    <w:rsid w:val="251AEBE9"/>
    <w:rsid w:val="251F7F39"/>
    <w:rsid w:val="25981607"/>
    <w:rsid w:val="26BAC948"/>
    <w:rsid w:val="26D6F60C"/>
    <w:rsid w:val="27B4F433"/>
    <w:rsid w:val="283B8EE3"/>
    <w:rsid w:val="2919E862"/>
    <w:rsid w:val="29D2CB7A"/>
    <w:rsid w:val="2A6B29D0"/>
    <w:rsid w:val="2AB2CDFC"/>
    <w:rsid w:val="2AF7ECE8"/>
    <w:rsid w:val="2B36082E"/>
    <w:rsid w:val="2B3A0923"/>
    <w:rsid w:val="2B7E1C20"/>
    <w:rsid w:val="2BE256BE"/>
    <w:rsid w:val="2C709D44"/>
    <w:rsid w:val="2D515FB5"/>
    <w:rsid w:val="2D5E7474"/>
    <w:rsid w:val="2DAB7C56"/>
    <w:rsid w:val="2DC0331A"/>
    <w:rsid w:val="2DCBC0CA"/>
    <w:rsid w:val="2DCF5B25"/>
    <w:rsid w:val="2DDC8D3D"/>
    <w:rsid w:val="2E1B85F7"/>
    <w:rsid w:val="2E49758F"/>
    <w:rsid w:val="2E990E25"/>
    <w:rsid w:val="2F160749"/>
    <w:rsid w:val="2F8F8392"/>
    <w:rsid w:val="304D8E12"/>
    <w:rsid w:val="3061CDEC"/>
    <w:rsid w:val="3121C216"/>
    <w:rsid w:val="31B7EB71"/>
    <w:rsid w:val="32C3A6EE"/>
    <w:rsid w:val="331EF04C"/>
    <w:rsid w:val="3398055F"/>
    <w:rsid w:val="33CE6693"/>
    <w:rsid w:val="33F165A2"/>
    <w:rsid w:val="3407885A"/>
    <w:rsid w:val="341212BA"/>
    <w:rsid w:val="343F2C14"/>
    <w:rsid w:val="34EC2AEF"/>
    <w:rsid w:val="35290132"/>
    <w:rsid w:val="35FEC516"/>
    <w:rsid w:val="36CF46AA"/>
    <w:rsid w:val="36DDD73D"/>
    <w:rsid w:val="386D4528"/>
    <w:rsid w:val="38B0A7D0"/>
    <w:rsid w:val="38BB560C"/>
    <w:rsid w:val="3A3DA817"/>
    <w:rsid w:val="3B5B1CA8"/>
    <w:rsid w:val="3B760F3F"/>
    <w:rsid w:val="3BB42198"/>
    <w:rsid w:val="3BE2FE8F"/>
    <w:rsid w:val="3CCAF10D"/>
    <w:rsid w:val="3CE1C0BB"/>
    <w:rsid w:val="3D4FD630"/>
    <w:rsid w:val="3DC584BB"/>
    <w:rsid w:val="3E1AB65B"/>
    <w:rsid w:val="3F256CB4"/>
    <w:rsid w:val="4065EA38"/>
    <w:rsid w:val="40DF2A8C"/>
    <w:rsid w:val="417083EE"/>
    <w:rsid w:val="417D1248"/>
    <w:rsid w:val="419F20E4"/>
    <w:rsid w:val="4248B9FC"/>
    <w:rsid w:val="42988D30"/>
    <w:rsid w:val="42E5C857"/>
    <w:rsid w:val="4309D437"/>
    <w:rsid w:val="432BED71"/>
    <w:rsid w:val="43323A72"/>
    <w:rsid w:val="43700402"/>
    <w:rsid w:val="43F98A02"/>
    <w:rsid w:val="44A8D8CB"/>
    <w:rsid w:val="44DF1F81"/>
    <w:rsid w:val="453FD2A0"/>
    <w:rsid w:val="45805ABE"/>
    <w:rsid w:val="46195900"/>
    <w:rsid w:val="48329C86"/>
    <w:rsid w:val="48777362"/>
    <w:rsid w:val="48B41515"/>
    <w:rsid w:val="48D46E56"/>
    <w:rsid w:val="4907CEB4"/>
    <w:rsid w:val="4A1545B1"/>
    <w:rsid w:val="4ACC7EE8"/>
    <w:rsid w:val="4B3626B5"/>
    <w:rsid w:val="4CDB71AF"/>
    <w:rsid w:val="4CE35F35"/>
    <w:rsid w:val="4D21C314"/>
    <w:rsid w:val="4D8B6CA3"/>
    <w:rsid w:val="4DC44F9A"/>
    <w:rsid w:val="4EC845DF"/>
    <w:rsid w:val="4FA712E9"/>
    <w:rsid w:val="50A19DA5"/>
    <w:rsid w:val="50C30D65"/>
    <w:rsid w:val="51188AF7"/>
    <w:rsid w:val="519DA7FB"/>
    <w:rsid w:val="52096A84"/>
    <w:rsid w:val="525EDDC6"/>
    <w:rsid w:val="52B46946"/>
    <w:rsid w:val="52CA1189"/>
    <w:rsid w:val="5302B7B1"/>
    <w:rsid w:val="5335B8DD"/>
    <w:rsid w:val="53591DB0"/>
    <w:rsid w:val="53C574F7"/>
    <w:rsid w:val="5449EAAC"/>
    <w:rsid w:val="553E444E"/>
    <w:rsid w:val="55967E88"/>
    <w:rsid w:val="55ED8B94"/>
    <w:rsid w:val="562D81C9"/>
    <w:rsid w:val="578FF280"/>
    <w:rsid w:val="59369D7D"/>
    <w:rsid w:val="596831C2"/>
    <w:rsid w:val="59CA4C22"/>
    <w:rsid w:val="59FFDE66"/>
    <w:rsid w:val="5A11B571"/>
    <w:rsid w:val="5A2C0B5B"/>
    <w:rsid w:val="5AC1B065"/>
    <w:rsid w:val="5B040223"/>
    <w:rsid w:val="5BD14470"/>
    <w:rsid w:val="5C3985CC"/>
    <w:rsid w:val="5C440982"/>
    <w:rsid w:val="5C802F46"/>
    <w:rsid w:val="5C9FD284"/>
    <w:rsid w:val="5D787E74"/>
    <w:rsid w:val="5D9B5E1E"/>
    <w:rsid w:val="5FA81525"/>
    <w:rsid w:val="60D7065F"/>
    <w:rsid w:val="61791DE2"/>
    <w:rsid w:val="61E771B2"/>
    <w:rsid w:val="62284A5E"/>
    <w:rsid w:val="62B72AE7"/>
    <w:rsid w:val="62CA3D2C"/>
    <w:rsid w:val="6348D75C"/>
    <w:rsid w:val="636D708F"/>
    <w:rsid w:val="641FA5A6"/>
    <w:rsid w:val="64F35A0D"/>
    <w:rsid w:val="666E0C54"/>
    <w:rsid w:val="66DC5C7C"/>
    <w:rsid w:val="68EA320D"/>
    <w:rsid w:val="69230EAF"/>
    <w:rsid w:val="6A03A14E"/>
    <w:rsid w:val="6A2D41A3"/>
    <w:rsid w:val="6B06CE78"/>
    <w:rsid w:val="6B6933C6"/>
    <w:rsid w:val="6B744DB4"/>
    <w:rsid w:val="6E4EBA14"/>
    <w:rsid w:val="6E9A3C53"/>
    <w:rsid w:val="6EBABE0E"/>
    <w:rsid w:val="6F26DB98"/>
    <w:rsid w:val="6F96FE82"/>
    <w:rsid w:val="6FB1D1E0"/>
    <w:rsid w:val="701CA02A"/>
    <w:rsid w:val="7036A40D"/>
    <w:rsid w:val="70617FCF"/>
    <w:rsid w:val="707DC412"/>
    <w:rsid w:val="709218AA"/>
    <w:rsid w:val="71D1DD15"/>
    <w:rsid w:val="730F225E"/>
    <w:rsid w:val="73BAFB8C"/>
    <w:rsid w:val="73E34644"/>
    <w:rsid w:val="749DF237"/>
    <w:rsid w:val="74DCD62E"/>
    <w:rsid w:val="7573C9F8"/>
    <w:rsid w:val="75CF5D0C"/>
    <w:rsid w:val="76A54E38"/>
    <w:rsid w:val="76A6DE96"/>
    <w:rsid w:val="76F29C4E"/>
    <w:rsid w:val="776CB16E"/>
    <w:rsid w:val="77C751D6"/>
    <w:rsid w:val="7890F1CD"/>
    <w:rsid w:val="793C30DF"/>
    <w:rsid w:val="79BE54B6"/>
    <w:rsid w:val="7A1399D1"/>
    <w:rsid w:val="7A86BDFB"/>
    <w:rsid w:val="7B4F91CA"/>
    <w:rsid w:val="7BBFA00B"/>
    <w:rsid w:val="7BF742A1"/>
    <w:rsid w:val="7C0AE44D"/>
    <w:rsid w:val="7D148FBC"/>
    <w:rsid w:val="7D463F8C"/>
    <w:rsid w:val="7D8FCE5F"/>
    <w:rsid w:val="7DA75776"/>
    <w:rsid w:val="7E17D2C1"/>
    <w:rsid w:val="7FEEF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6F8"/>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character" w:styleId="Refdecomentario">
    <w:name w:val="annotation reference"/>
    <w:basedOn w:val="Fuentedeprrafopredeter"/>
    <w:semiHidden/>
    <w:unhideWhenUsed/>
    <w:rsid w:val="00A97EE7"/>
    <w:rPr>
      <w:sz w:val="16"/>
      <w:szCs w:val="16"/>
    </w:rPr>
  </w:style>
  <w:style w:type="paragraph" w:styleId="Textocomentario">
    <w:name w:val="annotation text"/>
    <w:basedOn w:val="Normal"/>
    <w:link w:val="TextocomentarioCar"/>
    <w:semiHidden/>
    <w:unhideWhenUsed/>
    <w:rsid w:val="00A97EE7"/>
    <w:rPr>
      <w:sz w:val="20"/>
      <w:szCs w:val="20"/>
    </w:rPr>
  </w:style>
  <w:style w:type="character" w:customStyle="1" w:styleId="TextocomentarioCar">
    <w:name w:val="Texto comentario Car"/>
    <w:basedOn w:val="Fuentedeprrafopredeter"/>
    <w:link w:val="Textocomentario"/>
    <w:semiHidden/>
    <w:rsid w:val="00A97EE7"/>
  </w:style>
  <w:style w:type="paragraph" w:styleId="Asuntodelcomentario">
    <w:name w:val="annotation subject"/>
    <w:basedOn w:val="Textocomentario"/>
    <w:next w:val="Textocomentario"/>
    <w:link w:val="AsuntodelcomentarioCar"/>
    <w:semiHidden/>
    <w:unhideWhenUsed/>
    <w:rsid w:val="00A97EE7"/>
    <w:rPr>
      <w:b/>
      <w:bCs/>
    </w:rPr>
  </w:style>
  <w:style w:type="character" w:customStyle="1" w:styleId="AsuntodelcomentarioCar">
    <w:name w:val="Asunto del comentario Car"/>
    <w:basedOn w:val="TextocomentarioCar"/>
    <w:link w:val="Asuntodelcomentario"/>
    <w:semiHidden/>
    <w:rsid w:val="00A97EE7"/>
    <w:rPr>
      <w:b/>
      <w:bCs/>
    </w:rPr>
  </w:style>
  <w:style w:type="paragraph" w:styleId="Revisin">
    <w:name w:val="Revision"/>
    <w:hidden/>
    <w:uiPriority w:val="99"/>
    <w:semiHidden/>
    <w:rsid w:val="00E74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70337846">
      <w:bodyDiv w:val="1"/>
      <w:marLeft w:val="0"/>
      <w:marRight w:val="0"/>
      <w:marTop w:val="0"/>
      <w:marBottom w:val="0"/>
      <w:divBdr>
        <w:top w:val="none" w:sz="0" w:space="0" w:color="auto"/>
        <w:left w:val="none" w:sz="0" w:space="0" w:color="auto"/>
        <w:bottom w:val="none" w:sz="0" w:space="0" w:color="auto"/>
        <w:right w:val="none" w:sz="0" w:space="0" w:color="auto"/>
      </w:divBdr>
      <w:divsChild>
        <w:div w:id="1933317098">
          <w:marLeft w:val="0"/>
          <w:marRight w:val="0"/>
          <w:marTop w:val="0"/>
          <w:marBottom w:val="0"/>
          <w:divBdr>
            <w:top w:val="none" w:sz="0" w:space="0" w:color="auto"/>
            <w:left w:val="none" w:sz="0" w:space="0" w:color="auto"/>
            <w:bottom w:val="none" w:sz="0" w:space="0" w:color="auto"/>
            <w:right w:val="none" w:sz="0" w:space="0" w:color="auto"/>
          </w:divBdr>
          <w:divsChild>
            <w:div w:id="1134523643">
              <w:marLeft w:val="0"/>
              <w:marRight w:val="0"/>
              <w:marTop w:val="0"/>
              <w:marBottom w:val="0"/>
              <w:divBdr>
                <w:top w:val="none" w:sz="0" w:space="0" w:color="auto"/>
                <w:left w:val="none" w:sz="0" w:space="0" w:color="auto"/>
                <w:bottom w:val="none" w:sz="0" w:space="0" w:color="auto"/>
                <w:right w:val="none" w:sz="0" w:space="0" w:color="auto"/>
              </w:divBdr>
            </w:div>
            <w:div w:id="1873150460">
              <w:marLeft w:val="0"/>
              <w:marRight w:val="0"/>
              <w:marTop w:val="0"/>
              <w:marBottom w:val="0"/>
              <w:divBdr>
                <w:top w:val="none" w:sz="0" w:space="0" w:color="auto"/>
                <w:left w:val="none" w:sz="0" w:space="0" w:color="auto"/>
                <w:bottom w:val="none" w:sz="0" w:space="0" w:color="auto"/>
                <w:right w:val="none" w:sz="0" w:space="0" w:color="auto"/>
              </w:divBdr>
            </w:div>
            <w:div w:id="818962818">
              <w:marLeft w:val="0"/>
              <w:marRight w:val="0"/>
              <w:marTop w:val="0"/>
              <w:marBottom w:val="0"/>
              <w:divBdr>
                <w:top w:val="none" w:sz="0" w:space="0" w:color="auto"/>
                <w:left w:val="none" w:sz="0" w:space="0" w:color="auto"/>
                <w:bottom w:val="none" w:sz="0" w:space="0" w:color="auto"/>
                <w:right w:val="none" w:sz="0" w:space="0" w:color="auto"/>
              </w:divBdr>
            </w:div>
            <w:div w:id="1497570576">
              <w:marLeft w:val="0"/>
              <w:marRight w:val="0"/>
              <w:marTop w:val="0"/>
              <w:marBottom w:val="0"/>
              <w:divBdr>
                <w:top w:val="none" w:sz="0" w:space="0" w:color="auto"/>
                <w:left w:val="none" w:sz="0" w:space="0" w:color="auto"/>
                <w:bottom w:val="none" w:sz="0" w:space="0" w:color="auto"/>
                <w:right w:val="none" w:sz="0" w:space="0" w:color="auto"/>
              </w:divBdr>
            </w:div>
            <w:div w:id="296185466">
              <w:marLeft w:val="0"/>
              <w:marRight w:val="0"/>
              <w:marTop w:val="0"/>
              <w:marBottom w:val="0"/>
              <w:divBdr>
                <w:top w:val="none" w:sz="0" w:space="0" w:color="auto"/>
                <w:left w:val="none" w:sz="0" w:space="0" w:color="auto"/>
                <w:bottom w:val="none" w:sz="0" w:space="0" w:color="auto"/>
                <w:right w:val="none" w:sz="0" w:space="0" w:color="auto"/>
              </w:divBdr>
            </w:div>
          </w:divsChild>
        </w:div>
        <w:div w:id="2036298252">
          <w:marLeft w:val="0"/>
          <w:marRight w:val="0"/>
          <w:marTop w:val="0"/>
          <w:marBottom w:val="0"/>
          <w:divBdr>
            <w:top w:val="none" w:sz="0" w:space="0" w:color="auto"/>
            <w:left w:val="none" w:sz="0" w:space="0" w:color="auto"/>
            <w:bottom w:val="none" w:sz="0" w:space="0" w:color="auto"/>
            <w:right w:val="none" w:sz="0" w:space="0" w:color="auto"/>
          </w:divBdr>
        </w:div>
        <w:div w:id="1733651754">
          <w:marLeft w:val="0"/>
          <w:marRight w:val="0"/>
          <w:marTop w:val="0"/>
          <w:marBottom w:val="0"/>
          <w:divBdr>
            <w:top w:val="none" w:sz="0" w:space="0" w:color="auto"/>
            <w:left w:val="none" w:sz="0" w:space="0" w:color="auto"/>
            <w:bottom w:val="none" w:sz="0" w:space="0" w:color="auto"/>
            <w:right w:val="none" w:sz="0" w:space="0" w:color="auto"/>
          </w:divBdr>
        </w:div>
        <w:div w:id="263347656">
          <w:marLeft w:val="0"/>
          <w:marRight w:val="0"/>
          <w:marTop w:val="0"/>
          <w:marBottom w:val="0"/>
          <w:divBdr>
            <w:top w:val="none" w:sz="0" w:space="0" w:color="auto"/>
            <w:left w:val="none" w:sz="0" w:space="0" w:color="auto"/>
            <w:bottom w:val="none" w:sz="0" w:space="0" w:color="auto"/>
            <w:right w:val="none" w:sz="0" w:space="0" w:color="auto"/>
          </w:divBdr>
        </w:div>
        <w:div w:id="1948151757">
          <w:marLeft w:val="0"/>
          <w:marRight w:val="0"/>
          <w:marTop w:val="0"/>
          <w:marBottom w:val="0"/>
          <w:divBdr>
            <w:top w:val="none" w:sz="0" w:space="0" w:color="auto"/>
            <w:left w:val="none" w:sz="0" w:space="0" w:color="auto"/>
            <w:bottom w:val="none" w:sz="0" w:space="0" w:color="auto"/>
            <w:right w:val="none" w:sz="0" w:space="0" w:color="auto"/>
          </w:divBdr>
        </w:div>
        <w:div w:id="713893318">
          <w:marLeft w:val="0"/>
          <w:marRight w:val="0"/>
          <w:marTop w:val="0"/>
          <w:marBottom w:val="0"/>
          <w:divBdr>
            <w:top w:val="none" w:sz="0" w:space="0" w:color="auto"/>
            <w:left w:val="none" w:sz="0" w:space="0" w:color="auto"/>
            <w:bottom w:val="none" w:sz="0" w:space="0" w:color="auto"/>
            <w:right w:val="none" w:sz="0" w:space="0" w:color="auto"/>
          </w:divBdr>
        </w:div>
        <w:div w:id="672029539">
          <w:marLeft w:val="0"/>
          <w:marRight w:val="0"/>
          <w:marTop w:val="0"/>
          <w:marBottom w:val="0"/>
          <w:divBdr>
            <w:top w:val="none" w:sz="0" w:space="0" w:color="auto"/>
            <w:left w:val="none" w:sz="0" w:space="0" w:color="auto"/>
            <w:bottom w:val="none" w:sz="0" w:space="0" w:color="auto"/>
            <w:right w:val="none" w:sz="0" w:space="0" w:color="auto"/>
          </w:divBdr>
        </w:div>
        <w:div w:id="299381729">
          <w:marLeft w:val="0"/>
          <w:marRight w:val="0"/>
          <w:marTop w:val="0"/>
          <w:marBottom w:val="0"/>
          <w:divBdr>
            <w:top w:val="none" w:sz="0" w:space="0" w:color="auto"/>
            <w:left w:val="none" w:sz="0" w:space="0" w:color="auto"/>
            <w:bottom w:val="none" w:sz="0" w:space="0" w:color="auto"/>
            <w:right w:val="none" w:sz="0" w:space="0" w:color="auto"/>
          </w:divBdr>
        </w:div>
        <w:div w:id="1309557547">
          <w:marLeft w:val="0"/>
          <w:marRight w:val="0"/>
          <w:marTop w:val="0"/>
          <w:marBottom w:val="0"/>
          <w:divBdr>
            <w:top w:val="none" w:sz="0" w:space="0" w:color="auto"/>
            <w:left w:val="none" w:sz="0" w:space="0" w:color="auto"/>
            <w:bottom w:val="none" w:sz="0" w:space="0" w:color="auto"/>
            <w:right w:val="none" w:sz="0" w:space="0" w:color="auto"/>
          </w:divBdr>
        </w:div>
        <w:div w:id="1551114016">
          <w:marLeft w:val="0"/>
          <w:marRight w:val="0"/>
          <w:marTop w:val="0"/>
          <w:marBottom w:val="0"/>
          <w:divBdr>
            <w:top w:val="none" w:sz="0" w:space="0" w:color="auto"/>
            <w:left w:val="none" w:sz="0" w:space="0" w:color="auto"/>
            <w:bottom w:val="none" w:sz="0" w:space="0" w:color="auto"/>
            <w:right w:val="none" w:sz="0" w:space="0" w:color="auto"/>
          </w:divBdr>
        </w:div>
        <w:div w:id="345713738">
          <w:marLeft w:val="0"/>
          <w:marRight w:val="0"/>
          <w:marTop w:val="0"/>
          <w:marBottom w:val="0"/>
          <w:divBdr>
            <w:top w:val="none" w:sz="0" w:space="0" w:color="auto"/>
            <w:left w:val="none" w:sz="0" w:space="0" w:color="auto"/>
            <w:bottom w:val="none" w:sz="0" w:space="0" w:color="auto"/>
            <w:right w:val="none" w:sz="0" w:space="0" w:color="auto"/>
          </w:divBdr>
        </w:div>
      </w:divsChild>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0306110">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2671227">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05715869">
      <w:bodyDiv w:val="1"/>
      <w:marLeft w:val="0"/>
      <w:marRight w:val="0"/>
      <w:marTop w:val="0"/>
      <w:marBottom w:val="0"/>
      <w:divBdr>
        <w:top w:val="none" w:sz="0" w:space="0" w:color="auto"/>
        <w:left w:val="none" w:sz="0" w:space="0" w:color="auto"/>
        <w:bottom w:val="none" w:sz="0" w:space="0" w:color="auto"/>
        <w:right w:val="none" w:sz="0" w:space="0" w:color="auto"/>
      </w:divBdr>
      <w:divsChild>
        <w:div w:id="89010090">
          <w:marLeft w:val="0"/>
          <w:marRight w:val="0"/>
          <w:marTop w:val="0"/>
          <w:marBottom w:val="0"/>
          <w:divBdr>
            <w:top w:val="none" w:sz="0" w:space="0" w:color="auto"/>
            <w:left w:val="none" w:sz="0" w:space="0" w:color="auto"/>
            <w:bottom w:val="none" w:sz="0" w:space="0" w:color="auto"/>
            <w:right w:val="none" w:sz="0" w:space="0" w:color="auto"/>
          </w:divBdr>
          <w:divsChild>
            <w:div w:id="1274943805">
              <w:marLeft w:val="0"/>
              <w:marRight w:val="0"/>
              <w:marTop w:val="0"/>
              <w:marBottom w:val="0"/>
              <w:divBdr>
                <w:top w:val="none" w:sz="0" w:space="0" w:color="auto"/>
                <w:left w:val="none" w:sz="0" w:space="0" w:color="auto"/>
                <w:bottom w:val="none" w:sz="0" w:space="0" w:color="auto"/>
                <w:right w:val="none" w:sz="0" w:space="0" w:color="auto"/>
              </w:divBdr>
            </w:div>
            <w:div w:id="1331324830">
              <w:marLeft w:val="0"/>
              <w:marRight w:val="0"/>
              <w:marTop w:val="0"/>
              <w:marBottom w:val="0"/>
              <w:divBdr>
                <w:top w:val="none" w:sz="0" w:space="0" w:color="auto"/>
                <w:left w:val="none" w:sz="0" w:space="0" w:color="auto"/>
                <w:bottom w:val="none" w:sz="0" w:space="0" w:color="auto"/>
                <w:right w:val="none" w:sz="0" w:space="0" w:color="auto"/>
              </w:divBdr>
            </w:div>
            <w:div w:id="1314917211">
              <w:marLeft w:val="0"/>
              <w:marRight w:val="0"/>
              <w:marTop w:val="0"/>
              <w:marBottom w:val="0"/>
              <w:divBdr>
                <w:top w:val="none" w:sz="0" w:space="0" w:color="auto"/>
                <w:left w:val="none" w:sz="0" w:space="0" w:color="auto"/>
                <w:bottom w:val="none" w:sz="0" w:space="0" w:color="auto"/>
                <w:right w:val="none" w:sz="0" w:space="0" w:color="auto"/>
              </w:divBdr>
            </w:div>
            <w:div w:id="917978763">
              <w:marLeft w:val="0"/>
              <w:marRight w:val="0"/>
              <w:marTop w:val="0"/>
              <w:marBottom w:val="0"/>
              <w:divBdr>
                <w:top w:val="none" w:sz="0" w:space="0" w:color="auto"/>
                <w:left w:val="none" w:sz="0" w:space="0" w:color="auto"/>
                <w:bottom w:val="none" w:sz="0" w:space="0" w:color="auto"/>
                <w:right w:val="none" w:sz="0" w:space="0" w:color="auto"/>
              </w:divBdr>
            </w:div>
            <w:div w:id="1773815012">
              <w:marLeft w:val="0"/>
              <w:marRight w:val="0"/>
              <w:marTop w:val="0"/>
              <w:marBottom w:val="0"/>
              <w:divBdr>
                <w:top w:val="none" w:sz="0" w:space="0" w:color="auto"/>
                <w:left w:val="none" w:sz="0" w:space="0" w:color="auto"/>
                <w:bottom w:val="none" w:sz="0" w:space="0" w:color="auto"/>
                <w:right w:val="none" w:sz="0" w:space="0" w:color="auto"/>
              </w:divBdr>
            </w:div>
          </w:divsChild>
        </w:div>
        <w:div w:id="319891086">
          <w:marLeft w:val="0"/>
          <w:marRight w:val="0"/>
          <w:marTop w:val="0"/>
          <w:marBottom w:val="0"/>
          <w:divBdr>
            <w:top w:val="none" w:sz="0" w:space="0" w:color="auto"/>
            <w:left w:val="none" w:sz="0" w:space="0" w:color="auto"/>
            <w:bottom w:val="none" w:sz="0" w:space="0" w:color="auto"/>
            <w:right w:val="none" w:sz="0" w:space="0" w:color="auto"/>
          </w:divBdr>
        </w:div>
        <w:div w:id="528641236">
          <w:marLeft w:val="0"/>
          <w:marRight w:val="0"/>
          <w:marTop w:val="0"/>
          <w:marBottom w:val="0"/>
          <w:divBdr>
            <w:top w:val="none" w:sz="0" w:space="0" w:color="auto"/>
            <w:left w:val="none" w:sz="0" w:space="0" w:color="auto"/>
            <w:bottom w:val="none" w:sz="0" w:space="0" w:color="auto"/>
            <w:right w:val="none" w:sz="0" w:space="0" w:color="auto"/>
          </w:divBdr>
        </w:div>
        <w:div w:id="453327437">
          <w:marLeft w:val="0"/>
          <w:marRight w:val="0"/>
          <w:marTop w:val="0"/>
          <w:marBottom w:val="0"/>
          <w:divBdr>
            <w:top w:val="none" w:sz="0" w:space="0" w:color="auto"/>
            <w:left w:val="none" w:sz="0" w:space="0" w:color="auto"/>
            <w:bottom w:val="none" w:sz="0" w:space="0" w:color="auto"/>
            <w:right w:val="none" w:sz="0" w:space="0" w:color="auto"/>
          </w:divBdr>
        </w:div>
        <w:div w:id="884869494">
          <w:marLeft w:val="0"/>
          <w:marRight w:val="0"/>
          <w:marTop w:val="0"/>
          <w:marBottom w:val="0"/>
          <w:divBdr>
            <w:top w:val="none" w:sz="0" w:space="0" w:color="auto"/>
            <w:left w:val="none" w:sz="0" w:space="0" w:color="auto"/>
            <w:bottom w:val="none" w:sz="0" w:space="0" w:color="auto"/>
            <w:right w:val="none" w:sz="0" w:space="0" w:color="auto"/>
          </w:divBdr>
        </w:div>
        <w:div w:id="2035308322">
          <w:marLeft w:val="0"/>
          <w:marRight w:val="0"/>
          <w:marTop w:val="0"/>
          <w:marBottom w:val="0"/>
          <w:divBdr>
            <w:top w:val="none" w:sz="0" w:space="0" w:color="auto"/>
            <w:left w:val="none" w:sz="0" w:space="0" w:color="auto"/>
            <w:bottom w:val="none" w:sz="0" w:space="0" w:color="auto"/>
            <w:right w:val="none" w:sz="0" w:space="0" w:color="auto"/>
          </w:divBdr>
        </w:div>
        <w:div w:id="1403986333">
          <w:marLeft w:val="0"/>
          <w:marRight w:val="0"/>
          <w:marTop w:val="0"/>
          <w:marBottom w:val="0"/>
          <w:divBdr>
            <w:top w:val="none" w:sz="0" w:space="0" w:color="auto"/>
            <w:left w:val="none" w:sz="0" w:space="0" w:color="auto"/>
            <w:bottom w:val="none" w:sz="0" w:space="0" w:color="auto"/>
            <w:right w:val="none" w:sz="0" w:space="0" w:color="auto"/>
          </w:divBdr>
        </w:div>
        <w:div w:id="108404700">
          <w:marLeft w:val="0"/>
          <w:marRight w:val="0"/>
          <w:marTop w:val="0"/>
          <w:marBottom w:val="0"/>
          <w:divBdr>
            <w:top w:val="none" w:sz="0" w:space="0" w:color="auto"/>
            <w:left w:val="none" w:sz="0" w:space="0" w:color="auto"/>
            <w:bottom w:val="none" w:sz="0" w:space="0" w:color="auto"/>
            <w:right w:val="none" w:sz="0" w:space="0" w:color="auto"/>
          </w:divBdr>
        </w:div>
        <w:div w:id="1596981312">
          <w:marLeft w:val="0"/>
          <w:marRight w:val="0"/>
          <w:marTop w:val="0"/>
          <w:marBottom w:val="0"/>
          <w:divBdr>
            <w:top w:val="none" w:sz="0" w:space="0" w:color="auto"/>
            <w:left w:val="none" w:sz="0" w:space="0" w:color="auto"/>
            <w:bottom w:val="none" w:sz="0" w:space="0" w:color="auto"/>
            <w:right w:val="none" w:sz="0" w:space="0" w:color="auto"/>
          </w:divBdr>
        </w:div>
        <w:div w:id="390925714">
          <w:marLeft w:val="0"/>
          <w:marRight w:val="0"/>
          <w:marTop w:val="0"/>
          <w:marBottom w:val="0"/>
          <w:divBdr>
            <w:top w:val="none" w:sz="0" w:space="0" w:color="auto"/>
            <w:left w:val="none" w:sz="0" w:space="0" w:color="auto"/>
            <w:bottom w:val="none" w:sz="0" w:space="0" w:color="auto"/>
            <w:right w:val="none" w:sz="0" w:space="0" w:color="auto"/>
          </w:divBdr>
        </w:div>
        <w:div w:id="461464345">
          <w:marLeft w:val="0"/>
          <w:marRight w:val="0"/>
          <w:marTop w:val="0"/>
          <w:marBottom w:val="0"/>
          <w:divBdr>
            <w:top w:val="none" w:sz="0" w:space="0" w:color="auto"/>
            <w:left w:val="none" w:sz="0" w:space="0" w:color="auto"/>
            <w:bottom w:val="none" w:sz="0" w:space="0" w:color="auto"/>
            <w:right w:val="none" w:sz="0" w:space="0" w:color="auto"/>
          </w:divBdr>
        </w:div>
      </w:divsChild>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0285960">
      <w:bodyDiv w:val="1"/>
      <w:marLeft w:val="0"/>
      <w:marRight w:val="0"/>
      <w:marTop w:val="0"/>
      <w:marBottom w:val="0"/>
      <w:divBdr>
        <w:top w:val="none" w:sz="0" w:space="0" w:color="auto"/>
        <w:left w:val="none" w:sz="0" w:space="0" w:color="auto"/>
        <w:bottom w:val="none" w:sz="0" w:space="0" w:color="auto"/>
        <w:right w:val="none" w:sz="0" w:space="0" w:color="auto"/>
      </w:divBdr>
      <w:divsChild>
        <w:div w:id="754934464">
          <w:marLeft w:val="0"/>
          <w:marRight w:val="0"/>
          <w:marTop w:val="0"/>
          <w:marBottom w:val="0"/>
          <w:divBdr>
            <w:top w:val="none" w:sz="0" w:space="0" w:color="auto"/>
            <w:left w:val="none" w:sz="0" w:space="0" w:color="auto"/>
            <w:bottom w:val="none" w:sz="0" w:space="0" w:color="auto"/>
            <w:right w:val="none" w:sz="0" w:space="0" w:color="auto"/>
          </w:divBdr>
        </w:div>
        <w:div w:id="276064237">
          <w:marLeft w:val="0"/>
          <w:marRight w:val="0"/>
          <w:marTop w:val="0"/>
          <w:marBottom w:val="0"/>
          <w:divBdr>
            <w:top w:val="none" w:sz="0" w:space="0" w:color="auto"/>
            <w:left w:val="none" w:sz="0" w:space="0" w:color="auto"/>
            <w:bottom w:val="none" w:sz="0" w:space="0" w:color="auto"/>
            <w:right w:val="none" w:sz="0" w:space="0" w:color="auto"/>
          </w:divBdr>
        </w:div>
        <w:div w:id="149712252">
          <w:marLeft w:val="0"/>
          <w:marRight w:val="0"/>
          <w:marTop w:val="0"/>
          <w:marBottom w:val="0"/>
          <w:divBdr>
            <w:top w:val="none" w:sz="0" w:space="0" w:color="auto"/>
            <w:left w:val="none" w:sz="0" w:space="0" w:color="auto"/>
            <w:bottom w:val="none" w:sz="0" w:space="0" w:color="auto"/>
            <w:right w:val="none" w:sz="0" w:space="0" w:color="auto"/>
          </w:divBdr>
        </w:div>
        <w:div w:id="1550654522">
          <w:marLeft w:val="0"/>
          <w:marRight w:val="0"/>
          <w:marTop w:val="0"/>
          <w:marBottom w:val="0"/>
          <w:divBdr>
            <w:top w:val="none" w:sz="0" w:space="0" w:color="auto"/>
            <w:left w:val="none" w:sz="0" w:space="0" w:color="auto"/>
            <w:bottom w:val="none" w:sz="0" w:space="0" w:color="auto"/>
            <w:right w:val="none" w:sz="0" w:space="0" w:color="auto"/>
          </w:divBdr>
        </w:div>
        <w:div w:id="1872302879">
          <w:marLeft w:val="0"/>
          <w:marRight w:val="0"/>
          <w:marTop w:val="0"/>
          <w:marBottom w:val="0"/>
          <w:divBdr>
            <w:top w:val="none" w:sz="0" w:space="0" w:color="auto"/>
            <w:left w:val="none" w:sz="0" w:space="0" w:color="auto"/>
            <w:bottom w:val="none" w:sz="0" w:space="0" w:color="auto"/>
            <w:right w:val="none" w:sz="0" w:space="0" w:color="auto"/>
          </w:divBdr>
        </w:div>
        <w:div w:id="410590216">
          <w:marLeft w:val="0"/>
          <w:marRight w:val="0"/>
          <w:marTop w:val="0"/>
          <w:marBottom w:val="0"/>
          <w:divBdr>
            <w:top w:val="none" w:sz="0" w:space="0" w:color="auto"/>
            <w:left w:val="none" w:sz="0" w:space="0" w:color="auto"/>
            <w:bottom w:val="none" w:sz="0" w:space="0" w:color="auto"/>
            <w:right w:val="none" w:sz="0" w:space="0" w:color="auto"/>
          </w:divBdr>
        </w:div>
      </w:divsChild>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8aa95678434459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3180-9D96-4163-A480-993AA4521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837E076C-EDB6-4D5A-986E-62DC1C01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5028</Words>
  <Characters>27655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7</cp:revision>
  <cp:lastPrinted>2018-11-02T18:38:00Z</cp:lastPrinted>
  <dcterms:created xsi:type="dcterms:W3CDTF">2023-03-10T22:52:00Z</dcterms:created>
  <dcterms:modified xsi:type="dcterms:W3CDTF">2023-05-15T18:14:00Z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57104500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