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73E6" w14:textId="77777777" w:rsidR="00FD7F2B" w:rsidRPr="00FD7F2B" w:rsidRDefault="00FD7F2B" w:rsidP="00FD7F2B">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30j0zll"/>
      <w:bookmarkStart w:id="1" w:name="_Hlk136339010"/>
      <w:bookmarkEnd w:id="0"/>
      <w:r w:rsidRPr="00FD7F2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A02BBA" w14:textId="77777777" w:rsidR="00FD7F2B" w:rsidRPr="00FD7F2B" w:rsidRDefault="00FD7F2B" w:rsidP="00FD7F2B">
      <w:pPr>
        <w:spacing w:line="240" w:lineRule="auto"/>
        <w:rPr>
          <w:rFonts w:eastAsia="Times New Roman" w:cs="Arial"/>
          <w:sz w:val="20"/>
          <w:szCs w:val="20"/>
          <w:lang w:val="es-419" w:eastAsia="es-ES"/>
        </w:rPr>
      </w:pPr>
    </w:p>
    <w:p w14:paraId="3B8A7C7F" w14:textId="59A84A79" w:rsidR="00FD7F2B" w:rsidRP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Radicado:</w:t>
      </w:r>
      <w:r w:rsidRPr="00FD7F2B">
        <w:rPr>
          <w:rFonts w:eastAsia="Tahoma" w:cs="Arial"/>
          <w:sz w:val="20"/>
          <w:szCs w:val="20"/>
          <w:lang w:val="es-419" w:eastAsia="es-CO"/>
        </w:rPr>
        <w:tab/>
      </w:r>
      <w:r>
        <w:rPr>
          <w:rFonts w:eastAsia="Tahoma" w:cs="Arial"/>
          <w:sz w:val="20"/>
          <w:szCs w:val="20"/>
          <w:lang w:val="es-419" w:eastAsia="es-CO"/>
        </w:rPr>
        <w:tab/>
      </w:r>
      <w:r w:rsidRPr="00FD7F2B">
        <w:rPr>
          <w:rFonts w:eastAsia="Tahoma" w:cs="Arial"/>
          <w:sz w:val="20"/>
          <w:szCs w:val="20"/>
          <w:lang w:val="es-419" w:eastAsia="es-CO"/>
        </w:rPr>
        <w:t>66001-31-05-004-2019-00029-01</w:t>
      </w:r>
    </w:p>
    <w:p w14:paraId="4AD6F060" w14:textId="283DE058" w:rsidR="00FD7F2B" w:rsidRP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Proceso:</w:t>
      </w:r>
      <w:r w:rsidRPr="00FD7F2B">
        <w:rPr>
          <w:rFonts w:eastAsia="Tahoma" w:cs="Arial"/>
          <w:sz w:val="20"/>
          <w:szCs w:val="20"/>
          <w:lang w:val="es-419" w:eastAsia="es-CO"/>
        </w:rPr>
        <w:tab/>
      </w:r>
      <w:r>
        <w:rPr>
          <w:rFonts w:eastAsia="Tahoma" w:cs="Arial"/>
          <w:sz w:val="20"/>
          <w:szCs w:val="20"/>
          <w:lang w:val="es-419" w:eastAsia="es-CO"/>
        </w:rPr>
        <w:tab/>
      </w:r>
      <w:r w:rsidRPr="00FD7F2B">
        <w:rPr>
          <w:rFonts w:eastAsia="Tahoma" w:cs="Arial"/>
          <w:sz w:val="20"/>
          <w:szCs w:val="20"/>
          <w:lang w:val="es-419" w:eastAsia="es-CO"/>
        </w:rPr>
        <w:t>Ordinario Laboral</w:t>
      </w:r>
    </w:p>
    <w:p w14:paraId="32D05D5B" w14:textId="43F0977B" w:rsidR="00FD7F2B" w:rsidRP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Demandante:</w:t>
      </w:r>
      <w:r>
        <w:rPr>
          <w:rFonts w:eastAsia="Tahoma" w:cs="Arial"/>
          <w:sz w:val="20"/>
          <w:szCs w:val="20"/>
          <w:lang w:val="es-419" w:eastAsia="es-CO"/>
        </w:rPr>
        <w:tab/>
      </w:r>
      <w:r>
        <w:rPr>
          <w:rFonts w:eastAsia="Tahoma" w:cs="Arial"/>
          <w:sz w:val="20"/>
          <w:szCs w:val="20"/>
          <w:lang w:val="es-419" w:eastAsia="es-CO"/>
        </w:rPr>
        <w:tab/>
      </w:r>
      <w:r w:rsidRPr="00FD7F2B">
        <w:rPr>
          <w:rFonts w:eastAsia="Tahoma" w:cs="Arial"/>
          <w:sz w:val="20"/>
          <w:szCs w:val="20"/>
          <w:lang w:val="es-419" w:eastAsia="es-CO"/>
        </w:rPr>
        <w:t>Aura Rosa Zapata Gil</w:t>
      </w:r>
    </w:p>
    <w:p w14:paraId="7CE337F8" w14:textId="1DBE6EEE" w:rsidR="00FD7F2B" w:rsidRP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Vinculadas:</w:t>
      </w:r>
      <w:r>
        <w:rPr>
          <w:rFonts w:eastAsia="Tahoma" w:cs="Arial"/>
          <w:sz w:val="20"/>
          <w:szCs w:val="20"/>
          <w:lang w:val="es-419" w:eastAsia="es-CO"/>
        </w:rPr>
        <w:tab/>
      </w:r>
      <w:r>
        <w:rPr>
          <w:rFonts w:eastAsia="Tahoma" w:cs="Arial"/>
          <w:sz w:val="20"/>
          <w:szCs w:val="20"/>
          <w:lang w:val="es-419" w:eastAsia="es-CO"/>
        </w:rPr>
        <w:tab/>
      </w:r>
      <w:r w:rsidRPr="00FD7F2B">
        <w:rPr>
          <w:rFonts w:eastAsia="Tahoma" w:cs="Arial"/>
          <w:sz w:val="20"/>
          <w:szCs w:val="20"/>
          <w:lang w:val="es-419" w:eastAsia="es-CO"/>
        </w:rPr>
        <w:t>María Lucia Marín Guzmán</w:t>
      </w:r>
      <w:r>
        <w:rPr>
          <w:rFonts w:eastAsia="Tahoma" w:cs="Arial"/>
          <w:sz w:val="20"/>
          <w:szCs w:val="20"/>
          <w:lang w:val="es-419" w:eastAsia="es-CO"/>
        </w:rPr>
        <w:t xml:space="preserve"> y </w:t>
      </w:r>
      <w:r w:rsidRPr="00FD7F2B">
        <w:rPr>
          <w:rFonts w:eastAsia="Tahoma" w:cs="Arial"/>
          <w:sz w:val="20"/>
          <w:szCs w:val="20"/>
          <w:lang w:val="es-419" w:eastAsia="es-CO"/>
        </w:rPr>
        <w:t>Norma Antonia Gaona Cruz</w:t>
      </w:r>
    </w:p>
    <w:p w14:paraId="33E7199C" w14:textId="2DB25A62" w:rsidR="00FD7F2B" w:rsidRP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Demandado:</w:t>
      </w:r>
      <w:r>
        <w:rPr>
          <w:rFonts w:eastAsia="Tahoma" w:cs="Arial"/>
          <w:sz w:val="20"/>
          <w:szCs w:val="20"/>
          <w:lang w:val="es-419" w:eastAsia="es-CO"/>
        </w:rPr>
        <w:tab/>
      </w:r>
      <w:r w:rsidRPr="00FD7F2B">
        <w:rPr>
          <w:rFonts w:eastAsia="Tahoma" w:cs="Arial"/>
          <w:sz w:val="20"/>
          <w:szCs w:val="20"/>
          <w:lang w:val="es-419" w:eastAsia="es-CO"/>
        </w:rPr>
        <w:tab/>
        <w:t>Colpensiones</w:t>
      </w:r>
    </w:p>
    <w:p w14:paraId="5332245F" w14:textId="689F2DDE" w:rsidR="00FD7F2B" w:rsidRDefault="00FD7F2B" w:rsidP="00FD7F2B">
      <w:pPr>
        <w:spacing w:line="240" w:lineRule="auto"/>
        <w:rPr>
          <w:rFonts w:eastAsia="Tahoma" w:cs="Arial"/>
          <w:sz w:val="20"/>
          <w:szCs w:val="20"/>
          <w:lang w:val="es-419" w:eastAsia="es-CO"/>
        </w:rPr>
      </w:pPr>
      <w:r w:rsidRPr="00FD7F2B">
        <w:rPr>
          <w:rFonts w:eastAsia="Tahoma" w:cs="Arial"/>
          <w:sz w:val="20"/>
          <w:szCs w:val="20"/>
          <w:lang w:val="es-419" w:eastAsia="es-CO"/>
        </w:rPr>
        <w:t>Juzgado</w:t>
      </w:r>
      <w:r w:rsidR="009C31E0">
        <w:rPr>
          <w:rFonts w:eastAsia="Tahoma" w:cs="Arial"/>
          <w:sz w:val="20"/>
          <w:szCs w:val="20"/>
          <w:lang w:val="es-419" w:eastAsia="es-CO"/>
        </w:rPr>
        <w:t xml:space="preserve"> de origen</w:t>
      </w:r>
      <w:r w:rsidRPr="00FD7F2B">
        <w:rPr>
          <w:rFonts w:eastAsia="Tahoma" w:cs="Arial"/>
          <w:sz w:val="20"/>
          <w:szCs w:val="20"/>
          <w:lang w:val="es-419" w:eastAsia="es-CO"/>
        </w:rPr>
        <w:t>:</w:t>
      </w:r>
      <w:r>
        <w:rPr>
          <w:rFonts w:eastAsia="Tahoma" w:cs="Arial"/>
          <w:sz w:val="20"/>
          <w:szCs w:val="20"/>
          <w:lang w:val="es-419" w:eastAsia="es-CO"/>
        </w:rPr>
        <w:tab/>
      </w:r>
      <w:r w:rsidRPr="00FD7F2B">
        <w:rPr>
          <w:rFonts w:eastAsia="Tahoma" w:cs="Arial"/>
          <w:sz w:val="20"/>
          <w:szCs w:val="20"/>
          <w:lang w:val="es-419" w:eastAsia="es-CO"/>
        </w:rPr>
        <w:t>Cuarto Laboral del Circuito de Pereira</w:t>
      </w:r>
    </w:p>
    <w:p w14:paraId="32B5197A" w14:textId="67FB9E39" w:rsidR="009C31E0" w:rsidRPr="00FD7F2B" w:rsidRDefault="009C31E0" w:rsidP="00FD7F2B">
      <w:pPr>
        <w:spacing w:line="240" w:lineRule="auto"/>
        <w:rPr>
          <w:rFonts w:eastAsia="Tahoma" w:cs="Arial"/>
          <w:sz w:val="20"/>
          <w:szCs w:val="20"/>
          <w:lang w:val="es-419" w:eastAsia="es-CO"/>
        </w:rPr>
      </w:pPr>
      <w:r w:rsidRPr="009C31E0">
        <w:rPr>
          <w:rFonts w:eastAsia="Tahoma" w:cs="Arial"/>
          <w:sz w:val="20"/>
          <w:szCs w:val="20"/>
          <w:lang w:val="es-419" w:eastAsia="es-CO"/>
        </w:rPr>
        <w:t>Magistrada ponente:</w:t>
      </w:r>
      <w:r w:rsidRPr="009C31E0">
        <w:rPr>
          <w:rFonts w:eastAsia="Tahoma" w:cs="Arial"/>
          <w:sz w:val="20"/>
          <w:szCs w:val="20"/>
          <w:lang w:val="es-419" w:eastAsia="es-CO"/>
        </w:rPr>
        <w:tab/>
        <w:t>Dra. Ana Lucía Caicedo Calderón</w:t>
      </w:r>
    </w:p>
    <w:p w14:paraId="45AA21F5" w14:textId="77777777" w:rsidR="00FD7F2B" w:rsidRPr="00FD7F2B" w:rsidRDefault="00FD7F2B" w:rsidP="00FD7F2B">
      <w:pPr>
        <w:spacing w:line="240" w:lineRule="auto"/>
        <w:rPr>
          <w:rFonts w:eastAsia="Tahoma" w:cs="Arial"/>
          <w:color w:val="000000"/>
          <w:sz w:val="20"/>
          <w:szCs w:val="20"/>
          <w:lang w:val="es-ES" w:eastAsia="es-CO"/>
        </w:rPr>
      </w:pPr>
    </w:p>
    <w:p w14:paraId="2AE59EDA" w14:textId="0B69BA0E" w:rsidR="00FD7F2B" w:rsidRPr="00FD7F2B" w:rsidRDefault="003E4021" w:rsidP="00FD7F2B">
      <w:pPr>
        <w:spacing w:line="240" w:lineRule="auto"/>
        <w:rPr>
          <w:rFonts w:eastAsia="Times New Roman" w:cs="Arial"/>
          <w:b/>
          <w:bCs/>
          <w:iCs/>
          <w:sz w:val="20"/>
          <w:szCs w:val="20"/>
          <w:lang w:val="es-419" w:eastAsia="fr-FR"/>
        </w:rPr>
      </w:pPr>
      <w:r w:rsidRPr="00FD7F2B">
        <w:rPr>
          <w:rFonts w:eastAsia="Times New Roman" w:cs="Arial"/>
          <w:b/>
          <w:bCs/>
          <w:iCs/>
          <w:sz w:val="20"/>
          <w:szCs w:val="20"/>
          <w:u w:val="single"/>
          <w:lang w:val="es-419" w:eastAsia="fr-FR"/>
        </w:rPr>
        <w:t>TEMAS:</w:t>
      </w:r>
      <w:r w:rsidRPr="00FD7F2B">
        <w:rPr>
          <w:rFonts w:eastAsia="Times New Roman" w:cs="Arial"/>
          <w:b/>
          <w:bCs/>
          <w:iCs/>
          <w:sz w:val="20"/>
          <w:szCs w:val="20"/>
          <w:lang w:val="es-419" w:eastAsia="fr-FR"/>
        </w:rPr>
        <w:tab/>
      </w:r>
      <w:r>
        <w:rPr>
          <w:rFonts w:eastAsia="Times New Roman" w:cs="Arial"/>
          <w:b/>
          <w:bCs/>
          <w:iCs/>
          <w:sz w:val="20"/>
          <w:szCs w:val="20"/>
          <w:lang w:val="es-419" w:eastAsia="fr-FR"/>
        </w:rPr>
        <w:t>NULIDAD PROCESAL / EN LABORAL SE RIGEN POR EL CÓDIGO GENERAL DEL PROCESO / TAXATIVIDAD / SANEAMIENTO / REQUISITOS PARA AL</w:t>
      </w:r>
      <w:bookmarkStart w:id="2" w:name="_GoBack"/>
      <w:bookmarkEnd w:id="2"/>
      <w:r>
        <w:rPr>
          <w:rFonts w:eastAsia="Times New Roman" w:cs="Arial"/>
          <w:b/>
          <w:bCs/>
          <w:iCs/>
          <w:sz w:val="20"/>
          <w:szCs w:val="20"/>
          <w:lang w:val="es-419" w:eastAsia="fr-FR"/>
        </w:rPr>
        <w:t>EGARLA / LEGITIMACIÓN / ACUMULACIÓN DE PROCESOS / JUEZ COMPETENTE / NOTIFICACIÓN DE LA DEMANDA.</w:t>
      </w:r>
    </w:p>
    <w:p w14:paraId="460BEBC9" w14:textId="77777777" w:rsidR="00FD7F2B" w:rsidRPr="00FD7F2B" w:rsidRDefault="00FD7F2B" w:rsidP="00FD7F2B">
      <w:pPr>
        <w:spacing w:line="240" w:lineRule="auto"/>
        <w:rPr>
          <w:rFonts w:eastAsia="Times New Roman" w:cs="Arial"/>
          <w:sz w:val="20"/>
          <w:szCs w:val="20"/>
          <w:lang w:val="es-419" w:eastAsia="es-ES"/>
        </w:rPr>
      </w:pPr>
    </w:p>
    <w:p w14:paraId="2222B01D" w14:textId="608A6DC1" w:rsidR="00DA0099" w:rsidRPr="00DA0099" w:rsidRDefault="00DA0099" w:rsidP="00DA0099">
      <w:pPr>
        <w:spacing w:line="240" w:lineRule="auto"/>
        <w:rPr>
          <w:rFonts w:eastAsia="Times New Roman" w:cs="Arial"/>
          <w:sz w:val="20"/>
          <w:szCs w:val="20"/>
          <w:lang w:val="es-419" w:eastAsia="es-ES"/>
        </w:rPr>
      </w:pPr>
      <w:r w:rsidRPr="00DA0099">
        <w:rPr>
          <w:rFonts w:eastAsia="Times New Roman" w:cs="Arial"/>
          <w:sz w:val="20"/>
          <w:szCs w:val="20"/>
          <w:lang w:val="es-419" w:eastAsia="es-ES"/>
        </w:rPr>
        <w:t>Es bien sabido que el Código de Procedimiento Laboral y de la Seguridad Social no establece de manera expresa las causales configurativas de nulidad en el trámite de procesos</w:t>
      </w:r>
      <w:r>
        <w:rPr>
          <w:rFonts w:eastAsia="Times New Roman" w:cs="Arial"/>
          <w:sz w:val="20"/>
          <w:szCs w:val="20"/>
          <w:lang w:val="es-419" w:eastAsia="es-ES"/>
        </w:rPr>
        <w:t>…</w:t>
      </w:r>
      <w:r w:rsidRPr="00DA0099">
        <w:rPr>
          <w:rFonts w:eastAsia="Times New Roman" w:cs="Arial"/>
          <w:sz w:val="20"/>
          <w:szCs w:val="20"/>
          <w:lang w:val="es-419" w:eastAsia="es-ES"/>
        </w:rPr>
        <w:t xml:space="preserve"> adelantadas ante la especialidad laboral. Tampoco existe en las leyes adjetivas laborales precepto alguno que regule de manera puntual la oportunidad para proponer nulidades procesales, ni los efectos que su declaratoria</w:t>
      </w:r>
      <w:r>
        <w:rPr>
          <w:rFonts w:eastAsia="Times New Roman" w:cs="Arial"/>
          <w:sz w:val="20"/>
          <w:szCs w:val="20"/>
          <w:lang w:val="es-419" w:eastAsia="es-ES"/>
        </w:rPr>
        <w:t>…</w:t>
      </w:r>
      <w:r w:rsidRPr="00DA0099">
        <w:rPr>
          <w:rFonts w:eastAsia="Times New Roman" w:cs="Arial"/>
          <w:sz w:val="20"/>
          <w:szCs w:val="20"/>
          <w:lang w:val="es-419" w:eastAsia="es-ES"/>
        </w:rPr>
        <w:t xml:space="preserve"> </w:t>
      </w:r>
    </w:p>
    <w:p w14:paraId="27CB15CA" w14:textId="77777777" w:rsidR="00DA0099" w:rsidRPr="00DA0099" w:rsidRDefault="00DA0099" w:rsidP="00DA0099">
      <w:pPr>
        <w:spacing w:line="240" w:lineRule="auto"/>
        <w:rPr>
          <w:rFonts w:eastAsia="Times New Roman" w:cs="Arial"/>
          <w:sz w:val="20"/>
          <w:szCs w:val="20"/>
          <w:lang w:val="es-419" w:eastAsia="es-ES"/>
        </w:rPr>
      </w:pPr>
    </w:p>
    <w:p w14:paraId="526148A6" w14:textId="6794FF9A" w:rsidR="00FD7F2B" w:rsidRDefault="00DA0099" w:rsidP="00DA0099">
      <w:pPr>
        <w:spacing w:line="240" w:lineRule="auto"/>
        <w:rPr>
          <w:rFonts w:eastAsia="Times New Roman" w:cs="Arial"/>
          <w:sz w:val="20"/>
          <w:szCs w:val="20"/>
          <w:lang w:val="es-419" w:eastAsia="es-ES"/>
        </w:rPr>
      </w:pPr>
      <w:r w:rsidRPr="00DA0099">
        <w:rPr>
          <w:rFonts w:eastAsia="Times New Roman" w:cs="Arial"/>
          <w:sz w:val="20"/>
          <w:szCs w:val="20"/>
          <w:lang w:val="es-419" w:eastAsia="es-ES"/>
        </w:rPr>
        <w:t>No obstante, con la entrada en vigencia de la Ley 1564 de 2012, “por medio de la cual se expide el Código General del Proceso</w:t>
      </w:r>
      <w:r>
        <w:rPr>
          <w:rFonts w:eastAsia="Times New Roman" w:cs="Arial"/>
          <w:sz w:val="20"/>
          <w:szCs w:val="20"/>
          <w:lang w:val="es-419" w:eastAsia="es-ES"/>
        </w:rPr>
        <w:t>…</w:t>
      </w:r>
      <w:r w:rsidRPr="00DA0099">
        <w:rPr>
          <w:rFonts w:eastAsia="Times New Roman" w:cs="Arial"/>
          <w:sz w:val="20"/>
          <w:szCs w:val="20"/>
          <w:lang w:val="es-419" w:eastAsia="es-ES"/>
        </w:rPr>
        <w:t>”, se estableció que dicho código debe aplicarse al proceso laboral en todo aquello que no esté expresamente regulado por otras normas de carácter especial</w:t>
      </w:r>
      <w:r>
        <w:rPr>
          <w:rFonts w:eastAsia="Times New Roman" w:cs="Arial"/>
          <w:sz w:val="20"/>
          <w:szCs w:val="20"/>
          <w:lang w:val="es-419" w:eastAsia="es-ES"/>
        </w:rPr>
        <w:t>…</w:t>
      </w:r>
    </w:p>
    <w:p w14:paraId="5A1E9ECB" w14:textId="63BEC881" w:rsidR="00DA0099" w:rsidRDefault="00DA0099" w:rsidP="00DA0099">
      <w:pPr>
        <w:spacing w:line="240" w:lineRule="auto"/>
        <w:rPr>
          <w:rFonts w:eastAsia="Times New Roman" w:cs="Arial"/>
          <w:sz w:val="20"/>
          <w:szCs w:val="20"/>
          <w:lang w:val="es-419" w:eastAsia="es-ES"/>
        </w:rPr>
      </w:pPr>
    </w:p>
    <w:p w14:paraId="291EF93F" w14:textId="06686E77" w:rsidR="00DA0099" w:rsidRPr="00FD7F2B" w:rsidRDefault="00B6335F" w:rsidP="00DA009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B6335F">
        <w:rPr>
          <w:rFonts w:eastAsia="Times New Roman" w:cs="Arial"/>
          <w:sz w:val="20"/>
          <w:szCs w:val="20"/>
          <w:lang w:val="es-419" w:eastAsia="es-ES"/>
        </w:rPr>
        <w:t xml:space="preserve">cabe advertir que este régimen de nulidades tiene un carácter excepcional y taxativo, al punto que las únicas nulidades </w:t>
      </w:r>
      <w:proofErr w:type="spellStart"/>
      <w:r w:rsidRPr="00B6335F">
        <w:rPr>
          <w:rFonts w:eastAsia="Times New Roman" w:cs="Arial"/>
          <w:sz w:val="20"/>
          <w:szCs w:val="20"/>
          <w:lang w:val="es-419" w:eastAsia="es-ES"/>
        </w:rPr>
        <w:t>insaneables</w:t>
      </w:r>
      <w:proofErr w:type="spellEnd"/>
      <w:r w:rsidRPr="00B6335F">
        <w:rPr>
          <w:rFonts w:eastAsia="Times New Roman" w:cs="Arial"/>
          <w:sz w:val="20"/>
          <w:szCs w:val="20"/>
          <w:lang w:val="es-419" w:eastAsia="es-ES"/>
        </w:rPr>
        <w:t>, según lo dispuesto por el parágrafo del artículo 136 ídem, son aquellas que se configuran por el juez proceder contra providencia ejecutoriada del superior, revivir un proceso legalmente concluido o pretermitir íntegramente la respectiva instancia</w:t>
      </w:r>
      <w:r>
        <w:rPr>
          <w:rFonts w:eastAsia="Times New Roman" w:cs="Arial"/>
          <w:sz w:val="20"/>
          <w:szCs w:val="20"/>
          <w:lang w:val="es-419" w:eastAsia="es-ES"/>
        </w:rPr>
        <w:t>…</w:t>
      </w:r>
    </w:p>
    <w:p w14:paraId="792CDED8" w14:textId="77777777" w:rsidR="00FD7F2B" w:rsidRPr="00FD7F2B" w:rsidRDefault="00FD7F2B" w:rsidP="00FD7F2B">
      <w:pPr>
        <w:spacing w:line="240" w:lineRule="auto"/>
        <w:rPr>
          <w:rFonts w:eastAsia="Times New Roman" w:cs="Arial"/>
          <w:sz w:val="20"/>
          <w:szCs w:val="20"/>
          <w:lang w:val="es-419" w:eastAsia="es-ES"/>
        </w:rPr>
      </w:pPr>
    </w:p>
    <w:p w14:paraId="496DFCCE" w14:textId="29EC43EB" w:rsidR="00FD7F2B" w:rsidRPr="00FD7F2B" w:rsidRDefault="00B6335F" w:rsidP="00FD7F2B">
      <w:pPr>
        <w:spacing w:line="240" w:lineRule="auto"/>
        <w:rPr>
          <w:rFonts w:eastAsia="Times New Roman" w:cs="Arial"/>
          <w:sz w:val="20"/>
          <w:szCs w:val="20"/>
          <w:lang w:val="es-419" w:eastAsia="es-ES"/>
        </w:rPr>
      </w:pPr>
      <w:r w:rsidRPr="00B6335F">
        <w:rPr>
          <w:rFonts w:eastAsia="Times New Roman" w:cs="Arial"/>
          <w:sz w:val="20"/>
          <w:szCs w:val="20"/>
          <w:lang w:val="es-419" w:eastAsia="es-ES"/>
        </w:rPr>
        <w:t>En cuanto a los requisitos para alegar la nulidad, indica el artículo 135 ibidem que quien la propone debe estar legitimado para ello, debiéndose tener en cuenta que, respecto a la nulidad por indebida representación o por falta de notificación</w:t>
      </w:r>
      <w:r w:rsidR="00743BE0">
        <w:rPr>
          <w:rFonts w:eastAsia="Times New Roman" w:cs="Arial"/>
          <w:sz w:val="20"/>
          <w:szCs w:val="20"/>
          <w:lang w:val="es-419" w:eastAsia="es-ES"/>
        </w:rPr>
        <w:t>…</w:t>
      </w:r>
      <w:r w:rsidRPr="00B6335F">
        <w:rPr>
          <w:rFonts w:eastAsia="Times New Roman" w:cs="Arial"/>
          <w:sz w:val="20"/>
          <w:szCs w:val="20"/>
          <w:lang w:val="es-419" w:eastAsia="es-ES"/>
        </w:rPr>
        <w:t xml:space="preserve"> solo está legitimada la persona afectada por la omisión</w:t>
      </w:r>
      <w:r>
        <w:rPr>
          <w:rFonts w:eastAsia="Times New Roman" w:cs="Arial"/>
          <w:sz w:val="20"/>
          <w:szCs w:val="20"/>
          <w:lang w:val="es-419" w:eastAsia="es-ES"/>
        </w:rPr>
        <w:t>…</w:t>
      </w:r>
    </w:p>
    <w:p w14:paraId="1B8839E3" w14:textId="77777777" w:rsidR="00FD7F2B" w:rsidRPr="00FD7F2B" w:rsidRDefault="00FD7F2B" w:rsidP="00FD7F2B">
      <w:pPr>
        <w:spacing w:line="240" w:lineRule="auto"/>
        <w:rPr>
          <w:rFonts w:eastAsia="Times New Roman" w:cs="Arial"/>
          <w:sz w:val="20"/>
          <w:szCs w:val="20"/>
          <w:lang w:val="es-419" w:eastAsia="es-ES"/>
        </w:rPr>
      </w:pPr>
    </w:p>
    <w:p w14:paraId="54218524" w14:textId="7532E41C" w:rsidR="00FD7F2B" w:rsidRPr="00FD7F2B" w:rsidRDefault="00743BE0" w:rsidP="00FD7F2B">
      <w:pPr>
        <w:spacing w:line="240" w:lineRule="auto"/>
        <w:rPr>
          <w:rFonts w:eastAsia="Times New Roman" w:cs="Arial"/>
          <w:sz w:val="20"/>
          <w:szCs w:val="20"/>
          <w:lang w:val="es-419" w:eastAsia="es-ES"/>
        </w:rPr>
      </w:pPr>
      <w:r w:rsidRPr="00743BE0">
        <w:rPr>
          <w:rFonts w:eastAsia="Times New Roman" w:cs="Arial"/>
          <w:sz w:val="20"/>
          <w:szCs w:val="20"/>
          <w:lang w:val="es-419" w:eastAsia="es-ES"/>
        </w:rPr>
        <w:t xml:space="preserve">El numeral 3º del artículo 148 del </w:t>
      </w:r>
      <w:r>
        <w:rPr>
          <w:rFonts w:eastAsia="Times New Roman" w:cs="Arial"/>
          <w:sz w:val="20"/>
          <w:szCs w:val="20"/>
          <w:lang w:val="es-419" w:eastAsia="es-ES"/>
        </w:rPr>
        <w:t>Código General del Proceso…</w:t>
      </w:r>
      <w:r w:rsidRPr="00743BE0">
        <w:rPr>
          <w:rFonts w:eastAsia="Times New Roman" w:cs="Arial"/>
          <w:sz w:val="20"/>
          <w:szCs w:val="20"/>
          <w:lang w:val="es-419" w:eastAsia="es-ES"/>
        </w:rPr>
        <w:t xml:space="preserve"> establece la forma en que debe llevarse las notificaciones de la demanda, una vez efectuada la acumulación de procesos</w:t>
      </w:r>
      <w:r>
        <w:rPr>
          <w:rFonts w:eastAsia="Times New Roman" w:cs="Arial"/>
          <w:sz w:val="20"/>
          <w:szCs w:val="20"/>
          <w:lang w:val="es-419" w:eastAsia="es-ES"/>
        </w:rPr>
        <w:t>…</w:t>
      </w:r>
    </w:p>
    <w:p w14:paraId="24FDA174" w14:textId="77777777" w:rsidR="00FD7F2B" w:rsidRPr="00FD7F2B" w:rsidRDefault="00FD7F2B" w:rsidP="00FD7F2B">
      <w:pPr>
        <w:spacing w:line="240" w:lineRule="auto"/>
        <w:rPr>
          <w:rFonts w:eastAsia="Times New Roman" w:cs="Arial"/>
          <w:sz w:val="20"/>
          <w:szCs w:val="20"/>
          <w:lang w:val="es-419" w:eastAsia="es-ES"/>
        </w:rPr>
      </w:pPr>
    </w:p>
    <w:p w14:paraId="31279DC8" w14:textId="64A517F4" w:rsidR="00FD7F2B" w:rsidRPr="00FD7F2B" w:rsidRDefault="00DD10AE" w:rsidP="00FD7F2B">
      <w:pPr>
        <w:spacing w:line="240" w:lineRule="auto"/>
        <w:rPr>
          <w:rFonts w:eastAsia="Times New Roman" w:cs="Arial"/>
          <w:sz w:val="20"/>
          <w:szCs w:val="20"/>
          <w:lang w:val="es-419" w:eastAsia="es-ES"/>
        </w:rPr>
      </w:pPr>
      <w:r w:rsidRPr="00DD10AE">
        <w:rPr>
          <w:rFonts w:eastAsia="Times New Roman" w:cs="Arial"/>
          <w:sz w:val="20"/>
          <w:szCs w:val="20"/>
          <w:lang w:val="es-419" w:eastAsia="es-ES"/>
        </w:rPr>
        <w:t>A su vez, el artículo 149 ibidem preceptúa, con relación a la competencia para conocer de los procesos acumulados que: “</w:t>
      </w:r>
      <w:r>
        <w:rPr>
          <w:rFonts w:eastAsia="Times New Roman" w:cs="Arial"/>
          <w:sz w:val="20"/>
          <w:szCs w:val="20"/>
          <w:lang w:val="es-419" w:eastAsia="es-ES"/>
        </w:rPr>
        <w:t xml:space="preserve">… </w:t>
      </w:r>
      <w:r w:rsidRPr="00DD10AE">
        <w:rPr>
          <w:rFonts w:eastAsia="Times New Roman" w:cs="Arial"/>
          <w:sz w:val="20"/>
          <w:szCs w:val="20"/>
          <w:lang w:val="es-419" w:eastAsia="es-ES"/>
        </w:rPr>
        <w:t>asumirá la competencia el juez que adelante el proceso más antiguo, lo cual se determinará por la fecha de la notificación del auto admisorio de la demanda o del mandamiento ejecutivo al demandado</w:t>
      </w:r>
      <w:r>
        <w:rPr>
          <w:rFonts w:eastAsia="Times New Roman" w:cs="Arial"/>
          <w:sz w:val="20"/>
          <w:szCs w:val="20"/>
          <w:lang w:val="es-419" w:eastAsia="es-ES"/>
        </w:rPr>
        <w:t>…”</w:t>
      </w:r>
    </w:p>
    <w:p w14:paraId="265A8E0B" w14:textId="785DDB20" w:rsidR="00DD10AE" w:rsidRDefault="00DD10AE" w:rsidP="00FD7F2B">
      <w:pPr>
        <w:spacing w:line="240" w:lineRule="auto"/>
        <w:rPr>
          <w:rFonts w:eastAsia="Times New Roman" w:cs="Arial"/>
          <w:sz w:val="20"/>
          <w:szCs w:val="20"/>
          <w:lang w:val="es-419" w:eastAsia="es-ES"/>
        </w:rPr>
      </w:pPr>
    </w:p>
    <w:p w14:paraId="43AC54FC" w14:textId="77777777" w:rsidR="00DD10AE" w:rsidRPr="00FD7F2B" w:rsidRDefault="00DD10AE" w:rsidP="00FD7F2B">
      <w:pPr>
        <w:spacing w:line="240" w:lineRule="auto"/>
        <w:rPr>
          <w:rFonts w:eastAsia="Times New Roman" w:cs="Arial"/>
          <w:sz w:val="20"/>
          <w:szCs w:val="20"/>
          <w:lang w:val="es-419" w:eastAsia="es-ES"/>
        </w:rPr>
      </w:pPr>
    </w:p>
    <w:bookmarkEnd w:id="1"/>
    <w:p w14:paraId="4E02F2A3" w14:textId="77777777" w:rsidR="00FD7F2B" w:rsidRPr="00FD7F2B" w:rsidRDefault="00FD7F2B" w:rsidP="00FD7F2B">
      <w:pPr>
        <w:spacing w:line="240" w:lineRule="auto"/>
        <w:rPr>
          <w:rFonts w:eastAsia="Times New Roman" w:cs="Arial"/>
          <w:sz w:val="20"/>
          <w:szCs w:val="20"/>
          <w:lang w:val="es-419" w:eastAsia="es-ES"/>
        </w:rPr>
      </w:pPr>
    </w:p>
    <w:p w14:paraId="74B8B175" w14:textId="35D2A1AF" w:rsidR="009B563C" w:rsidRPr="00FD7F2B" w:rsidRDefault="009B563C" w:rsidP="00FD7F2B">
      <w:pPr>
        <w:spacing w:line="276" w:lineRule="auto"/>
        <w:jc w:val="center"/>
        <w:rPr>
          <w:rFonts w:ascii="Tahoma" w:hAnsi="Tahoma" w:cs="Tahoma"/>
          <w:b/>
          <w:bCs/>
        </w:rPr>
      </w:pPr>
      <w:r w:rsidRPr="00FD7F2B">
        <w:rPr>
          <w:rFonts w:ascii="Tahoma" w:hAnsi="Tahoma" w:cs="Tahoma"/>
          <w:b/>
          <w:bCs/>
        </w:rPr>
        <w:t>TRIBUNAL SUPERIOR DEL DISTRITO JUDICIAL DE PEREIRA</w:t>
      </w:r>
    </w:p>
    <w:p w14:paraId="0CFCA879" w14:textId="2E3526DC" w:rsidR="009B563C" w:rsidRPr="00FD7F2B" w:rsidRDefault="009B563C" w:rsidP="00FD7F2B">
      <w:pPr>
        <w:spacing w:line="276" w:lineRule="auto"/>
        <w:jc w:val="center"/>
        <w:rPr>
          <w:rFonts w:ascii="Tahoma" w:hAnsi="Tahoma" w:cs="Tahoma"/>
          <w:b/>
          <w:bCs/>
        </w:rPr>
      </w:pPr>
      <w:r w:rsidRPr="00FD7F2B">
        <w:rPr>
          <w:rFonts w:ascii="Tahoma" w:hAnsi="Tahoma" w:cs="Tahoma"/>
          <w:b/>
          <w:bCs/>
        </w:rPr>
        <w:t xml:space="preserve">SALA DE DECISION LABORAL </w:t>
      </w:r>
      <w:r w:rsidR="008C1F75" w:rsidRPr="00FD7F2B">
        <w:rPr>
          <w:rFonts w:ascii="Tahoma" w:hAnsi="Tahoma" w:cs="Tahoma"/>
          <w:b/>
          <w:bCs/>
        </w:rPr>
        <w:t>No. 1</w:t>
      </w:r>
    </w:p>
    <w:p w14:paraId="53D7D2A4" w14:textId="77777777" w:rsidR="009B563C" w:rsidRPr="00FD7F2B" w:rsidRDefault="009B563C" w:rsidP="00FD7F2B">
      <w:pPr>
        <w:pStyle w:val="Sinespaciado"/>
        <w:spacing w:line="276" w:lineRule="auto"/>
        <w:rPr>
          <w:rFonts w:ascii="Tahoma" w:hAnsi="Tahoma" w:cs="Tahoma"/>
        </w:rPr>
      </w:pPr>
    </w:p>
    <w:p w14:paraId="19B8CF9F" w14:textId="77777777" w:rsidR="009B563C" w:rsidRPr="00FD7F2B" w:rsidRDefault="009B563C" w:rsidP="00FD7F2B">
      <w:pPr>
        <w:spacing w:line="276" w:lineRule="auto"/>
        <w:jc w:val="center"/>
        <w:textAlignment w:val="baseline"/>
        <w:rPr>
          <w:rFonts w:ascii="Tahoma" w:eastAsia="Times New Roman" w:hAnsi="Tahoma" w:cs="Tahoma"/>
          <w:lang w:eastAsia="es-CO"/>
        </w:rPr>
      </w:pPr>
      <w:r w:rsidRPr="00FD7F2B">
        <w:rPr>
          <w:rFonts w:ascii="Tahoma" w:eastAsia="Times New Roman" w:hAnsi="Tahoma" w:cs="Tahoma"/>
          <w:lang w:eastAsia="es-CO"/>
        </w:rPr>
        <w:t>Magistrada Ponente: </w:t>
      </w:r>
      <w:r w:rsidRPr="00FD7F2B">
        <w:rPr>
          <w:rFonts w:ascii="Tahoma" w:eastAsia="Times New Roman" w:hAnsi="Tahoma" w:cs="Tahoma"/>
          <w:b/>
          <w:bCs/>
          <w:lang w:eastAsia="es-CO"/>
        </w:rPr>
        <w:t>Ana Lucía Caicedo Calderón</w:t>
      </w:r>
      <w:r w:rsidRPr="00FD7F2B">
        <w:rPr>
          <w:rFonts w:ascii="Tahoma" w:eastAsia="Times New Roman" w:hAnsi="Tahoma" w:cs="Tahoma"/>
          <w:lang w:eastAsia="es-CO"/>
        </w:rPr>
        <w:t> </w:t>
      </w:r>
    </w:p>
    <w:p w14:paraId="6201CBC5" w14:textId="77777777" w:rsidR="009B563C" w:rsidRPr="00FD7F2B" w:rsidRDefault="009B563C" w:rsidP="00FD7F2B">
      <w:pPr>
        <w:pStyle w:val="Sinespaciado"/>
        <w:spacing w:line="276" w:lineRule="auto"/>
        <w:rPr>
          <w:rFonts w:ascii="Tahoma" w:hAnsi="Tahoma" w:cs="Tahoma"/>
          <w:lang w:eastAsia="es-CO"/>
        </w:rPr>
      </w:pPr>
      <w:r w:rsidRPr="00FD7F2B">
        <w:rPr>
          <w:rFonts w:ascii="Tahoma" w:hAnsi="Tahoma" w:cs="Tahoma"/>
          <w:lang w:eastAsia="es-CO"/>
        </w:rPr>
        <w:t> </w:t>
      </w:r>
    </w:p>
    <w:p w14:paraId="1E7F9E9E" w14:textId="5BE410B9" w:rsidR="002823F7" w:rsidRPr="00FD7F2B" w:rsidRDefault="002823F7" w:rsidP="00FD7F2B">
      <w:pPr>
        <w:spacing w:line="276" w:lineRule="auto"/>
        <w:jc w:val="center"/>
        <w:textAlignment w:val="baseline"/>
        <w:rPr>
          <w:rFonts w:ascii="Tahoma" w:hAnsi="Tahoma" w:cs="Tahoma"/>
          <w:lang w:eastAsia="es-CO"/>
        </w:rPr>
      </w:pPr>
      <w:r w:rsidRPr="00FD7F2B">
        <w:rPr>
          <w:rFonts w:ascii="Tahoma" w:hAnsi="Tahoma" w:cs="Tahoma"/>
          <w:lang w:eastAsia="es-CO"/>
        </w:rPr>
        <w:t xml:space="preserve">Pereira, Risaralda, </w:t>
      </w:r>
      <w:r w:rsidR="00357F5B" w:rsidRPr="00FD7F2B">
        <w:rPr>
          <w:rFonts w:ascii="Tahoma" w:hAnsi="Tahoma" w:cs="Tahoma"/>
          <w:lang w:eastAsia="es-CO"/>
        </w:rPr>
        <w:t xml:space="preserve">diez </w:t>
      </w:r>
      <w:r w:rsidRPr="00FD7F2B">
        <w:rPr>
          <w:rFonts w:ascii="Tahoma" w:hAnsi="Tahoma" w:cs="Tahoma"/>
          <w:lang w:eastAsia="es-CO"/>
        </w:rPr>
        <w:t>(1</w:t>
      </w:r>
      <w:r w:rsidR="00357F5B" w:rsidRPr="00FD7F2B">
        <w:rPr>
          <w:rFonts w:ascii="Tahoma" w:hAnsi="Tahoma" w:cs="Tahoma"/>
          <w:lang w:eastAsia="es-CO"/>
        </w:rPr>
        <w:t>0</w:t>
      </w:r>
      <w:r w:rsidR="009B2099" w:rsidRPr="00FD7F2B">
        <w:rPr>
          <w:rFonts w:ascii="Tahoma" w:hAnsi="Tahoma" w:cs="Tahoma"/>
          <w:lang w:eastAsia="es-CO"/>
        </w:rPr>
        <w:t>)</w:t>
      </w:r>
      <w:r w:rsidRPr="00FD7F2B">
        <w:rPr>
          <w:rFonts w:ascii="Tahoma" w:hAnsi="Tahoma" w:cs="Tahoma"/>
          <w:lang w:eastAsia="es-CO"/>
        </w:rPr>
        <w:t xml:space="preserve"> de </w:t>
      </w:r>
      <w:r w:rsidR="009B2099" w:rsidRPr="00FD7F2B">
        <w:rPr>
          <w:rFonts w:ascii="Tahoma" w:hAnsi="Tahoma" w:cs="Tahoma"/>
          <w:lang w:eastAsia="es-CO"/>
        </w:rPr>
        <w:t>abril</w:t>
      </w:r>
      <w:r w:rsidRPr="00FD7F2B">
        <w:rPr>
          <w:rFonts w:ascii="Tahoma" w:hAnsi="Tahoma" w:cs="Tahoma"/>
          <w:lang w:eastAsia="es-CO"/>
        </w:rPr>
        <w:t xml:space="preserve"> de dos mil veintitrés (2023)  </w:t>
      </w:r>
    </w:p>
    <w:p w14:paraId="20F4DD21" w14:textId="48A1EC0B" w:rsidR="002823F7" w:rsidRPr="00FD7F2B" w:rsidRDefault="002823F7" w:rsidP="00FD7F2B">
      <w:pPr>
        <w:spacing w:line="276" w:lineRule="auto"/>
        <w:jc w:val="center"/>
        <w:textAlignment w:val="baseline"/>
        <w:rPr>
          <w:rFonts w:ascii="Tahoma" w:hAnsi="Tahoma" w:cs="Tahoma"/>
          <w:lang w:eastAsia="es-CO"/>
        </w:rPr>
      </w:pPr>
      <w:r w:rsidRPr="00FD7F2B">
        <w:rPr>
          <w:rFonts w:ascii="Tahoma" w:hAnsi="Tahoma" w:cs="Tahoma"/>
          <w:lang w:eastAsia="es-CO"/>
        </w:rPr>
        <w:t xml:space="preserve"> Acta No. ___ del </w:t>
      </w:r>
      <w:r w:rsidR="009B2099" w:rsidRPr="00FD7F2B">
        <w:rPr>
          <w:rFonts w:ascii="Tahoma" w:hAnsi="Tahoma" w:cs="Tahoma"/>
          <w:lang w:eastAsia="es-CO"/>
        </w:rPr>
        <w:t>30</w:t>
      </w:r>
      <w:r w:rsidRPr="00FD7F2B">
        <w:rPr>
          <w:rFonts w:ascii="Tahoma" w:hAnsi="Tahoma" w:cs="Tahoma"/>
          <w:lang w:eastAsia="es-CO"/>
        </w:rPr>
        <w:t xml:space="preserve"> de marzo de 2023 </w:t>
      </w:r>
    </w:p>
    <w:p w14:paraId="02D3A1B8" w14:textId="77777777" w:rsidR="009B563C" w:rsidRPr="00FD7F2B" w:rsidRDefault="009B563C" w:rsidP="00FD7F2B">
      <w:pPr>
        <w:pStyle w:val="Sinespaciado"/>
        <w:spacing w:line="276" w:lineRule="auto"/>
        <w:rPr>
          <w:rFonts w:ascii="Tahoma" w:hAnsi="Tahoma" w:cs="Tahoma"/>
        </w:rPr>
      </w:pPr>
    </w:p>
    <w:p w14:paraId="50BA57BD" w14:textId="63D04ACD" w:rsidR="00B71025" w:rsidRPr="00FD7F2B" w:rsidRDefault="009B563C" w:rsidP="00FD7F2B">
      <w:pPr>
        <w:spacing w:line="276" w:lineRule="auto"/>
        <w:ind w:firstLine="708"/>
        <w:rPr>
          <w:rFonts w:ascii="Tahoma" w:hAnsi="Tahoma" w:cs="Tahoma"/>
        </w:rPr>
      </w:pPr>
      <w:r w:rsidRPr="00FD7F2B">
        <w:rPr>
          <w:rFonts w:ascii="Tahoma" w:hAnsi="Tahoma" w:cs="Tahoma"/>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FD7F2B">
        <w:rPr>
          <w:rFonts w:ascii="Tahoma" w:hAnsi="Tahoma" w:cs="Tahoma"/>
        </w:rPr>
        <w:t xml:space="preserve">la Sala de Decisión Laboral </w:t>
      </w:r>
      <w:r w:rsidR="008C1F75" w:rsidRPr="00FD7F2B">
        <w:rPr>
          <w:rFonts w:ascii="Tahoma" w:hAnsi="Tahoma" w:cs="Tahoma"/>
        </w:rPr>
        <w:t xml:space="preserve">No. 1 del Tribunal Superior de Pereira, </w:t>
      </w:r>
      <w:r w:rsidRPr="00FD7F2B">
        <w:rPr>
          <w:rFonts w:ascii="Tahoma" w:hAnsi="Tahoma" w:cs="Tahoma"/>
        </w:rPr>
        <w:t xml:space="preserve">integrada por las Magistradas </w:t>
      </w:r>
      <w:r w:rsidRPr="00FD7F2B">
        <w:rPr>
          <w:rFonts w:ascii="Tahoma" w:hAnsi="Tahoma" w:cs="Tahoma"/>
          <w:bCs/>
        </w:rPr>
        <w:t>ANA LUCÍA CAICEDO CALDERÓN</w:t>
      </w:r>
      <w:r w:rsidRPr="00FD7F2B">
        <w:rPr>
          <w:rFonts w:ascii="Tahoma" w:hAnsi="Tahoma" w:cs="Tahoma"/>
        </w:rPr>
        <w:t xml:space="preserve"> como Ponente, </w:t>
      </w:r>
      <w:r w:rsidRPr="00FD7F2B">
        <w:rPr>
          <w:rFonts w:ascii="Tahoma" w:hAnsi="Tahoma" w:cs="Tahoma"/>
          <w:bCs/>
        </w:rPr>
        <w:t>OLGA LUCÍA HOYOS SEPÚLVEDA</w:t>
      </w:r>
      <w:r w:rsidRPr="00FD7F2B">
        <w:rPr>
          <w:rFonts w:ascii="Tahoma" w:hAnsi="Tahoma" w:cs="Tahoma"/>
        </w:rPr>
        <w:t xml:space="preserve"> y el Magistrado </w:t>
      </w:r>
      <w:bookmarkStart w:id="3" w:name="_Hlk61987554"/>
      <w:r w:rsidRPr="00FD7F2B">
        <w:rPr>
          <w:rFonts w:ascii="Tahoma" w:hAnsi="Tahoma" w:cs="Tahoma"/>
          <w:bCs/>
        </w:rPr>
        <w:t>GERMÁN DARIO GOEZ VINASCO</w:t>
      </w:r>
      <w:bookmarkEnd w:id="3"/>
      <w:r w:rsidRPr="00FD7F2B">
        <w:rPr>
          <w:rFonts w:ascii="Tahoma" w:hAnsi="Tahoma" w:cs="Tahoma"/>
        </w:rPr>
        <w:t xml:space="preserve">, procede a proferir el siguiente auto escrito dentro del proceso </w:t>
      </w:r>
      <w:r w:rsidRPr="000B2679">
        <w:rPr>
          <w:rFonts w:ascii="Tahoma" w:hAnsi="Tahoma" w:cs="Tahoma"/>
          <w:b/>
        </w:rPr>
        <w:t>ordinario laboral</w:t>
      </w:r>
      <w:r w:rsidRPr="00FD7F2B">
        <w:rPr>
          <w:rFonts w:ascii="Tahoma" w:hAnsi="Tahoma" w:cs="Tahoma"/>
        </w:rPr>
        <w:t xml:space="preserve"> instaurado por</w:t>
      </w:r>
      <w:r w:rsidRPr="00FD7F2B">
        <w:rPr>
          <w:rFonts w:ascii="Tahoma" w:hAnsi="Tahoma" w:cs="Tahoma"/>
          <w:lang w:val="es-ES"/>
        </w:rPr>
        <w:t xml:space="preserve"> </w:t>
      </w:r>
      <w:r w:rsidR="009B2099" w:rsidRPr="00FD7F2B">
        <w:rPr>
          <w:rFonts w:ascii="Tahoma" w:hAnsi="Tahoma" w:cs="Tahoma"/>
          <w:b/>
          <w:bCs/>
        </w:rPr>
        <w:t>Aura Rosa Zapata Gil</w:t>
      </w:r>
      <w:r w:rsidR="00B83F2D" w:rsidRPr="00FD7F2B">
        <w:rPr>
          <w:rFonts w:ascii="Tahoma" w:hAnsi="Tahoma" w:cs="Tahoma"/>
          <w:b/>
          <w:bCs/>
          <w:lang w:val="es-ES"/>
        </w:rPr>
        <w:t xml:space="preserve"> </w:t>
      </w:r>
      <w:r w:rsidRPr="00FD7F2B">
        <w:rPr>
          <w:rFonts w:ascii="Tahoma" w:hAnsi="Tahoma" w:cs="Tahoma"/>
          <w:lang w:val="es-ES"/>
        </w:rPr>
        <w:t xml:space="preserve">en contra </w:t>
      </w:r>
      <w:r w:rsidR="005450B6" w:rsidRPr="00FD7F2B">
        <w:rPr>
          <w:rFonts w:ascii="Tahoma" w:hAnsi="Tahoma" w:cs="Tahoma"/>
          <w:lang w:val="es-ES"/>
        </w:rPr>
        <w:t xml:space="preserve">de </w:t>
      </w:r>
      <w:r w:rsidR="00B71025" w:rsidRPr="00FD7F2B">
        <w:rPr>
          <w:rFonts w:ascii="Tahoma" w:hAnsi="Tahoma" w:cs="Tahoma"/>
          <w:lang w:val="es-ES"/>
        </w:rPr>
        <w:t xml:space="preserve">la </w:t>
      </w:r>
      <w:r w:rsidR="009B2099" w:rsidRPr="00FD7F2B">
        <w:rPr>
          <w:rFonts w:ascii="Tahoma" w:hAnsi="Tahoma" w:cs="Tahoma"/>
          <w:b/>
          <w:bCs/>
          <w:lang w:val="es-ES"/>
        </w:rPr>
        <w:t xml:space="preserve">Administradora </w:t>
      </w:r>
      <w:r w:rsidR="009B2099" w:rsidRPr="00FD7F2B">
        <w:rPr>
          <w:rFonts w:ascii="Tahoma" w:hAnsi="Tahoma" w:cs="Tahoma"/>
          <w:b/>
          <w:bCs/>
          <w:lang w:val="es-ES"/>
        </w:rPr>
        <w:lastRenderedPageBreak/>
        <w:t xml:space="preserve">Colombiana de Pensiones </w:t>
      </w:r>
      <w:r w:rsidR="00D6508E" w:rsidRPr="00FD7F2B">
        <w:rPr>
          <w:rFonts w:ascii="Tahoma" w:hAnsi="Tahoma" w:cs="Tahoma"/>
          <w:b/>
          <w:bCs/>
          <w:lang w:val="es-ES"/>
        </w:rPr>
        <w:t>–</w:t>
      </w:r>
      <w:r w:rsidR="009B2099" w:rsidRPr="00FD7F2B">
        <w:rPr>
          <w:rFonts w:ascii="Tahoma" w:hAnsi="Tahoma" w:cs="Tahoma"/>
          <w:b/>
          <w:bCs/>
          <w:lang w:val="es-ES"/>
        </w:rPr>
        <w:t xml:space="preserve"> Colpensiones</w:t>
      </w:r>
      <w:r w:rsidR="00D6508E" w:rsidRPr="00FD7F2B">
        <w:rPr>
          <w:rFonts w:ascii="Tahoma" w:hAnsi="Tahoma" w:cs="Tahoma"/>
        </w:rPr>
        <w:t xml:space="preserve">, al cual se acumularon los procesos iniciados por las señora </w:t>
      </w:r>
      <w:r w:rsidR="00D6508E" w:rsidRPr="00FD7F2B">
        <w:rPr>
          <w:rFonts w:ascii="Tahoma" w:hAnsi="Tahoma" w:cs="Tahoma"/>
          <w:b/>
        </w:rPr>
        <w:t>María Lucía Marín Guzmán</w:t>
      </w:r>
      <w:r w:rsidR="00D6508E" w:rsidRPr="00FD7F2B">
        <w:rPr>
          <w:rFonts w:ascii="Tahoma" w:hAnsi="Tahoma" w:cs="Tahoma"/>
        </w:rPr>
        <w:t xml:space="preserve"> y </w:t>
      </w:r>
      <w:r w:rsidR="00D6508E" w:rsidRPr="00FD7F2B">
        <w:rPr>
          <w:rFonts w:ascii="Tahoma" w:hAnsi="Tahoma" w:cs="Tahoma"/>
          <w:b/>
        </w:rPr>
        <w:t>Norma Antonio Gaona Cruz</w:t>
      </w:r>
      <w:r w:rsidR="00D6508E" w:rsidRPr="00FD7F2B">
        <w:rPr>
          <w:rFonts w:ascii="Tahoma" w:hAnsi="Tahoma" w:cs="Tahoma"/>
        </w:rPr>
        <w:t xml:space="preserve">. </w:t>
      </w:r>
    </w:p>
    <w:p w14:paraId="454EDA22" w14:textId="77777777" w:rsidR="00B71025" w:rsidRPr="00FD7F2B" w:rsidRDefault="00B71025" w:rsidP="00FD7F2B">
      <w:pPr>
        <w:pStyle w:val="Sinespaciado"/>
        <w:spacing w:line="276" w:lineRule="auto"/>
        <w:rPr>
          <w:rFonts w:ascii="Tahoma" w:hAnsi="Tahoma" w:cs="Tahoma"/>
        </w:rPr>
      </w:pPr>
    </w:p>
    <w:p w14:paraId="0E13DC22" w14:textId="71334CD1" w:rsidR="009B563C" w:rsidRPr="00FD7F2B" w:rsidRDefault="009B563C" w:rsidP="00FD7F2B">
      <w:pPr>
        <w:spacing w:line="276" w:lineRule="auto"/>
        <w:jc w:val="center"/>
        <w:rPr>
          <w:rFonts w:ascii="Tahoma" w:hAnsi="Tahoma" w:cs="Tahoma"/>
          <w:b/>
          <w:bCs/>
        </w:rPr>
      </w:pPr>
      <w:r w:rsidRPr="00FD7F2B">
        <w:rPr>
          <w:rFonts w:ascii="Tahoma" w:hAnsi="Tahoma" w:cs="Tahoma"/>
          <w:b/>
          <w:bCs/>
        </w:rPr>
        <w:t>PUNTO A TRATAR</w:t>
      </w:r>
    </w:p>
    <w:p w14:paraId="2AF0B67B" w14:textId="77777777" w:rsidR="009B563C" w:rsidRPr="00FD7F2B" w:rsidRDefault="009B563C" w:rsidP="00FD7F2B">
      <w:pPr>
        <w:pStyle w:val="Sinespaciado"/>
        <w:spacing w:line="276" w:lineRule="auto"/>
        <w:rPr>
          <w:rFonts w:ascii="Tahoma" w:hAnsi="Tahoma" w:cs="Tahoma"/>
        </w:rPr>
      </w:pPr>
    </w:p>
    <w:p w14:paraId="656A2E27" w14:textId="51345FA6" w:rsidR="00030263" w:rsidRPr="00FD7F2B" w:rsidRDefault="009B563C" w:rsidP="00FD7F2B">
      <w:pPr>
        <w:spacing w:line="276" w:lineRule="auto"/>
        <w:ind w:firstLine="708"/>
        <w:rPr>
          <w:rStyle w:val="eop"/>
          <w:rFonts w:ascii="Tahoma" w:hAnsi="Tahoma" w:cs="Tahoma"/>
          <w:spacing w:val="-2"/>
        </w:rPr>
      </w:pPr>
      <w:r w:rsidRPr="00FD7F2B">
        <w:rPr>
          <w:rFonts w:ascii="Tahoma" w:hAnsi="Tahoma" w:cs="Tahoma"/>
        </w:rPr>
        <w:t xml:space="preserve">Por medio de esta providencia procede la Sala a resolver el recurso de apelación promovido por la </w:t>
      </w:r>
      <w:r w:rsidR="00D6508E" w:rsidRPr="00FD7F2B">
        <w:rPr>
          <w:rFonts w:ascii="Tahoma" w:hAnsi="Tahoma" w:cs="Tahoma"/>
        </w:rPr>
        <w:t>apoderada de la señora María Lucia Marín Guzmán</w:t>
      </w:r>
      <w:r w:rsidRPr="00FD7F2B">
        <w:rPr>
          <w:rFonts w:ascii="Tahoma" w:hAnsi="Tahoma" w:cs="Tahoma"/>
        </w:rPr>
        <w:t xml:space="preserve"> en contra del auto del</w:t>
      </w:r>
      <w:r w:rsidR="007F3089" w:rsidRPr="00FD7F2B">
        <w:rPr>
          <w:rFonts w:ascii="Tahoma" w:hAnsi="Tahoma" w:cs="Tahoma"/>
        </w:rPr>
        <w:t xml:space="preserve"> 06 de octubre de 2022</w:t>
      </w:r>
      <w:r w:rsidRPr="00FD7F2B">
        <w:rPr>
          <w:rFonts w:ascii="Tahoma" w:hAnsi="Tahoma" w:cs="Tahoma"/>
        </w:rPr>
        <w:t xml:space="preserve">, por medio del cual se </w:t>
      </w:r>
      <w:r w:rsidR="00113C8D" w:rsidRPr="00FD7F2B">
        <w:rPr>
          <w:rFonts w:ascii="Tahoma" w:hAnsi="Tahoma" w:cs="Tahoma"/>
        </w:rPr>
        <w:t>negó la solicitud de nulidad presentada por aquella.</w:t>
      </w:r>
      <w:r w:rsidRPr="00FD7F2B">
        <w:rPr>
          <w:rFonts w:ascii="Tahoma" w:hAnsi="Tahoma" w:cs="Tahoma"/>
        </w:rPr>
        <w:t xml:space="preserve"> </w:t>
      </w:r>
      <w:r w:rsidR="002823F7" w:rsidRPr="00FD7F2B">
        <w:rPr>
          <w:rStyle w:val="normaltextrun"/>
          <w:rFonts w:ascii="Tahoma" w:hAnsi="Tahoma" w:cs="Tahoma"/>
          <w:spacing w:val="-2"/>
        </w:rPr>
        <w:t>Para ello se tiene en cuenta lo siguiente: </w:t>
      </w:r>
      <w:r w:rsidR="002823F7" w:rsidRPr="00FD7F2B">
        <w:rPr>
          <w:rStyle w:val="eop"/>
          <w:rFonts w:ascii="Tahoma" w:hAnsi="Tahoma" w:cs="Tahoma"/>
          <w:spacing w:val="-2"/>
        </w:rPr>
        <w:t> </w:t>
      </w:r>
    </w:p>
    <w:p w14:paraId="40FB4E4F" w14:textId="77777777" w:rsidR="002823F7" w:rsidRPr="00FD7F2B" w:rsidRDefault="002823F7" w:rsidP="00FD7F2B">
      <w:pPr>
        <w:pStyle w:val="Sinespaciado"/>
        <w:spacing w:line="276" w:lineRule="auto"/>
        <w:rPr>
          <w:rFonts w:ascii="Tahoma" w:hAnsi="Tahoma" w:cs="Tahoma"/>
        </w:rPr>
      </w:pPr>
    </w:p>
    <w:p w14:paraId="4E3EDF08" w14:textId="77777777" w:rsidR="00030263" w:rsidRPr="00FD7F2B" w:rsidRDefault="00030263" w:rsidP="00FD7F2B">
      <w:pPr>
        <w:pStyle w:val="Prrafodelista"/>
        <w:numPr>
          <w:ilvl w:val="0"/>
          <w:numId w:val="1"/>
        </w:numPr>
        <w:tabs>
          <w:tab w:val="left" w:pos="284"/>
        </w:tabs>
        <w:spacing w:line="276" w:lineRule="auto"/>
        <w:jc w:val="center"/>
        <w:rPr>
          <w:rFonts w:ascii="Tahoma" w:hAnsi="Tahoma" w:cs="Tahoma"/>
          <w:b/>
          <w:bCs/>
        </w:rPr>
      </w:pPr>
      <w:r w:rsidRPr="00FD7F2B">
        <w:rPr>
          <w:rFonts w:ascii="Tahoma" w:hAnsi="Tahoma" w:cs="Tahoma"/>
          <w:b/>
          <w:bCs/>
        </w:rPr>
        <w:t>Antecedentes Procesales</w:t>
      </w:r>
    </w:p>
    <w:p w14:paraId="0FFF0ABA" w14:textId="4380F66B" w:rsidR="00030263" w:rsidRPr="00FD7F2B" w:rsidRDefault="00030263" w:rsidP="00FD7F2B">
      <w:pPr>
        <w:pStyle w:val="Sinespaciado"/>
        <w:spacing w:line="276" w:lineRule="auto"/>
        <w:rPr>
          <w:rFonts w:ascii="Tahoma" w:hAnsi="Tahoma" w:cs="Tahoma"/>
        </w:rPr>
      </w:pPr>
    </w:p>
    <w:p w14:paraId="60B364BB" w14:textId="5D35981E" w:rsidR="005450B6" w:rsidRPr="00FD7F2B" w:rsidRDefault="005450B6" w:rsidP="00FD7F2B">
      <w:pPr>
        <w:spacing w:line="276" w:lineRule="auto"/>
        <w:ind w:firstLine="708"/>
        <w:rPr>
          <w:rFonts w:ascii="Tahoma" w:hAnsi="Tahoma" w:cs="Tahoma"/>
          <w:spacing w:val="-3"/>
          <w:kern w:val="2"/>
        </w:rPr>
      </w:pPr>
      <w:r w:rsidRPr="00FD7F2B">
        <w:rPr>
          <w:rFonts w:ascii="Tahoma" w:hAnsi="Tahoma" w:cs="Tahoma"/>
          <w:spacing w:val="-3"/>
          <w:kern w:val="2"/>
        </w:rPr>
        <w:t xml:space="preserve">En lo que interesa al recurso apelación, la acción se inició con la finalidad de que </w:t>
      </w:r>
      <w:r w:rsidR="00E46321" w:rsidRPr="00FD7F2B">
        <w:rPr>
          <w:rFonts w:ascii="Tahoma" w:hAnsi="Tahoma" w:cs="Tahoma"/>
          <w:spacing w:val="-3"/>
          <w:kern w:val="2"/>
        </w:rPr>
        <w:t>se decla</w:t>
      </w:r>
      <w:r w:rsidR="001B146B" w:rsidRPr="00FD7F2B">
        <w:rPr>
          <w:rFonts w:ascii="Tahoma" w:hAnsi="Tahoma" w:cs="Tahoma"/>
          <w:spacing w:val="-3"/>
          <w:kern w:val="2"/>
        </w:rPr>
        <w:t>re que a la señora Aura Rosa Zapata Gil le asiste derecho a la pensión de sobrevivientes causada con ocasión del fallecimiento del señor Nelson López Hernández</w:t>
      </w:r>
      <w:r w:rsidR="002A0E76" w:rsidRPr="00FD7F2B">
        <w:rPr>
          <w:rFonts w:ascii="Tahoma" w:hAnsi="Tahoma" w:cs="Tahoma"/>
          <w:spacing w:val="-3"/>
          <w:kern w:val="2"/>
        </w:rPr>
        <w:t>, por lo cual persigue el reconocimiento por parte de Colpensiones</w:t>
      </w:r>
      <w:r w:rsidR="001B146B" w:rsidRPr="00FD7F2B">
        <w:rPr>
          <w:rFonts w:ascii="Tahoma" w:hAnsi="Tahoma" w:cs="Tahoma"/>
          <w:spacing w:val="-3"/>
          <w:kern w:val="2"/>
        </w:rPr>
        <w:t>, misma pre</w:t>
      </w:r>
      <w:r w:rsidR="00C06D1D" w:rsidRPr="00FD7F2B">
        <w:rPr>
          <w:rFonts w:ascii="Tahoma" w:hAnsi="Tahoma" w:cs="Tahoma"/>
          <w:spacing w:val="-3"/>
          <w:kern w:val="2"/>
        </w:rPr>
        <w:t>stación pretendida por las señoras María Lucia Marín Guzmán y Norma Antonia Gaona Cruz en los procesos por ellas</w:t>
      </w:r>
      <w:r w:rsidR="002A0E76" w:rsidRPr="00FD7F2B">
        <w:rPr>
          <w:rFonts w:ascii="Tahoma" w:hAnsi="Tahoma" w:cs="Tahoma"/>
          <w:spacing w:val="-3"/>
          <w:kern w:val="2"/>
        </w:rPr>
        <w:t xml:space="preserve"> instaurados con radicados 2019-00199 y 2019-00069 ante el juzgado Quinto Laboral y Tercero Laboral de esta ciudad, respectivamente. </w:t>
      </w:r>
    </w:p>
    <w:p w14:paraId="0C79FF74" w14:textId="3F49C61B" w:rsidR="002A0E76" w:rsidRPr="00FD7F2B" w:rsidRDefault="002A0E76" w:rsidP="00FD7F2B">
      <w:pPr>
        <w:pStyle w:val="Sinespaciado"/>
        <w:spacing w:line="276" w:lineRule="auto"/>
        <w:rPr>
          <w:rFonts w:ascii="Tahoma" w:hAnsi="Tahoma" w:cs="Tahoma"/>
        </w:rPr>
      </w:pPr>
    </w:p>
    <w:p w14:paraId="5A0BD413" w14:textId="7B93D68B" w:rsidR="00786709" w:rsidRPr="00FD7F2B" w:rsidRDefault="00673C96" w:rsidP="00FD7F2B">
      <w:pPr>
        <w:spacing w:line="276" w:lineRule="auto"/>
        <w:ind w:firstLine="708"/>
        <w:rPr>
          <w:rFonts w:ascii="Tahoma" w:hAnsi="Tahoma" w:cs="Tahoma"/>
          <w:spacing w:val="-3"/>
          <w:kern w:val="2"/>
        </w:rPr>
      </w:pPr>
      <w:r w:rsidRPr="00FD7F2B">
        <w:rPr>
          <w:rFonts w:ascii="Tahoma" w:hAnsi="Tahoma" w:cs="Tahoma"/>
          <w:spacing w:val="-3"/>
          <w:kern w:val="2"/>
        </w:rPr>
        <w:t>M</w:t>
      </w:r>
      <w:r w:rsidR="002A0E76" w:rsidRPr="00FD7F2B">
        <w:rPr>
          <w:rFonts w:ascii="Tahoma" w:hAnsi="Tahoma" w:cs="Tahoma"/>
          <w:spacing w:val="-3"/>
          <w:kern w:val="2"/>
        </w:rPr>
        <w:t xml:space="preserve">ediante proveído del 02 de marzo de 2020, el Juzgado Cuarto Laboral decretó la acumulación del proceso adelantado por la señora Norma Antonia Gaona Cruz ante el Juzgado Tercero Laboral al proceso iniciado por la señora Aura Rosa Zapata Gil, disponiéndose la </w:t>
      </w:r>
      <w:r w:rsidR="00786709" w:rsidRPr="00FD7F2B">
        <w:rPr>
          <w:rFonts w:ascii="Tahoma" w:hAnsi="Tahoma" w:cs="Tahoma"/>
          <w:spacing w:val="-3"/>
          <w:kern w:val="2"/>
        </w:rPr>
        <w:t>notificación de</w:t>
      </w:r>
      <w:r w:rsidR="002A0E76" w:rsidRPr="00FD7F2B">
        <w:rPr>
          <w:rFonts w:ascii="Tahoma" w:hAnsi="Tahoma" w:cs="Tahoma"/>
          <w:spacing w:val="-3"/>
          <w:kern w:val="2"/>
        </w:rPr>
        <w:t xml:space="preserve"> la admisión de la demanda a la señora Gaona Cruz por estado</w:t>
      </w:r>
      <w:r w:rsidR="00786709" w:rsidRPr="00FD7F2B">
        <w:rPr>
          <w:rFonts w:ascii="Tahoma" w:hAnsi="Tahoma" w:cs="Tahoma"/>
          <w:spacing w:val="-3"/>
          <w:kern w:val="2"/>
        </w:rPr>
        <w:t>.</w:t>
      </w:r>
    </w:p>
    <w:p w14:paraId="61B14AB1" w14:textId="77777777" w:rsidR="00786709" w:rsidRPr="00FD7F2B" w:rsidRDefault="00786709" w:rsidP="00FD7F2B">
      <w:pPr>
        <w:pStyle w:val="Sinespaciado"/>
        <w:spacing w:line="276" w:lineRule="auto"/>
        <w:rPr>
          <w:rFonts w:ascii="Tahoma" w:hAnsi="Tahoma" w:cs="Tahoma"/>
        </w:rPr>
      </w:pPr>
    </w:p>
    <w:p w14:paraId="0C41BFCC" w14:textId="5670FF80" w:rsidR="002A0E76" w:rsidRPr="00FD7F2B" w:rsidRDefault="00786709" w:rsidP="00FD7F2B">
      <w:pPr>
        <w:spacing w:line="276" w:lineRule="auto"/>
        <w:ind w:firstLine="708"/>
        <w:rPr>
          <w:rFonts w:ascii="Tahoma" w:hAnsi="Tahoma" w:cs="Tahoma"/>
          <w:spacing w:val="-3"/>
          <w:kern w:val="2"/>
        </w:rPr>
      </w:pPr>
      <w:r w:rsidRPr="00FD7F2B">
        <w:rPr>
          <w:rFonts w:ascii="Tahoma" w:hAnsi="Tahoma" w:cs="Tahoma"/>
          <w:spacing w:val="-3"/>
          <w:kern w:val="2"/>
        </w:rPr>
        <w:t xml:space="preserve">Posteriormente, a través del auto del 22 de julio de 2022 se accedió a la acumulación del proceso en donde funge como demandante la señora María Lucia Marín Guzmán y que hasta ese momento conocía el Juzgado Quinto Laboral, en razón a que en dicho despacho no se había obtenido la notificación de la señora Norma Antonia Gaona Cruz. </w:t>
      </w:r>
    </w:p>
    <w:p w14:paraId="4806B7ED" w14:textId="44CAE48D" w:rsidR="00786709" w:rsidRPr="00FD7F2B" w:rsidRDefault="00786709" w:rsidP="00FD7F2B">
      <w:pPr>
        <w:pStyle w:val="Sinespaciado"/>
        <w:spacing w:line="276" w:lineRule="auto"/>
        <w:rPr>
          <w:rFonts w:ascii="Tahoma" w:hAnsi="Tahoma" w:cs="Tahoma"/>
        </w:rPr>
      </w:pPr>
    </w:p>
    <w:p w14:paraId="2F137318" w14:textId="79728225" w:rsidR="00733913" w:rsidRPr="00FD7F2B" w:rsidRDefault="00786709" w:rsidP="00FD7F2B">
      <w:pPr>
        <w:spacing w:line="276" w:lineRule="auto"/>
        <w:ind w:firstLine="708"/>
        <w:rPr>
          <w:rFonts w:ascii="Tahoma" w:hAnsi="Tahoma" w:cs="Tahoma"/>
          <w:spacing w:val="-3"/>
          <w:kern w:val="2"/>
        </w:rPr>
      </w:pPr>
      <w:r w:rsidRPr="00FD7F2B">
        <w:rPr>
          <w:rFonts w:ascii="Tahoma" w:hAnsi="Tahoma" w:cs="Tahoma"/>
          <w:spacing w:val="-3"/>
          <w:kern w:val="2"/>
        </w:rPr>
        <w:t xml:space="preserve">En la misma providencia se señaló fecha para llevar a cabo la audiencia de que trata el art. 77 del CPT y SS, misma que tuvo lugar </w:t>
      </w:r>
      <w:r w:rsidR="00113C8D" w:rsidRPr="00FD7F2B">
        <w:rPr>
          <w:rFonts w:ascii="Tahoma" w:hAnsi="Tahoma" w:cs="Tahoma"/>
          <w:spacing w:val="-3"/>
          <w:kern w:val="2"/>
        </w:rPr>
        <w:t>e</w:t>
      </w:r>
      <w:r w:rsidR="005F5A0B" w:rsidRPr="00FD7F2B">
        <w:rPr>
          <w:rFonts w:ascii="Tahoma" w:hAnsi="Tahoma" w:cs="Tahoma"/>
          <w:spacing w:val="-3"/>
          <w:kern w:val="2"/>
        </w:rPr>
        <w:t>l 06 de octubre de 2022</w:t>
      </w:r>
      <w:r w:rsidRPr="00FD7F2B">
        <w:rPr>
          <w:rFonts w:ascii="Tahoma" w:hAnsi="Tahoma" w:cs="Tahoma"/>
          <w:spacing w:val="-3"/>
          <w:kern w:val="2"/>
        </w:rPr>
        <w:t xml:space="preserve"> y en la cual,</w:t>
      </w:r>
      <w:r w:rsidR="005F5A0B" w:rsidRPr="00FD7F2B">
        <w:rPr>
          <w:rFonts w:ascii="Tahoma" w:hAnsi="Tahoma" w:cs="Tahoma"/>
          <w:spacing w:val="-3"/>
          <w:kern w:val="2"/>
        </w:rPr>
        <w:t xml:space="preserve"> la apoderada judicial de la señora María Lucía Marín Guzmán </w:t>
      </w:r>
      <w:r w:rsidR="004B1115" w:rsidRPr="00FD7F2B">
        <w:rPr>
          <w:rFonts w:ascii="Tahoma" w:hAnsi="Tahoma" w:cs="Tahoma"/>
          <w:spacing w:val="-3"/>
          <w:kern w:val="2"/>
        </w:rPr>
        <w:t xml:space="preserve">solicitó declarar la nulidad </w:t>
      </w:r>
      <w:r w:rsidR="00074C2C" w:rsidRPr="00FD7F2B">
        <w:rPr>
          <w:rFonts w:ascii="Tahoma" w:hAnsi="Tahoma" w:cs="Tahoma"/>
          <w:spacing w:val="-3"/>
          <w:kern w:val="2"/>
        </w:rPr>
        <w:t xml:space="preserve">del proceso, </w:t>
      </w:r>
      <w:r w:rsidR="001E288B" w:rsidRPr="00FD7F2B">
        <w:rPr>
          <w:rFonts w:ascii="Tahoma" w:hAnsi="Tahoma" w:cs="Tahoma"/>
          <w:spacing w:val="-3"/>
          <w:kern w:val="2"/>
        </w:rPr>
        <w:t xml:space="preserve">al advertir 03 irregularidades procesales, a saber: </w:t>
      </w:r>
    </w:p>
    <w:p w14:paraId="151D8602" w14:textId="77777777" w:rsidR="001E288B" w:rsidRPr="00FD7F2B" w:rsidRDefault="001E288B" w:rsidP="00FD7F2B">
      <w:pPr>
        <w:pStyle w:val="Sinespaciado"/>
        <w:spacing w:line="276" w:lineRule="auto"/>
        <w:rPr>
          <w:rFonts w:ascii="Tahoma" w:hAnsi="Tahoma" w:cs="Tahoma"/>
        </w:rPr>
      </w:pPr>
    </w:p>
    <w:p w14:paraId="28FDE9C5" w14:textId="7CC2E1C0" w:rsidR="00074C2C" w:rsidRPr="00FD7F2B" w:rsidRDefault="00786709" w:rsidP="00FD7F2B">
      <w:pPr>
        <w:pStyle w:val="Sinespaciado"/>
        <w:numPr>
          <w:ilvl w:val="0"/>
          <w:numId w:val="11"/>
        </w:numPr>
        <w:spacing w:line="276" w:lineRule="auto"/>
        <w:jc w:val="both"/>
        <w:rPr>
          <w:rFonts w:ascii="Tahoma" w:hAnsi="Tahoma" w:cs="Tahoma"/>
        </w:rPr>
      </w:pPr>
      <w:r w:rsidRPr="00FD7F2B">
        <w:rPr>
          <w:rFonts w:ascii="Tahoma" w:hAnsi="Tahoma" w:cs="Tahoma"/>
        </w:rPr>
        <w:t>Que e</w:t>
      </w:r>
      <w:r w:rsidR="001E288B" w:rsidRPr="00FD7F2B">
        <w:rPr>
          <w:rFonts w:ascii="Tahoma" w:hAnsi="Tahoma" w:cs="Tahoma"/>
        </w:rPr>
        <w:t xml:space="preserve">l Juzgado Cuarto Laboral del Circuito no es competente para conocer de la acumulación, como quiera </w:t>
      </w:r>
      <w:r w:rsidR="00673C96" w:rsidRPr="00FD7F2B">
        <w:rPr>
          <w:rFonts w:ascii="Tahoma" w:hAnsi="Tahoma" w:cs="Tahoma"/>
        </w:rPr>
        <w:t xml:space="preserve">que </w:t>
      </w:r>
      <w:r w:rsidR="001E288B" w:rsidRPr="00FD7F2B">
        <w:rPr>
          <w:rFonts w:ascii="Tahoma" w:hAnsi="Tahoma" w:cs="Tahoma"/>
        </w:rPr>
        <w:t>el único</w:t>
      </w:r>
      <w:r w:rsidR="00074C2C" w:rsidRPr="00FD7F2B">
        <w:rPr>
          <w:rFonts w:ascii="Tahoma" w:hAnsi="Tahoma" w:cs="Tahoma"/>
        </w:rPr>
        <w:t xml:space="preserve"> proceso que tenía notificado a </w:t>
      </w:r>
      <w:r w:rsidR="001E288B" w:rsidRPr="00FD7F2B">
        <w:rPr>
          <w:rFonts w:ascii="Tahoma" w:hAnsi="Tahoma" w:cs="Tahoma"/>
        </w:rPr>
        <w:t>todos los demandados</w:t>
      </w:r>
      <w:r w:rsidRPr="00FD7F2B">
        <w:rPr>
          <w:rFonts w:ascii="Tahoma" w:hAnsi="Tahoma" w:cs="Tahoma"/>
        </w:rPr>
        <w:t xml:space="preserve"> era el tramitado ante el Juzgado Tercero Laboral</w:t>
      </w:r>
      <w:r w:rsidR="001E288B" w:rsidRPr="00FD7F2B">
        <w:rPr>
          <w:rFonts w:ascii="Tahoma" w:hAnsi="Tahoma" w:cs="Tahoma"/>
        </w:rPr>
        <w:t xml:space="preserve">, </w:t>
      </w:r>
      <w:r w:rsidRPr="00FD7F2B">
        <w:rPr>
          <w:rFonts w:ascii="Tahoma" w:hAnsi="Tahoma" w:cs="Tahoma"/>
        </w:rPr>
        <w:t xml:space="preserve">puesto que </w:t>
      </w:r>
      <w:r w:rsidR="001E288B" w:rsidRPr="00FD7F2B">
        <w:rPr>
          <w:rFonts w:ascii="Tahoma" w:hAnsi="Tahoma" w:cs="Tahoma"/>
        </w:rPr>
        <w:t xml:space="preserve">en </w:t>
      </w:r>
      <w:r w:rsidRPr="00FD7F2B">
        <w:rPr>
          <w:rFonts w:ascii="Tahoma" w:hAnsi="Tahoma" w:cs="Tahoma"/>
        </w:rPr>
        <w:t xml:space="preserve">los dos restantes no se había notificado a </w:t>
      </w:r>
      <w:r w:rsidR="001E288B" w:rsidRPr="00FD7F2B">
        <w:rPr>
          <w:rFonts w:ascii="Tahoma" w:hAnsi="Tahoma" w:cs="Tahoma"/>
        </w:rPr>
        <w:t>la señora Norma</w:t>
      </w:r>
      <w:r w:rsidRPr="00FD7F2B">
        <w:rPr>
          <w:rFonts w:ascii="Tahoma" w:hAnsi="Tahoma" w:cs="Tahoma"/>
        </w:rPr>
        <w:t xml:space="preserve"> Antonia</w:t>
      </w:r>
      <w:r w:rsidR="001E288B" w:rsidRPr="00FD7F2B">
        <w:rPr>
          <w:rFonts w:ascii="Tahoma" w:hAnsi="Tahoma" w:cs="Tahoma"/>
        </w:rPr>
        <w:t xml:space="preserve">. </w:t>
      </w:r>
    </w:p>
    <w:p w14:paraId="6A4AB733" w14:textId="77777777" w:rsidR="00437707" w:rsidRPr="00FD7F2B" w:rsidRDefault="00437707" w:rsidP="00FD7F2B">
      <w:pPr>
        <w:pStyle w:val="Sinespaciado"/>
        <w:spacing w:line="276" w:lineRule="auto"/>
        <w:rPr>
          <w:rFonts w:ascii="Tahoma" w:hAnsi="Tahoma" w:cs="Tahoma"/>
        </w:rPr>
      </w:pPr>
    </w:p>
    <w:p w14:paraId="73070136" w14:textId="03DF169A" w:rsidR="00074C2C" w:rsidRPr="00FD7F2B" w:rsidRDefault="00786709" w:rsidP="00FD7F2B">
      <w:pPr>
        <w:pStyle w:val="Sinespaciado"/>
        <w:numPr>
          <w:ilvl w:val="0"/>
          <w:numId w:val="11"/>
        </w:numPr>
        <w:spacing w:line="276" w:lineRule="auto"/>
        <w:jc w:val="both"/>
        <w:rPr>
          <w:rFonts w:ascii="Tahoma" w:hAnsi="Tahoma" w:cs="Tahoma"/>
        </w:rPr>
      </w:pPr>
      <w:r w:rsidRPr="00FD7F2B">
        <w:rPr>
          <w:rFonts w:ascii="Tahoma" w:hAnsi="Tahoma" w:cs="Tahoma"/>
        </w:rPr>
        <w:t>Que, en razón a que e</w:t>
      </w:r>
      <w:r w:rsidR="00074C2C" w:rsidRPr="00FD7F2B">
        <w:rPr>
          <w:rFonts w:ascii="Tahoma" w:hAnsi="Tahoma" w:cs="Tahoma"/>
        </w:rPr>
        <w:t xml:space="preserve">n </w:t>
      </w:r>
      <w:r w:rsidR="001E288B" w:rsidRPr="00FD7F2B">
        <w:rPr>
          <w:rFonts w:ascii="Tahoma" w:hAnsi="Tahoma" w:cs="Tahoma"/>
        </w:rPr>
        <w:t>los</w:t>
      </w:r>
      <w:r w:rsidR="00074C2C" w:rsidRPr="00FD7F2B">
        <w:rPr>
          <w:rFonts w:ascii="Tahoma" w:hAnsi="Tahoma" w:cs="Tahoma"/>
        </w:rPr>
        <w:t xml:space="preserve"> proceso</w:t>
      </w:r>
      <w:r w:rsidR="001E288B" w:rsidRPr="00FD7F2B">
        <w:rPr>
          <w:rFonts w:ascii="Tahoma" w:hAnsi="Tahoma" w:cs="Tahoma"/>
        </w:rPr>
        <w:t>s iniciados por la señora</w:t>
      </w:r>
      <w:r w:rsidR="00074C2C" w:rsidRPr="00FD7F2B">
        <w:rPr>
          <w:rFonts w:ascii="Tahoma" w:hAnsi="Tahoma" w:cs="Tahoma"/>
        </w:rPr>
        <w:t xml:space="preserve"> </w:t>
      </w:r>
      <w:r w:rsidR="001E288B" w:rsidRPr="00FD7F2B">
        <w:rPr>
          <w:rFonts w:ascii="Tahoma" w:hAnsi="Tahoma" w:cs="Tahoma"/>
        </w:rPr>
        <w:t>María</w:t>
      </w:r>
      <w:r w:rsidR="00074C2C" w:rsidRPr="00FD7F2B">
        <w:rPr>
          <w:rFonts w:ascii="Tahoma" w:hAnsi="Tahoma" w:cs="Tahoma"/>
        </w:rPr>
        <w:t xml:space="preserve"> Lucia</w:t>
      </w:r>
      <w:r w:rsidR="001E288B" w:rsidRPr="00FD7F2B">
        <w:rPr>
          <w:rFonts w:ascii="Tahoma" w:hAnsi="Tahoma" w:cs="Tahoma"/>
        </w:rPr>
        <w:t xml:space="preserve"> Marín Guzmán y Aura Rosa Zapata </w:t>
      </w:r>
      <w:r w:rsidR="00ED11D4" w:rsidRPr="00FD7F2B">
        <w:rPr>
          <w:rFonts w:ascii="Tahoma" w:hAnsi="Tahoma" w:cs="Tahoma"/>
        </w:rPr>
        <w:t xml:space="preserve">Gil </w:t>
      </w:r>
      <w:r w:rsidR="001E288B" w:rsidRPr="00FD7F2B">
        <w:rPr>
          <w:rFonts w:ascii="Tahoma" w:hAnsi="Tahoma" w:cs="Tahoma"/>
        </w:rPr>
        <w:t xml:space="preserve">no se ha notificado a la señora </w:t>
      </w:r>
      <w:r w:rsidR="00ED11D4" w:rsidRPr="00FD7F2B">
        <w:rPr>
          <w:rFonts w:ascii="Tahoma" w:hAnsi="Tahoma" w:cs="Tahoma"/>
        </w:rPr>
        <w:t>Norma Antonia Gaona Cruz</w:t>
      </w:r>
      <w:r w:rsidR="001E288B" w:rsidRPr="00FD7F2B">
        <w:rPr>
          <w:rFonts w:ascii="Tahoma" w:hAnsi="Tahoma" w:cs="Tahoma"/>
        </w:rPr>
        <w:t xml:space="preserve">, </w:t>
      </w:r>
      <w:r w:rsidRPr="00FD7F2B">
        <w:rPr>
          <w:rFonts w:ascii="Tahoma" w:hAnsi="Tahoma" w:cs="Tahoma"/>
        </w:rPr>
        <w:t xml:space="preserve">debe surtirse dicha notificación, </w:t>
      </w:r>
      <w:r w:rsidR="001E288B" w:rsidRPr="00FD7F2B">
        <w:rPr>
          <w:rFonts w:ascii="Tahoma" w:hAnsi="Tahoma" w:cs="Tahoma"/>
        </w:rPr>
        <w:t xml:space="preserve">para que pueda </w:t>
      </w:r>
      <w:r w:rsidRPr="00FD7F2B">
        <w:rPr>
          <w:rFonts w:ascii="Tahoma" w:hAnsi="Tahoma" w:cs="Tahoma"/>
        </w:rPr>
        <w:t xml:space="preserve">aquella ejercer su derecho de defensa y, posteriormente, </w:t>
      </w:r>
      <w:r w:rsidR="001E288B" w:rsidRPr="00FD7F2B">
        <w:rPr>
          <w:rFonts w:ascii="Tahoma" w:hAnsi="Tahoma" w:cs="Tahoma"/>
        </w:rPr>
        <w:t xml:space="preserve">la demandante ejercer la contradicción </w:t>
      </w:r>
      <w:r w:rsidRPr="00FD7F2B">
        <w:rPr>
          <w:rFonts w:ascii="Tahoma" w:hAnsi="Tahoma" w:cs="Tahoma"/>
        </w:rPr>
        <w:t>pertinente frente a la contestación de la demanda</w:t>
      </w:r>
      <w:r w:rsidR="001E288B" w:rsidRPr="00FD7F2B">
        <w:rPr>
          <w:rFonts w:ascii="Tahoma" w:hAnsi="Tahoma" w:cs="Tahoma"/>
        </w:rPr>
        <w:t xml:space="preserve">. </w:t>
      </w:r>
    </w:p>
    <w:p w14:paraId="3F0A2304" w14:textId="77777777" w:rsidR="00437707" w:rsidRPr="00FD7F2B" w:rsidRDefault="00437707" w:rsidP="00FD7F2B">
      <w:pPr>
        <w:pStyle w:val="Sinespaciado"/>
        <w:spacing w:line="276" w:lineRule="auto"/>
        <w:rPr>
          <w:rFonts w:ascii="Tahoma" w:hAnsi="Tahoma" w:cs="Tahoma"/>
        </w:rPr>
      </w:pPr>
    </w:p>
    <w:p w14:paraId="27771B1B" w14:textId="5B5B6C79" w:rsidR="00074C2C" w:rsidRPr="00FD7F2B" w:rsidRDefault="00786709" w:rsidP="00FD7F2B">
      <w:pPr>
        <w:pStyle w:val="Sinespaciado"/>
        <w:numPr>
          <w:ilvl w:val="0"/>
          <w:numId w:val="11"/>
        </w:numPr>
        <w:spacing w:line="276" w:lineRule="auto"/>
        <w:jc w:val="both"/>
        <w:rPr>
          <w:rFonts w:ascii="Tahoma" w:hAnsi="Tahoma" w:cs="Tahoma"/>
        </w:rPr>
      </w:pPr>
      <w:r w:rsidRPr="00FD7F2B">
        <w:rPr>
          <w:rFonts w:ascii="Tahoma" w:hAnsi="Tahoma" w:cs="Tahoma"/>
        </w:rPr>
        <w:t xml:space="preserve">Que no se ha emitido pronunciamiento alguno </w:t>
      </w:r>
      <w:r w:rsidR="00074C2C" w:rsidRPr="00FD7F2B">
        <w:rPr>
          <w:rFonts w:ascii="Tahoma" w:hAnsi="Tahoma" w:cs="Tahoma"/>
        </w:rPr>
        <w:t>sobre la contestación de</w:t>
      </w:r>
      <w:r w:rsidRPr="00FD7F2B">
        <w:rPr>
          <w:rFonts w:ascii="Tahoma" w:hAnsi="Tahoma" w:cs="Tahoma"/>
        </w:rPr>
        <w:t xml:space="preserve"> la demanda presentada por</w:t>
      </w:r>
      <w:r w:rsidR="00074C2C" w:rsidRPr="00FD7F2B">
        <w:rPr>
          <w:rFonts w:ascii="Tahoma" w:hAnsi="Tahoma" w:cs="Tahoma"/>
        </w:rPr>
        <w:t xml:space="preserve"> la señora Aura Rosa </w:t>
      </w:r>
      <w:r w:rsidR="001E288B" w:rsidRPr="00FD7F2B">
        <w:rPr>
          <w:rFonts w:ascii="Tahoma" w:hAnsi="Tahoma" w:cs="Tahoma"/>
        </w:rPr>
        <w:t>Zapata</w:t>
      </w:r>
      <w:r w:rsidR="00ED11D4" w:rsidRPr="00FD7F2B">
        <w:rPr>
          <w:rFonts w:ascii="Tahoma" w:hAnsi="Tahoma" w:cs="Tahoma"/>
        </w:rPr>
        <w:t xml:space="preserve"> Gil</w:t>
      </w:r>
      <w:r w:rsidR="001E288B" w:rsidRPr="00FD7F2B">
        <w:rPr>
          <w:rFonts w:ascii="Tahoma" w:hAnsi="Tahoma" w:cs="Tahoma"/>
        </w:rPr>
        <w:t xml:space="preserve"> </w:t>
      </w:r>
      <w:r w:rsidR="00074C2C" w:rsidRPr="00FD7F2B">
        <w:rPr>
          <w:rFonts w:ascii="Tahoma" w:hAnsi="Tahoma" w:cs="Tahoma"/>
        </w:rPr>
        <w:t>en el proceso</w:t>
      </w:r>
      <w:r w:rsidRPr="00FD7F2B">
        <w:rPr>
          <w:rFonts w:ascii="Tahoma" w:hAnsi="Tahoma" w:cs="Tahoma"/>
        </w:rPr>
        <w:t xml:space="preserve"> iniciado por</w:t>
      </w:r>
      <w:r w:rsidR="00074C2C" w:rsidRPr="00FD7F2B">
        <w:rPr>
          <w:rFonts w:ascii="Tahoma" w:hAnsi="Tahoma" w:cs="Tahoma"/>
        </w:rPr>
        <w:t xml:space="preserve"> María Lucia</w:t>
      </w:r>
      <w:r w:rsidR="00ED11D4" w:rsidRPr="00FD7F2B">
        <w:rPr>
          <w:rFonts w:ascii="Tahoma" w:hAnsi="Tahoma" w:cs="Tahoma"/>
        </w:rPr>
        <w:t xml:space="preserve"> Marín Guzmán.</w:t>
      </w:r>
      <w:r w:rsidR="00074C2C" w:rsidRPr="00FD7F2B">
        <w:rPr>
          <w:rFonts w:ascii="Tahoma" w:hAnsi="Tahoma" w:cs="Tahoma"/>
        </w:rPr>
        <w:t xml:space="preserve"> </w:t>
      </w:r>
    </w:p>
    <w:p w14:paraId="4A78247B" w14:textId="77777777" w:rsidR="00733913" w:rsidRPr="00FD7F2B" w:rsidRDefault="00733913" w:rsidP="00FD7F2B">
      <w:pPr>
        <w:pStyle w:val="Sinespaciado"/>
        <w:spacing w:line="276" w:lineRule="auto"/>
        <w:rPr>
          <w:rFonts w:ascii="Tahoma" w:hAnsi="Tahoma" w:cs="Tahoma"/>
        </w:rPr>
      </w:pPr>
    </w:p>
    <w:p w14:paraId="2CFD6E05" w14:textId="3A8DBB77" w:rsidR="00021F62" w:rsidRPr="00FD7F2B" w:rsidRDefault="006A29C8" w:rsidP="00FD7F2B">
      <w:pPr>
        <w:pStyle w:val="Prrafodelista"/>
        <w:numPr>
          <w:ilvl w:val="0"/>
          <w:numId w:val="1"/>
        </w:numPr>
        <w:tabs>
          <w:tab w:val="left" w:pos="284"/>
        </w:tabs>
        <w:spacing w:line="276" w:lineRule="auto"/>
        <w:ind w:left="0" w:firstLine="0"/>
        <w:jc w:val="center"/>
        <w:rPr>
          <w:rFonts w:ascii="Tahoma" w:hAnsi="Tahoma" w:cs="Tahoma"/>
          <w:b/>
          <w:spacing w:val="-3"/>
          <w:kern w:val="2"/>
        </w:rPr>
      </w:pPr>
      <w:bookmarkStart w:id="4" w:name="_Hlk64569015"/>
      <w:r w:rsidRPr="00FD7F2B">
        <w:rPr>
          <w:rFonts w:ascii="Tahoma" w:hAnsi="Tahoma" w:cs="Tahoma"/>
          <w:b/>
          <w:spacing w:val="-3"/>
          <w:kern w:val="2"/>
        </w:rPr>
        <w:t>Auto objeto de apelación</w:t>
      </w:r>
    </w:p>
    <w:p w14:paraId="6A5D84D1" w14:textId="756E12C4" w:rsidR="006A29C8" w:rsidRPr="00FD7F2B" w:rsidRDefault="006A29C8" w:rsidP="00FD7F2B">
      <w:pPr>
        <w:pStyle w:val="Sinespaciado"/>
        <w:spacing w:line="276" w:lineRule="auto"/>
        <w:rPr>
          <w:rFonts w:ascii="Tahoma" w:hAnsi="Tahoma" w:cs="Tahoma"/>
        </w:rPr>
      </w:pPr>
    </w:p>
    <w:p w14:paraId="06163A99" w14:textId="209DB490" w:rsidR="001C56EB" w:rsidRPr="00FD7F2B" w:rsidRDefault="006A29C8" w:rsidP="00FD7F2B">
      <w:pPr>
        <w:spacing w:line="276" w:lineRule="auto"/>
        <w:ind w:firstLine="708"/>
        <w:rPr>
          <w:rFonts w:ascii="Tahoma" w:hAnsi="Tahoma" w:cs="Tahoma"/>
          <w:lang w:val="es-ES"/>
        </w:rPr>
      </w:pPr>
      <w:r w:rsidRPr="00FD7F2B">
        <w:rPr>
          <w:rFonts w:ascii="Tahoma" w:hAnsi="Tahoma" w:cs="Tahoma"/>
          <w:spacing w:val="-3"/>
          <w:kern w:val="2"/>
        </w:rPr>
        <w:t xml:space="preserve">La Jueza de conocimiento </w:t>
      </w:r>
      <w:r w:rsidR="00786709" w:rsidRPr="00FD7F2B">
        <w:rPr>
          <w:rFonts w:ascii="Tahoma" w:hAnsi="Tahoma" w:cs="Tahoma"/>
        </w:rPr>
        <w:t>no declaró la nulidad deprecada</w:t>
      </w:r>
      <w:r w:rsidR="00ED11D4" w:rsidRPr="00FD7F2B">
        <w:rPr>
          <w:rFonts w:ascii="Tahoma" w:hAnsi="Tahoma" w:cs="Tahoma"/>
          <w:lang w:val="es-ES"/>
        </w:rPr>
        <w:t>, refiriéndose a cada un</w:t>
      </w:r>
      <w:r w:rsidR="00786709" w:rsidRPr="00FD7F2B">
        <w:rPr>
          <w:rFonts w:ascii="Tahoma" w:hAnsi="Tahoma" w:cs="Tahoma"/>
          <w:lang w:val="es-ES"/>
        </w:rPr>
        <w:t xml:space="preserve">a de las irregularidades alegadas por la apoderada judicial, </w:t>
      </w:r>
      <w:r w:rsidR="00ED11D4" w:rsidRPr="00FD7F2B">
        <w:rPr>
          <w:rFonts w:ascii="Tahoma" w:hAnsi="Tahoma" w:cs="Tahoma"/>
          <w:lang w:val="es-ES"/>
        </w:rPr>
        <w:t>así:</w:t>
      </w:r>
    </w:p>
    <w:p w14:paraId="708D86F8" w14:textId="47CF7C7D" w:rsidR="00904472" w:rsidRPr="00FD7F2B" w:rsidRDefault="00904472" w:rsidP="00FD7F2B">
      <w:pPr>
        <w:pStyle w:val="Sinespaciado"/>
        <w:spacing w:line="276" w:lineRule="auto"/>
        <w:rPr>
          <w:rFonts w:ascii="Tahoma" w:hAnsi="Tahoma" w:cs="Tahoma"/>
          <w:lang w:val="es-ES"/>
        </w:rPr>
      </w:pPr>
    </w:p>
    <w:p w14:paraId="371010B2" w14:textId="038B3DD8" w:rsidR="00113C8D" w:rsidRPr="00FD7F2B" w:rsidRDefault="00010ACE" w:rsidP="00FD7F2B">
      <w:pPr>
        <w:pStyle w:val="Sinespaciado"/>
        <w:numPr>
          <w:ilvl w:val="0"/>
          <w:numId w:val="13"/>
        </w:numPr>
        <w:spacing w:line="276" w:lineRule="auto"/>
        <w:jc w:val="both"/>
        <w:rPr>
          <w:rFonts w:ascii="Tahoma" w:hAnsi="Tahoma" w:cs="Tahoma"/>
        </w:rPr>
      </w:pPr>
      <w:r w:rsidRPr="00FD7F2B">
        <w:rPr>
          <w:rFonts w:ascii="Tahoma" w:hAnsi="Tahoma" w:cs="Tahoma"/>
        </w:rPr>
        <w:t>Respecto a la competencia del Despacho, recordó que el a</w:t>
      </w:r>
      <w:r w:rsidR="00113C8D" w:rsidRPr="00FD7F2B">
        <w:rPr>
          <w:rFonts w:ascii="Tahoma" w:hAnsi="Tahoma" w:cs="Tahoma"/>
        </w:rPr>
        <w:t>rt</w:t>
      </w:r>
      <w:r w:rsidRPr="00FD7F2B">
        <w:rPr>
          <w:rFonts w:ascii="Tahoma" w:hAnsi="Tahoma" w:cs="Tahoma"/>
        </w:rPr>
        <w:t>.</w:t>
      </w:r>
      <w:r w:rsidR="00113C8D" w:rsidRPr="00FD7F2B">
        <w:rPr>
          <w:rFonts w:ascii="Tahoma" w:hAnsi="Tahoma" w:cs="Tahoma"/>
        </w:rPr>
        <w:t xml:space="preserve"> 16 del CGP</w:t>
      </w:r>
      <w:r w:rsidRPr="00FD7F2B">
        <w:rPr>
          <w:rFonts w:ascii="Tahoma" w:hAnsi="Tahoma" w:cs="Tahoma"/>
        </w:rPr>
        <w:t xml:space="preserve"> dispone que la competencia por factores distintos del subjetivo o funcional es prorrogable</w:t>
      </w:r>
      <w:r w:rsidR="00073170" w:rsidRPr="00FD7F2B">
        <w:rPr>
          <w:rFonts w:ascii="Tahoma" w:hAnsi="Tahoma" w:cs="Tahoma"/>
        </w:rPr>
        <w:t xml:space="preserve">, por lo que, al haberse atribuido </w:t>
      </w:r>
      <w:r w:rsidR="00113C8D" w:rsidRPr="00FD7F2B">
        <w:rPr>
          <w:rFonts w:ascii="Tahoma" w:hAnsi="Tahoma" w:cs="Tahoma"/>
        </w:rPr>
        <w:t xml:space="preserve">la competencia </w:t>
      </w:r>
      <w:r w:rsidR="00073170" w:rsidRPr="00FD7F2B">
        <w:rPr>
          <w:rFonts w:ascii="Tahoma" w:hAnsi="Tahoma" w:cs="Tahoma"/>
        </w:rPr>
        <w:t xml:space="preserve">el juzgado </w:t>
      </w:r>
      <w:r w:rsidR="00113C8D" w:rsidRPr="00FD7F2B">
        <w:rPr>
          <w:rFonts w:ascii="Tahoma" w:hAnsi="Tahoma" w:cs="Tahoma"/>
        </w:rPr>
        <w:t>y no</w:t>
      </w:r>
      <w:r w:rsidR="00073170" w:rsidRPr="00FD7F2B">
        <w:rPr>
          <w:rFonts w:ascii="Tahoma" w:hAnsi="Tahoma" w:cs="Tahoma"/>
        </w:rPr>
        <w:t xml:space="preserve"> presentarse oposición, no resultaba </w:t>
      </w:r>
      <w:r w:rsidR="00113C8D" w:rsidRPr="00FD7F2B">
        <w:rPr>
          <w:rFonts w:ascii="Tahoma" w:hAnsi="Tahoma" w:cs="Tahoma"/>
        </w:rPr>
        <w:t>procedente devolver</w:t>
      </w:r>
      <w:r w:rsidR="00073170" w:rsidRPr="00FD7F2B">
        <w:rPr>
          <w:rFonts w:ascii="Tahoma" w:hAnsi="Tahoma" w:cs="Tahoma"/>
        </w:rPr>
        <w:t xml:space="preserve"> la actuación</w:t>
      </w:r>
      <w:r w:rsidR="00EA14D4" w:rsidRPr="00FD7F2B">
        <w:rPr>
          <w:rFonts w:ascii="Tahoma" w:hAnsi="Tahoma" w:cs="Tahoma"/>
        </w:rPr>
        <w:t xml:space="preserve">, </w:t>
      </w:r>
      <w:r w:rsidR="00073170" w:rsidRPr="00FD7F2B">
        <w:rPr>
          <w:rFonts w:ascii="Tahoma" w:hAnsi="Tahoma" w:cs="Tahoma"/>
        </w:rPr>
        <w:t>al estar ya</w:t>
      </w:r>
      <w:r w:rsidR="00EA14D4" w:rsidRPr="00FD7F2B">
        <w:rPr>
          <w:rFonts w:ascii="Tahoma" w:hAnsi="Tahoma" w:cs="Tahoma"/>
        </w:rPr>
        <w:t xml:space="preserve"> trabajada la litis</w:t>
      </w:r>
      <w:r w:rsidR="00A40C99" w:rsidRPr="00FD7F2B">
        <w:rPr>
          <w:rFonts w:ascii="Tahoma" w:hAnsi="Tahoma" w:cs="Tahoma"/>
        </w:rPr>
        <w:t>.</w:t>
      </w:r>
    </w:p>
    <w:p w14:paraId="281DD6C2" w14:textId="1BC48C6C" w:rsidR="00113C8D" w:rsidRPr="00FD7F2B" w:rsidRDefault="00113C8D" w:rsidP="00FD7F2B">
      <w:pPr>
        <w:pStyle w:val="Sinespaciado"/>
        <w:spacing w:line="276" w:lineRule="auto"/>
        <w:rPr>
          <w:rFonts w:ascii="Tahoma" w:hAnsi="Tahoma" w:cs="Tahoma"/>
        </w:rPr>
      </w:pPr>
    </w:p>
    <w:p w14:paraId="5E4BCAB2" w14:textId="15B0E00A" w:rsidR="00113C8D" w:rsidRPr="00FD7F2B" w:rsidRDefault="00073170" w:rsidP="00FD7F2B">
      <w:pPr>
        <w:pStyle w:val="Sinespaciado"/>
        <w:numPr>
          <w:ilvl w:val="0"/>
          <w:numId w:val="13"/>
        </w:numPr>
        <w:spacing w:line="276" w:lineRule="auto"/>
        <w:jc w:val="both"/>
        <w:rPr>
          <w:rFonts w:ascii="Tahoma" w:hAnsi="Tahoma" w:cs="Tahoma"/>
        </w:rPr>
      </w:pPr>
      <w:r w:rsidRPr="00FD7F2B">
        <w:rPr>
          <w:rFonts w:ascii="Tahoma" w:hAnsi="Tahoma" w:cs="Tahoma"/>
        </w:rPr>
        <w:t xml:space="preserve">Con relación a la falta de notificación de la señora </w:t>
      </w:r>
      <w:r w:rsidR="00113C8D" w:rsidRPr="00FD7F2B">
        <w:rPr>
          <w:rFonts w:ascii="Tahoma" w:hAnsi="Tahoma" w:cs="Tahoma"/>
        </w:rPr>
        <w:t>Norma Antonia,</w:t>
      </w:r>
      <w:r w:rsidRPr="00FD7F2B">
        <w:rPr>
          <w:rFonts w:ascii="Tahoma" w:hAnsi="Tahoma" w:cs="Tahoma"/>
        </w:rPr>
        <w:t xml:space="preserve"> indicó que las acumulaciones de los dos procesos se notificaron </w:t>
      </w:r>
      <w:r w:rsidR="00113C8D" w:rsidRPr="00FD7F2B">
        <w:rPr>
          <w:rFonts w:ascii="Tahoma" w:hAnsi="Tahoma" w:cs="Tahoma"/>
        </w:rPr>
        <w:t>por estado</w:t>
      </w:r>
      <w:r w:rsidRPr="00FD7F2B">
        <w:rPr>
          <w:rFonts w:ascii="Tahoma" w:hAnsi="Tahoma" w:cs="Tahoma"/>
        </w:rPr>
        <w:t>, así como se surtió la notificación de la misma forma por haberse hecho parte del otro proceso</w:t>
      </w:r>
      <w:r w:rsidR="00EA14D4" w:rsidRPr="00FD7F2B">
        <w:rPr>
          <w:rFonts w:ascii="Tahoma" w:hAnsi="Tahoma" w:cs="Tahoma"/>
        </w:rPr>
        <w:t xml:space="preserve"> y</w:t>
      </w:r>
      <w:r w:rsidRPr="00FD7F2B">
        <w:rPr>
          <w:rFonts w:ascii="Tahoma" w:hAnsi="Tahoma" w:cs="Tahoma"/>
        </w:rPr>
        <w:t xml:space="preserve">, por lo tanto, </w:t>
      </w:r>
      <w:r w:rsidR="00EA14D4" w:rsidRPr="00FD7F2B">
        <w:rPr>
          <w:rFonts w:ascii="Tahoma" w:hAnsi="Tahoma" w:cs="Tahoma"/>
        </w:rPr>
        <w:t xml:space="preserve">como no hubo pronunciamiento se siguió el </w:t>
      </w:r>
      <w:r w:rsidRPr="00FD7F2B">
        <w:rPr>
          <w:rFonts w:ascii="Tahoma" w:hAnsi="Tahoma" w:cs="Tahoma"/>
        </w:rPr>
        <w:t xml:space="preserve">trámite. </w:t>
      </w:r>
    </w:p>
    <w:p w14:paraId="4C350546" w14:textId="77777777" w:rsidR="00AC7055" w:rsidRPr="00FD7F2B" w:rsidRDefault="00AC7055" w:rsidP="00FD7F2B">
      <w:pPr>
        <w:pStyle w:val="Sinespaciado"/>
        <w:spacing w:line="276" w:lineRule="auto"/>
        <w:rPr>
          <w:rFonts w:ascii="Tahoma" w:hAnsi="Tahoma" w:cs="Tahoma"/>
        </w:rPr>
      </w:pPr>
    </w:p>
    <w:p w14:paraId="1F22D29E" w14:textId="073901C7" w:rsidR="005F5A0B" w:rsidRPr="00FD7F2B" w:rsidRDefault="00596B99" w:rsidP="00FD7F2B">
      <w:pPr>
        <w:pStyle w:val="Sinespaciado"/>
        <w:numPr>
          <w:ilvl w:val="0"/>
          <w:numId w:val="13"/>
        </w:numPr>
        <w:spacing w:line="276" w:lineRule="auto"/>
        <w:jc w:val="both"/>
        <w:rPr>
          <w:rFonts w:ascii="Tahoma" w:hAnsi="Tahoma" w:cs="Tahoma"/>
        </w:rPr>
      </w:pPr>
      <w:r w:rsidRPr="00FD7F2B">
        <w:rPr>
          <w:rFonts w:ascii="Tahoma" w:hAnsi="Tahoma" w:cs="Tahoma"/>
        </w:rPr>
        <w:t xml:space="preserve">Finalmente, por la falta de pronunciamiento sobre la contestación presentada por la señora Aura Rosa, consideró que la apoderada judicial de María </w:t>
      </w:r>
      <w:r w:rsidR="00EA14D4" w:rsidRPr="00FD7F2B">
        <w:rPr>
          <w:rFonts w:ascii="Tahoma" w:hAnsi="Tahoma" w:cs="Tahoma"/>
        </w:rPr>
        <w:t xml:space="preserve">Lucia no puede invocar una irregularidad que </w:t>
      </w:r>
      <w:r w:rsidRPr="00FD7F2B">
        <w:rPr>
          <w:rFonts w:ascii="Tahoma" w:hAnsi="Tahoma" w:cs="Tahoma"/>
        </w:rPr>
        <w:t xml:space="preserve">solo podría llegar a afectarle a aquella, además que, como se presentaron 03 procesos diferentes, existen tres demandas principales, por lo que no se vulnera el derecho de defensa de ninguna. </w:t>
      </w:r>
    </w:p>
    <w:p w14:paraId="007A3B46" w14:textId="77777777" w:rsidR="00DA6A2A" w:rsidRPr="00FD7F2B" w:rsidRDefault="00DA6A2A" w:rsidP="00FD7F2B">
      <w:pPr>
        <w:spacing w:line="276" w:lineRule="auto"/>
        <w:ind w:firstLine="709"/>
        <w:rPr>
          <w:rFonts w:ascii="Tahoma" w:hAnsi="Tahoma" w:cs="Tahoma"/>
          <w:spacing w:val="-3"/>
          <w:kern w:val="2"/>
          <w:lang w:val="es-ES_tradnl"/>
        </w:rPr>
      </w:pPr>
    </w:p>
    <w:p w14:paraId="0E0813F3" w14:textId="135FEEED" w:rsidR="00092728" w:rsidRPr="00FD7F2B" w:rsidRDefault="00092728" w:rsidP="00FD7F2B">
      <w:pPr>
        <w:spacing w:line="276" w:lineRule="auto"/>
        <w:ind w:firstLine="709"/>
        <w:rPr>
          <w:rFonts w:ascii="Tahoma" w:hAnsi="Tahoma" w:cs="Tahoma"/>
          <w:spacing w:val="-3"/>
          <w:kern w:val="2"/>
        </w:rPr>
      </w:pPr>
      <w:r w:rsidRPr="00FD7F2B">
        <w:rPr>
          <w:rFonts w:ascii="Tahoma" w:hAnsi="Tahoma" w:cs="Tahoma"/>
          <w:spacing w:val="-3"/>
          <w:kern w:val="2"/>
          <w:lang w:val="es-ES_tradnl"/>
        </w:rPr>
        <w:t xml:space="preserve">En contra de dicha providencia </w:t>
      </w:r>
      <w:r w:rsidRPr="00FD7F2B">
        <w:rPr>
          <w:rFonts w:ascii="Tahoma" w:hAnsi="Tahoma" w:cs="Tahoma"/>
          <w:spacing w:val="-3"/>
          <w:kern w:val="2"/>
        </w:rPr>
        <w:t xml:space="preserve">la señora Aura Rosa Zapata Gil </w:t>
      </w:r>
      <w:r w:rsidRPr="00FD7F2B">
        <w:rPr>
          <w:rFonts w:ascii="Tahoma" w:hAnsi="Tahoma" w:cs="Tahoma"/>
          <w:spacing w:val="-3"/>
          <w:kern w:val="2"/>
          <w:lang w:val="es-ES_tradnl"/>
        </w:rPr>
        <w:t>interpuso recurso de reposición y en subsidio apelación, manteniéndose la jueza de primera instancia en su decisión al considerar</w:t>
      </w:r>
      <w:r w:rsidR="00DA6A2A" w:rsidRPr="00FD7F2B">
        <w:rPr>
          <w:rFonts w:ascii="Tahoma" w:hAnsi="Tahoma" w:cs="Tahoma"/>
          <w:spacing w:val="-3"/>
          <w:kern w:val="2"/>
          <w:lang w:val="es-ES_tradnl"/>
        </w:rPr>
        <w:t xml:space="preserve"> lo siguiente:</w:t>
      </w:r>
      <w:r w:rsidRPr="00FD7F2B">
        <w:rPr>
          <w:rFonts w:ascii="Tahoma" w:hAnsi="Tahoma" w:cs="Tahoma"/>
          <w:spacing w:val="-3"/>
          <w:kern w:val="2"/>
          <w:lang w:val="es-ES_tradnl"/>
        </w:rPr>
        <w:t xml:space="preserve"> </w:t>
      </w:r>
      <w:r w:rsidR="0005257F" w:rsidRPr="00FD7F2B">
        <w:rPr>
          <w:rFonts w:ascii="Tahoma" w:hAnsi="Tahoma" w:cs="Tahoma"/>
          <w:spacing w:val="-3"/>
          <w:kern w:val="2"/>
          <w:lang w:val="es-ES_tradnl"/>
        </w:rPr>
        <w:t>1. Q</w:t>
      </w:r>
      <w:r w:rsidRPr="00FD7F2B">
        <w:rPr>
          <w:rFonts w:ascii="Tahoma" w:hAnsi="Tahoma" w:cs="Tahoma"/>
          <w:spacing w:val="-3"/>
          <w:kern w:val="2"/>
          <w:lang w:val="es-ES_tradnl"/>
        </w:rPr>
        <w:t>ue no se vulneró derecho alguno a los intervinientes, teniendo en cuenta que la competencia es un asunto entre juzgados que no admite recurso, estando incluso saneada cualquier irregularidad</w:t>
      </w:r>
      <w:r w:rsidR="0005257F" w:rsidRPr="00FD7F2B">
        <w:rPr>
          <w:rFonts w:ascii="Tahoma" w:hAnsi="Tahoma" w:cs="Tahoma"/>
          <w:spacing w:val="-3"/>
          <w:kern w:val="2"/>
          <w:lang w:val="es-ES_tradnl"/>
        </w:rPr>
        <w:t xml:space="preserve">; 2. Que por auto del 03 de marzo </w:t>
      </w:r>
      <w:r w:rsidR="00C36E15" w:rsidRPr="00FD7F2B">
        <w:rPr>
          <w:rFonts w:ascii="Tahoma" w:hAnsi="Tahoma" w:cs="Tahoma"/>
          <w:spacing w:val="-3"/>
          <w:kern w:val="2"/>
          <w:lang w:val="es-ES_tradnl"/>
        </w:rPr>
        <w:t xml:space="preserve">dispuso la acumulación y la notificación por estado de la admisión de la demanda presentada por </w:t>
      </w:r>
      <w:r w:rsidR="00C36E15" w:rsidRPr="00FD7F2B">
        <w:rPr>
          <w:rFonts w:ascii="Tahoma" w:hAnsi="Tahoma" w:cs="Tahoma"/>
          <w:spacing w:val="-3"/>
          <w:kern w:val="2"/>
        </w:rPr>
        <w:t>Aura Rosa Zapata Gil, con su respectivo traslado, estando notificadas ambas vinculadas en este proceso</w:t>
      </w:r>
      <w:r w:rsidR="00DA6A2A" w:rsidRPr="00FD7F2B">
        <w:rPr>
          <w:rFonts w:ascii="Tahoma" w:hAnsi="Tahoma" w:cs="Tahoma"/>
          <w:spacing w:val="-3"/>
          <w:kern w:val="2"/>
        </w:rPr>
        <w:t>;</w:t>
      </w:r>
      <w:r w:rsidR="00C36E15" w:rsidRPr="00FD7F2B">
        <w:rPr>
          <w:rFonts w:ascii="Tahoma" w:hAnsi="Tahoma" w:cs="Tahoma"/>
          <w:spacing w:val="-3"/>
          <w:kern w:val="2"/>
        </w:rPr>
        <w:t xml:space="preserve"> y</w:t>
      </w:r>
      <w:r w:rsidR="00DA6A2A" w:rsidRPr="00FD7F2B">
        <w:rPr>
          <w:rFonts w:ascii="Tahoma" w:hAnsi="Tahoma" w:cs="Tahoma"/>
          <w:spacing w:val="-3"/>
          <w:kern w:val="2"/>
        </w:rPr>
        <w:t>,</w:t>
      </w:r>
      <w:r w:rsidR="00C36E15" w:rsidRPr="00FD7F2B">
        <w:rPr>
          <w:rFonts w:ascii="Tahoma" w:hAnsi="Tahoma" w:cs="Tahoma"/>
          <w:spacing w:val="-3"/>
          <w:kern w:val="2"/>
        </w:rPr>
        <w:t xml:space="preserve"> 3. No tiene interés en plantear una irregularidad que le compete solamente a la señora Aura Rosa Zapata, sin que, para el término para reformar, requiera </w:t>
      </w:r>
      <w:r w:rsidR="00DB0A03" w:rsidRPr="00FD7F2B">
        <w:rPr>
          <w:rFonts w:ascii="Tahoma" w:hAnsi="Tahoma" w:cs="Tahoma"/>
          <w:spacing w:val="-3"/>
          <w:kern w:val="2"/>
        </w:rPr>
        <w:t>un pronunciamiento del Despacho</w:t>
      </w:r>
      <w:r w:rsidR="00C36E15" w:rsidRPr="00FD7F2B">
        <w:rPr>
          <w:rFonts w:ascii="Tahoma" w:hAnsi="Tahoma" w:cs="Tahoma"/>
          <w:spacing w:val="-3"/>
          <w:kern w:val="2"/>
        </w:rPr>
        <w:t xml:space="preserve">. </w:t>
      </w:r>
    </w:p>
    <w:p w14:paraId="5F8CCE94" w14:textId="77777777" w:rsidR="00092728" w:rsidRPr="00FD7F2B" w:rsidRDefault="00092728" w:rsidP="00FD7F2B">
      <w:pPr>
        <w:pStyle w:val="Sinespaciado"/>
        <w:spacing w:line="276" w:lineRule="auto"/>
        <w:rPr>
          <w:rFonts w:ascii="Tahoma" w:hAnsi="Tahoma" w:cs="Tahoma"/>
        </w:rPr>
      </w:pPr>
    </w:p>
    <w:p w14:paraId="1F3B1589" w14:textId="2F5674A7" w:rsidR="003928D1" w:rsidRPr="00FD7F2B" w:rsidRDefault="003928D1" w:rsidP="00FD7F2B">
      <w:pPr>
        <w:pStyle w:val="Prrafodelista"/>
        <w:numPr>
          <w:ilvl w:val="0"/>
          <w:numId w:val="13"/>
        </w:numPr>
        <w:tabs>
          <w:tab w:val="left" w:pos="284"/>
        </w:tabs>
        <w:spacing w:line="276" w:lineRule="auto"/>
        <w:ind w:left="0" w:firstLine="0"/>
        <w:jc w:val="center"/>
        <w:rPr>
          <w:rFonts w:ascii="Tahoma" w:hAnsi="Tahoma" w:cs="Tahoma"/>
          <w:b/>
          <w:bCs/>
        </w:rPr>
      </w:pPr>
      <w:r w:rsidRPr="00FD7F2B">
        <w:rPr>
          <w:rFonts w:ascii="Tahoma" w:hAnsi="Tahoma" w:cs="Tahoma"/>
          <w:b/>
          <w:bCs/>
        </w:rPr>
        <w:t>Recurso de Apelación</w:t>
      </w:r>
    </w:p>
    <w:p w14:paraId="22C5F274" w14:textId="77777777" w:rsidR="003928D1" w:rsidRPr="00FD7F2B" w:rsidRDefault="003928D1" w:rsidP="00FD7F2B">
      <w:pPr>
        <w:pStyle w:val="Sinespaciado"/>
        <w:spacing w:line="276" w:lineRule="auto"/>
        <w:rPr>
          <w:rFonts w:ascii="Tahoma" w:hAnsi="Tahoma" w:cs="Tahoma"/>
        </w:rPr>
      </w:pPr>
    </w:p>
    <w:p w14:paraId="24B7D589" w14:textId="6C9BFF8F" w:rsidR="00596B99" w:rsidRPr="00FD7F2B" w:rsidRDefault="006A29C8" w:rsidP="00FD7F2B">
      <w:pPr>
        <w:spacing w:line="276" w:lineRule="auto"/>
        <w:ind w:firstLine="709"/>
        <w:rPr>
          <w:rFonts w:ascii="Tahoma" w:hAnsi="Tahoma" w:cs="Tahoma"/>
          <w:spacing w:val="-3"/>
          <w:kern w:val="2"/>
        </w:rPr>
      </w:pPr>
      <w:r w:rsidRPr="00FD7F2B">
        <w:rPr>
          <w:rFonts w:ascii="Tahoma" w:hAnsi="Tahoma" w:cs="Tahoma"/>
          <w:spacing w:val="-3"/>
          <w:kern w:val="2"/>
          <w:lang w:val="es-ES_tradnl"/>
        </w:rPr>
        <w:t xml:space="preserve">La togada </w:t>
      </w:r>
      <w:r w:rsidR="00596B99" w:rsidRPr="00FD7F2B">
        <w:rPr>
          <w:rFonts w:ascii="Tahoma" w:hAnsi="Tahoma" w:cs="Tahoma"/>
          <w:spacing w:val="-3"/>
          <w:kern w:val="2"/>
          <w:lang w:val="es-ES_tradnl"/>
        </w:rPr>
        <w:t>que representa a la señora</w:t>
      </w:r>
      <w:r w:rsidRPr="00FD7F2B">
        <w:rPr>
          <w:rFonts w:ascii="Tahoma" w:hAnsi="Tahoma" w:cs="Tahoma"/>
          <w:spacing w:val="-3"/>
          <w:kern w:val="2"/>
          <w:lang w:val="es-ES_tradnl"/>
        </w:rPr>
        <w:t xml:space="preserve"> </w:t>
      </w:r>
      <w:r w:rsidR="00AC7055" w:rsidRPr="00FD7F2B">
        <w:rPr>
          <w:rFonts w:ascii="Tahoma" w:hAnsi="Tahoma" w:cs="Tahoma"/>
        </w:rPr>
        <w:t xml:space="preserve">María Lucia Marín Guzmán </w:t>
      </w:r>
      <w:r w:rsidRPr="00FD7F2B">
        <w:rPr>
          <w:rFonts w:ascii="Tahoma" w:hAnsi="Tahoma" w:cs="Tahoma"/>
          <w:spacing w:val="-3"/>
          <w:kern w:val="2"/>
          <w:lang w:val="es-ES_tradnl"/>
        </w:rPr>
        <w:t>atacó la decisión arguyendo que</w:t>
      </w:r>
      <w:r w:rsidR="00596B99" w:rsidRPr="00FD7F2B">
        <w:rPr>
          <w:rFonts w:ascii="Tahoma" w:hAnsi="Tahoma" w:cs="Tahoma"/>
          <w:spacing w:val="-3"/>
          <w:kern w:val="2"/>
          <w:lang w:val="es-ES_tradnl"/>
        </w:rPr>
        <w:t xml:space="preserve"> la falta de competencia del Juzgado siempre</w:t>
      </w:r>
      <w:r w:rsidR="005F5A0B" w:rsidRPr="00FD7F2B">
        <w:rPr>
          <w:rFonts w:ascii="Tahoma" w:hAnsi="Tahoma" w:cs="Tahoma"/>
          <w:spacing w:val="-3"/>
          <w:kern w:val="2"/>
        </w:rPr>
        <w:t xml:space="preserve"> se ha reclamado</w:t>
      </w:r>
      <w:r w:rsidR="00596B99" w:rsidRPr="00FD7F2B">
        <w:rPr>
          <w:rFonts w:ascii="Tahoma" w:hAnsi="Tahoma" w:cs="Tahoma"/>
          <w:spacing w:val="-3"/>
          <w:kern w:val="2"/>
        </w:rPr>
        <w:t xml:space="preserve">, por lo que no es cierto que no se había manifestado inconformidad, pues, insistió, </w:t>
      </w:r>
      <w:r w:rsidR="00DA6A2A" w:rsidRPr="00FD7F2B">
        <w:rPr>
          <w:rFonts w:ascii="Tahoma" w:hAnsi="Tahoma" w:cs="Tahoma"/>
          <w:spacing w:val="-3"/>
          <w:kern w:val="2"/>
        </w:rPr>
        <w:t xml:space="preserve">que </w:t>
      </w:r>
      <w:r w:rsidR="00596B99" w:rsidRPr="00FD7F2B">
        <w:rPr>
          <w:rFonts w:ascii="Tahoma" w:hAnsi="Tahoma" w:cs="Tahoma"/>
          <w:spacing w:val="-3"/>
          <w:kern w:val="2"/>
        </w:rPr>
        <w:t xml:space="preserve">el competente es el Juzgado Tercero Laboral. </w:t>
      </w:r>
    </w:p>
    <w:p w14:paraId="4D6A891E" w14:textId="77777777" w:rsidR="005D4671" w:rsidRPr="00FD7F2B" w:rsidRDefault="005D4671" w:rsidP="00FD7F2B">
      <w:pPr>
        <w:pStyle w:val="Sinespaciado"/>
        <w:spacing w:line="276" w:lineRule="auto"/>
        <w:rPr>
          <w:rFonts w:ascii="Tahoma" w:hAnsi="Tahoma" w:cs="Tahoma"/>
        </w:rPr>
      </w:pPr>
    </w:p>
    <w:p w14:paraId="42B50C9B" w14:textId="18EE94AC" w:rsidR="005F5A0B" w:rsidRPr="00FD7F2B" w:rsidRDefault="00596B99" w:rsidP="00FD7F2B">
      <w:pPr>
        <w:spacing w:line="276" w:lineRule="auto"/>
        <w:ind w:firstLine="709"/>
        <w:rPr>
          <w:rFonts w:ascii="Tahoma" w:hAnsi="Tahoma" w:cs="Tahoma"/>
          <w:spacing w:val="-3"/>
          <w:kern w:val="2"/>
        </w:rPr>
      </w:pPr>
      <w:r w:rsidRPr="00FD7F2B">
        <w:rPr>
          <w:rFonts w:ascii="Tahoma" w:hAnsi="Tahoma" w:cs="Tahoma"/>
          <w:spacing w:val="-3"/>
          <w:kern w:val="2"/>
        </w:rPr>
        <w:lastRenderedPageBreak/>
        <w:t xml:space="preserve">Por otra parte, agregó que el no </w:t>
      </w:r>
      <w:r w:rsidR="005F5A0B" w:rsidRPr="00FD7F2B">
        <w:rPr>
          <w:rFonts w:ascii="Tahoma" w:hAnsi="Tahoma" w:cs="Tahoma"/>
          <w:spacing w:val="-3"/>
          <w:kern w:val="2"/>
        </w:rPr>
        <w:t>notificar personalmente</w:t>
      </w:r>
      <w:r w:rsidRPr="00FD7F2B">
        <w:rPr>
          <w:rFonts w:ascii="Tahoma" w:hAnsi="Tahoma" w:cs="Tahoma"/>
          <w:spacing w:val="-3"/>
          <w:kern w:val="2"/>
        </w:rPr>
        <w:t xml:space="preserve"> a la demandada</w:t>
      </w:r>
      <w:r w:rsidR="005F5A0B" w:rsidRPr="00FD7F2B">
        <w:rPr>
          <w:rFonts w:ascii="Tahoma" w:hAnsi="Tahoma" w:cs="Tahoma"/>
          <w:spacing w:val="-3"/>
          <w:kern w:val="2"/>
        </w:rPr>
        <w:t xml:space="preserve"> le impide contar el término para contestar y</w:t>
      </w:r>
      <w:r w:rsidRPr="00FD7F2B">
        <w:rPr>
          <w:rFonts w:ascii="Tahoma" w:hAnsi="Tahoma" w:cs="Tahoma"/>
          <w:spacing w:val="-3"/>
          <w:kern w:val="2"/>
        </w:rPr>
        <w:t>, vencido este,</w:t>
      </w:r>
      <w:r w:rsidR="005F5A0B" w:rsidRPr="00FD7F2B">
        <w:rPr>
          <w:rFonts w:ascii="Tahoma" w:hAnsi="Tahoma" w:cs="Tahoma"/>
          <w:spacing w:val="-3"/>
          <w:kern w:val="2"/>
        </w:rPr>
        <w:t xml:space="preserve"> para reformar</w:t>
      </w:r>
      <w:r w:rsidRPr="00FD7F2B">
        <w:rPr>
          <w:rFonts w:ascii="Tahoma" w:hAnsi="Tahoma" w:cs="Tahoma"/>
          <w:spacing w:val="-3"/>
          <w:kern w:val="2"/>
        </w:rPr>
        <w:t xml:space="preserve"> la demanda</w:t>
      </w:r>
      <w:r w:rsidR="005F5A0B" w:rsidRPr="00FD7F2B">
        <w:rPr>
          <w:rFonts w:ascii="Tahoma" w:hAnsi="Tahoma" w:cs="Tahoma"/>
          <w:spacing w:val="-3"/>
          <w:kern w:val="2"/>
        </w:rPr>
        <w:t xml:space="preserve">, </w:t>
      </w:r>
      <w:r w:rsidRPr="00FD7F2B">
        <w:rPr>
          <w:rFonts w:ascii="Tahoma" w:hAnsi="Tahoma" w:cs="Tahoma"/>
          <w:spacing w:val="-3"/>
          <w:kern w:val="2"/>
        </w:rPr>
        <w:t>echándose de menos, e</w:t>
      </w:r>
      <w:r w:rsidR="005F5A0B" w:rsidRPr="00FD7F2B">
        <w:rPr>
          <w:rFonts w:ascii="Tahoma" w:hAnsi="Tahoma" w:cs="Tahoma"/>
          <w:spacing w:val="-3"/>
          <w:kern w:val="2"/>
        </w:rPr>
        <w:t>n el auto que ordenó la notificación</w:t>
      </w:r>
      <w:r w:rsidRPr="00FD7F2B">
        <w:rPr>
          <w:rFonts w:ascii="Tahoma" w:hAnsi="Tahoma" w:cs="Tahoma"/>
          <w:spacing w:val="-3"/>
          <w:kern w:val="2"/>
        </w:rPr>
        <w:t xml:space="preserve">, que se indicara que se notificaba </w:t>
      </w:r>
      <w:r w:rsidR="0024433F" w:rsidRPr="00FD7F2B">
        <w:rPr>
          <w:rFonts w:ascii="Tahoma" w:hAnsi="Tahoma" w:cs="Tahoma"/>
          <w:spacing w:val="-3"/>
          <w:kern w:val="2"/>
        </w:rPr>
        <w:t>el auto admisorio de la demanda</w:t>
      </w:r>
      <w:r w:rsidRPr="00FD7F2B">
        <w:rPr>
          <w:rFonts w:ascii="Tahoma" w:hAnsi="Tahoma" w:cs="Tahoma"/>
          <w:spacing w:val="-3"/>
          <w:kern w:val="2"/>
        </w:rPr>
        <w:t xml:space="preserve">. </w:t>
      </w:r>
    </w:p>
    <w:p w14:paraId="13CA412F" w14:textId="5133727A" w:rsidR="0024433F" w:rsidRPr="00FD7F2B" w:rsidRDefault="0024433F" w:rsidP="00FD7F2B">
      <w:pPr>
        <w:spacing w:line="276" w:lineRule="auto"/>
        <w:ind w:firstLine="709"/>
        <w:rPr>
          <w:rFonts w:ascii="Tahoma" w:hAnsi="Tahoma" w:cs="Tahoma"/>
          <w:spacing w:val="-3"/>
          <w:kern w:val="2"/>
        </w:rPr>
      </w:pPr>
    </w:p>
    <w:p w14:paraId="3DBB9A52" w14:textId="6D36D939" w:rsidR="0024433F" w:rsidRPr="00FD7F2B" w:rsidRDefault="0024433F" w:rsidP="00FD7F2B">
      <w:pPr>
        <w:spacing w:line="276" w:lineRule="auto"/>
        <w:ind w:firstLine="709"/>
        <w:rPr>
          <w:rFonts w:ascii="Tahoma" w:hAnsi="Tahoma" w:cs="Tahoma"/>
          <w:spacing w:val="-3"/>
          <w:kern w:val="2"/>
        </w:rPr>
      </w:pPr>
      <w:r w:rsidRPr="00FD7F2B">
        <w:rPr>
          <w:rFonts w:ascii="Tahoma" w:hAnsi="Tahoma" w:cs="Tahoma"/>
          <w:spacing w:val="-3"/>
          <w:kern w:val="2"/>
        </w:rPr>
        <w:t xml:space="preserve">Finalmente, </w:t>
      </w:r>
      <w:r w:rsidR="00A525F3" w:rsidRPr="00FD7F2B">
        <w:rPr>
          <w:rFonts w:ascii="Tahoma" w:hAnsi="Tahoma" w:cs="Tahoma"/>
          <w:spacing w:val="-3"/>
          <w:kern w:val="2"/>
        </w:rPr>
        <w:t xml:space="preserve">recalcó que es necesario que se efectúe </w:t>
      </w:r>
      <w:r w:rsidRPr="00FD7F2B">
        <w:rPr>
          <w:rFonts w:ascii="Tahoma" w:hAnsi="Tahoma" w:cs="Tahoma"/>
          <w:spacing w:val="-3"/>
          <w:kern w:val="2"/>
        </w:rPr>
        <w:t xml:space="preserve">un control de legalidad </w:t>
      </w:r>
      <w:r w:rsidR="00A525F3" w:rsidRPr="00FD7F2B">
        <w:rPr>
          <w:rFonts w:ascii="Tahoma" w:hAnsi="Tahoma" w:cs="Tahoma"/>
          <w:spacing w:val="-3"/>
          <w:kern w:val="2"/>
        </w:rPr>
        <w:t xml:space="preserve">de la contestación de la demanda, sin que el hecho de que se </w:t>
      </w:r>
      <w:r w:rsidRPr="00FD7F2B">
        <w:rPr>
          <w:rFonts w:ascii="Tahoma" w:hAnsi="Tahoma" w:cs="Tahoma"/>
          <w:spacing w:val="-3"/>
          <w:kern w:val="2"/>
        </w:rPr>
        <w:t>está reclamando un derecho parecido</w:t>
      </w:r>
      <w:r w:rsidR="00A525F3" w:rsidRPr="00FD7F2B">
        <w:rPr>
          <w:rFonts w:ascii="Tahoma" w:hAnsi="Tahoma" w:cs="Tahoma"/>
          <w:spacing w:val="-3"/>
          <w:kern w:val="2"/>
        </w:rPr>
        <w:t xml:space="preserve"> por las tres demandantes</w:t>
      </w:r>
      <w:r w:rsidR="00222010" w:rsidRPr="00FD7F2B">
        <w:rPr>
          <w:rFonts w:ascii="Tahoma" w:hAnsi="Tahoma" w:cs="Tahoma"/>
          <w:spacing w:val="-3"/>
          <w:kern w:val="2"/>
        </w:rPr>
        <w:t xml:space="preserve">, </w:t>
      </w:r>
      <w:r w:rsidR="00A525F3" w:rsidRPr="00FD7F2B">
        <w:rPr>
          <w:rFonts w:ascii="Tahoma" w:hAnsi="Tahoma" w:cs="Tahoma"/>
          <w:spacing w:val="-3"/>
          <w:kern w:val="2"/>
        </w:rPr>
        <w:t xml:space="preserve">implique que se revuelva todo y se dejen de llevar a cabo </w:t>
      </w:r>
      <w:r w:rsidR="00222010" w:rsidRPr="00FD7F2B">
        <w:rPr>
          <w:rFonts w:ascii="Tahoma" w:hAnsi="Tahoma" w:cs="Tahoma"/>
          <w:spacing w:val="-3"/>
          <w:kern w:val="2"/>
        </w:rPr>
        <w:t xml:space="preserve">las respectivas </w:t>
      </w:r>
      <w:r w:rsidRPr="00FD7F2B">
        <w:rPr>
          <w:rFonts w:ascii="Tahoma" w:hAnsi="Tahoma" w:cs="Tahoma"/>
          <w:spacing w:val="-3"/>
          <w:kern w:val="2"/>
        </w:rPr>
        <w:t>actuaciones</w:t>
      </w:r>
      <w:r w:rsidR="00222010" w:rsidRPr="00FD7F2B">
        <w:rPr>
          <w:rFonts w:ascii="Tahoma" w:hAnsi="Tahoma" w:cs="Tahoma"/>
          <w:spacing w:val="-3"/>
          <w:kern w:val="2"/>
        </w:rPr>
        <w:t xml:space="preserve"> en cada proceso acumulado</w:t>
      </w:r>
      <w:r w:rsidR="00A525F3" w:rsidRPr="00FD7F2B">
        <w:rPr>
          <w:rFonts w:ascii="Tahoma" w:hAnsi="Tahoma" w:cs="Tahoma"/>
          <w:spacing w:val="-3"/>
          <w:kern w:val="2"/>
        </w:rPr>
        <w:t>.</w:t>
      </w:r>
      <w:r w:rsidRPr="00FD7F2B">
        <w:rPr>
          <w:rFonts w:ascii="Tahoma" w:hAnsi="Tahoma" w:cs="Tahoma"/>
          <w:spacing w:val="-3"/>
          <w:kern w:val="2"/>
        </w:rPr>
        <w:t xml:space="preserve"> </w:t>
      </w:r>
    </w:p>
    <w:p w14:paraId="399A57FD" w14:textId="77777777" w:rsidR="00DA6A2A" w:rsidRPr="00FD7F2B" w:rsidRDefault="00DA6A2A" w:rsidP="00FD7F2B">
      <w:pPr>
        <w:pStyle w:val="Sinespaciado"/>
        <w:spacing w:line="276" w:lineRule="auto"/>
        <w:rPr>
          <w:rFonts w:ascii="Tahoma" w:hAnsi="Tahoma" w:cs="Tahoma"/>
        </w:rPr>
      </w:pPr>
    </w:p>
    <w:p w14:paraId="52CE57D8" w14:textId="4936796A" w:rsidR="00FB2EA7" w:rsidRPr="00FD7F2B" w:rsidRDefault="00FB2EA7" w:rsidP="00FD7F2B">
      <w:pPr>
        <w:pStyle w:val="Prrafodelista"/>
        <w:numPr>
          <w:ilvl w:val="0"/>
          <w:numId w:val="13"/>
        </w:numPr>
        <w:tabs>
          <w:tab w:val="left" w:pos="284"/>
        </w:tabs>
        <w:spacing w:line="276" w:lineRule="auto"/>
        <w:jc w:val="center"/>
        <w:rPr>
          <w:rFonts w:ascii="Tahoma" w:hAnsi="Tahoma" w:cs="Tahoma"/>
          <w:b/>
          <w:bCs/>
        </w:rPr>
      </w:pPr>
      <w:r w:rsidRPr="00FD7F2B">
        <w:rPr>
          <w:rFonts w:ascii="Tahoma" w:hAnsi="Tahoma" w:cs="Tahoma"/>
          <w:b/>
          <w:bCs/>
        </w:rPr>
        <w:t>Alegatos</w:t>
      </w:r>
      <w:r w:rsidR="003001D0" w:rsidRPr="00FD7F2B">
        <w:rPr>
          <w:rFonts w:ascii="Tahoma" w:hAnsi="Tahoma" w:cs="Tahoma"/>
          <w:b/>
          <w:bCs/>
        </w:rPr>
        <w:t xml:space="preserve"> de conclusión</w:t>
      </w:r>
    </w:p>
    <w:p w14:paraId="01D9862E" w14:textId="77777777" w:rsidR="00FB2EA7" w:rsidRPr="00FD7F2B" w:rsidRDefault="00FB2EA7" w:rsidP="00FD7F2B">
      <w:pPr>
        <w:pStyle w:val="Sinespaciado"/>
        <w:spacing w:line="276" w:lineRule="auto"/>
        <w:rPr>
          <w:rFonts w:ascii="Tahoma" w:hAnsi="Tahoma" w:cs="Tahoma"/>
        </w:rPr>
      </w:pPr>
    </w:p>
    <w:p w14:paraId="3B6BA6AE" w14:textId="532EF03A" w:rsidR="00133F4C" w:rsidRPr="00FD7F2B" w:rsidRDefault="00133F4C" w:rsidP="00FD7F2B">
      <w:pPr>
        <w:spacing w:line="276" w:lineRule="auto"/>
        <w:ind w:firstLine="708"/>
        <w:rPr>
          <w:rFonts w:ascii="Tahoma" w:eastAsia="Tahoma" w:hAnsi="Tahoma" w:cs="Tahoma"/>
        </w:rPr>
      </w:pPr>
      <w:r w:rsidRPr="00FD7F2B">
        <w:rPr>
          <w:rFonts w:ascii="Tahoma" w:eastAsia="Tahoma" w:hAnsi="Tahoma" w:cs="Tahoma"/>
        </w:rPr>
        <w:t>Tal como se anunció en precedencia, en la presente instancia no se presentaron alegatos de conclusión por las partes.</w:t>
      </w:r>
    </w:p>
    <w:p w14:paraId="4F92198F" w14:textId="77777777" w:rsidR="00326D2B" w:rsidRPr="00FD7F2B" w:rsidRDefault="00326D2B" w:rsidP="00FD7F2B">
      <w:pPr>
        <w:pStyle w:val="Sinespaciado"/>
        <w:spacing w:line="276" w:lineRule="auto"/>
        <w:rPr>
          <w:rFonts w:ascii="Tahoma" w:hAnsi="Tahoma" w:cs="Tahoma"/>
        </w:rPr>
      </w:pPr>
    </w:p>
    <w:p w14:paraId="019F1E92" w14:textId="77777777" w:rsidR="00B20045" w:rsidRPr="00FD7F2B" w:rsidRDefault="00B20045" w:rsidP="00FD7F2B">
      <w:pPr>
        <w:pStyle w:val="Prrafodelista"/>
        <w:numPr>
          <w:ilvl w:val="0"/>
          <w:numId w:val="13"/>
        </w:numPr>
        <w:tabs>
          <w:tab w:val="left" w:pos="284"/>
        </w:tabs>
        <w:spacing w:line="276" w:lineRule="auto"/>
        <w:jc w:val="center"/>
        <w:rPr>
          <w:rFonts w:ascii="Tahoma" w:hAnsi="Tahoma" w:cs="Tahoma"/>
          <w:b/>
          <w:bCs/>
        </w:rPr>
      </w:pPr>
      <w:r w:rsidRPr="00FD7F2B">
        <w:rPr>
          <w:rFonts w:ascii="Tahoma" w:hAnsi="Tahoma" w:cs="Tahoma"/>
          <w:b/>
          <w:bCs/>
        </w:rPr>
        <w:t>Problema jurídico por resolver</w:t>
      </w:r>
    </w:p>
    <w:p w14:paraId="50646E74" w14:textId="77777777" w:rsidR="00B20045" w:rsidRPr="00FD7F2B" w:rsidRDefault="00B20045" w:rsidP="00FD7F2B">
      <w:pPr>
        <w:pStyle w:val="Sinespaciado"/>
        <w:spacing w:line="276" w:lineRule="auto"/>
        <w:rPr>
          <w:rFonts w:ascii="Tahoma" w:hAnsi="Tahoma" w:cs="Tahoma"/>
        </w:rPr>
      </w:pPr>
    </w:p>
    <w:p w14:paraId="7038FD83" w14:textId="3213A3EC" w:rsidR="00EB6FCE" w:rsidRPr="00FD7F2B" w:rsidRDefault="00B20045" w:rsidP="00FD7F2B">
      <w:pPr>
        <w:spacing w:line="276" w:lineRule="auto"/>
        <w:ind w:firstLine="360"/>
        <w:rPr>
          <w:rFonts w:ascii="Tahoma" w:hAnsi="Tahoma" w:cs="Tahoma"/>
          <w:lang w:val="es-419"/>
        </w:rPr>
      </w:pPr>
      <w:r w:rsidRPr="00FD7F2B">
        <w:rPr>
          <w:rFonts w:ascii="Tahoma" w:hAnsi="Tahoma" w:cs="Tahoma"/>
          <w:lang w:val="es-419"/>
        </w:rPr>
        <w:t xml:space="preserve">De acuerdo con los argumentos expuestos en la decisión de primera instancia y los fundamentos de la apelación, le corresponde a la Sala </w:t>
      </w:r>
      <w:r w:rsidR="00EB6FCE" w:rsidRPr="00FD7F2B">
        <w:rPr>
          <w:rFonts w:ascii="Tahoma" w:hAnsi="Tahoma" w:cs="Tahoma"/>
          <w:lang w:val="es-419"/>
        </w:rPr>
        <w:t xml:space="preserve">determinar </w:t>
      </w:r>
      <w:r w:rsidR="00DF1961" w:rsidRPr="00FD7F2B">
        <w:rPr>
          <w:rFonts w:ascii="Tahoma" w:hAnsi="Tahoma" w:cs="Tahoma"/>
          <w:lang w:val="es-419"/>
        </w:rPr>
        <w:t>lo siguiente:</w:t>
      </w:r>
    </w:p>
    <w:p w14:paraId="36845E8A" w14:textId="0F2BAAC1" w:rsidR="00DF1961" w:rsidRPr="00FD7F2B" w:rsidRDefault="00DF1961" w:rsidP="00FD7F2B">
      <w:pPr>
        <w:pStyle w:val="Sinespaciado"/>
        <w:spacing w:line="276" w:lineRule="auto"/>
        <w:rPr>
          <w:rFonts w:ascii="Tahoma" w:hAnsi="Tahoma" w:cs="Tahoma"/>
          <w:lang w:val="es-419"/>
        </w:rPr>
      </w:pPr>
    </w:p>
    <w:p w14:paraId="194260B1" w14:textId="03E3BEEE" w:rsidR="00DF1961" w:rsidRPr="00FD7F2B" w:rsidRDefault="00DF1961" w:rsidP="00D3158F">
      <w:pPr>
        <w:pStyle w:val="Prrafodelista"/>
        <w:numPr>
          <w:ilvl w:val="0"/>
          <w:numId w:val="14"/>
        </w:numPr>
        <w:spacing w:line="276" w:lineRule="auto"/>
        <w:ind w:left="709"/>
        <w:rPr>
          <w:rFonts w:ascii="Tahoma" w:hAnsi="Tahoma" w:cs="Tahoma"/>
          <w:lang w:val="es-419"/>
        </w:rPr>
      </w:pPr>
      <w:r w:rsidRPr="00FD7F2B">
        <w:rPr>
          <w:rFonts w:ascii="Tahoma" w:hAnsi="Tahoma" w:cs="Tahoma"/>
          <w:lang w:val="es-419"/>
        </w:rPr>
        <w:t>Si el Juzgado Cuarto Laboral del Circuito de esta ciudad carece de competencia para conocer la acumulación de los procesos instaurados por las señoras Aura Rosa Zapata Gil, María Lucía Marín Guzmán y Norma Antonio Gaona Cruz, en contra de Colpensiones.</w:t>
      </w:r>
    </w:p>
    <w:p w14:paraId="532061B0" w14:textId="77777777" w:rsidR="00DF1961" w:rsidRPr="00FD7F2B" w:rsidRDefault="00DF1961" w:rsidP="00D3158F">
      <w:pPr>
        <w:pStyle w:val="Sinespaciado"/>
        <w:spacing w:line="276" w:lineRule="auto"/>
        <w:ind w:left="709"/>
        <w:rPr>
          <w:rFonts w:ascii="Tahoma" w:hAnsi="Tahoma" w:cs="Tahoma"/>
        </w:rPr>
      </w:pPr>
    </w:p>
    <w:p w14:paraId="2DB495CE" w14:textId="74BC1D22" w:rsidR="00DF1961" w:rsidRPr="00FD7F2B" w:rsidRDefault="00DF1961" w:rsidP="00D3158F">
      <w:pPr>
        <w:pStyle w:val="Prrafodelista"/>
        <w:numPr>
          <w:ilvl w:val="0"/>
          <w:numId w:val="14"/>
        </w:numPr>
        <w:spacing w:line="276" w:lineRule="auto"/>
        <w:ind w:left="709"/>
        <w:rPr>
          <w:rFonts w:ascii="Tahoma" w:hAnsi="Tahoma" w:cs="Tahoma"/>
          <w:lang w:val="es-419"/>
        </w:rPr>
      </w:pPr>
      <w:r w:rsidRPr="00FD7F2B">
        <w:rPr>
          <w:rFonts w:ascii="Tahoma" w:hAnsi="Tahoma" w:cs="Tahoma"/>
          <w:lang w:val="es-419"/>
        </w:rPr>
        <w:t>Si la señora Norma Antonio Gaona Cruz se encuentra debidamente notificada de la demanda.</w:t>
      </w:r>
    </w:p>
    <w:p w14:paraId="498682B8" w14:textId="77777777" w:rsidR="00DF1961" w:rsidRPr="00FD7F2B" w:rsidRDefault="00DF1961" w:rsidP="00D3158F">
      <w:pPr>
        <w:pStyle w:val="Sinespaciado"/>
        <w:spacing w:line="276" w:lineRule="auto"/>
        <w:ind w:left="709"/>
        <w:rPr>
          <w:rFonts w:ascii="Tahoma" w:hAnsi="Tahoma" w:cs="Tahoma"/>
          <w:lang w:val="es-419"/>
        </w:rPr>
      </w:pPr>
    </w:p>
    <w:p w14:paraId="6FB68E85" w14:textId="5B885594" w:rsidR="00DF1961" w:rsidRPr="00FD7F2B" w:rsidRDefault="00DF1961" w:rsidP="00D3158F">
      <w:pPr>
        <w:pStyle w:val="Prrafodelista"/>
        <w:numPr>
          <w:ilvl w:val="0"/>
          <w:numId w:val="14"/>
        </w:numPr>
        <w:spacing w:line="276" w:lineRule="auto"/>
        <w:ind w:left="709"/>
        <w:rPr>
          <w:rFonts w:ascii="Tahoma" w:hAnsi="Tahoma" w:cs="Tahoma"/>
          <w:lang w:val="es-419"/>
        </w:rPr>
      </w:pPr>
      <w:r w:rsidRPr="00FD7F2B">
        <w:rPr>
          <w:rFonts w:ascii="Tahoma" w:hAnsi="Tahoma" w:cs="Tahoma"/>
          <w:lang w:val="es-419"/>
        </w:rPr>
        <w:t xml:space="preserve">Si la falta de pronunciamiento sobre la contestación de la demanda presentada por la señora </w:t>
      </w:r>
      <w:r w:rsidRPr="00FD7F2B">
        <w:rPr>
          <w:rFonts w:ascii="Tahoma" w:hAnsi="Tahoma" w:cs="Tahoma"/>
        </w:rPr>
        <w:t xml:space="preserve">Aura Rosa Zapata Gil configura una nulidad procesal. </w:t>
      </w:r>
    </w:p>
    <w:p w14:paraId="495B9838" w14:textId="77777777" w:rsidR="00696F4C" w:rsidRPr="00FD7F2B" w:rsidRDefault="00696F4C" w:rsidP="00FD7F2B">
      <w:pPr>
        <w:pStyle w:val="Sinespaciado"/>
        <w:spacing w:line="276" w:lineRule="auto"/>
        <w:rPr>
          <w:rFonts w:ascii="Tahoma" w:hAnsi="Tahoma" w:cs="Tahoma"/>
          <w:lang w:val="es-419"/>
        </w:rPr>
      </w:pPr>
    </w:p>
    <w:p w14:paraId="0557C8AC" w14:textId="6E1A158C" w:rsidR="006E0E08" w:rsidRPr="00FD7F2B" w:rsidRDefault="006E0E08" w:rsidP="00FD7F2B">
      <w:pPr>
        <w:pStyle w:val="Prrafodelista"/>
        <w:numPr>
          <w:ilvl w:val="0"/>
          <w:numId w:val="13"/>
        </w:numPr>
        <w:tabs>
          <w:tab w:val="left" w:pos="284"/>
        </w:tabs>
        <w:spacing w:line="276" w:lineRule="auto"/>
        <w:jc w:val="center"/>
        <w:rPr>
          <w:rFonts w:ascii="Tahoma" w:hAnsi="Tahoma" w:cs="Tahoma"/>
          <w:b/>
          <w:bCs/>
        </w:rPr>
      </w:pPr>
      <w:r w:rsidRPr="00FD7F2B">
        <w:rPr>
          <w:rFonts w:ascii="Tahoma" w:hAnsi="Tahoma" w:cs="Tahoma"/>
          <w:b/>
          <w:bCs/>
        </w:rPr>
        <w:t>Consideraciones</w:t>
      </w:r>
    </w:p>
    <w:p w14:paraId="5DEBA590" w14:textId="77777777" w:rsidR="00A40C99" w:rsidRPr="00FD7F2B" w:rsidRDefault="00A40C99" w:rsidP="00FD7F2B">
      <w:pPr>
        <w:pStyle w:val="Sinespaciado"/>
        <w:spacing w:line="276" w:lineRule="auto"/>
        <w:rPr>
          <w:rFonts w:ascii="Tahoma" w:hAnsi="Tahoma" w:cs="Tahoma"/>
        </w:rPr>
      </w:pPr>
    </w:p>
    <w:p w14:paraId="67DE964C" w14:textId="420CF2EC" w:rsidR="00AB3556" w:rsidRPr="00FD7F2B" w:rsidRDefault="00AB3556" w:rsidP="00FD7F2B">
      <w:pPr>
        <w:pStyle w:val="Prrafodelista"/>
        <w:numPr>
          <w:ilvl w:val="1"/>
          <w:numId w:val="15"/>
        </w:numPr>
        <w:spacing w:line="276" w:lineRule="auto"/>
        <w:rPr>
          <w:rFonts w:ascii="Tahoma" w:eastAsia="Tahoma" w:hAnsi="Tahoma" w:cs="Tahoma"/>
          <w:b/>
        </w:rPr>
      </w:pPr>
      <w:r w:rsidRPr="00FD7F2B">
        <w:rPr>
          <w:rFonts w:ascii="Tahoma" w:hAnsi="Tahoma" w:cs="Tahoma"/>
          <w:b/>
          <w:bCs/>
          <w:lang w:eastAsia="es-ES"/>
        </w:rPr>
        <w:t xml:space="preserve">Régimen de las </w:t>
      </w:r>
      <w:r w:rsidRPr="00FD7F2B">
        <w:rPr>
          <w:rFonts w:ascii="Tahoma" w:hAnsi="Tahoma" w:cs="Tahoma"/>
          <w:b/>
          <w:bCs/>
          <w:spacing w:val="-3"/>
          <w:kern w:val="2"/>
          <w:lang w:val="es-419"/>
        </w:rPr>
        <w:t>nulidades</w:t>
      </w:r>
      <w:r w:rsidRPr="00FD7F2B">
        <w:rPr>
          <w:rFonts w:ascii="Tahoma" w:hAnsi="Tahoma" w:cs="Tahoma"/>
          <w:b/>
          <w:bCs/>
          <w:lang w:eastAsia="es-ES"/>
        </w:rPr>
        <w:t xml:space="preserve"> procesales en materia laboral.</w:t>
      </w:r>
    </w:p>
    <w:p w14:paraId="6138CFAD" w14:textId="77777777" w:rsidR="00AB3556" w:rsidRPr="00FD7F2B" w:rsidRDefault="00AB3556" w:rsidP="00FD7F2B">
      <w:pPr>
        <w:pStyle w:val="Sinespaciado"/>
        <w:spacing w:line="276" w:lineRule="auto"/>
        <w:rPr>
          <w:rFonts w:ascii="Tahoma" w:eastAsiaTheme="minorHAnsi" w:hAnsi="Tahoma" w:cs="Tahoma"/>
          <w:lang w:eastAsia="es-ES"/>
        </w:rPr>
      </w:pPr>
    </w:p>
    <w:p w14:paraId="5B841988" w14:textId="77777777" w:rsidR="00AB3556" w:rsidRPr="00FD7F2B" w:rsidRDefault="00AB3556" w:rsidP="00FD7F2B">
      <w:pPr>
        <w:spacing w:line="276" w:lineRule="auto"/>
        <w:ind w:firstLine="709"/>
        <w:rPr>
          <w:rFonts w:ascii="Tahoma" w:hAnsi="Tahoma" w:cs="Tahoma"/>
          <w:lang w:eastAsia="es-ES"/>
        </w:rPr>
      </w:pPr>
      <w:bookmarkStart w:id="5" w:name="_Hlk109108462"/>
      <w:r w:rsidRPr="00FD7F2B">
        <w:rPr>
          <w:rFonts w:ascii="Tahoma" w:hAnsi="Tahoma" w:cs="Tahoma"/>
          <w:lang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75D44FA5" w14:textId="77777777" w:rsidR="00AB3556" w:rsidRPr="00FD7F2B" w:rsidRDefault="00AB3556" w:rsidP="00FD7F2B">
      <w:pPr>
        <w:pStyle w:val="Sinespaciado"/>
        <w:spacing w:line="276" w:lineRule="auto"/>
        <w:rPr>
          <w:rFonts w:ascii="Tahoma" w:eastAsiaTheme="minorHAnsi" w:hAnsi="Tahoma" w:cs="Tahoma"/>
          <w:lang w:eastAsia="es-ES"/>
        </w:rPr>
      </w:pPr>
    </w:p>
    <w:p w14:paraId="6D005397" w14:textId="77777777" w:rsidR="00AB3556" w:rsidRPr="00FD7F2B" w:rsidRDefault="00AB3556" w:rsidP="00FD7F2B">
      <w:pPr>
        <w:spacing w:line="276" w:lineRule="auto"/>
        <w:ind w:firstLine="709"/>
        <w:rPr>
          <w:rFonts w:ascii="Tahoma" w:hAnsi="Tahoma" w:cs="Tahoma"/>
          <w:lang w:eastAsia="es-ES"/>
        </w:rPr>
      </w:pPr>
      <w:r w:rsidRPr="00FD7F2B">
        <w:rPr>
          <w:rFonts w:ascii="Tahoma" w:hAnsi="Tahoma" w:cs="Tahoma"/>
          <w:lang w:eastAsia="es-ES"/>
        </w:rPr>
        <w:t xml:space="preserve">No obstante, con la entrada en vigencia de la Ley 1564 de 2012, </w:t>
      </w:r>
      <w:r w:rsidRPr="00FD7F2B">
        <w:rPr>
          <w:rFonts w:ascii="Tahoma" w:hAnsi="Tahoma" w:cs="Tahoma"/>
          <w:i/>
          <w:lang w:eastAsia="es-ES"/>
        </w:rPr>
        <w:t>“</w:t>
      </w:r>
      <w:r w:rsidRPr="000B2679">
        <w:rPr>
          <w:rFonts w:ascii="Tahoma" w:hAnsi="Tahoma" w:cs="Tahoma"/>
          <w:i/>
          <w:sz w:val="22"/>
          <w:lang w:eastAsia="es-ES"/>
        </w:rPr>
        <w:t>por medio de la cual se expide el Código General del Proceso y se dictan otras disposiciones</w:t>
      </w:r>
      <w:r w:rsidRPr="00FD7F2B">
        <w:rPr>
          <w:rFonts w:ascii="Tahoma" w:hAnsi="Tahoma" w:cs="Tahoma"/>
          <w:i/>
          <w:lang w:eastAsia="es-ES"/>
        </w:rPr>
        <w:t>”</w:t>
      </w:r>
      <w:r w:rsidRPr="00FD7F2B">
        <w:rPr>
          <w:rFonts w:ascii="Tahoma" w:hAnsi="Tahoma" w:cs="Tahoma"/>
          <w:lang w:eastAsia="es-ES"/>
        </w:rPr>
        <w:t>, se estableció que dicho código debe aplicarse al proceso laboral en todo aquello que no esté expresamente regulado por otras normas de carácter especial</w:t>
      </w:r>
      <w:bookmarkEnd w:id="5"/>
      <w:r w:rsidRPr="00FD7F2B">
        <w:rPr>
          <w:rFonts w:ascii="Tahoma" w:hAnsi="Tahoma" w:cs="Tahoma"/>
          <w:lang w:eastAsia="es-ES"/>
        </w:rPr>
        <w:t xml:space="preserve">, tal como se desprende del artículo 1º de la citada ley, aunado a que, a falta de disposiciones especiales en el </w:t>
      </w:r>
      <w:r w:rsidRPr="00FD7F2B">
        <w:rPr>
          <w:rFonts w:ascii="Tahoma" w:hAnsi="Tahoma" w:cs="Tahoma"/>
          <w:lang w:eastAsia="es-ES"/>
        </w:rPr>
        <w:lastRenderedPageBreak/>
        <w:t>procedimiento del trabajo, el juez laboral debe acudir a la integración analógica ordenada por el artículo 145 del CPT y de la SS, y por tanto suplir el vacío normativo con las normas del citado estatuto procesal.</w:t>
      </w:r>
    </w:p>
    <w:p w14:paraId="4093C25D" w14:textId="77777777" w:rsidR="00AB3556" w:rsidRPr="00FD7F2B" w:rsidRDefault="00AB3556" w:rsidP="00FD7F2B">
      <w:pPr>
        <w:pStyle w:val="Sinespaciado"/>
        <w:spacing w:line="276" w:lineRule="auto"/>
        <w:rPr>
          <w:rFonts w:ascii="Tahoma" w:eastAsiaTheme="minorHAnsi" w:hAnsi="Tahoma" w:cs="Tahoma"/>
          <w:lang w:eastAsia="es-ES"/>
        </w:rPr>
      </w:pPr>
    </w:p>
    <w:p w14:paraId="7F944305" w14:textId="26B6B53B" w:rsidR="00AB3556" w:rsidRPr="00FD7F2B" w:rsidRDefault="00AB3556" w:rsidP="00FD7F2B">
      <w:pPr>
        <w:spacing w:line="276" w:lineRule="auto"/>
        <w:ind w:firstLine="709"/>
        <w:rPr>
          <w:rFonts w:ascii="Tahoma" w:hAnsi="Tahoma" w:cs="Tahoma"/>
          <w:lang w:eastAsia="es-ES"/>
        </w:rPr>
      </w:pPr>
      <w:r w:rsidRPr="00FD7F2B">
        <w:rPr>
          <w:rFonts w:ascii="Tahoma" w:hAnsi="Tahoma" w:cs="Tahoma"/>
          <w:lang w:eastAsia="es-ES"/>
        </w:rPr>
        <w:t xml:space="preserve">Aclarado lo anterior, </w:t>
      </w:r>
      <w:bookmarkStart w:id="6" w:name="_Hlk137030083"/>
      <w:r w:rsidRPr="00FD7F2B">
        <w:rPr>
          <w:rFonts w:ascii="Tahoma" w:hAnsi="Tahoma" w:cs="Tahoma"/>
          <w:lang w:eastAsia="es-ES"/>
        </w:rPr>
        <w:t xml:space="preserve">cabe advertir que este régimen de nulidades tiene un carácter excepcional y taxativo, al punto que las únicas nulidades </w:t>
      </w:r>
      <w:proofErr w:type="spellStart"/>
      <w:r w:rsidRPr="00FD7F2B">
        <w:rPr>
          <w:rFonts w:ascii="Tahoma" w:hAnsi="Tahoma" w:cs="Tahoma"/>
          <w:lang w:eastAsia="es-ES"/>
        </w:rPr>
        <w:t>insaneables</w:t>
      </w:r>
      <w:proofErr w:type="spellEnd"/>
      <w:r w:rsidRPr="00FD7F2B">
        <w:rPr>
          <w:rFonts w:ascii="Tahoma" w:hAnsi="Tahoma" w:cs="Tahoma"/>
          <w:lang w:eastAsia="es-ES"/>
        </w:rPr>
        <w:t xml:space="preserve">, según lo dispuesto por el parágrafo del artículo </w:t>
      </w:r>
      <w:bookmarkStart w:id="7" w:name="OLE_LINK7"/>
      <w:r w:rsidRPr="00FD7F2B">
        <w:rPr>
          <w:rFonts w:ascii="Tahoma" w:hAnsi="Tahoma" w:cs="Tahoma"/>
          <w:lang w:eastAsia="es-ES"/>
        </w:rPr>
        <w:t>136 ídem, son aquellas que se configuran por el juez proceder contra providencia ejecutoriada del superior, revivir un proceso legalmente concluido o pretermitir íntegramente la respectiva instancia</w:t>
      </w:r>
      <w:bookmarkEnd w:id="6"/>
      <w:r w:rsidRPr="00FD7F2B">
        <w:rPr>
          <w:rFonts w:ascii="Tahoma" w:hAnsi="Tahoma" w:cs="Tahoma"/>
          <w:lang w:eastAsia="es-ES"/>
        </w:rPr>
        <w:t xml:space="preserve">. Las demás nulidades, conforme al mismo artículo, se sanean </w:t>
      </w:r>
      <w:r w:rsidRPr="00FD7F2B">
        <w:rPr>
          <w:rFonts w:ascii="Tahoma" w:hAnsi="Tahoma" w:cs="Tahoma"/>
          <w:b/>
          <w:bCs/>
          <w:lang w:eastAsia="es-ES"/>
        </w:rPr>
        <w:t>1)</w:t>
      </w:r>
      <w:r w:rsidRPr="00FD7F2B">
        <w:rPr>
          <w:rFonts w:ascii="Tahoma" w:hAnsi="Tahoma" w:cs="Tahoma"/>
          <w:lang w:eastAsia="es-ES"/>
        </w:rPr>
        <w:t xml:space="preserve"> cuando la parte que podía alegarla no lo hizo oportunamente o actuó sin proponerla, </w:t>
      </w:r>
      <w:r w:rsidRPr="00FD7F2B">
        <w:rPr>
          <w:rFonts w:ascii="Tahoma" w:hAnsi="Tahoma" w:cs="Tahoma"/>
          <w:b/>
          <w:bCs/>
          <w:lang w:eastAsia="es-ES"/>
        </w:rPr>
        <w:t>2)</w:t>
      </w:r>
      <w:r w:rsidRPr="00FD7F2B">
        <w:rPr>
          <w:rFonts w:ascii="Tahoma" w:hAnsi="Tahoma" w:cs="Tahoma"/>
          <w:lang w:eastAsia="es-ES"/>
        </w:rPr>
        <w:t xml:space="preserve"> cuando la parte que podía alegarla la convalidó en forma expresa antes de haber sido renovada la actuación anulada, </w:t>
      </w:r>
      <w:r w:rsidRPr="00FD7F2B">
        <w:rPr>
          <w:rFonts w:ascii="Tahoma" w:hAnsi="Tahoma" w:cs="Tahoma"/>
          <w:b/>
          <w:bCs/>
          <w:lang w:eastAsia="es-ES"/>
        </w:rPr>
        <w:t>3)</w:t>
      </w:r>
      <w:r w:rsidRPr="00FD7F2B">
        <w:rPr>
          <w:rFonts w:ascii="Tahoma" w:hAnsi="Tahoma" w:cs="Tahoma"/>
          <w:lang w:eastAsia="es-ES"/>
        </w:rPr>
        <w:t xml:space="preserve"> cuando se origine en la interrupción o suspensión del proceso y no se alegue dentro de los 5 días siguientes a la fecha en que haya cesado la causa y </w:t>
      </w:r>
      <w:r w:rsidRPr="00FD7F2B">
        <w:rPr>
          <w:rFonts w:ascii="Tahoma" w:hAnsi="Tahoma" w:cs="Tahoma"/>
          <w:b/>
          <w:bCs/>
          <w:lang w:eastAsia="es-ES"/>
        </w:rPr>
        <w:t>4)</w:t>
      </w:r>
      <w:r w:rsidRPr="00FD7F2B">
        <w:rPr>
          <w:rFonts w:ascii="Tahoma" w:hAnsi="Tahoma" w:cs="Tahoma"/>
          <w:lang w:eastAsia="es-ES"/>
        </w:rPr>
        <w:t xml:space="preserve"> cuando a pesar del vicio el </w:t>
      </w:r>
      <w:bookmarkStart w:id="8" w:name="_Hlk102025714"/>
      <w:r w:rsidRPr="00FD7F2B">
        <w:rPr>
          <w:rFonts w:ascii="Tahoma" w:hAnsi="Tahoma" w:cs="Tahoma"/>
          <w:lang w:eastAsia="es-ES"/>
        </w:rPr>
        <w:t>acto procesal cumplió su finalidad y no se violó el derecho de defensa</w:t>
      </w:r>
      <w:bookmarkEnd w:id="8"/>
      <w:r w:rsidRPr="00FD7F2B">
        <w:rPr>
          <w:rFonts w:ascii="Tahoma" w:hAnsi="Tahoma" w:cs="Tahoma"/>
          <w:lang w:eastAsia="es-ES"/>
        </w:rPr>
        <w:t>.</w:t>
      </w:r>
    </w:p>
    <w:p w14:paraId="4A536130" w14:textId="3C297459" w:rsidR="00693C42" w:rsidRPr="00FD7F2B" w:rsidRDefault="00693C42" w:rsidP="00FD7F2B">
      <w:pPr>
        <w:pStyle w:val="Sinespaciado"/>
        <w:spacing w:line="276" w:lineRule="auto"/>
        <w:rPr>
          <w:rFonts w:ascii="Tahoma" w:hAnsi="Tahoma" w:cs="Tahoma"/>
        </w:rPr>
      </w:pPr>
    </w:p>
    <w:p w14:paraId="2CA121FF" w14:textId="0A24DD4A" w:rsidR="00C468D2" w:rsidRPr="00FD7F2B" w:rsidRDefault="00693C42" w:rsidP="00FD7F2B">
      <w:pPr>
        <w:spacing w:line="276" w:lineRule="auto"/>
        <w:ind w:firstLine="709"/>
        <w:rPr>
          <w:rFonts w:ascii="Tahoma" w:hAnsi="Tahoma" w:cs="Tahoma"/>
          <w:i/>
          <w:shd w:val="clear" w:color="auto" w:fill="FFFFFF"/>
        </w:rPr>
      </w:pPr>
      <w:r w:rsidRPr="00FD7F2B">
        <w:rPr>
          <w:rFonts w:ascii="Tahoma" w:hAnsi="Tahoma" w:cs="Tahoma"/>
          <w:lang w:eastAsia="es-ES"/>
        </w:rPr>
        <w:t xml:space="preserve">En cuanto a </w:t>
      </w:r>
      <w:bookmarkEnd w:id="7"/>
      <w:r w:rsidR="00C468D2" w:rsidRPr="00FD7F2B">
        <w:rPr>
          <w:rFonts w:ascii="Tahoma" w:hAnsi="Tahoma" w:cs="Tahoma"/>
          <w:lang w:eastAsia="es-ES"/>
        </w:rPr>
        <w:t>los requisitos para alegar la nulidad, indica el artículo 135 ibidem que quien la propone debe estar legitimado para ello, debiéndose tener en cuenta que, respecto a la nulidad por indebida representación o por falta de notificación o emplazamiento, solo está legitimada la persona afectada por la omisión. Así, indica la norma que “</w:t>
      </w:r>
      <w:r w:rsidR="00C468D2" w:rsidRPr="000B2679">
        <w:rPr>
          <w:rFonts w:ascii="Tahoma" w:hAnsi="Tahoma" w:cs="Tahoma"/>
          <w:i/>
          <w:sz w:val="22"/>
          <w:shd w:val="clear" w:color="auto" w:fill="FFFFFF"/>
        </w:rPr>
        <w:t>El juez rechazará de plano la solicitud de nulidad que se funde en causal distinta de las determinadas en este capítulo o en hechos que pudieron alegarse como excepciones previas, o la que se proponga después de saneada o por quien carezca de legitimación</w:t>
      </w:r>
      <w:r w:rsidR="00C468D2" w:rsidRPr="00FD7F2B">
        <w:rPr>
          <w:rFonts w:ascii="Tahoma" w:hAnsi="Tahoma" w:cs="Tahoma"/>
          <w:i/>
          <w:shd w:val="clear" w:color="auto" w:fill="FFFFFF"/>
        </w:rPr>
        <w:t xml:space="preserve">” </w:t>
      </w:r>
      <w:r w:rsidR="00C468D2" w:rsidRPr="00FD7F2B">
        <w:rPr>
          <w:rFonts w:ascii="Tahoma" w:hAnsi="Tahoma" w:cs="Tahoma"/>
          <w:lang w:eastAsia="es-ES"/>
        </w:rPr>
        <w:t>y que</w:t>
      </w:r>
      <w:r w:rsidR="00C468D2" w:rsidRPr="00FD7F2B">
        <w:rPr>
          <w:rFonts w:ascii="Tahoma" w:hAnsi="Tahoma" w:cs="Tahoma"/>
          <w:i/>
          <w:shd w:val="clear" w:color="auto" w:fill="FFFFFF"/>
        </w:rPr>
        <w:t xml:space="preserve"> “</w:t>
      </w:r>
      <w:r w:rsidR="00C468D2" w:rsidRPr="004D18BC">
        <w:rPr>
          <w:rFonts w:ascii="Tahoma" w:hAnsi="Tahoma" w:cs="Tahoma"/>
          <w:i/>
          <w:sz w:val="22"/>
          <w:shd w:val="clear" w:color="auto" w:fill="FFFFFF"/>
        </w:rPr>
        <w:t>No podrá alegar la nulidad quien haya dado lugar al hecho que la origina, ni quien omitió alegarla como excepción previa si tuvo oportunidad para hacerlo, ni quien después de ocurrida la causal haya actuado en el proceso sin proponerla</w:t>
      </w:r>
      <w:r w:rsidR="004D18BC">
        <w:rPr>
          <w:rFonts w:ascii="Tahoma" w:hAnsi="Tahoma" w:cs="Tahoma"/>
          <w:i/>
          <w:shd w:val="clear" w:color="auto" w:fill="FFFFFF"/>
        </w:rPr>
        <w:t>”.</w:t>
      </w:r>
    </w:p>
    <w:p w14:paraId="19363A22" w14:textId="65360F55" w:rsidR="00B20045" w:rsidRPr="00FD7F2B" w:rsidRDefault="00B20045" w:rsidP="00FD7F2B">
      <w:pPr>
        <w:pStyle w:val="Sinespaciado"/>
        <w:spacing w:line="276" w:lineRule="auto"/>
        <w:rPr>
          <w:rFonts w:ascii="Tahoma" w:hAnsi="Tahoma" w:cs="Tahoma"/>
        </w:rPr>
      </w:pPr>
    </w:p>
    <w:p w14:paraId="21909EF7" w14:textId="2CBAB032" w:rsidR="00EB6FCE" w:rsidRPr="00FD7F2B" w:rsidRDefault="00BD5767" w:rsidP="00FD7F2B">
      <w:pPr>
        <w:pStyle w:val="Prrafodelista"/>
        <w:numPr>
          <w:ilvl w:val="1"/>
          <w:numId w:val="15"/>
        </w:numPr>
        <w:spacing w:line="276" w:lineRule="auto"/>
        <w:rPr>
          <w:rFonts w:ascii="Tahoma" w:hAnsi="Tahoma" w:cs="Tahoma"/>
          <w:b/>
          <w:bCs/>
          <w:spacing w:val="-3"/>
          <w:kern w:val="2"/>
          <w:lang w:val="es-419"/>
        </w:rPr>
      </w:pPr>
      <w:r w:rsidRPr="00FD7F2B">
        <w:rPr>
          <w:rFonts w:ascii="Tahoma" w:hAnsi="Tahoma" w:cs="Tahoma"/>
          <w:b/>
          <w:bCs/>
          <w:spacing w:val="-3"/>
          <w:kern w:val="2"/>
          <w:lang w:val="es-419"/>
        </w:rPr>
        <w:t xml:space="preserve">De </w:t>
      </w:r>
      <w:r w:rsidR="00C468D2" w:rsidRPr="00FD7F2B">
        <w:rPr>
          <w:rFonts w:ascii="Tahoma" w:hAnsi="Tahoma" w:cs="Tahoma"/>
          <w:b/>
          <w:bCs/>
          <w:spacing w:val="-3"/>
          <w:kern w:val="2"/>
          <w:lang w:val="es-419"/>
        </w:rPr>
        <w:t xml:space="preserve">la </w:t>
      </w:r>
      <w:r w:rsidR="00C468D2" w:rsidRPr="00FD7F2B">
        <w:rPr>
          <w:rFonts w:ascii="Tahoma" w:hAnsi="Tahoma" w:cs="Tahoma"/>
          <w:b/>
          <w:bCs/>
          <w:lang w:eastAsia="es-ES"/>
        </w:rPr>
        <w:t>acumulación</w:t>
      </w:r>
      <w:r w:rsidR="00C468D2" w:rsidRPr="00FD7F2B">
        <w:rPr>
          <w:rFonts w:ascii="Tahoma" w:hAnsi="Tahoma" w:cs="Tahoma"/>
          <w:b/>
          <w:bCs/>
          <w:spacing w:val="-3"/>
          <w:kern w:val="2"/>
          <w:lang w:val="es-419"/>
        </w:rPr>
        <w:t xml:space="preserve"> de procesos</w:t>
      </w:r>
    </w:p>
    <w:p w14:paraId="11E58C32" w14:textId="2E4025D8" w:rsidR="00D63380" w:rsidRPr="00FD7F2B" w:rsidRDefault="00D63380" w:rsidP="00FD7F2B">
      <w:pPr>
        <w:pStyle w:val="Sinespaciado"/>
        <w:spacing w:line="276" w:lineRule="auto"/>
        <w:rPr>
          <w:rFonts w:ascii="Tahoma" w:hAnsi="Tahoma" w:cs="Tahoma"/>
        </w:rPr>
      </w:pPr>
    </w:p>
    <w:p w14:paraId="27984B23" w14:textId="3DBCDFBF" w:rsidR="00C468D2" w:rsidRPr="00FD7F2B" w:rsidRDefault="00C468D2" w:rsidP="00FD7F2B">
      <w:pPr>
        <w:spacing w:line="276" w:lineRule="auto"/>
        <w:ind w:firstLine="709"/>
        <w:rPr>
          <w:rFonts w:ascii="Tahoma" w:hAnsi="Tahoma" w:cs="Tahoma"/>
        </w:rPr>
      </w:pPr>
      <w:r w:rsidRPr="00FD7F2B">
        <w:rPr>
          <w:rFonts w:ascii="Tahoma" w:hAnsi="Tahoma" w:cs="Tahoma"/>
          <w:lang w:eastAsia="es-ES"/>
        </w:rPr>
        <w:t xml:space="preserve">El numeral 3º del </w:t>
      </w:r>
      <w:r w:rsidR="00D63380" w:rsidRPr="00FD7F2B">
        <w:rPr>
          <w:rFonts w:ascii="Tahoma" w:hAnsi="Tahoma" w:cs="Tahoma"/>
          <w:lang w:eastAsia="es-ES"/>
        </w:rPr>
        <w:t xml:space="preserve">artículo </w:t>
      </w:r>
      <w:r w:rsidRPr="00FD7F2B">
        <w:rPr>
          <w:rFonts w:ascii="Tahoma" w:hAnsi="Tahoma" w:cs="Tahoma"/>
          <w:lang w:eastAsia="es-ES"/>
        </w:rPr>
        <w:t>148</w:t>
      </w:r>
      <w:r w:rsidR="00D63380" w:rsidRPr="00FD7F2B">
        <w:rPr>
          <w:rFonts w:ascii="Tahoma" w:hAnsi="Tahoma" w:cs="Tahoma"/>
          <w:lang w:eastAsia="es-ES"/>
        </w:rPr>
        <w:t xml:space="preserve"> del CGP, aplicable por remisión analógica en estas materias, establece la forma en que debe </w:t>
      </w:r>
      <w:r w:rsidRPr="00FD7F2B">
        <w:rPr>
          <w:rFonts w:ascii="Tahoma" w:hAnsi="Tahoma" w:cs="Tahoma"/>
          <w:lang w:eastAsia="es-ES"/>
        </w:rPr>
        <w:t>llevarse</w:t>
      </w:r>
      <w:r w:rsidR="00307D65" w:rsidRPr="00FD7F2B">
        <w:rPr>
          <w:rFonts w:ascii="Tahoma" w:hAnsi="Tahoma" w:cs="Tahoma"/>
          <w:lang w:eastAsia="es-ES"/>
        </w:rPr>
        <w:t xml:space="preserve"> las notificaciones de la demanda, una vez efectuada</w:t>
      </w:r>
      <w:r w:rsidRPr="00FD7F2B">
        <w:rPr>
          <w:rFonts w:ascii="Tahoma" w:hAnsi="Tahoma" w:cs="Tahoma"/>
          <w:lang w:eastAsia="es-ES"/>
        </w:rPr>
        <w:t xml:space="preserve"> la acumulación de procesos</w:t>
      </w:r>
      <w:r w:rsidR="00307D65" w:rsidRPr="00FD7F2B">
        <w:rPr>
          <w:rFonts w:ascii="Tahoma" w:hAnsi="Tahoma" w:cs="Tahoma"/>
          <w:lang w:eastAsia="es-ES"/>
        </w:rPr>
        <w:t>,</w:t>
      </w:r>
      <w:r w:rsidRPr="00FD7F2B">
        <w:rPr>
          <w:rFonts w:ascii="Tahoma" w:hAnsi="Tahoma" w:cs="Tahoma"/>
        </w:rPr>
        <w:t xml:space="preserve"> así: </w:t>
      </w:r>
    </w:p>
    <w:p w14:paraId="2EE127BD" w14:textId="77777777" w:rsidR="00C468D2" w:rsidRPr="00FD7F2B" w:rsidRDefault="00C468D2" w:rsidP="00FD7F2B">
      <w:pPr>
        <w:pStyle w:val="Sinespaciado"/>
        <w:spacing w:line="276" w:lineRule="auto"/>
        <w:rPr>
          <w:rFonts w:ascii="Tahoma" w:hAnsi="Tahoma" w:cs="Tahoma"/>
          <w:shd w:val="clear" w:color="auto" w:fill="FFFFFF"/>
        </w:rPr>
      </w:pPr>
    </w:p>
    <w:p w14:paraId="1EF25CC1" w14:textId="2995E9A4" w:rsidR="00C468D2" w:rsidRPr="004D18BC" w:rsidRDefault="00C468D2" w:rsidP="004D18BC">
      <w:pPr>
        <w:spacing w:line="240" w:lineRule="auto"/>
        <w:ind w:left="426" w:right="420" w:firstLine="709"/>
        <w:rPr>
          <w:rFonts w:ascii="Tahoma" w:hAnsi="Tahoma" w:cs="Tahoma"/>
          <w:i/>
          <w:sz w:val="22"/>
          <w:shd w:val="clear" w:color="auto" w:fill="FFFFFF"/>
        </w:rPr>
      </w:pPr>
      <w:r w:rsidRPr="004D18BC">
        <w:rPr>
          <w:rFonts w:ascii="Tahoma" w:hAnsi="Tahoma" w:cs="Tahoma"/>
          <w:b/>
          <w:bCs/>
          <w:i/>
          <w:sz w:val="22"/>
          <w:shd w:val="clear" w:color="auto" w:fill="FFFFFF"/>
        </w:rPr>
        <w:t>“</w:t>
      </w:r>
      <w:r w:rsidRPr="004D18BC">
        <w:rPr>
          <w:rFonts w:ascii="Tahoma" w:hAnsi="Tahoma" w:cs="Tahoma"/>
          <w:i/>
          <w:sz w:val="22"/>
          <w:shd w:val="clear" w:color="auto" w:fill="FFFFFF"/>
        </w:rPr>
        <w:t>Si en alguno de los procesos ya se hubiere notificado al demandado el auto admisorio de la demanda, al decretarse la acumulación de procesos se dispondrá la notificación por estado del auto admisorio que estuviere pendiente de notificación.</w:t>
      </w:r>
    </w:p>
    <w:p w14:paraId="60FF1AC5" w14:textId="77777777" w:rsidR="00C468D2" w:rsidRPr="004D18BC" w:rsidRDefault="00C468D2" w:rsidP="004D18BC">
      <w:pPr>
        <w:pStyle w:val="Sinespaciado"/>
        <w:ind w:left="426" w:right="420"/>
        <w:rPr>
          <w:rFonts w:ascii="Tahoma" w:hAnsi="Tahoma" w:cs="Tahoma"/>
          <w:sz w:val="22"/>
        </w:rPr>
      </w:pPr>
    </w:p>
    <w:p w14:paraId="52DD1122" w14:textId="7730F63E" w:rsidR="00C468D2" w:rsidRPr="004D18BC" w:rsidRDefault="00C468D2" w:rsidP="004D18BC">
      <w:pPr>
        <w:spacing w:line="240" w:lineRule="auto"/>
        <w:ind w:left="426" w:right="420" w:firstLine="709"/>
        <w:rPr>
          <w:rFonts w:ascii="Tahoma" w:hAnsi="Tahoma" w:cs="Tahoma"/>
          <w:i/>
          <w:sz w:val="22"/>
          <w:shd w:val="clear" w:color="auto" w:fill="FFFFFF"/>
        </w:rPr>
      </w:pPr>
      <w:r w:rsidRPr="004D18BC">
        <w:rPr>
          <w:rFonts w:ascii="Tahoma" w:hAnsi="Tahoma" w:cs="Tahoma"/>
          <w:i/>
          <w:sz w:val="22"/>
          <w:shd w:val="clear" w:color="auto" w:fill="FFFFFF"/>
        </w:rPr>
        <w:t>De la misma manera se notificará el auto admisorio de la nueva demanda acumulada, cuando el demandado ya esté notificado en el proceso donde se presenta la acumulación.</w:t>
      </w:r>
    </w:p>
    <w:p w14:paraId="2C63952C" w14:textId="77777777" w:rsidR="00307D65" w:rsidRPr="004D18BC" w:rsidRDefault="00307D65" w:rsidP="004D18BC">
      <w:pPr>
        <w:pStyle w:val="Sinespaciado"/>
        <w:ind w:left="426" w:right="420"/>
        <w:rPr>
          <w:rFonts w:ascii="Tahoma" w:hAnsi="Tahoma" w:cs="Tahoma"/>
          <w:sz w:val="22"/>
          <w:shd w:val="clear" w:color="auto" w:fill="FFFFFF"/>
        </w:rPr>
      </w:pPr>
    </w:p>
    <w:p w14:paraId="05E727F6" w14:textId="4D803873" w:rsidR="00C468D2" w:rsidRPr="004D18BC" w:rsidRDefault="00C468D2" w:rsidP="004D18BC">
      <w:pPr>
        <w:spacing w:line="240" w:lineRule="auto"/>
        <w:ind w:left="426" w:right="420" w:firstLine="709"/>
        <w:rPr>
          <w:rFonts w:ascii="Tahoma" w:hAnsi="Tahoma" w:cs="Tahoma"/>
          <w:i/>
          <w:sz w:val="22"/>
          <w:shd w:val="clear" w:color="auto" w:fill="FFFFFF"/>
        </w:rPr>
      </w:pPr>
      <w:r w:rsidRPr="004D18BC">
        <w:rPr>
          <w:rFonts w:ascii="Tahoma" w:hAnsi="Tahoma" w:cs="Tahoma"/>
          <w:i/>
          <w:sz w:val="22"/>
          <w:shd w:val="clear" w:color="auto" w:fill="FFFFFF"/>
        </w:rPr>
        <w:t>En estos casos el demandado podrá solicitar en la secretaría que se le suministre la reproducción de la demanda y de sus anexos dentro de los tres (3) días siguientes, vencidos los cuales comenzará a correr el término de ejecutoria y el de traslado de la demanda que estaba pendiente de notificación al momento de la acumulación.</w:t>
      </w:r>
    </w:p>
    <w:p w14:paraId="4B027D33" w14:textId="77777777" w:rsidR="00C468D2" w:rsidRPr="004D18BC" w:rsidRDefault="00C468D2" w:rsidP="004D18BC">
      <w:pPr>
        <w:pStyle w:val="Sinespaciado"/>
        <w:ind w:left="426" w:right="420"/>
        <w:rPr>
          <w:rFonts w:ascii="Tahoma" w:hAnsi="Tahoma" w:cs="Tahoma"/>
          <w:sz w:val="22"/>
          <w:shd w:val="clear" w:color="auto" w:fill="FFFFFF"/>
        </w:rPr>
      </w:pPr>
    </w:p>
    <w:p w14:paraId="0FF4BD58" w14:textId="229D89F1" w:rsidR="00C468D2" w:rsidRPr="004D18BC" w:rsidRDefault="00C468D2" w:rsidP="004D18BC">
      <w:pPr>
        <w:spacing w:line="240" w:lineRule="auto"/>
        <w:ind w:left="426" w:right="420" w:firstLine="709"/>
        <w:rPr>
          <w:rFonts w:ascii="Tahoma" w:hAnsi="Tahoma" w:cs="Tahoma"/>
          <w:i/>
          <w:sz w:val="22"/>
          <w:shd w:val="clear" w:color="auto" w:fill="FFFFFF"/>
        </w:rPr>
      </w:pPr>
      <w:r w:rsidRPr="004D18BC">
        <w:rPr>
          <w:rFonts w:ascii="Tahoma" w:hAnsi="Tahoma" w:cs="Tahoma"/>
          <w:i/>
          <w:sz w:val="22"/>
          <w:shd w:val="clear" w:color="auto" w:fill="FFFFFF"/>
        </w:rPr>
        <w:t>Cuando un demandado no se hubiere notificado personalmente en ninguno de los procesos, se aplicarán las reglas generales</w:t>
      </w:r>
      <w:r w:rsidR="00307D65" w:rsidRPr="004D18BC">
        <w:rPr>
          <w:rFonts w:ascii="Tahoma" w:hAnsi="Tahoma" w:cs="Tahoma"/>
          <w:i/>
          <w:sz w:val="22"/>
          <w:shd w:val="clear" w:color="auto" w:fill="FFFFFF"/>
        </w:rPr>
        <w:t>”</w:t>
      </w:r>
      <w:r w:rsidRPr="004D18BC">
        <w:rPr>
          <w:rFonts w:ascii="Tahoma" w:hAnsi="Tahoma" w:cs="Tahoma"/>
          <w:i/>
          <w:sz w:val="22"/>
          <w:shd w:val="clear" w:color="auto" w:fill="FFFFFF"/>
        </w:rPr>
        <w:t>.</w:t>
      </w:r>
    </w:p>
    <w:p w14:paraId="176AF93A" w14:textId="77777777" w:rsidR="00DA6A2A" w:rsidRPr="00FD7F2B" w:rsidRDefault="00DA6A2A" w:rsidP="00FD7F2B">
      <w:pPr>
        <w:spacing w:line="276" w:lineRule="auto"/>
        <w:ind w:firstLine="567"/>
        <w:rPr>
          <w:rFonts w:ascii="Tahoma" w:hAnsi="Tahoma" w:cs="Tahoma"/>
        </w:rPr>
      </w:pPr>
    </w:p>
    <w:p w14:paraId="13738592" w14:textId="5A29FA0F" w:rsidR="006113F3" w:rsidRPr="00FD7F2B" w:rsidRDefault="006113F3" w:rsidP="00FD7F2B">
      <w:pPr>
        <w:spacing w:line="276" w:lineRule="auto"/>
        <w:ind w:firstLine="567"/>
        <w:rPr>
          <w:rFonts w:ascii="Tahoma" w:hAnsi="Tahoma" w:cs="Tahoma"/>
        </w:rPr>
      </w:pPr>
      <w:r w:rsidRPr="00FD7F2B">
        <w:rPr>
          <w:rFonts w:ascii="Tahoma" w:hAnsi="Tahoma" w:cs="Tahoma"/>
        </w:rPr>
        <w:lastRenderedPageBreak/>
        <w:t>A su vez, el artículo</w:t>
      </w:r>
      <w:r w:rsidR="00307D65" w:rsidRPr="00FD7F2B">
        <w:rPr>
          <w:rFonts w:ascii="Tahoma" w:hAnsi="Tahoma" w:cs="Tahoma"/>
        </w:rPr>
        <w:t xml:space="preserve"> 149 ibidem</w:t>
      </w:r>
      <w:r w:rsidRPr="00FD7F2B">
        <w:rPr>
          <w:rFonts w:ascii="Tahoma" w:hAnsi="Tahoma" w:cs="Tahoma"/>
        </w:rPr>
        <w:t xml:space="preserve"> preceptúa</w:t>
      </w:r>
      <w:r w:rsidR="00307D65" w:rsidRPr="00FD7F2B">
        <w:rPr>
          <w:rFonts w:ascii="Tahoma" w:hAnsi="Tahoma" w:cs="Tahoma"/>
        </w:rPr>
        <w:t>, con relación a la competencia para conocer de los procesos acumulados que</w:t>
      </w:r>
      <w:r w:rsidRPr="00FD7F2B">
        <w:rPr>
          <w:rFonts w:ascii="Tahoma" w:hAnsi="Tahoma" w:cs="Tahoma"/>
        </w:rPr>
        <w:t>:</w:t>
      </w:r>
      <w:r w:rsidR="00307D65" w:rsidRPr="00FD7F2B">
        <w:rPr>
          <w:rFonts w:ascii="Tahoma" w:hAnsi="Tahoma" w:cs="Tahoma"/>
          <w:i/>
          <w:shd w:val="clear" w:color="auto" w:fill="FFFFFF"/>
        </w:rPr>
        <w:t xml:space="preserve"> “</w:t>
      </w:r>
      <w:r w:rsidR="00307D65" w:rsidRPr="004D18BC">
        <w:rPr>
          <w:rFonts w:ascii="Tahoma" w:hAnsi="Tahoma" w:cs="Tahoma"/>
          <w:i/>
          <w:sz w:val="22"/>
          <w:shd w:val="clear" w:color="auto" w:fill="FFFFFF"/>
        </w:rPr>
        <w:t>Cuando alguno de los procesos o demandas objeto de acumulación corresponda a un juez de superior categoría, se le remitirá el expediente para que resuelva y continúe conociendo del proceso. En los demás casos asumirá la competencia el juez que adelante el proceso más antiguo, lo cual se determinará por la fecha de la notificación del auto admisorio de la demanda o del mandamiento ejecutivo al demandado, o de la práctica de medidas cautelares</w:t>
      </w:r>
      <w:r w:rsidR="006F0ECB" w:rsidRPr="00FD7F2B">
        <w:rPr>
          <w:rFonts w:ascii="Tahoma" w:hAnsi="Tahoma" w:cs="Tahoma"/>
          <w:i/>
          <w:shd w:val="clear" w:color="auto" w:fill="FFFFFF"/>
        </w:rPr>
        <w:t>”</w:t>
      </w:r>
      <w:r w:rsidR="00307D65" w:rsidRPr="00FD7F2B">
        <w:rPr>
          <w:rFonts w:ascii="Tahoma" w:hAnsi="Tahoma" w:cs="Tahoma"/>
          <w:i/>
          <w:shd w:val="clear" w:color="auto" w:fill="FFFFFF"/>
        </w:rPr>
        <w:t>.</w:t>
      </w:r>
    </w:p>
    <w:p w14:paraId="53D6A59D" w14:textId="77777777" w:rsidR="00DA6A2A" w:rsidRPr="00FD7F2B" w:rsidRDefault="00DA6A2A" w:rsidP="00FD7F2B">
      <w:pPr>
        <w:spacing w:line="276" w:lineRule="auto"/>
        <w:ind w:firstLine="709"/>
        <w:rPr>
          <w:rFonts w:ascii="Tahoma" w:hAnsi="Tahoma" w:cs="Tahoma"/>
          <w:lang w:eastAsia="es-ES"/>
        </w:rPr>
      </w:pPr>
    </w:p>
    <w:p w14:paraId="610A0182" w14:textId="6C3843F5" w:rsidR="006F0ECB" w:rsidRPr="00FD7F2B" w:rsidRDefault="00E21C22" w:rsidP="00FD7F2B">
      <w:pPr>
        <w:spacing w:line="276" w:lineRule="auto"/>
        <w:ind w:firstLine="709"/>
        <w:rPr>
          <w:rFonts w:ascii="Tahoma" w:hAnsi="Tahoma" w:cs="Tahoma"/>
          <w:i/>
          <w:shd w:val="clear" w:color="auto" w:fill="FFFFFF"/>
        </w:rPr>
      </w:pPr>
      <w:r w:rsidRPr="00FD7F2B">
        <w:rPr>
          <w:rFonts w:ascii="Tahoma" w:hAnsi="Tahoma" w:cs="Tahoma"/>
          <w:lang w:eastAsia="es-ES"/>
        </w:rPr>
        <w:t xml:space="preserve">Finalmente, en el artículo </w:t>
      </w:r>
      <w:r w:rsidR="006F0ECB" w:rsidRPr="00FD7F2B">
        <w:rPr>
          <w:rFonts w:ascii="Tahoma" w:hAnsi="Tahoma" w:cs="Tahoma"/>
          <w:lang w:eastAsia="es-ES"/>
        </w:rPr>
        <w:t>150</w:t>
      </w:r>
      <w:r w:rsidRPr="00FD7F2B">
        <w:rPr>
          <w:rFonts w:ascii="Tahoma" w:hAnsi="Tahoma" w:cs="Tahoma"/>
          <w:lang w:eastAsia="es-ES"/>
        </w:rPr>
        <w:t xml:space="preserve"> se disp</w:t>
      </w:r>
      <w:r w:rsidR="00DA6A2A" w:rsidRPr="00FD7F2B">
        <w:rPr>
          <w:rFonts w:ascii="Tahoma" w:hAnsi="Tahoma" w:cs="Tahoma"/>
          <w:lang w:eastAsia="es-ES"/>
        </w:rPr>
        <w:t>one</w:t>
      </w:r>
      <w:r w:rsidR="006F0ECB" w:rsidRPr="00FD7F2B">
        <w:rPr>
          <w:rFonts w:ascii="Tahoma" w:hAnsi="Tahoma" w:cs="Tahoma"/>
          <w:lang w:eastAsia="es-ES"/>
        </w:rPr>
        <w:t xml:space="preserve"> que “</w:t>
      </w:r>
      <w:r w:rsidR="006F0ECB" w:rsidRPr="004D18BC">
        <w:rPr>
          <w:rFonts w:ascii="Tahoma" w:hAnsi="Tahoma" w:cs="Tahoma"/>
          <w:sz w:val="22"/>
          <w:lang w:eastAsia="es-ES"/>
        </w:rPr>
        <w:t>l</w:t>
      </w:r>
      <w:r w:rsidR="006F0ECB" w:rsidRPr="004D18BC">
        <w:rPr>
          <w:rFonts w:ascii="Tahoma" w:hAnsi="Tahoma" w:cs="Tahoma"/>
          <w:i/>
          <w:sz w:val="22"/>
          <w:shd w:val="clear" w:color="auto" w:fill="FFFFFF"/>
        </w:rPr>
        <w:t>os procesos o demandas acumuladas se tramitarán conjuntamente, con suspensión de la actuación más adelantada, hasta que se encuentren en el mismo estado, y se decidirán en la misma sentencia</w:t>
      </w:r>
      <w:r w:rsidR="006F0ECB" w:rsidRPr="00FD7F2B">
        <w:rPr>
          <w:rFonts w:ascii="Tahoma" w:hAnsi="Tahoma" w:cs="Tahoma"/>
          <w:i/>
          <w:shd w:val="clear" w:color="auto" w:fill="FFFFFF"/>
        </w:rPr>
        <w:t>”.</w:t>
      </w:r>
    </w:p>
    <w:p w14:paraId="565D4BBC" w14:textId="77777777" w:rsidR="00D57090" w:rsidRPr="00FD7F2B" w:rsidRDefault="00D57090" w:rsidP="00FD7F2B">
      <w:pPr>
        <w:pStyle w:val="Sinespaciado"/>
        <w:spacing w:line="276" w:lineRule="auto"/>
        <w:rPr>
          <w:rFonts w:ascii="Tahoma" w:hAnsi="Tahoma" w:cs="Tahoma"/>
        </w:rPr>
      </w:pPr>
    </w:p>
    <w:p w14:paraId="6B59D4F1" w14:textId="63CB8F5F" w:rsidR="00D57090" w:rsidRPr="00FD7F2B" w:rsidRDefault="00D57090" w:rsidP="00FD7F2B">
      <w:pPr>
        <w:pStyle w:val="Prrafodelista"/>
        <w:numPr>
          <w:ilvl w:val="1"/>
          <w:numId w:val="15"/>
        </w:numPr>
        <w:spacing w:line="276" w:lineRule="auto"/>
        <w:rPr>
          <w:rFonts w:ascii="Tahoma" w:hAnsi="Tahoma" w:cs="Tahoma"/>
          <w:b/>
          <w:bCs/>
          <w:spacing w:val="-3"/>
          <w:kern w:val="2"/>
          <w:lang w:val="es-419"/>
        </w:rPr>
      </w:pPr>
      <w:r w:rsidRPr="00FD7F2B">
        <w:rPr>
          <w:rFonts w:ascii="Tahoma" w:hAnsi="Tahoma" w:cs="Tahoma"/>
          <w:b/>
          <w:bCs/>
          <w:spacing w:val="-3"/>
          <w:kern w:val="2"/>
          <w:lang w:val="es-419"/>
        </w:rPr>
        <w:t xml:space="preserve">Caso </w:t>
      </w:r>
      <w:r w:rsidRPr="00FD7F2B">
        <w:rPr>
          <w:rFonts w:ascii="Tahoma" w:hAnsi="Tahoma" w:cs="Tahoma"/>
          <w:b/>
          <w:bCs/>
          <w:lang w:eastAsia="es-ES"/>
        </w:rPr>
        <w:t>concreto</w:t>
      </w:r>
      <w:r w:rsidRPr="00FD7F2B">
        <w:rPr>
          <w:rFonts w:ascii="Tahoma" w:hAnsi="Tahoma" w:cs="Tahoma"/>
          <w:b/>
          <w:bCs/>
          <w:spacing w:val="-3"/>
          <w:kern w:val="2"/>
          <w:lang w:val="es-419"/>
        </w:rPr>
        <w:t xml:space="preserve"> </w:t>
      </w:r>
    </w:p>
    <w:p w14:paraId="35DF7ECB" w14:textId="0959759A" w:rsidR="006E0E08" w:rsidRPr="00FD7F2B" w:rsidRDefault="006E0E08" w:rsidP="00FD7F2B">
      <w:pPr>
        <w:pStyle w:val="Sinespaciado"/>
        <w:spacing w:line="276" w:lineRule="auto"/>
        <w:rPr>
          <w:rFonts w:ascii="Tahoma" w:hAnsi="Tahoma" w:cs="Tahoma"/>
        </w:rPr>
      </w:pPr>
    </w:p>
    <w:p w14:paraId="1AE2F660" w14:textId="5C2B566A" w:rsidR="003824FD" w:rsidRPr="00FD7F2B" w:rsidRDefault="0016001E" w:rsidP="00FD7F2B">
      <w:pPr>
        <w:spacing w:line="276" w:lineRule="auto"/>
        <w:ind w:firstLine="567"/>
        <w:rPr>
          <w:rFonts w:ascii="Tahoma" w:hAnsi="Tahoma" w:cs="Tahoma"/>
          <w:lang w:val="es-419"/>
        </w:rPr>
      </w:pPr>
      <w:r w:rsidRPr="00FD7F2B">
        <w:rPr>
          <w:rFonts w:ascii="Tahoma" w:hAnsi="Tahoma" w:cs="Tahoma"/>
          <w:spacing w:val="-3"/>
          <w:kern w:val="2"/>
          <w:lang w:val="es-419"/>
        </w:rPr>
        <w:t>A efectos de dar solución a</w:t>
      </w:r>
      <w:r w:rsidR="006F0ECB" w:rsidRPr="00FD7F2B">
        <w:rPr>
          <w:rFonts w:ascii="Tahoma" w:hAnsi="Tahoma" w:cs="Tahoma"/>
          <w:spacing w:val="-3"/>
          <w:kern w:val="2"/>
          <w:lang w:val="es-419"/>
        </w:rPr>
        <w:t xml:space="preserve"> </w:t>
      </w:r>
      <w:r w:rsidRPr="00FD7F2B">
        <w:rPr>
          <w:rFonts w:ascii="Tahoma" w:hAnsi="Tahoma" w:cs="Tahoma"/>
          <w:spacing w:val="-3"/>
          <w:kern w:val="2"/>
          <w:lang w:val="es-419"/>
        </w:rPr>
        <w:t>l</w:t>
      </w:r>
      <w:r w:rsidR="006F0ECB" w:rsidRPr="00FD7F2B">
        <w:rPr>
          <w:rFonts w:ascii="Tahoma" w:hAnsi="Tahoma" w:cs="Tahoma"/>
          <w:spacing w:val="-3"/>
          <w:kern w:val="2"/>
          <w:lang w:val="es-419"/>
        </w:rPr>
        <w:t>os</w:t>
      </w:r>
      <w:r w:rsidRPr="00FD7F2B">
        <w:rPr>
          <w:rFonts w:ascii="Tahoma" w:hAnsi="Tahoma" w:cs="Tahoma"/>
          <w:spacing w:val="-3"/>
          <w:kern w:val="2"/>
          <w:lang w:val="es-419"/>
        </w:rPr>
        <w:t xml:space="preserve"> </w:t>
      </w:r>
      <w:r w:rsidR="0099275D" w:rsidRPr="00FD7F2B">
        <w:rPr>
          <w:rFonts w:ascii="Tahoma" w:hAnsi="Tahoma" w:cs="Tahoma"/>
          <w:spacing w:val="-3"/>
          <w:kern w:val="2"/>
          <w:lang w:val="es-419"/>
        </w:rPr>
        <w:t>p</w:t>
      </w:r>
      <w:r w:rsidRPr="00FD7F2B">
        <w:rPr>
          <w:rFonts w:ascii="Tahoma" w:hAnsi="Tahoma" w:cs="Tahoma"/>
          <w:spacing w:val="-3"/>
          <w:kern w:val="2"/>
          <w:lang w:val="es-419"/>
        </w:rPr>
        <w:t>roblema</w:t>
      </w:r>
      <w:r w:rsidR="006F0ECB" w:rsidRPr="00FD7F2B">
        <w:rPr>
          <w:rFonts w:ascii="Tahoma" w:hAnsi="Tahoma" w:cs="Tahoma"/>
          <w:spacing w:val="-3"/>
          <w:kern w:val="2"/>
          <w:lang w:val="es-419"/>
        </w:rPr>
        <w:t>s</w:t>
      </w:r>
      <w:r w:rsidRPr="00FD7F2B">
        <w:rPr>
          <w:rFonts w:ascii="Tahoma" w:hAnsi="Tahoma" w:cs="Tahoma"/>
          <w:spacing w:val="-3"/>
          <w:kern w:val="2"/>
          <w:lang w:val="es-419"/>
        </w:rPr>
        <w:t xml:space="preserve"> jurídico</w:t>
      </w:r>
      <w:r w:rsidR="006F0ECB" w:rsidRPr="00FD7F2B">
        <w:rPr>
          <w:rFonts w:ascii="Tahoma" w:hAnsi="Tahoma" w:cs="Tahoma"/>
          <w:spacing w:val="-3"/>
          <w:kern w:val="2"/>
          <w:lang w:val="es-419"/>
        </w:rPr>
        <w:t>s</w:t>
      </w:r>
      <w:r w:rsidRPr="00FD7F2B">
        <w:rPr>
          <w:rFonts w:ascii="Tahoma" w:hAnsi="Tahoma" w:cs="Tahoma"/>
          <w:spacing w:val="-3"/>
          <w:kern w:val="2"/>
          <w:lang w:val="es-419"/>
        </w:rPr>
        <w:t xml:space="preserve"> planteado</w:t>
      </w:r>
      <w:r w:rsidR="006F0ECB" w:rsidRPr="00FD7F2B">
        <w:rPr>
          <w:rFonts w:ascii="Tahoma" w:hAnsi="Tahoma" w:cs="Tahoma"/>
          <w:spacing w:val="-3"/>
          <w:kern w:val="2"/>
          <w:lang w:val="es-419"/>
        </w:rPr>
        <w:t>s,</w:t>
      </w:r>
      <w:r w:rsidRPr="00FD7F2B">
        <w:rPr>
          <w:rFonts w:ascii="Tahoma" w:hAnsi="Tahoma" w:cs="Tahoma"/>
          <w:spacing w:val="-3"/>
          <w:kern w:val="2"/>
          <w:lang w:val="es-419"/>
        </w:rPr>
        <w:t xml:space="preserve"> se dir</w:t>
      </w:r>
      <w:r w:rsidR="00B6560C" w:rsidRPr="00FD7F2B">
        <w:rPr>
          <w:rFonts w:ascii="Tahoma" w:hAnsi="Tahoma" w:cs="Tahoma"/>
          <w:spacing w:val="-3"/>
          <w:kern w:val="2"/>
          <w:lang w:val="es-419"/>
        </w:rPr>
        <w:t>á, como primera medida que</w:t>
      </w:r>
      <w:r w:rsidR="003824FD" w:rsidRPr="00FD7F2B">
        <w:rPr>
          <w:rFonts w:ascii="Tahoma" w:hAnsi="Tahoma" w:cs="Tahoma"/>
          <w:spacing w:val="-3"/>
          <w:kern w:val="2"/>
          <w:lang w:val="es-419"/>
        </w:rPr>
        <w:t xml:space="preserve"> el art. 139 del C.G.P. indica que </w:t>
      </w:r>
      <w:r w:rsidR="003824FD" w:rsidRPr="00FD7F2B">
        <w:rPr>
          <w:rFonts w:ascii="Tahoma" w:hAnsi="Tahoma" w:cs="Tahoma"/>
          <w:i/>
          <w:shd w:val="clear" w:color="auto" w:fill="FFFFFF"/>
        </w:rPr>
        <w:t>“</w:t>
      </w:r>
      <w:r w:rsidR="003824FD" w:rsidRPr="004D18BC">
        <w:rPr>
          <w:rFonts w:ascii="Tahoma" w:hAnsi="Tahoma" w:cs="Tahoma"/>
          <w:i/>
          <w:sz w:val="22"/>
          <w:shd w:val="clear" w:color="auto" w:fill="FFFFFF"/>
        </w:rPr>
        <w:t>El juez no podrá declarar su incompetencia cuando la competencia haya sido prorrogada por el silencio de las partes, salvo por los factores subjetivo y funcional</w:t>
      </w:r>
      <w:r w:rsidR="003824FD" w:rsidRPr="00FD7F2B">
        <w:rPr>
          <w:rFonts w:ascii="Tahoma" w:hAnsi="Tahoma" w:cs="Tahoma"/>
          <w:i/>
          <w:shd w:val="clear" w:color="auto" w:fill="FFFFFF"/>
        </w:rPr>
        <w:t xml:space="preserve">”, </w:t>
      </w:r>
      <w:r w:rsidR="003824FD" w:rsidRPr="00FD7F2B">
        <w:rPr>
          <w:rFonts w:ascii="Tahoma" w:hAnsi="Tahoma" w:cs="Tahoma"/>
          <w:spacing w:val="-3"/>
          <w:kern w:val="2"/>
          <w:lang w:val="es-419"/>
        </w:rPr>
        <w:t xml:space="preserve">precepto que si bien hace parte del capítulo de conflictos de competencia y no de acumulación de procesos, bien puede ser aplicado al presente </w:t>
      </w:r>
      <w:r w:rsidR="00786420" w:rsidRPr="00FD7F2B">
        <w:rPr>
          <w:rFonts w:ascii="Tahoma" w:hAnsi="Tahoma" w:cs="Tahoma"/>
          <w:spacing w:val="-3"/>
          <w:kern w:val="2"/>
          <w:lang w:val="es-419"/>
        </w:rPr>
        <w:t>cas</w:t>
      </w:r>
      <w:r w:rsidR="003824FD" w:rsidRPr="00FD7F2B">
        <w:rPr>
          <w:rFonts w:ascii="Tahoma" w:hAnsi="Tahoma" w:cs="Tahoma"/>
          <w:spacing w:val="-3"/>
          <w:kern w:val="2"/>
          <w:lang w:val="es-419"/>
        </w:rPr>
        <w:t xml:space="preserve">o, como quiera que inicialmente el proceso instaurado por la señora </w:t>
      </w:r>
      <w:r w:rsidR="003824FD" w:rsidRPr="00FD7F2B">
        <w:rPr>
          <w:rFonts w:ascii="Tahoma" w:hAnsi="Tahoma" w:cs="Tahoma"/>
          <w:lang w:val="es-419"/>
        </w:rPr>
        <w:t>Norma Antonio Gaona Cruz fue remitido por el Juzgado Tercero Laboral de e</w:t>
      </w:r>
      <w:r w:rsidR="00786420" w:rsidRPr="00FD7F2B">
        <w:rPr>
          <w:rFonts w:ascii="Tahoma" w:hAnsi="Tahoma" w:cs="Tahoma"/>
          <w:lang w:val="es-419"/>
        </w:rPr>
        <w:t>s</w:t>
      </w:r>
      <w:r w:rsidR="003824FD" w:rsidRPr="00FD7F2B">
        <w:rPr>
          <w:rFonts w:ascii="Tahoma" w:hAnsi="Tahoma" w:cs="Tahoma"/>
          <w:lang w:val="es-419"/>
        </w:rPr>
        <w:t>ta ciudad al considerar que la acumulación debía ser conocid</w:t>
      </w:r>
      <w:r w:rsidR="00786420" w:rsidRPr="00FD7F2B">
        <w:rPr>
          <w:rFonts w:ascii="Tahoma" w:hAnsi="Tahoma" w:cs="Tahoma"/>
          <w:lang w:val="es-419"/>
        </w:rPr>
        <w:t>a</w:t>
      </w:r>
      <w:r w:rsidR="003824FD" w:rsidRPr="00FD7F2B">
        <w:rPr>
          <w:rFonts w:ascii="Tahoma" w:hAnsi="Tahoma" w:cs="Tahoma"/>
          <w:lang w:val="es-419"/>
        </w:rPr>
        <w:t xml:space="preserve"> por</w:t>
      </w:r>
      <w:r w:rsidR="00786420" w:rsidRPr="00FD7F2B">
        <w:rPr>
          <w:rFonts w:ascii="Tahoma" w:hAnsi="Tahoma" w:cs="Tahoma"/>
          <w:lang w:val="es-419"/>
        </w:rPr>
        <w:t xml:space="preserve"> su hom</w:t>
      </w:r>
      <w:r w:rsidR="00DA6A2A" w:rsidRPr="00FD7F2B">
        <w:rPr>
          <w:rFonts w:ascii="Tahoma" w:hAnsi="Tahoma" w:cs="Tahoma"/>
          <w:lang w:val="es-419"/>
        </w:rPr>
        <w:t>ó</w:t>
      </w:r>
      <w:r w:rsidR="00786420" w:rsidRPr="00FD7F2B">
        <w:rPr>
          <w:rFonts w:ascii="Tahoma" w:hAnsi="Tahoma" w:cs="Tahoma"/>
          <w:lang w:val="es-419"/>
        </w:rPr>
        <w:t>logo Cuarto Laboral</w:t>
      </w:r>
      <w:r w:rsidR="003824FD" w:rsidRPr="00FD7F2B">
        <w:rPr>
          <w:rFonts w:ascii="Tahoma" w:hAnsi="Tahoma" w:cs="Tahoma"/>
          <w:lang w:val="es-419"/>
        </w:rPr>
        <w:t xml:space="preserve">, último que asumió la competencia, sin que, contrario a lo advertido por la recurrente, se advierta que con posterioridad al </w:t>
      </w:r>
      <w:r w:rsidR="00786420" w:rsidRPr="00FD7F2B">
        <w:rPr>
          <w:rFonts w:ascii="Tahoma" w:hAnsi="Tahoma" w:cs="Tahoma"/>
          <w:lang w:val="es-419"/>
        </w:rPr>
        <w:t xml:space="preserve">auto del 02 de marzo de 2020 – mediante el cual se decretó la acumulación de los procesos con radicados 04-2019-00029 y 03-2019-00069- </w:t>
      </w:r>
      <w:r w:rsidR="00DA6A2A" w:rsidRPr="00FD7F2B">
        <w:rPr>
          <w:rFonts w:ascii="Tahoma" w:hAnsi="Tahoma" w:cs="Tahoma"/>
          <w:lang w:val="es-419"/>
        </w:rPr>
        <w:t>exista</w:t>
      </w:r>
      <w:r w:rsidR="00786420" w:rsidRPr="00FD7F2B">
        <w:rPr>
          <w:rFonts w:ascii="Tahoma" w:hAnsi="Tahoma" w:cs="Tahoma"/>
          <w:lang w:val="es-419"/>
        </w:rPr>
        <w:t xml:space="preserve"> solicitud, memorial o recurso de reposición que diera cuenta de inconformidad presentada por alguna de las partes respecto a que continuara conociendo del proceso el Juzgado Cuarto Laboral.</w:t>
      </w:r>
    </w:p>
    <w:p w14:paraId="16129A56" w14:textId="62B78104" w:rsidR="00786420" w:rsidRPr="00FD7F2B" w:rsidRDefault="00786420" w:rsidP="00FD7F2B">
      <w:pPr>
        <w:pStyle w:val="Sinespaciado"/>
        <w:spacing w:line="276" w:lineRule="auto"/>
        <w:rPr>
          <w:rFonts w:ascii="Tahoma" w:hAnsi="Tahoma" w:cs="Tahoma"/>
          <w:lang w:val="es-419"/>
        </w:rPr>
      </w:pPr>
    </w:p>
    <w:p w14:paraId="34DD71CE" w14:textId="402F762B" w:rsidR="00786420" w:rsidRPr="00FD7F2B" w:rsidRDefault="00786420" w:rsidP="00FD7F2B">
      <w:pPr>
        <w:spacing w:line="276" w:lineRule="auto"/>
        <w:ind w:firstLine="567"/>
        <w:rPr>
          <w:rFonts w:ascii="Tahoma" w:hAnsi="Tahoma" w:cs="Tahoma"/>
          <w:lang w:val="es-419"/>
        </w:rPr>
      </w:pPr>
      <w:r w:rsidRPr="00FD7F2B">
        <w:rPr>
          <w:rFonts w:ascii="Tahoma" w:hAnsi="Tahoma" w:cs="Tahoma"/>
          <w:lang w:val="es-419"/>
        </w:rPr>
        <w:t xml:space="preserve">Tampoco se encontró constancia de inconformidad al revisar los expedientes remitidos por los Juzgados Quinto y Tercero Laboral, razón por la cual acertó la jueza de primera instancia al negar la solicitud de nulidad frente a este punto, máxime cuando </w:t>
      </w:r>
      <w:r w:rsidR="00F27148" w:rsidRPr="00FD7F2B">
        <w:rPr>
          <w:rFonts w:ascii="Tahoma" w:hAnsi="Tahoma" w:cs="Tahoma"/>
          <w:lang w:val="es-419"/>
        </w:rPr>
        <w:t xml:space="preserve">la irregularidad atacada no se enmarca en ninguna de las causales establecidas en el art. 133 del CGP y, por ende, en virtud del parágrafo de dicha norma, se tiene por subsanada. </w:t>
      </w:r>
    </w:p>
    <w:p w14:paraId="77D5202A" w14:textId="463FF593" w:rsidR="00B57D72" w:rsidRPr="00FD7F2B" w:rsidRDefault="00B57D72" w:rsidP="00FD7F2B">
      <w:pPr>
        <w:pStyle w:val="Sinespaciado"/>
        <w:spacing w:line="276" w:lineRule="auto"/>
        <w:rPr>
          <w:rFonts w:ascii="Tahoma" w:hAnsi="Tahoma" w:cs="Tahoma"/>
          <w:lang w:val="es-419"/>
        </w:rPr>
      </w:pPr>
    </w:p>
    <w:p w14:paraId="03871B5C" w14:textId="3651FC9A" w:rsidR="00B57D72" w:rsidRPr="00FD7F2B" w:rsidRDefault="00B57D72" w:rsidP="00FD7F2B">
      <w:pPr>
        <w:spacing w:line="276" w:lineRule="auto"/>
        <w:ind w:firstLine="567"/>
        <w:rPr>
          <w:rFonts w:ascii="Tahoma" w:hAnsi="Tahoma" w:cs="Tahoma"/>
          <w:lang w:val="es-419"/>
        </w:rPr>
      </w:pPr>
      <w:r w:rsidRPr="00FD7F2B">
        <w:rPr>
          <w:rFonts w:ascii="Tahoma" w:hAnsi="Tahoma" w:cs="Tahoma"/>
          <w:lang w:val="es-419"/>
        </w:rPr>
        <w:t>Al margen de lo anterior y con el fin de zanjar cualquier duda al respecto, encuentra la Sala que, atendiendo los dispuesto en el art. 149 del CGP, en este caso la competencia sí debía ser asumida por la Juez</w:t>
      </w:r>
      <w:r w:rsidR="00DA6A2A" w:rsidRPr="00FD7F2B">
        <w:rPr>
          <w:rFonts w:ascii="Tahoma" w:hAnsi="Tahoma" w:cs="Tahoma"/>
          <w:lang w:val="es-419"/>
        </w:rPr>
        <w:t>a</w:t>
      </w:r>
      <w:r w:rsidRPr="00FD7F2B">
        <w:rPr>
          <w:rFonts w:ascii="Tahoma" w:hAnsi="Tahoma" w:cs="Tahoma"/>
          <w:lang w:val="es-419"/>
        </w:rPr>
        <w:t xml:space="preserve"> Cuarta Laboral, toda vez que la notificación del auto admisorio de la demanda a Colpensiones, como única demandada, se surtió por parte de este Despacho el 04 de febrero de 2019, mientras que la administradora pensional fue notificada por el Juzgado Tercero el 28 de febrero de 2019 y por el Juzgado Quinto el 14 de mayo del mismo año, sin que para el caso de la demanda incoada por la señora Aura Rosa sea del caso verificar en qué momento se efectuó la notificación de sus opositoras, como quiera que en estricto sentido no son demandadas, sino vinculadas de oficio por el Despacho</w:t>
      </w:r>
      <w:r w:rsidR="00E92BD1" w:rsidRPr="00FD7F2B">
        <w:rPr>
          <w:rFonts w:ascii="Tahoma" w:hAnsi="Tahoma" w:cs="Tahoma"/>
          <w:lang w:val="es-419"/>
        </w:rPr>
        <w:t xml:space="preserve"> respectivo</w:t>
      </w:r>
      <w:r w:rsidRPr="00FD7F2B">
        <w:rPr>
          <w:rFonts w:ascii="Tahoma" w:hAnsi="Tahoma" w:cs="Tahoma"/>
          <w:lang w:val="es-419"/>
        </w:rPr>
        <w:t xml:space="preserve">. </w:t>
      </w:r>
    </w:p>
    <w:p w14:paraId="2CA03413" w14:textId="18FA9432" w:rsidR="00B57D72" w:rsidRPr="00FD7F2B" w:rsidRDefault="00B57D72" w:rsidP="00FD7F2B">
      <w:pPr>
        <w:pStyle w:val="Sinespaciado"/>
        <w:spacing w:line="276" w:lineRule="auto"/>
        <w:rPr>
          <w:rFonts w:ascii="Tahoma" w:hAnsi="Tahoma" w:cs="Tahoma"/>
          <w:lang w:val="es-419"/>
        </w:rPr>
      </w:pPr>
    </w:p>
    <w:p w14:paraId="60140D17" w14:textId="1A3A619C" w:rsidR="00B57D72" w:rsidRPr="00FD7F2B" w:rsidRDefault="00B57D72" w:rsidP="00FD7F2B">
      <w:pPr>
        <w:spacing w:line="276" w:lineRule="auto"/>
        <w:ind w:firstLine="567"/>
        <w:rPr>
          <w:rFonts w:ascii="Tahoma" w:hAnsi="Tahoma" w:cs="Tahoma"/>
          <w:spacing w:val="-3"/>
          <w:kern w:val="2"/>
        </w:rPr>
      </w:pPr>
      <w:r w:rsidRPr="00FD7F2B">
        <w:rPr>
          <w:rFonts w:ascii="Tahoma" w:hAnsi="Tahoma" w:cs="Tahoma"/>
          <w:lang w:val="es-419"/>
        </w:rPr>
        <w:lastRenderedPageBreak/>
        <w:t xml:space="preserve">Superado lo anterior y respecto a la segunda irregularidad anotada, </w:t>
      </w:r>
      <w:r w:rsidR="00E01469" w:rsidRPr="00FD7F2B">
        <w:rPr>
          <w:rFonts w:ascii="Tahoma" w:hAnsi="Tahoma" w:cs="Tahoma"/>
          <w:spacing w:val="-3"/>
          <w:kern w:val="2"/>
        </w:rPr>
        <w:t xml:space="preserve">se advierte que al decretarse la acumulación de los dos primeros procesos -04-2019-00029 y 03-2019-0069-, mediante proveído del 02 de marzo de 2020 se dispuso notificar por estado </w:t>
      </w:r>
      <w:r w:rsidR="00E01469" w:rsidRPr="00FD7F2B">
        <w:rPr>
          <w:rFonts w:ascii="Tahoma" w:hAnsi="Tahoma" w:cs="Tahoma"/>
          <w:lang w:val="es-419"/>
        </w:rPr>
        <w:t xml:space="preserve">a la señora </w:t>
      </w:r>
      <w:r w:rsidR="00E01469" w:rsidRPr="00FD7F2B">
        <w:rPr>
          <w:rFonts w:ascii="Tahoma" w:hAnsi="Tahoma" w:cs="Tahoma"/>
          <w:spacing w:val="-3"/>
          <w:kern w:val="2"/>
        </w:rPr>
        <w:t>Norma Antonia Gaona Cruz de la demanda presentada por la señora Aura Rosa Zapata Gil, otorgándosele el término de 03 días, vencidos los cuales comenzaría el tiempo del traslado para contestar, ello en cumplimiento de lo dispuesto en el art. 148 del CGP. Ello implica que en cuanto a las demandas incoadas por las señoras Aura Rosa y Norma Antonia no se configura ninguna nulidad frente a la notificación, máxime cuando las posibles afectadas guardaron silencio.</w:t>
      </w:r>
    </w:p>
    <w:p w14:paraId="4CBF58CA" w14:textId="63BE2349" w:rsidR="00E01469" w:rsidRPr="00FD7F2B" w:rsidRDefault="00E01469" w:rsidP="00FD7F2B">
      <w:pPr>
        <w:pStyle w:val="Sinespaciado"/>
        <w:spacing w:line="276" w:lineRule="auto"/>
        <w:rPr>
          <w:rFonts w:ascii="Tahoma" w:hAnsi="Tahoma" w:cs="Tahoma"/>
        </w:rPr>
      </w:pPr>
    </w:p>
    <w:p w14:paraId="7345BB4F" w14:textId="418EA380" w:rsidR="003253DF" w:rsidRPr="00FD7F2B" w:rsidRDefault="00E01469" w:rsidP="00FD7F2B">
      <w:pPr>
        <w:spacing w:line="276" w:lineRule="auto"/>
        <w:ind w:firstLine="567"/>
        <w:rPr>
          <w:rFonts w:ascii="Tahoma" w:hAnsi="Tahoma" w:cs="Tahoma"/>
          <w:spacing w:val="-3"/>
          <w:kern w:val="2"/>
        </w:rPr>
      </w:pPr>
      <w:r w:rsidRPr="00FD7F2B">
        <w:rPr>
          <w:rFonts w:ascii="Tahoma" w:hAnsi="Tahoma" w:cs="Tahoma"/>
          <w:spacing w:val="-3"/>
          <w:kern w:val="2"/>
        </w:rPr>
        <w:t>No obstante, no ocurre lo mismo frente a la demanda instaurada por la aquí recurrente, María Lucia Marín Guzmán, puesto que al momento de decretarse la acumulación de su proceso con los dos que ya obraban en el Juzgado Cuarto, mediante auto del 22 de julio de 2022, el juzgado omitió darle el mismo trámite a la notificación de la señora Norma Antonia</w:t>
      </w:r>
      <w:r w:rsidR="003253DF" w:rsidRPr="00FD7F2B">
        <w:rPr>
          <w:rFonts w:ascii="Tahoma" w:hAnsi="Tahoma" w:cs="Tahoma"/>
          <w:spacing w:val="-3"/>
          <w:kern w:val="2"/>
        </w:rPr>
        <w:t>, pese a que para el momento en que fue remitido por el Juzgado Quinto, no se había logrado la notificación del auto admisorio de la demanda, lo que obligaba a la a-quo a ordenar su notificación por estado y darle el término de traslado para contestar la demanda; contrario a ello, la jueza accedió a la acumulación y fijó fecha para llevar a cabo la audiencia del art. 77 del CPT y SS</w:t>
      </w:r>
    </w:p>
    <w:p w14:paraId="1823488F" w14:textId="1CA34E5F" w:rsidR="003253DF" w:rsidRPr="00FD7F2B" w:rsidRDefault="003253DF" w:rsidP="00FD7F2B">
      <w:pPr>
        <w:pStyle w:val="Sinespaciado"/>
        <w:spacing w:line="276" w:lineRule="auto"/>
        <w:rPr>
          <w:rFonts w:ascii="Tahoma" w:hAnsi="Tahoma" w:cs="Tahoma"/>
        </w:rPr>
      </w:pPr>
    </w:p>
    <w:p w14:paraId="55A348F8" w14:textId="77777777" w:rsidR="003253DF" w:rsidRPr="00FD7F2B" w:rsidRDefault="003253DF" w:rsidP="00FD7F2B">
      <w:pPr>
        <w:spacing w:line="276" w:lineRule="auto"/>
        <w:ind w:firstLine="567"/>
        <w:rPr>
          <w:rFonts w:ascii="Tahoma" w:hAnsi="Tahoma" w:cs="Tahoma"/>
          <w:spacing w:val="-3"/>
          <w:kern w:val="2"/>
        </w:rPr>
      </w:pPr>
      <w:r w:rsidRPr="00FD7F2B">
        <w:rPr>
          <w:rFonts w:ascii="Tahoma" w:hAnsi="Tahoma" w:cs="Tahoma"/>
          <w:spacing w:val="-3"/>
          <w:kern w:val="2"/>
        </w:rPr>
        <w:t>Así pues, aunque en principio la apoderada judicial de la señora María Lucía Marín Guzmán no está legitimada para proponer la nulidad por la falta de notificación de la demanda a la señora Norma Antonia Gaona Cruz, sí lo está para poner de presente la irregularidad procesal que, como ella lo indicó, le impide hacer uso de la reforma de la demanda, pues recuérdese, que el término de reforma de la demanda empieza a contar una vez cumplido el término de traslado, lo que en este caso no se ha llevado a cabo.</w:t>
      </w:r>
    </w:p>
    <w:p w14:paraId="6E5F30FF" w14:textId="77777777" w:rsidR="003253DF" w:rsidRPr="00FD7F2B" w:rsidRDefault="003253DF" w:rsidP="00FD7F2B">
      <w:pPr>
        <w:pStyle w:val="Sinespaciado"/>
        <w:spacing w:line="276" w:lineRule="auto"/>
        <w:rPr>
          <w:rFonts w:ascii="Tahoma" w:hAnsi="Tahoma" w:cs="Tahoma"/>
        </w:rPr>
      </w:pPr>
    </w:p>
    <w:p w14:paraId="54CABF7F" w14:textId="3B95D500" w:rsidR="0039503B" w:rsidRPr="00FD7F2B" w:rsidRDefault="003253DF" w:rsidP="00FD7F2B">
      <w:pPr>
        <w:spacing w:line="276" w:lineRule="auto"/>
        <w:ind w:firstLine="567"/>
        <w:rPr>
          <w:rFonts w:ascii="Tahoma" w:hAnsi="Tahoma" w:cs="Tahoma"/>
          <w:spacing w:val="-3"/>
          <w:kern w:val="2"/>
        </w:rPr>
      </w:pPr>
      <w:r w:rsidRPr="00FD7F2B">
        <w:rPr>
          <w:rFonts w:ascii="Tahoma" w:hAnsi="Tahoma" w:cs="Tahoma"/>
          <w:spacing w:val="-3"/>
          <w:kern w:val="2"/>
        </w:rPr>
        <w:t>Adicionalmente, no puede pasar por alto la Sala que en la audiencia llevada a cabo el 06 de octubre de 2022 la apoderada judicial de la señora Gaona Cruz coadyuvó la solicitud de nulidad</w:t>
      </w:r>
      <w:r w:rsidR="00AF7B75" w:rsidRPr="00FD7F2B">
        <w:rPr>
          <w:rFonts w:ascii="Tahoma" w:hAnsi="Tahoma" w:cs="Tahoma"/>
          <w:spacing w:val="-3"/>
          <w:kern w:val="2"/>
        </w:rPr>
        <w:t xml:space="preserve"> por indebida notificación</w:t>
      </w:r>
      <w:r w:rsidRPr="00FD7F2B">
        <w:rPr>
          <w:rFonts w:ascii="Tahoma" w:hAnsi="Tahoma" w:cs="Tahoma"/>
          <w:spacing w:val="-3"/>
          <w:kern w:val="2"/>
        </w:rPr>
        <w:t xml:space="preserve"> presentada por la señora Marín Guzmán,</w:t>
      </w:r>
      <w:r w:rsidR="00D10FB4" w:rsidRPr="00FD7F2B">
        <w:rPr>
          <w:rFonts w:ascii="Tahoma" w:hAnsi="Tahoma" w:cs="Tahoma"/>
          <w:spacing w:val="-3"/>
          <w:kern w:val="2"/>
        </w:rPr>
        <w:t xml:space="preserve"> solicitando que se procediera a</w:t>
      </w:r>
      <w:r w:rsidR="00AF7B75" w:rsidRPr="00FD7F2B">
        <w:rPr>
          <w:rFonts w:ascii="Tahoma" w:hAnsi="Tahoma" w:cs="Tahoma"/>
          <w:spacing w:val="-3"/>
          <w:kern w:val="2"/>
        </w:rPr>
        <w:t xml:space="preserve"> </w:t>
      </w:r>
      <w:r w:rsidR="00D10FB4" w:rsidRPr="00FD7F2B">
        <w:rPr>
          <w:rFonts w:ascii="Tahoma" w:hAnsi="Tahoma" w:cs="Tahoma"/>
          <w:spacing w:val="-3"/>
          <w:kern w:val="2"/>
        </w:rPr>
        <w:t>notificar a su clienta con el fin de que pudiera ejercer su derecho de defensa, siendo precisamente esta audiencia la actuación inmediatamente posterior al auto que decretó la acumulación del proceso del cual no hacía parte y, por ende, no pu</w:t>
      </w:r>
      <w:r w:rsidR="00422A3E">
        <w:rPr>
          <w:rFonts w:ascii="Tahoma" w:hAnsi="Tahoma" w:cs="Tahoma"/>
          <w:spacing w:val="-3"/>
          <w:kern w:val="2"/>
        </w:rPr>
        <w:t>e</w:t>
      </w:r>
      <w:r w:rsidR="00D10FB4" w:rsidRPr="00FD7F2B">
        <w:rPr>
          <w:rFonts w:ascii="Tahoma" w:hAnsi="Tahoma" w:cs="Tahoma"/>
          <w:spacing w:val="-3"/>
          <w:kern w:val="2"/>
        </w:rPr>
        <w:t>de predicarse en este caso que la causal de nulidad estuviese saneada</w:t>
      </w:r>
      <w:r w:rsidR="00422C8D" w:rsidRPr="00FD7F2B">
        <w:rPr>
          <w:rFonts w:ascii="Tahoma" w:hAnsi="Tahoma" w:cs="Tahoma"/>
          <w:spacing w:val="-3"/>
          <w:kern w:val="2"/>
        </w:rPr>
        <w:t xml:space="preserve">, ya que </w:t>
      </w:r>
      <w:r w:rsidR="00D10FB4" w:rsidRPr="00FD7F2B">
        <w:rPr>
          <w:rFonts w:ascii="Tahoma" w:hAnsi="Tahoma" w:cs="Tahoma"/>
          <w:spacing w:val="-3"/>
          <w:kern w:val="2"/>
        </w:rPr>
        <w:t>la parte no efectuó ninguna actuación entre la coadyuvancia de la solicitud de la nulidad y el auto que la originó.</w:t>
      </w:r>
    </w:p>
    <w:p w14:paraId="7500F53F" w14:textId="77777777" w:rsidR="0039503B" w:rsidRPr="00FD7F2B" w:rsidRDefault="0039503B" w:rsidP="00FD7F2B">
      <w:pPr>
        <w:pStyle w:val="Sinespaciado"/>
        <w:spacing w:line="276" w:lineRule="auto"/>
        <w:rPr>
          <w:rFonts w:ascii="Tahoma" w:hAnsi="Tahoma" w:cs="Tahoma"/>
        </w:rPr>
      </w:pPr>
    </w:p>
    <w:p w14:paraId="6CD24753" w14:textId="059EFB2D" w:rsidR="00E92BD1" w:rsidRPr="00FD7F2B" w:rsidRDefault="0039503B" w:rsidP="00FD7F2B">
      <w:pPr>
        <w:spacing w:line="276" w:lineRule="auto"/>
        <w:ind w:firstLine="567"/>
        <w:rPr>
          <w:rFonts w:ascii="Tahoma" w:hAnsi="Tahoma" w:cs="Tahoma"/>
          <w:spacing w:val="-3"/>
          <w:kern w:val="2"/>
        </w:rPr>
      </w:pPr>
      <w:r w:rsidRPr="00FD7F2B">
        <w:rPr>
          <w:rFonts w:ascii="Tahoma" w:hAnsi="Tahoma" w:cs="Tahoma"/>
          <w:spacing w:val="-3"/>
          <w:kern w:val="2"/>
        </w:rPr>
        <w:t>Así pues, se declarará la nulidad de todo lo actuado a partir del auto del 22 de julio de 2022, salvo las pruebas que se hubiesen practicado, mismas que conservaran su valor y, en su lugar se ordena</w:t>
      </w:r>
      <w:r w:rsidR="00DA6A2A" w:rsidRPr="00FD7F2B">
        <w:rPr>
          <w:rFonts w:ascii="Tahoma" w:hAnsi="Tahoma" w:cs="Tahoma"/>
          <w:spacing w:val="-3"/>
          <w:kern w:val="2"/>
        </w:rPr>
        <w:t>rá</w:t>
      </w:r>
      <w:r w:rsidRPr="00FD7F2B">
        <w:rPr>
          <w:rFonts w:ascii="Tahoma" w:hAnsi="Tahoma" w:cs="Tahoma"/>
          <w:spacing w:val="-3"/>
          <w:kern w:val="2"/>
        </w:rPr>
        <w:t xml:space="preserve"> notificar por estado a la señora Norma Antonia Gaona Cruz, en los términos del art. 148 del CGP. </w:t>
      </w:r>
      <w:r w:rsidR="00DA6A2A" w:rsidRPr="00FD7F2B">
        <w:rPr>
          <w:rFonts w:ascii="Tahoma" w:hAnsi="Tahoma" w:cs="Tahoma"/>
          <w:spacing w:val="-3"/>
          <w:kern w:val="2"/>
        </w:rPr>
        <w:t>V</w:t>
      </w:r>
      <w:r w:rsidRPr="00FD7F2B">
        <w:rPr>
          <w:rFonts w:ascii="Tahoma" w:hAnsi="Tahoma" w:cs="Tahoma"/>
          <w:spacing w:val="-3"/>
          <w:kern w:val="2"/>
        </w:rPr>
        <w:t>encido el término de traslado deberá continuarse con el proceso de acuerdo a las etapas procesales siguientes, es decir que, previo a citar fecha para llevar a cabo nuevamente la audiencia de que trata el art. 77 del CGP deberá efectuar el control de legalidad de la</w:t>
      </w:r>
      <w:r w:rsidR="00E92BD1" w:rsidRPr="00FD7F2B">
        <w:rPr>
          <w:rFonts w:ascii="Tahoma" w:hAnsi="Tahoma" w:cs="Tahoma"/>
          <w:spacing w:val="-3"/>
          <w:kern w:val="2"/>
        </w:rPr>
        <w:t>s</w:t>
      </w:r>
      <w:r w:rsidRPr="00FD7F2B">
        <w:rPr>
          <w:rFonts w:ascii="Tahoma" w:hAnsi="Tahoma" w:cs="Tahoma"/>
          <w:spacing w:val="-3"/>
          <w:kern w:val="2"/>
        </w:rPr>
        <w:t xml:space="preserve"> contestaci</w:t>
      </w:r>
      <w:r w:rsidR="00E92BD1" w:rsidRPr="00FD7F2B">
        <w:rPr>
          <w:rFonts w:ascii="Tahoma" w:hAnsi="Tahoma" w:cs="Tahoma"/>
          <w:spacing w:val="-3"/>
          <w:kern w:val="2"/>
        </w:rPr>
        <w:t>ones</w:t>
      </w:r>
      <w:r w:rsidRPr="00FD7F2B">
        <w:rPr>
          <w:rFonts w:ascii="Tahoma" w:hAnsi="Tahoma" w:cs="Tahoma"/>
          <w:spacing w:val="-3"/>
          <w:kern w:val="2"/>
        </w:rPr>
        <w:t xml:space="preserve"> de la demanda</w:t>
      </w:r>
      <w:r w:rsidR="00E92BD1" w:rsidRPr="00FD7F2B">
        <w:rPr>
          <w:rFonts w:ascii="Tahoma" w:hAnsi="Tahoma" w:cs="Tahoma"/>
          <w:spacing w:val="-3"/>
          <w:kern w:val="2"/>
        </w:rPr>
        <w:t xml:space="preserve"> a las que haya lugar.</w:t>
      </w:r>
    </w:p>
    <w:p w14:paraId="5F60A7B4" w14:textId="77777777" w:rsidR="00E92BD1" w:rsidRPr="00FD7F2B" w:rsidRDefault="00E92BD1" w:rsidP="00FD7F2B">
      <w:pPr>
        <w:pStyle w:val="Sinespaciado"/>
        <w:spacing w:line="276" w:lineRule="auto"/>
        <w:rPr>
          <w:rFonts w:ascii="Tahoma" w:hAnsi="Tahoma" w:cs="Tahoma"/>
        </w:rPr>
      </w:pPr>
    </w:p>
    <w:p w14:paraId="2618C049" w14:textId="4D801991" w:rsidR="006F0ECB" w:rsidRPr="00FD7F2B" w:rsidRDefault="00E92BD1" w:rsidP="00FD7F2B">
      <w:pPr>
        <w:spacing w:line="276" w:lineRule="auto"/>
        <w:ind w:firstLine="567"/>
        <w:rPr>
          <w:rFonts w:ascii="Tahoma" w:hAnsi="Tahoma" w:cs="Tahoma"/>
          <w:spacing w:val="-3"/>
          <w:kern w:val="2"/>
        </w:rPr>
      </w:pPr>
      <w:r w:rsidRPr="00FD7F2B">
        <w:rPr>
          <w:rFonts w:ascii="Tahoma" w:hAnsi="Tahoma" w:cs="Tahoma"/>
          <w:spacing w:val="-3"/>
          <w:kern w:val="2"/>
        </w:rPr>
        <w:t xml:space="preserve">En vista lo anterior y al declararse la nulidad a partir del auto que citó a la audiencia de que trata el art. 77 del CPT y SS, se abre la oportunidad de que la jueza de primera </w:t>
      </w:r>
      <w:r w:rsidRPr="00FD7F2B">
        <w:rPr>
          <w:rFonts w:ascii="Tahoma" w:hAnsi="Tahoma" w:cs="Tahoma"/>
          <w:spacing w:val="-3"/>
          <w:kern w:val="2"/>
        </w:rPr>
        <w:lastRenderedPageBreak/>
        <w:t>instancia revise la actuación y, si es del caso, se pronuncie sobre las contestaciones de la demanda frente a las cuales no se haya efectuado el control de legalidad, debiéndosele advertir que la acumulación de procesos no puede implicar pretermitir etapas procesales</w:t>
      </w:r>
      <w:r w:rsidR="00145F34" w:rsidRPr="00FD7F2B">
        <w:rPr>
          <w:rFonts w:ascii="Tahoma" w:hAnsi="Tahoma" w:cs="Tahoma"/>
          <w:spacing w:val="-3"/>
          <w:kern w:val="2"/>
        </w:rPr>
        <w:t xml:space="preserve">, pues precisamente el art. 150 del CGP </w:t>
      </w:r>
      <w:r w:rsidR="00222010" w:rsidRPr="00FD7F2B">
        <w:rPr>
          <w:rFonts w:ascii="Tahoma" w:hAnsi="Tahoma" w:cs="Tahoma"/>
          <w:spacing w:val="-3"/>
          <w:kern w:val="2"/>
        </w:rPr>
        <w:t>prevé</w:t>
      </w:r>
      <w:r w:rsidR="00145F34" w:rsidRPr="00FD7F2B">
        <w:rPr>
          <w:rFonts w:ascii="Tahoma" w:hAnsi="Tahoma" w:cs="Tahoma"/>
          <w:spacing w:val="-3"/>
          <w:kern w:val="2"/>
        </w:rPr>
        <w:t xml:space="preserve"> que</w:t>
      </w:r>
      <w:r w:rsidRPr="00FD7F2B">
        <w:rPr>
          <w:rFonts w:ascii="Tahoma" w:hAnsi="Tahoma" w:cs="Tahoma"/>
          <w:spacing w:val="-3"/>
          <w:kern w:val="2"/>
        </w:rPr>
        <w:t xml:space="preserve"> </w:t>
      </w:r>
      <w:r w:rsidR="0039503B" w:rsidRPr="00FD7F2B">
        <w:rPr>
          <w:rFonts w:ascii="Tahoma" w:hAnsi="Tahoma" w:cs="Tahoma"/>
          <w:spacing w:val="-3"/>
          <w:kern w:val="2"/>
        </w:rPr>
        <w:t xml:space="preserve"> </w:t>
      </w:r>
      <w:r w:rsidR="00145F34" w:rsidRPr="00FD7F2B">
        <w:rPr>
          <w:rFonts w:ascii="Tahoma" w:hAnsi="Tahoma" w:cs="Tahoma"/>
          <w:lang w:eastAsia="es-ES"/>
        </w:rPr>
        <w:t>“</w:t>
      </w:r>
      <w:r w:rsidR="00145F34" w:rsidRPr="004D18BC">
        <w:rPr>
          <w:rFonts w:ascii="Tahoma" w:hAnsi="Tahoma" w:cs="Tahoma"/>
          <w:sz w:val="22"/>
          <w:lang w:eastAsia="es-ES"/>
        </w:rPr>
        <w:t>l</w:t>
      </w:r>
      <w:r w:rsidR="00145F34" w:rsidRPr="004D18BC">
        <w:rPr>
          <w:rFonts w:ascii="Tahoma" w:hAnsi="Tahoma" w:cs="Tahoma"/>
          <w:i/>
          <w:sz w:val="22"/>
          <w:shd w:val="clear" w:color="auto" w:fill="FFFFFF"/>
        </w:rPr>
        <w:t>os procesos o demandas acumuladas se tramitarán conjuntamente, con suspensión de la actuación más adelantada, hasta que se encuentren en el mismo estado, y se decidirán en la misma sentencia</w:t>
      </w:r>
      <w:r w:rsidR="00145F34" w:rsidRPr="00FD7F2B">
        <w:rPr>
          <w:rFonts w:ascii="Tahoma" w:hAnsi="Tahoma" w:cs="Tahoma"/>
          <w:i/>
          <w:shd w:val="clear" w:color="auto" w:fill="FFFFFF"/>
        </w:rPr>
        <w:t>”</w:t>
      </w:r>
      <w:r w:rsidR="00145F34" w:rsidRPr="00FD7F2B">
        <w:rPr>
          <w:rFonts w:ascii="Tahoma" w:hAnsi="Tahoma" w:cs="Tahoma"/>
          <w:iCs/>
          <w:shd w:val="clear" w:color="auto" w:fill="FFFFFF"/>
        </w:rPr>
        <w:t xml:space="preserve">, </w:t>
      </w:r>
      <w:r w:rsidR="00222010" w:rsidRPr="00FD7F2B">
        <w:rPr>
          <w:rFonts w:ascii="Tahoma" w:hAnsi="Tahoma" w:cs="Tahoma"/>
          <w:iCs/>
          <w:shd w:val="clear" w:color="auto" w:fill="FFFFFF"/>
        </w:rPr>
        <w:t xml:space="preserve">lo que quiere decir que la norma </w:t>
      </w:r>
      <w:r w:rsidR="00145F34" w:rsidRPr="00FD7F2B">
        <w:rPr>
          <w:rFonts w:ascii="Tahoma" w:hAnsi="Tahoma" w:cs="Tahoma"/>
          <w:spacing w:val="-3"/>
          <w:kern w:val="2"/>
        </w:rPr>
        <w:t xml:space="preserve">parte del supuesto de que para cada proceso se deben cumplir la totalidad de las actuaciones hasta que se encuentren en el mismo </w:t>
      </w:r>
      <w:r w:rsidR="000C424C" w:rsidRPr="00FD7F2B">
        <w:rPr>
          <w:rFonts w:ascii="Tahoma" w:hAnsi="Tahoma" w:cs="Tahoma"/>
          <w:spacing w:val="-3"/>
          <w:kern w:val="2"/>
        </w:rPr>
        <w:t>estadio procesal.</w:t>
      </w:r>
    </w:p>
    <w:p w14:paraId="0EFEAD4A" w14:textId="5B4AB08B" w:rsidR="000C424C" w:rsidRPr="00FD7F2B" w:rsidRDefault="000C424C" w:rsidP="00FD7F2B">
      <w:pPr>
        <w:pStyle w:val="Sinespaciado"/>
        <w:spacing w:line="276" w:lineRule="auto"/>
        <w:rPr>
          <w:rFonts w:ascii="Tahoma" w:hAnsi="Tahoma" w:cs="Tahoma"/>
        </w:rPr>
      </w:pPr>
    </w:p>
    <w:p w14:paraId="5B63BB55" w14:textId="19598F01" w:rsidR="000C424C" w:rsidRPr="00FD7F2B" w:rsidRDefault="000C424C" w:rsidP="00FD7F2B">
      <w:pPr>
        <w:spacing w:line="276" w:lineRule="auto"/>
        <w:ind w:firstLine="567"/>
        <w:rPr>
          <w:rFonts w:ascii="Tahoma" w:hAnsi="Tahoma" w:cs="Tahoma"/>
          <w:spacing w:val="-3"/>
          <w:kern w:val="2"/>
        </w:rPr>
      </w:pPr>
      <w:r w:rsidRPr="00FD7F2B">
        <w:rPr>
          <w:rFonts w:ascii="Tahoma" w:hAnsi="Tahoma" w:cs="Tahoma"/>
          <w:spacing w:val="-3"/>
          <w:kern w:val="2"/>
        </w:rPr>
        <w:t xml:space="preserve">En consecuencia, se revocará el auto proferido el 06 de octubre de 2022 </w:t>
      </w:r>
      <w:r w:rsidR="00222010" w:rsidRPr="00FD7F2B">
        <w:rPr>
          <w:rFonts w:ascii="Tahoma" w:hAnsi="Tahoma" w:cs="Tahoma"/>
          <w:spacing w:val="-3"/>
          <w:kern w:val="2"/>
        </w:rPr>
        <w:t xml:space="preserve">proferido </w:t>
      </w:r>
      <w:r w:rsidRPr="00FD7F2B">
        <w:rPr>
          <w:rFonts w:ascii="Tahoma" w:hAnsi="Tahoma" w:cs="Tahoma"/>
          <w:spacing w:val="-3"/>
          <w:kern w:val="2"/>
        </w:rPr>
        <w:t>por el Juzgado Cuarto Laboral del Circuito de Pereira y, en su lugar se declarará la nulidad de todo lo actuado a partir del auto del 22 de julio de 2022, por medio del cual se citó audiencia de que trata el art. 77, conservando validez las pruebas practicadas.</w:t>
      </w:r>
    </w:p>
    <w:p w14:paraId="679B4159" w14:textId="4A26EE10" w:rsidR="000C424C" w:rsidRPr="00FD7F2B" w:rsidRDefault="000C424C" w:rsidP="00FD7F2B">
      <w:pPr>
        <w:pStyle w:val="Sinespaciado"/>
        <w:spacing w:line="276" w:lineRule="auto"/>
        <w:rPr>
          <w:rFonts w:ascii="Tahoma" w:hAnsi="Tahoma" w:cs="Tahoma"/>
        </w:rPr>
      </w:pPr>
    </w:p>
    <w:p w14:paraId="5287C9E2" w14:textId="41D1BF54" w:rsidR="000C424C" w:rsidRPr="00FD7F2B" w:rsidRDefault="000C424C" w:rsidP="00FD7F2B">
      <w:pPr>
        <w:spacing w:line="276" w:lineRule="auto"/>
        <w:ind w:firstLine="567"/>
        <w:rPr>
          <w:rFonts w:ascii="Tahoma" w:hAnsi="Tahoma" w:cs="Tahoma"/>
        </w:rPr>
      </w:pPr>
      <w:r w:rsidRPr="00FD7F2B">
        <w:rPr>
          <w:rFonts w:ascii="Tahoma" w:hAnsi="Tahoma" w:cs="Tahoma"/>
          <w:spacing w:val="-3"/>
          <w:kern w:val="2"/>
        </w:rPr>
        <w:t>Sin costas en esta instancia ante la prosperidad del recurso.</w:t>
      </w:r>
    </w:p>
    <w:p w14:paraId="6DF89494" w14:textId="77777777" w:rsidR="006E0E08" w:rsidRPr="00FD7F2B" w:rsidRDefault="006E0E08" w:rsidP="00FD7F2B">
      <w:pPr>
        <w:pStyle w:val="Sinespaciado"/>
        <w:spacing w:line="276" w:lineRule="auto"/>
        <w:rPr>
          <w:rFonts w:ascii="Tahoma" w:hAnsi="Tahoma" w:cs="Tahoma"/>
        </w:rPr>
      </w:pPr>
    </w:p>
    <w:p w14:paraId="7468EE4B" w14:textId="77777777" w:rsidR="006E0E08" w:rsidRPr="00422A3E" w:rsidRDefault="006E0E08" w:rsidP="00422A3E">
      <w:pPr>
        <w:spacing w:line="276" w:lineRule="auto"/>
        <w:ind w:firstLine="567"/>
        <w:rPr>
          <w:rFonts w:ascii="Tahoma" w:hAnsi="Tahoma" w:cs="Tahoma"/>
          <w:spacing w:val="-3"/>
          <w:kern w:val="2"/>
        </w:rPr>
      </w:pPr>
      <w:r w:rsidRPr="00422A3E">
        <w:rPr>
          <w:rFonts w:ascii="Tahoma" w:hAnsi="Tahoma" w:cs="Tahoma"/>
          <w:spacing w:val="-3"/>
          <w:kern w:val="2"/>
        </w:rPr>
        <w:t>En mérito de lo expuesto, el Tribunal Superior del Distrito Judicial de Pereira (Risaralda), Sala de Decisión Laboral Presidida por la Dra. Ana Lucía Caicedo Calderón,</w:t>
      </w:r>
    </w:p>
    <w:p w14:paraId="788AAF40" w14:textId="77777777" w:rsidR="006E0E08" w:rsidRPr="00FD7F2B" w:rsidRDefault="006E0E08" w:rsidP="00FD7F2B">
      <w:pPr>
        <w:pStyle w:val="Sinespaciado"/>
        <w:spacing w:line="276" w:lineRule="auto"/>
        <w:rPr>
          <w:rFonts w:ascii="Tahoma" w:hAnsi="Tahoma" w:cs="Tahoma"/>
          <w:lang w:val="es-419"/>
        </w:rPr>
      </w:pPr>
    </w:p>
    <w:p w14:paraId="7B721BC3" w14:textId="77777777" w:rsidR="006E0E08" w:rsidRPr="00FD7F2B" w:rsidRDefault="006E0E08" w:rsidP="00FD7F2B">
      <w:pPr>
        <w:spacing w:line="276" w:lineRule="auto"/>
        <w:ind w:firstLine="708"/>
        <w:jc w:val="center"/>
        <w:rPr>
          <w:rFonts w:ascii="Tahoma" w:hAnsi="Tahoma" w:cs="Tahoma"/>
          <w:b/>
          <w:bCs/>
          <w:lang w:val="es-419"/>
        </w:rPr>
      </w:pPr>
      <w:r w:rsidRPr="00FD7F2B">
        <w:rPr>
          <w:rFonts w:ascii="Tahoma" w:hAnsi="Tahoma" w:cs="Tahoma"/>
          <w:b/>
          <w:bCs/>
          <w:lang w:val="es-419"/>
        </w:rPr>
        <w:t>RESUELVE</w:t>
      </w:r>
    </w:p>
    <w:p w14:paraId="63A00F3C" w14:textId="77777777" w:rsidR="006E0E08" w:rsidRPr="00FD7F2B" w:rsidRDefault="006E0E08" w:rsidP="00FD7F2B">
      <w:pPr>
        <w:pStyle w:val="Sinespaciado"/>
        <w:spacing w:line="276" w:lineRule="auto"/>
        <w:rPr>
          <w:rFonts w:ascii="Tahoma" w:hAnsi="Tahoma" w:cs="Tahoma"/>
        </w:rPr>
      </w:pPr>
    </w:p>
    <w:p w14:paraId="3B926185" w14:textId="29E30CA3" w:rsidR="00726FC2" w:rsidRPr="00FD7F2B" w:rsidRDefault="006E0E08" w:rsidP="00FD7F2B">
      <w:pPr>
        <w:spacing w:line="276" w:lineRule="auto"/>
        <w:ind w:firstLine="708"/>
        <w:rPr>
          <w:rFonts w:ascii="Tahoma" w:hAnsi="Tahoma" w:cs="Tahoma"/>
          <w:spacing w:val="2"/>
          <w:lang w:val="es-ES"/>
        </w:rPr>
      </w:pPr>
      <w:r w:rsidRPr="00FD7F2B">
        <w:rPr>
          <w:rFonts w:ascii="Tahoma" w:hAnsi="Tahoma" w:cs="Tahoma"/>
          <w:b/>
          <w:bCs/>
          <w:lang w:val="es-419"/>
        </w:rPr>
        <w:t>PRIMERO</w:t>
      </w:r>
      <w:r w:rsidRPr="00FD7F2B">
        <w:rPr>
          <w:rFonts w:ascii="Tahoma" w:hAnsi="Tahoma" w:cs="Tahoma"/>
          <w:lang w:val="es-419"/>
        </w:rPr>
        <w:t xml:space="preserve">. </w:t>
      </w:r>
      <w:r w:rsidR="00222010" w:rsidRPr="00FD7F2B">
        <w:rPr>
          <w:rFonts w:ascii="Tahoma" w:hAnsi="Tahoma" w:cs="Tahoma"/>
          <w:lang w:val="es-419"/>
        </w:rPr>
        <w:t xml:space="preserve">Por las razones expuestas en precedencia, </w:t>
      </w:r>
      <w:r w:rsidR="00222010" w:rsidRPr="00FD7F2B">
        <w:rPr>
          <w:rFonts w:ascii="Tahoma" w:hAnsi="Tahoma" w:cs="Tahoma"/>
          <w:b/>
          <w:bCs/>
          <w:lang w:val="es-419"/>
        </w:rPr>
        <w:t xml:space="preserve">SE </w:t>
      </w:r>
      <w:r w:rsidR="000C424C" w:rsidRPr="00FD7F2B">
        <w:rPr>
          <w:rFonts w:ascii="Tahoma" w:hAnsi="Tahoma" w:cs="Tahoma"/>
          <w:b/>
          <w:bCs/>
          <w:lang w:val="es-419"/>
        </w:rPr>
        <w:t>REVOCA</w:t>
      </w:r>
      <w:r w:rsidRPr="00FD7F2B">
        <w:rPr>
          <w:rFonts w:ascii="Tahoma" w:hAnsi="Tahoma" w:cs="Tahoma"/>
          <w:lang w:val="es-419"/>
        </w:rPr>
        <w:t xml:space="preserve"> el auto </w:t>
      </w:r>
      <w:r w:rsidR="00B33A99" w:rsidRPr="00FD7F2B">
        <w:rPr>
          <w:rFonts w:ascii="Tahoma" w:hAnsi="Tahoma" w:cs="Tahoma"/>
          <w:spacing w:val="2"/>
          <w:lang w:val="es-ES"/>
        </w:rPr>
        <w:t>proferido el</w:t>
      </w:r>
      <w:r w:rsidR="000C424C" w:rsidRPr="00FD7F2B">
        <w:rPr>
          <w:rFonts w:ascii="Tahoma" w:hAnsi="Tahoma" w:cs="Tahoma"/>
          <w:spacing w:val="2"/>
          <w:lang w:val="es-ES"/>
        </w:rPr>
        <w:t xml:space="preserve"> </w:t>
      </w:r>
      <w:r w:rsidR="000C424C" w:rsidRPr="00FD7F2B">
        <w:rPr>
          <w:rFonts w:ascii="Tahoma" w:hAnsi="Tahoma" w:cs="Tahoma"/>
          <w:spacing w:val="-3"/>
          <w:kern w:val="2"/>
        </w:rPr>
        <w:t xml:space="preserve">06 de octubre de 2022 por el Juzgado Cuarto Laboral del Circuito de Pereira y, en su lugar </w:t>
      </w:r>
      <w:r w:rsidR="00222010" w:rsidRPr="00FD7F2B">
        <w:rPr>
          <w:rFonts w:ascii="Tahoma" w:hAnsi="Tahoma" w:cs="Tahoma"/>
          <w:b/>
          <w:bCs/>
          <w:spacing w:val="-3"/>
          <w:kern w:val="2"/>
        </w:rPr>
        <w:t>SE D</w:t>
      </w:r>
      <w:r w:rsidR="000C424C" w:rsidRPr="00FD7F2B">
        <w:rPr>
          <w:rFonts w:ascii="Tahoma" w:hAnsi="Tahoma" w:cs="Tahoma"/>
          <w:b/>
          <w:bCs/>
          <w:spacing w:val="-3"/>
          <w:kern w:val="2"/>
        </w:rPr>
        <w:t>ECLARA</w:t>
      </w:r>
      <w:r w:rsidR="000C424C" w:rsidRPr="00FD7F2B">
        <w:rPr>
          <w:rFonts w:ascii="Tahoma" w:hAnsi="Tahoma" w:cs="Tahoma"/>
          <w:spacing w:val="-3"/>
          <w:kern w:val="2"/>
        </w:rPr>
        <w:t xml:space="preserve"> la nulidad de todo lo actuado a partir del auto del 22 de julio de 2022, por medio del cual se citó audiencia de que trata el art. 77, conservando validez las pruebas practicadas.</w:t>
      </w:r>
    </w:p>
    <w:p w14:paraId="0C1F4B39" w14:textId="77777777" w:rsidR="00726FC2" w:rsidRPr="00FD7F2B" w:rsidRDefault="00726FC2" w:rsidP="00FD7F2B">
      <w:pPr>
        <w:pStyle w:val="Sinespaciado"/>
        <w:spacing w:line="276" w:lineRule="auto"/>
        <w:rPr>
          <w:rFonts w:ascii="Tahoma" w:hAnsi="Tahoma" w:cs="Tahoma"/>
          <w:lang w:val="es-ES"/>
        </w:rPr>
      </w:pPr>
    </w:p>
    <w:p w14:paraId="4C79E2A8" w14:textId="7F68850C" w:rsidR="002A2F5E" w:rsidRPr="00FD7F2B" w:rsidRDefault="00726FC2" w:rsidP="00FD7F2B">
      <w:pPr>
        <w:spacing w:line="276" w:lineRule="auto"/>
        <w:ind w:firstLine="708"/>
        <w:rPr>
          <w:rFonts w:ascii="Tahoma" w:hAnsi="Tahoma" w:cs="Tahoma"/>
          <w:bCs/>
          <w:spacing w:val="2"/>
          <w:lang w:val="es-ES"/>
        </w:rPr>
      </w:pPr>
      <w:r w:rsidRPr="00FD7F2B">
        <w:rPr>
          <w:rFonts w:ascii="Tahoma" w:hAnsi="Tahoma" w:cs="Tahoma"/>
          <w:b/>
          <w:bCs/>
          <w:lang w:val="es-419"/>
        </w:rPr>
        <w:t>SEGUNDO</w:t>
      </w:r>
      <w:r w:rsidRPr="00FD7F2B">
        <w:rPr>
          <w:rFonts w:ascii="Tahoma" w:hAnsi="Tahoma" w:cs="Tahoma"/>
          <w:spacing w:val="2"/>
          <w:lang w:val="es-ES"/>
        </w:rPr>
        <w:t xml:space="preserve">: </w:t>
      </w:r>
      <w:r w:rsidR="000C424C" w:rsidRPr="00FD7F2B">
        <w:rPr>
          <w:rFonts w:ascii="Tahoma" w:hAnsi="Tahoma" w:cs="Tahoma"/>
          <w:spacing w:val="2"/>
          <w:lang w:val="es-ES"/>
        </w:rPr>
        <w:t>Sin costas en esta instancia, ante la prosperidad del recurso.</w:t>
      </w:r>
      <w:r w:rsidR="000C424C" w:rsidRPr="00FD7F2B">
        <w:rPr>
          <w:rFonts w:ascii="Tahoma" w:hAnsi="Tahoma" w:cs="Tahoma"/>
          <w:b/>
          <w:bCs/>
          <w:spacing w:val="2"/>
          <w:lang w:val="es-ES"/>
        </w:rPr>
        <w:t xml:space="preserve"> </w:t>
      </w:r>
    </w:p>
    <w:p w14:paraId="54142F58" w14:textId="77777777" w:rsidR="00FD7F2B" w:rsidRPr="00FD7F2B" w:rsidRDefault="00FD7F2B" w:rsidP="00FD7F2B">
      <w:pPr>
        <w:spacing w:line="276" w:lineRule="auto"/>
        <w:rPr>
          <w:rFonts w:ascii="Tahoma" w:eastAsia="Calibri" w:hAnsi="Tahoma" w:cs="Tahoma"/>
        </w:rPr>
      </w:pPr>
      <w:bookmarkStart w:id="9" w:name="_Hlk126574973"/>
      <w:bookmarkEnd w:id="4"/>
    </w:p>
    <w:p w14:paraId="25692726" w14:textId="77777777" w:rsidR="00FD7F2B" w:rsidRPr="00FD7F2B" w:rsidRDefault="00FD7F2B" w:rsidP="00FD7F2B">
      <w:pPr>
        <w:spacing w:line="276" w:lineRule="auto"/>
        <w:jc w:val="center"/>
        <w:rPr>
          <w:rFonts w:ascii="Tahoma" w:eastAsia="Tahoma" w:hAnsi="Tahoma" w:cs="Tahoma"/>
          <w:b/>
          <w:bCs/>
        </w:rPr>
      </w:pPr>
      <w:r w:rsidRPr="00FD7F2B">
        <w:rPr>
          <w:rFonts w:ascii="Tahoma" w:eastAsia="Tahoma" w:hAnsi="Tahoma" w:cs="Tahoma"/>
          <w:b/>
          <w:bCs/>
        </w:rPr>
        <w:t>NOTIFÍQUESE Y CÚMPLASE</w:t>
      </w:r>
    </w:p>
    <w:p w14:paraId="4E0FB106" w14:textId="77777777" w:rsidR="00FD7F2B" w:rsidRPr="00FD7F2B" w:rsidRDefault="00FD7F2B" w:rsidP="00FD7F2B">
      <w:pPr>
        <w:spacing w:line="276" w:lineRule="auto"/>
        <w:rPr>
          <w:rFonts w:ascii="Tahoma" w:eastAsia="Calibri" w:hAnsi="Tahoma" w:cs="Tahoma"/>
        </w:rPr>
      </w:pPr>
      <w:r w:rsidRPr="00FD7F2B">
        <w:rPr>
          <w:rFonts w:ascii="Tahoma" w:eastAsia="Calibri" w:hAnsi="Tahoma" w:cs="Tahoma"/>
        </w:rPr>
        <w:t xml:space="preserve"> </w:t>
      </w:r>
    </w:p>
    <w:p w14:paraId="4B071350" w14:textId="77777777" w:rsidR="00FD7F2B" w:rsidRPr="00FD7F2B" w:rsidRDefault="00FD7F2B" w:rsidP="00FD7F2B">
      <w:pPr>
        <w:widowControl w:val="0"/>
        <w:autoSpaceDE w:val="0"/>
        <w:autoSpaceDN w:val="0"/>
        <w:adjustRightInd w:val="0"/>
        <w:spacing w:line="276" w:lineRule="auto"/>
        <w:rPr>
          <w:rFonts w:ascii="Tahoma" w:eastAsia="Times New Roman" w:hAnsi="Tahoma" w:cs="Tahoma"/>
          <w:lang w:val="es-ES" w:eastAsia="es-ES"/>
        </w:rPr>
      </w:pPr>
      <w:r w:rsidRPr="00FD7F2B">
        <w:rPr>
          <w:rFonts w:ascii="Tahoma" w:eastAsia="Times New Roman" w:hAnsi="Tahoma" w:cs="Tahoma"/>
          <w:lang w:val="es-ES" w:eastAsia="es-ES"/>
        </w:rPr>
        <w:tab/>
        <w:t>La Magistrada ponente,</w:t>
      </w:r>
    </w:p>
    <w:p w14:paraId="697CBF9F" w14:textId="77777777" w:rsidR="00FD7F2B" w:rsidRPr="00FD7F2B" w:rsidRDefault="00FD7F2B" w:rsidP="00FD7F2B">
      <w:pPr>
        <w:spacing w:line="276" w:lineRule="auto"/>
        <w:jc w:val="left"/>
        <w:rPr>
          <w:rFonts w:ascii="Tahoma" w:eastAsia="Times New Roman" w:hAnsi="Tahoma" w:cs="Tahoma"/>
          <w:lang w:val="es-ES" w:eastAsia="es-ES"/>
        </w:rPr>
      </w:pPr>
    </w:p>
    <w:p w14:paraId="71D0359D" w14:textId="77777777" w:rsidR="00FD7F2B" w:rsidRPr="00FD7F2B" w:rsidRDefault="00FD7F2B" w:rsidP="00FD7F2B">
      <w:pPr>
        <w:spacing w:line="276" w:lineRule="auto"/>
        <w:jc w:val="left"/>
        <w:rPr>
          <w:rFonts w:ascii="Tahoma" w:eastAsia="Times New Roman" w:hAnsi="Tahoma" w:cs="Tahoma"/>
          <w:lang w:val="es-ES" w:eastAsia="es-ES"/>
        </w:rPr>
      </w:pPr>
    </w:p>
    <w:p w14:paraId="5BA5B5BB" w14:textId="77777777" w:rsidR="00FD7F2B" w:rsidRPr="00FD7F2B" w:rsidRDefault="00FD7F2B" w:rsidP="00FD7F2B">
      <w:pPr>
        <w:spacing w:line="276" w:lineRule="auto"/>
        <w:jc w:val="left"/>
        <w:rPr>
          <w:rFonts w:ascii="Tahoma" w:eastAsia="Times New Roman" w:hAnsi="Tahoma" w:cs="Tahoma"/>
          <w:lang w:val="es-ES" w:eastAsia="es-ES"/>
        </w:rPr>
      </w:pPr>
    </w:p>
    <w:p w14:paraId="7F399DC6" w14:textId="77777777" w:rsidR="00FD7F2B" w:rsidRPr="00FD7F2B" w:rsidRDefault="00FD7F2B" w:rsidP="00FD7F2B">
      <w:pPr>
        <w:keepNext/>
        <w:spacing w:line="276" w:lineRule="auto"/>
        <w:jc w:val="center"/>
        <w:outlineLvl w:val="2"/>
        <w:rPr>
          <w:rFonts w:ascii="Tahoma" w:eastAsia="Times New Roman" w:hAnsi="Tahoma" w:cs="Tahoma"/>
          <w:b/>
          <w:bCs/>
          <w:lang w:val="es-ES" w:eastAsia="es-ES"/>
        </w:rPr>
      </w:pPr>
      <w:r w:rsidRPr="00FD7F2B">
        <w:rPr>
          <w:rFonts w:ascii="Tahoma" w:eastAsia="Times New Roman" w:hAnsi="Tahoma" w:cs="Tahoma"/>
          <w:b/>
          <w:bCs/>
          <w:lang w:val="es-ES" w:eastAsia="es-ES"/>
        </w:rPr>
        <w:t>ANA LUCÍA CAICEDO CALDERÓN</w:t>
      </w:r>
    </w:p>
    <w:p w14:paraId="6066A2C6" w14:textId="77777777" w:rsidR="00FD7F2B" w:rsidRPr="00FD7F2B" w:rsidRDefault="00FD7F2B" w:rsidP="00FD7F2B">
      <w:pPr>
        <w:spacing w:line="276" w:lineRule="auto"/>
        <w:jc w:val="left"/>
        <w:rPr>
          <w:rFonts w:ascii="Tahoma" w:eastAsia="Times New Roman" w:hAnsi="Tahoma" w:cs="Tahoma"/>
          <w:lang w:val="es-ES" w:eastAsia="es-ES"/>
        </w:rPr>
      </w:pPr>
    </w:p>
    <w:p w14:paraId="5C7F6ADB" w14:textId="77777777" w:rsidR="00FD7F2B" w:rsidRPr="00FD7F2B" w:rsidRDefault="00FD7F2B" w:rsidP="00FD7F2B">
      <w:pPr>
        <w:spacing w:line="276" w:lineRule="auto"/>
        <w:ind w:firstLine="708"/>
        <w:jc w:val="left"/>
        <w:rPr>
          <w:rFonts w:ascii="Tahoma" w:eastAsia="Times New Roman" w:hAnsi="Tahoma" w:cs="Tahoma"/>
          <w:lang w:val="es-ES" w:eastAsia="es-ES"/>
        </w:rPr>
      </w:pPr>
      <w:bookmarkStart w:id="10" w:name="_Hlk62478330"/>
      <w:r w:rsidRPr="00FD7F2B">
        <w:rPr>
          <w:rFonts w:ascii="Tahoma" w:eastAsia="Times New Roman" w:hAnsi="Tahoma" w:cs="Tahoma"/>
          <w:lang w:val="es-ES" w:eastAsia="es-ES"/>
        </w:rPr>
        <w:t>La Magistrada y el Magistrado,</w:t>
      </w:r>
    </w:p>
    <w:p w14:paraId="1F33471A" w14:textId="77777777" w:rsidR="00FD7F2B" w:rsidRPr="00FD7F2B" w:rsidRDefault="00FD7F2B" w:rsidP="00FD7F2B">
      <w:pPr>
        <w:spacing w:line="276" w:lineRule="auto"/>
        <w:jc w:val="left"/>
        <w:rPr>
          <w:rFonts w:ascii="Tahoma" w:eastAsia="Times New Roman" w:hAnsi="Tahoma" w:cs="Tahoma"/>
          <w:lang w:val="es-ES" w:eastAsia="es-ES"/>
        </w:rPr>
      </w:pPr>
    </w:p>
    <w:p w14:paraId="0D3B675F" w14:textId="77777777" w:rsidR="00FD7F2B" w:rsidRPr="00FD7F2B" w:rsidRDefault="00FD7F2B" w:rsidP="00FD7F2B">
      <w:pPr>
        <w:spacing w:line="276" w:lineRule="auto"/>
        <w:jc w:val="left"/>
        <w:rPr>
          <w:rFonts w:ascii="Tahoma" w:eastAsia="Times New Roman" w:hAnsi="Tahoma" w:cs="Tahoma"/>
          <w:lang w:val="es-ES" w:eastAsia="es-ES"/>
        </w:rPr>
      </w:pPr>
    </w:p>
    <w:p w14:paraId="3AF96075" w14:textId="77777777" w:rsidR="00FD7F2B" w:rsidRPr="00FD7F2B" w:rsidRDefault="00FD7F2B" w:rsidP="00FD7F2B">
      <w:pPr>
        <w:spacing w:line="276" w:lineRule="auto"/>
        <w:jc w:val="left"/>
        <w:rPr>
          <w:rFonts w:ascii="Tahoma" w:eastAsia="Times New Roman" w:hAnsi="Tahoma" w:cs="Tahoma"/>
          <w:lang w:val="es-ES" w:eastAsia="es-ES"/>
        </w:rPr>
      </w:pPr>
    </w:p>
    <w:p w14:paraId="6680EB1E" w14:textId="01A0F88A" w:rsidR="0025175A" w:rsidRPr="00FD7F2B" w:rsidRDefault="00FD7F2B" w:rsidP="00FD7F2B">
      <w:pPr>
        <w:spacing w:line="276" w:lineRule="auto"/>
        <w:rPr>
          <w:rFonts w:ascii="Tahoma" w:eastAsia="Calibri" w:hAnsi="Tahoma" w:cs="Tahoma"/>
          <w:lang w:val="es-ES"/>
        </w:rPr>
      </w:pPr>
      <w:r w:rsidRPr="00FD7F2B">
        <w:rPr>
          <w:rFonts w:ascii="Tahoma" w:eastAsia="Times New Roman" w:hAnsi="Tahoma" w:cs="Tahoma"/>
          <w:b/>
          <w:bCs/>
          <w:lang w:val="es-ES" w:eastAsia="es-ES"/>
        </w:rPr>
        <w:t>OLGA LUCÍA HOYOS SEPÚLVEDA</w:t>
      </w:r>
      <w:r w:rsidRPr="00FD7F2B">
        <w:rPr>
          <w:rFonts w:ascii="Tahoma" w:eastAsia="Times New Roman" w:hAnsi="Tahoma" w:cs="Tahoma"/>
          <w:b/>
          <w:bCs/>
          <w:lang w:val="es-ES" w:eastAsia="es-ES"/>
        </w:rPr>
        <w:tab/>
      </w:r>
      <w:r w:rsidRPr="00FD7F2B">
        <w:rPr>
          <w:rFonts w:ascii="Tahoma" w:eastAsia="Times New Roman" w:hAnsi="Tahoma" w:cs="Tahoma"/>
          <w:b/>
          <w:bCs/>
          <w:lang w:val="es-ES" w:eastAsia="es-ES"/>
        </w:rPr>
        <w:tab/>
        <w:t>GERMÁN DARÍO GÓEZ VINASCO</w:t>
      </w:r>
      <w:bookmarkEnd w:id="9"/>
      <w:bookmarkEnd w:id="10"/>
    </w:p>
    <w:sectPr w:rsidR="0025175A" w:rsidRPr="00FD7F2B" w:rsidSect="003E4021">
      <w:headerReference w:type="default" r:id="rId11"/>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4CD0" w14:textId="77777777" w:rsidR="002150EE" w:rsidRDefault="002150EE" w:rsidP="00D57090">
      <w:pPr>
        <w:spacing w:line="240" w:lineRule="auto"/>
      </w:pPr>
      <w:r>
        <w:separator/>
      </w:r>
    </w:p>
  </w:endnote>
  <w:endnote w:type="continuationSeparator" w:id="0">
    <w:p w14:paraId="68333B80" w14:textId="77777777" w:rsidR="002150EE" w:rsidRDefault="002150EE"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A490" w14:textId="77777777" w:rsidR="002150EE" w:rsidRDefault="002150EE" w:rsidP="00D57090">
      <w:pPr>
        <w:spacing w:line="240" w:lineRule="auto"/>
      </w:pPr>
      <w:r>
        <w:separator/>
      </w:r>
    </w:p>
  </w:footnote>
  <w:footnote w:type="continuationSeparator" w:id="0">
    <w:p w14:paraId="06B6AC44" w14:textId="77777777" w:rsidR="002150EE" w:rsidRDefault="002150EE" w:rsidP="00D5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C5BA" w14:textId="0E8F5BAE" w:rsidR="00EC6C51" w:rsidRPr="000B2679" w:rsidRDefault="00EC6C51" w:rsidP="000B2679">
    <w:pPr>
      <w:pStyle w:val="Encabezado"/>
      <w:tabs>
        <w:tab w:val="clear" w:pos="4419"/>
        <w:tab w:val="clear" w:pos="8838"/>
      </w:tabs>
      <w:rPr>
        <w:rFonts w:cs="Arial"/>
        <w:sz w:val="18"/>
        <w:szCs w:val="18"/>
      </w:rPr>
    </w:pPr>
    <w:r w:rsidRPr="000B2679">
      <w:rPr>
        <w:rFonts w:cs="Arial"/>
        <w:sz w:val="18"/>
        <w:szCs w:val="18"/>
      </w:rPr>
      <w:t xml:space="preserve">Radicado:     </w:t>
    </w:r>
    <w:r w:rsidR="000B2679">
      <w:rPr>
        <w:rFonts w:cs="Arial"/>
        <w:sz w:val="18"/>
        <w:szCs w:val="18"/>
      </w:rPr>
      <w:tab/>
    </w:r>
    <w:r w:rsidRPr="000B2679">
      <w:rPr>
        <w:rFonts w:cs="Arial"/>
        <w:sz w:val="18"/>
        <w:szCs w:val="18"/>
      </w:rPr>
      <w:t>66001-31-05-00</w:t>
    </w:r>
    <w:r w:rsidR="00437707" w:rsidRPr="000B2679">
      <w:rPr>
        <w:rFonts w:cs="Arial"/>
        <w:sz w:val="18"/>
        <w:szCs w:val="18"/>
      </w:rPr>
      <w:t>4</w:t>
    </w:r>
    <w:r w:rsidRPr="000B2679">
      <w:rPr>
        <w:rFonts w:cs="Arial"/>
        <w:sz w:val="18"/>
        <w:szCs w:val="18"/>
      </w:rPr>
      <w:t>-20</w:t>
    </w:r>
    <w:r w:rsidR="00437707" w:rsidRPr="000B2679">
      <w:rPr>
        <w:rFonts w:cs="Arial"/>
        <w:sz w:val="18"/>
        <w:szCs w:val="18"/>
      </w:rPr>
      <w:t>19</w:t>
    </w:r>
    <w:r w:rsidRPr="000B2679">
      <w:rPr>
        <w:rFonts w:cs="Arial"/>
        <w:sz w:val="18"/>
        <w:szCs w:val="18"/>
      </w:rPr>
      <w:t>-00</w:t>
    </w:r>
    <w:r w:rsidR="00437707" w:rsidRPr="000B2679">
      <w:rPr>
        <w:rFonts w:cs="Arial"/>
        <w:sz w:val="18"/>
        <w:szCs w:val="18"/>
      </w:rPr>
      <w:t>029</w:t>
    </w:r>
    <w:r w:rsidRPr="000B2679">
      <w:rPr>
        <w:rFonts w:cs="Arial"/>
        <w:sz w:val="18"/>
        <w:szCs w:val="18"/>
      </w:rPr>
      <w:t>-01</w:t>
    </w:r>
  </w:p>
  <w:p w14:paraId="1EC1DC4E" w14:textId="63A0AFA2" w:rsidR="00CD6F87" w:rsidRPr="000B2679" w:rsidRDefault="00EC6C51" w:rsidP="000B2679">
    <w:pPr>
      <w:pStyle w:val="Encabezado"/>
      <w:tabs>
        <w:tab w:val="clear" w:pos="4419"/>
        <w:tab w:val="clear" w:pos="8838"/>
      </w:tabs>
      <w:rPr>
        <w:rFonts w:cs="Arial"/>
        <w:sz w:val="18"/>
        <w:szCs w:val="18"/>
      </w:rPr>
    </w:pPr>
    <w:r w:rsidRPr="000B2679">
      <w:rPr>
        <w:rFonts w:cs="Arial"/>
        <w:sz w:val="18"/>
        <w:szCs w:val="18"/>
      </w:rPr>
      <w:t>Demandante:</w:t>
    </w:r>
    <w:r w:rsidR="000B2679">
      <w:rPr>
        <w:rFonts w:cs="Arial"/>
        <w:sz w:val="18"/>
        <w:szCs w:val="18"/>
      </w:rPr>
      <w:tab/>
    </w:r>
    <w:r w:rsidR="00CD6F87" w:rsidRPr="000B2679">
      <w:rPr>
        <w:rFonts w:cs="Arial"/>
        <w:sz w:val="18"/>
        <w:szCs w:val="18"/>
      </w:rPr>
      <w:t>María Lucia Marín Guzmán</w:t>
    </w:r>
  </w:p>
  <w:p w14:paraId="11E54489" w14:textId="46EBECDF" w:rsidR="005450B6" w:rsidRPr="000B2679" w:rsidRDefault="00EC6C51" w:rsidP="000B2679">
    <w:pPr>
      <w:pStyle w:val="Encabezado"/>
      <w:tabs>
        <w:tab w:val="clear" w:pos="4419"/>
        <w:tab w:val="clear" w:pos="8838"/>
      </w:tabs>
      <w:rPr>
        <w:rFonts w:cs="Arial"/>
      </w:rPr>
    </w:pPr>
    <w:r w:rsidRPr="000B2679">
      <w:rPr>
        <w:rFonts w:cs="Arial"/>
        <w:sz w:val="18"/>
        <w:szCs w:val="18"/>
      </w:rPr>
      <w:t>Demandado:</w:t>
    </w:r>
    <w:r w:rsidR="000B2679">
      <w:rPr>
        <w:rFonts w:cs="Arial"/>
        <w:sz w:val="18"/>
        <w:szCs w:val="18"/>
      </w:rPr>
      <w:tab/>
    </w:r>
    <w:r w:rsidRPr="000B2679">
      <w:rPr>
        <w:rFonts w:cs="Arial"/>
        <w:sz w:val="18"/>
        <w:szCs w:val="18"/>
      </w:rPr>
      <w:t>C</w:t>
    </w:r>
    <w:r w:rsidR="00CD6F87" w:rsidRPr="000B2679">
      <w:rPr>
        <w:rFonts w:cs="Arial"/>
        <w:sz w:val="18"/>
        <w:szCs w:val="18"/>
      </w:rPr>
      <w:t>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A32"/>
    <w:multiLevelType w:val="multilevel"/>
    <w:tmpl w:val="089CCAEE"/>
    <w:lvl w:ilvl="0">
      <w:start w:val="7"/>
      <w:numFmt w:val="decimal"/>
      <w:lvlText w:val="%1."/>
      <w:lvlJc w:val="left"/>
      <w:pPr>
        <w:ind w:left="450" w:hanging="450"/>
      </w:pPr>
      <w:rPr>
        <w:rFonts w:eastAsiaTheme="minorHAnsi" w:hint="default"/>
      </w:rPr>
    </w:lvl>
    <w:lvl w:ilvl="1">
      <w:start w:val="1"/>
      <w:numFmt w:val="decimal"/>
      <w:lvlText w:val="%1.%2."/>
      <w:lvlJc w:val="left"/>
      <w:pPr>
        <w:ind w:left="2160" w:hanging="720"/>
      </w:pPr>
      <w:rPr>
        <w:rFonts w:eastAsiaTheme="minorHAnsi" w:hint="default"/>
      </w:rPr>
    </w:lvl>
    <w:lvl w:ilvl="2">
      <w:start w:val="1"/>
      <w:numFmt w:val="decimal"/>
      <w:lvlText w:val="%1.%2.%3."/>
      <w:lvlJc w:val="left"/>
      <w:pPr>
        <w:ind w:left="3960" w:hanging="1080"/>
      </w:pPr>
      <w:rPr>
        <w:rFonts w:eastAsiaTheme="minorHAnsi" w:hint="default"/>
      </w:rPr>
    </w:lvl>
    <w:lvl w:ilvl="3">
      <w:start w:val="1"/>
      <w:numFmt w:val="decimal"/>
      <w:lvlText w:val="%1.%2.%3.%4."/>
      <w:lvlJc w:val="left"/>
      <w:pPr>
        <w:ind w:left="5760" w:hanging="1440"/>
      </w:pPr>
      <w:rPr>
        <w:rFonts w:eastAsiaTheme="minorHAnsi" w:hint="default"/>
      </w:rPr>
    </w:lvl>
    <w:lvl w:ilvl="4">
      <w:start w:val="1"/>
      <w:numFmt w:val="decimal"/>
      <w:lvlText w:val="%1.%2.%3.%4.%5."/>
      <w:lvlJc w:val="left"/>
      <w:pPr>
        <w:ind w:left="7200" w:hanging="1440"/>
      </w:pPr>
      <w:rPr>
        <w:rFonts w:eastAsiaTheme="minorHAnsi" w:hint="default"/>
      </w:rPr>
    </w:lvl>
    <w:lvl w:ilvl="5">
      <w:start w:val="1"/>
      <w:numFmt w:val="decimal"/>
      <w:lvlText w:val="%1.%2.%3.%4.%5.%6."/>
      <w:lvlJc w:val="left"/>
      <w:pPr>
        <w:ind w:left="9000" w:hanging="1800"/>
      </w:pPr>
      <w:rPr>
        <w:rFonts w:eastAsiaTheme="minorHAnsi" w:hint="default"/>
      </w:rPr>
    </w:lvl>
    <w:lvl w:ilvl="6">
      <w:start w:val="1"/>
      <w:numFmt w:val="decimal"/>
      <w:lvlText w:val="%1.%2.%3.%4.%5.%6.%7."/>
      <w:lvlJc w:val="left"/>
      <w:pPr>
        <w:ind w:left="10800" w:hanging="2160"/>
      </w:pPr>
      <w:rPr>
        <w:rFonts w:eastAsiaTheme="minorHAnsi" w:hint="default"/>
      </w:rPr>
    </w:lvl>
    <w:lvl w:ilvl="7">
      <w:start w:val="1"/>
      <w:numFmt w:val="decimal"/>
      <w:lvlText w:val="%1.%2.%3.%4.%5.%6.%7.%8."/>
      <w:lvlJc w:val="left"/>
      <w:pPr>
        <w:ind w:left="12600" w:hanging="2520"/>
      </w:pPr>
      <w:rPr>
        <w:rFonts w:eastAsiaTheme="minorHAnsi" w:hint="default"/>
      </w:rPr>
    </w:lvl>
    <w:lvl w:ilvl="8">
      <w:start w:val="1"/>
      <w:numFmt w:val="decimal"/>
      <w:lvlText w:val="%1.%2.%3.%4.%5.%6.%7.%8.%9."/>
      <w:lvlJc w:val="left"/>
      <w:pPr>
        <w:ind w:left="14040" w:hanging="2520"/>
      </w:pPr>
      <w:rPr>
        <w:rFonts w:eastAsiaTheme="minorHAnsi" w:hint="default"/>
      </w:rPr>
    </w:lvl>
  </w:abstractNum>
  <w:abstractNum w:abstractNumId="1"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13183AC2"/>
    <w:multiLevelType w:val="hybridMultilevel"/>
    <w:tmpl w:val="0CC2C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BA4B9A"/>
    <w:multiLevelType w:val="hybridMultilevel"/>
    <w:tmpl w:val="0BAE7D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E860359"/>
    <w:multiLevelType w:val="hybridMultilevel"/>
    <w:tmpl w:val="148A49C6"/>
    <w:lvl w:ilvl="0" w:tplc="4F84EEA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9907885"/>
    <w:multiLevelType w:val="hybridMultilevel"/>
    <w:tmpl w:val="A07A1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43C355A2"/>
    <w:multiLevelType w:val="hybridMultilevel"/>
    <w:tmpl w:val="6B22651A"/>
    <w:lvl w:ilvl="0" w:tplc="50DC69F6">
      <w:start w:val="1"/>
      <w:numFmt w:val="decimal"/>
      <w:lvlText w:val="%1."/>
      <w:lvlJc w:val="left"/>
      <w:pPr>
        <w:ind w:left="1144" w:hanging="360"/>
      </w:pPr>
      <w:rPr>
        <w:rFonts w:hint="default"/>
        <w:b/>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9"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488E3E9D"/>
    <w:multiLevelType w:val="multilevel"/>
    <w:tmpl w:val="7C0EAA5A"/>
    <w:lvl w:ilvl="0">
      <w:start w:val="7"/>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520" w:hanging="144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5040" w:hanging="2520"/>
      </w:pPr>
      <w:rPr>
        <w:rFonts w:eastAsiaTheme="minorHAnsi" w:hint="default"/>
      </w:rPr>
    </w:lvl>
    <w:lvl w:ilvl="8">
      <w:start w:val="1"/>
      <w:numFmt w:val="decimal"/>
      <w:lvlText w:val="%1.%2.%3.%4.%5.%6.%7.%8.%9."/>
      <w:lvlJc w:val="left"/>
      <w:pPr>
        <w:ind w:left="5400" w:hanging="2520"/>
      </w:pPr>
      <w:rPr>
        <w:rFonts w:eastAsiaTheme="minorHAnsi" w:hint="default"/>
      </w:rPr>
    </w:lvl>
  </w:abstractNum>
  <w:abstractNum w:abstractNumId="11"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4"/>
  </w:num>
  <w:num w:numId="6">
    <w:abstractNumId w:val="13"/>
  </w:num>
  <w:num w:numId="7">
    <w:abstractNumId w:val="11"/>
  </w:num>
  <w:num w:numId="8">
    <w:abstractNumId w:val="6"/>
  </w:num>
  <w:num w:numId="9">
    <w:abstractNumId w:val="8"/>
  </w:num>
  <w:num w:numId="10">
    <w:abstractNumId w:val="10"/>
  </w:num>
  <w:num w:numId="11">
    <w:abstractNumId w:val="5"/>
  </w:num>
  <w:num w:numId="12">
    <w:abstractNumId w:val="2"/>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10ACE"/>
    <w:rsid w:val="00021F62"/>
    <w:rsid w:val="000220A0"/>
    <w:rsid w:val="00030263"/>
    <w:rsid w:val="0005257F"/>
    <w:rsid w:val="00064B7C"/>
    <w:rsid w:val="00073170"/>
    <w:rsid w:val="00074C2C"/>
    <w:rsid w:val="0008124F"/>
    <w:rsid w:val="00092728"/>
    <w:rsid w:val="0009335F"/>
    <w:rsid w:val="000A1DB5"/>
    <w:rsid w:val="000A713B"/>
    <w:rsid w:val="000B2679"/>
    <w:rsid w:val="000C424C"/>
    <w:rsid w:val="000D69FD"/>
    <w:rsid w:val="00100C3A"/>
    <w:rsid w:val="00113C8D"/>
    <w:rsid w:val="00127B0B"/>
    <w:rsid w:val="00133F4C"/>
    <w:rsid w:val="001353A2"/>
    <w:rsid w:val="001363CA"/>
    <w:rsid w:val="0013745D"/>
    <w:rsid w:val="00145F34"/>
    <w:rsid w:val="0016001E"/>
    <w:rsid w:val="00167E00"/>
    <w:rsid w:val="00182673"/>
    <w:rsid w:val="00185856"/>
    <w:rsid w:val="00194553"/>
    <w:rsid w:val="001A2F1C"/>
    <w:rsid w:val="001B146B"/>
    <w:rsid w:val="001C20F3"/>
    <w:rsid w:val="001C56EB"/>
    <w:rsid w:val="001C6294"/>
    <w:rsid w:val="001E288B"/>
    <w:rsid w:val="001E307A"/>
    <w:rsid w:val="001E3EF3"/>
    <w:rsid w:val="001E66EB"/>
    <w:rsid w:val="001F2C19"/>
    <w:rsid w:val="002150EE"/>
    <w:rsid w:val="00222010"/>
    <w:rsid w:val="002272C1"/>
    <w:rsid w:val="0024433F"/>
    <w:rsid w:val="0025175A"/>
    <w:rsid w:val="002573DF"/>
    <w:rsid w:val="00267EDC"/>
    <w:rsid w:val="002717D5"/>
    <w:rsid w:val="00275C49"/>
    <w:rsid w:val="002804ED"/>
    <w:rsid w:val="002823F7"/>
    <w:rsid w:val="00283EF3"/>
    <w:rsid w:val="00290DBD"/>
    <w:rsid w:val="002A0E76"/>
    <w:rsid w:val="002A2F5E"/>
    <w:rsid w:val="002A7629"/>
    <w:rsid w:val="002D6A1F"/>
    <w:rsid w:val="002E5089"/>
    <w:rsid w:val="002F46AD"/>
    <w:rsid w:val="002F7B73"/>
    <w:rsid w:val="003001D0"/>
    <w:rsid w:val="00307D65"/>
    <w:rsid w:val="00322E89"/>
    <w:rsid w:val="003253DF"/>
    <w:rsid w:val="00326D2B"/>
    <w:rsid w:val="0033460A"/>
    <w:rsid w:val="0034363C"/>
    <w:rsid w:val="00357F5B"/>
    <w:rsid w:val="00363521"/>
    <w:rsid w:val="003824FD"/>
    <w:rsid w:val="003928D1"/>
    <w:rsid w:val="00393999"/>
    <w:rsid w:val="0039503B"/>
    <w:rsid w:val="0039638A"/>
    <w:rsid w:val="003B6C90"/>
    <w:rsid w:val="003E4021"/>
    <w:rsid w:val="00422A3E"/>
    <w:rsid w:val="00422C8D"/>
    <w:rsid w:val="004242B1"/>
    <w:rsid w:val="00434D77"/>
    <w:rsid w:val="00435DAE"/>
    <w:rsid w:val="00437707"/>
    <w:rsid w:val="0048283A"/>
    <w:rsid w:val="00487447"/>
    <w:rsid w:val="00497574"/>
    <w:rsid w:val="004A548C"/>
    <w:rsid w:val="004B1115"/>
    <w:rsid w:val="004B27D7"/>
    <w:rsid w:val="004B795A"/>
    <w:rsid w:val="004C0801"/>
    <w:rsid w:val="004C70D6"/>
    <w:rsid w:val="004D18BC"/>
    <w:rsid w:val="004F561E"/>
    <w:rsid w:val="00544D42"/>
    <w:rsid w:val="005450B6"/>
    <w:rsid w:val="00545ED7"/>
    <w:rsid w:val="005529B0"/>
    <w:rsid w:val="005573D2"/>
    <w:rsid w:val="005574D2"/>
    <w:rsid w:val="00571F0F"/>
    <w:rsid w:val="0059260C"/>
    <w:rsid w:val="00596B99"/>
    <w:rsid w:val="005A5EB6"/>
    <w:rsid w:val="005B0B5B"/>
    <w:rsid w:val="005B5103"/>
    <w:rsid w:val="005C510D"/>
    <w:rsid w:val="005D3DC7"/>
    <w:rsid w:val="005D4671"/>
    <w:rsid w:val="005F5A0B"/>
    <w:rsid w:val="00604B4F"/>
    <w:rsid w:val="006113F3"/>
    <w:rsid w:val="00660E8B"/>
    <w:rsid w:val="00662C01"/>
    <w:rsid w:val="00667A5A"/>
    <w:rsid w:val="00671FA6"/>
    <w:rsid w:val="00673C96"/>
    <w:rsid w:val="00674BDA"/>
    <w:rsid w:val="00676963"/>
    <w:rsid w:val="00685853"/>
    <w:rsid w:val="00693C42"/>
    <w:rsid w:val="00696F4C"/>
    <w:rsid w:val="006A29C8"/>
    <w:rsid w:val="006B5A8B"/>
    <w:rsid w:val="006D5657"/>
    <w:rsid w:val="006E0E08"/>
    <w:rsid w:val="006F0ECB"/>
    <w:rsid w:val="00716963"/>
    <w:rsid w:val="00726FC2"/>
    <w:rsid w:val="00733913"/>
    <w:rsid w:val="00743BE0"/>
    <w:rsid w:val="00764D5B"/>
    <w:rsid w:val="00771B74"/>
    <w:rsid w:val="00774859"/>
    <w:rsid w:val="00785E24"/>
    <w:rsid w:val="00786420"/>
    <w:rsid w:val="00786709"/>
    <w:rsid w:val="007F3089"/>
    <w:rsid w:val="008239A8"/>
    <w:rsid w:val="00826894"/>
    <w:rsid w:val="008409DE"/>
    <w:rsid w:val="008548ED"/>
    <w:rsid w:val="008A3C0F"/>
    <w:rsid w:val="008A6B77"/>
    <w:rsid w:val="008C05E6"/>
    <w:rsid w:val="008C1F75"/>
    <w:rsid w:val="008C74D5"/>
    <w:rsid w:val="00904472"/>
    <w:rsid w:val="009150BD"/>
    <w:rsid w:val="00947021"/>
    <w:rsid w:val="00972EE1"/>
    <w:rsid w:val="00983C71"/>
    <w:rsid w:val="0098558F"/>
    <w:rsid w:val="0099275D"/>
    <w:rsid w:val="00995218"/>
    <w:rsid w:val="009966B3"/>
    <w:rsid w:val="009B2099"/>
    <w:rsid w:val="009B563C"/>
    <w:rsid w:val="009C31E0"/>
    <w:rsid w:val="009E10D1"/>
    <w:rsid w:val="009F3CF8"/>
    <w:rsid w:val="00A105D2"/>
    <w:rsid w:val="00A40C99"/>
    <w:rsid w:val="00A43DF5"/>
    <w:rsid w:val="00A44646"/>
    <w:rsid w:val="00A525F3"/>
    <w:rsid w:val="00A6766D"/>
    <w:rsid w:val="00A75957"/>
    <w:rsid w:val="00A778F0"/>
    <w:rsid w:val="00A825BC"/>
    <w:rsid w:val="00A8370C"/>
    <w:rsid w:val="00AB3556"/>
    <w:rsid w:val="00AC1122"/>
    <w:rsid w:val="00AC7055"/>
    <w:rsid w:val="00AD4458"/>
    <w:rsid w:val="00AD5BEB"/>
    <w:rsid w:val="00AE52C7"/>
    <w:rsid w:val="00AE79F6"/>
    <w:rsid w:val="00AF49AB"/>
    <w:rsid w:val="00AF7B75"/>
    <w:rsid w:val="00B0384B"/>
    <w:rsid w:val="00B06918"/>
    <w:rsid w:val="00B20045"/>
    <w:rsid w:val="00B243C7"/>
    <w:rsid w:val="00B33A99"/>
    <w:rsid w:val="00B57D72"/>
    <w:rsid w:val="00B6335F"/>
    <w:rsid w:val="00B6560C"/>
    <w:rsid w:val="00B67519"/>
    <w:rsid w:val="00B71025"/>
    <w:rsid w:val="00B83F2D"/>
    <w:rsid w:val="00B85B9C"/>
    <w:rsid w:val="00B87498"/>
    <w:rsid w:val="00B920FE"/>
    <w:rsid w:val="00B97AFF"/>
    <w:rsid w:val="00BA1595"/>
    <w:rsid w:val="00BB1D9A"/>
    <w:rsid w:val="00BB6207"/>
    <w:rsid w:val="00BD5767"/>
    <w:rsid w:val="00BE5ED0"/>
    <w:rsid w:val="00C06D1D"/>
    <w:rsid w:val="00C3405A"/>
    <w:rsid w:val="00C36E15"/>
    <w:rsid w:val="00C419E0"/>
    <w:rsid w:val="00C41F23"/>
    <w:rsid w:val="00C468D2"/>
    <w:rsid w:val="00C83E31"/>
    <w:rsid w:val="00CA0212"/>
    <w:rsid w:val="00CB41D8"/>
    <w:rsid w:val="00CC7ADE"/>
    <w:rsid w:val="00CD6F87"/>
    <w:rsid w:val="00CE662B"/>
    <w:rsid w:val="00CF5883"/>
    <w:rsid w:val="00D10FB4"/>
    <w:rsid w:val="00D3158F"/>
    <w:rsid w:val="00D57090"/>
    <w:rsid w:val="00D61C4A"/>
    <w:rsid w:val="00D63380"/>
    <w:rsid w:val="00D6508E"/>
    <w:rsid w:val="00D838FE"/>
    <w:rsid w:val="00D84D9C"/>
    <w:rsid w:val="00DA0099"/>
    <w:rsid w:val="00DA46E5"/>
    <w:rsid w:val="00DA6A2A"/>
    <w:rsid w:val="00DB0A03"/>
    <w:rsid w:val="00DB5B35"/>
    <w:rsid w:val="00DD10AE"/>
    <w:rsid w:val="00DD756A"/>
    <w:rsid w:val="00DF119B"/>
    <w:rsid w:val="00DF1961"/>
    <w:rsid w:val="00DF59C8"/>
    <w:rsid w:val="00E01469"/>
    <w:rsid w:val="00E0299B"/>
    <w:rsid w:val="00E06F43"/>
    <w:rsid w:val="00E20A98"/>
    <w:rsid w:val="00E21C22"/>
    <w:rsid w:val="00E35E12"/>
    <w:rsid w:val="00E41F2D"/>
    <w:rsid w:val="00E44599"/>
    <w:rsid w:val="00E46321"/>
    <w:rsid w:val="00E559CF"/>
    <w:rsid w:val="00E76925"/>
    <w:rsid w:val="00E804E7"/>
    <w:rsid w:val="00E85F6E"/>
    <w:rsid w:val="00E90D10"/>
    <w:rsid w:val="00E92BD1"/>
    <w:rsid w:val="00E950D3"/>
    <w:rsid w:val="00EA14D4"/>
    <w:rsid w:val="00EB6FCE"/>
    <w:rsid w:val="00EB7118"/>
    <w:rsid w:val="00EC6C51"/>
    <w:rsid w:val="00ED11D4"/>
    <w:rsid w:val="00EF79F7"/>
    <w:rsid w:val="00F16062"/>
    <w:rsid w:val="00F27148"/>
    <w:rsid w:val="00F3107D"/>
    <w:rsid w:val="00F90459"/>
    <w:rsid w:val="00FA7D78"/>
    <w:rsid w:val="00FB2EA7"/>
    <w:rsid w:val="00FC0D17"/>
    <w:rsid w:val="00FD578C"/>
    <w:rsid w:val="00FD7F2B"/>
    <w:rsid w:val="00FF2078"/>
    <w:rsid w:val="0199C0D1"/>
    <w:rsid w:val="15B598AA"/>
    <w:rsid w:val="1AC7EEAA"/>
    <w:rsid w:val="28305C53"/>
    <w:rsid w:val="2969E07E"/>
    <w:rsid w:val="2C6ADFA3"/>
    <w:rsid w:val="32D2CE76"/>
    <w:rsid w:val="37F04E57"/>
    <w:rsid w:val="38460DB4"/>
    <w:rsid w:val="38ED94E0"/>
    <w:rsid w:val="536F9780"/>
    <w:rsid w:val="54C50F31"/>
    <w:rsid w:val="6C032647"/>
    <w:rsid w:val="722BAA74"/>
    <w:rsid w:val="75F921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uiPriority w:val="34"/>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unhideWhenUsed/>
    <w:rsid w:val="00B243C7"/>
    <w:rPr>
      <w:color w:val="0563C1" w:themeColor="hyperlink"/>
      <w:u w:val="single"/>
    </w:rPr>
  </w:style>
  <w:style w:type="character" w:styleId="Mencinsinresolver">
    <w:name w:val="Unresolved Mention"/>
    <w:basedOn w:val="Fuentedeprrafopredeter"/>
    <w:uiPriority w:val="99"/>
    <w:semiHidden/>
    <w:unhideWhenUsed/>
    <w:rsid w:val="00B243C7"/>
    <w:rPr>
      <w:color w:val="605E5C"/>
      <w:shd w:val="clear" w:color="auto" w:fill="E1DFDD"/>
    </w:rPr>
  </w:style>
  <w:style w:type="character" w:customStyle="1" w:styleId="baj">
    <w:name w:val="b_aj"/>
    <w:basedOn w:val="Fuentedeprrafopredeter"/>
    <w:rsid w:val="0025175A"/>
  </w:style>
  <w:style w:type="paragraph" w:customStyle="1" w:styleId="centrado">
    <w:name w:val="centrado"/>
    <w:basedOn w:val="Normal"/>
    <w:rsid w:val="0025175A"/>
    <w:pPr>
      <w:spacing w:before="100" w:beforeAutospacing="1" w:after="100" w:afterAutospacing="1" w:line="240" w:lineRule="auto"/>
      <w:jc w:val="left"/>
    </w:pPr>
    <w:rPr>
      <w:rFonts w:ascii="Times New Roman" w:eastAsia="Times New Roman" w:hAnsi="Times New Roman" w:cs="Times New Roman"/>
      <w:lang w:eastAsia="es-CO"/>
    </w:rPr>
  </w:style>
  <w:style w:type="paragraph" w:styleId="Revisin">
    <w:name w:val="Revision"/>
    <w:hidden/>
    <w:uiPriority w:val="99"/>
    <w:semiHidden/>
    <w:rsid w:val="00DA6A2A"/>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634">
      <w:bodyDiv w:val="1"/>
      <w:marLeft w:val="0"/>
      <w:marRight w:val="0"/>
      <w:marTop w:val="0"/>
      <w:marBottom w:val="0"/>
      <w:divBdr>
        <w:top w:val="none" w:sz="0" w:space="0" w:color="auto"/>
        <w:left w:val="none" w:sz="0" w:space="0" w:color="auto"/>
        <w:bottom w:val="none" w:sz="0" w:space="0" w:color="auto"/>
        <w:right w:val="none" w:sz="0" w:space="0" w:color="auto"/>
      </w:divBdr>
    </w:div>
    <w:div w:id="790173733">
      <w:bodyDiv w:val="1"/>
      <w:marLeft w:val="0"/>
      <w:marRight w:val="0"/>
      <w:marTop w:val="0"/>
      <w:marBottom w:val="0"/>
      <w:divBdr>
        <w:top w:val="none" w:sz="0" w:space="0" w:color="auto"/>
        <w:left w:val="none" w:sz="0" w:space="0" w:color="auto"/>
        <w:bottom w:val="none" w:sz="0" w:space="0" w:color="auto"/>
        <w:right w:val="none" w:sz="0" w:space="0" w:color="auto"/>
      </w:divBdr>
    </w:div>
    <w:div w:id="997925900">
      <w:bodyDiv w:val="1"/>
      <w:marLeft w:val="0"/>
      <w:marRight w:val="0"/>
      <w:marTop w:val="0"/>
      <w:marBottom w:val="0"/>
      <w:divBdr>
        <w:top w:val="none" w:sz="0" w:space="0" w:color="auto"/>
        <w:left w:val="none" w:sz="0" w:space="0" w:color="auto"/>
        <w:bottom w:val="none" w:sz="0" w:space="0" w:color="auto"/>
        <w:right w:val="none" w:sz="0" w:space="0" w:color="auto"/>
      </w:divBdr>
    </w:div>
    <w:div w:id="1119253343">
      <w:bodyDiv w:val="1"/>
      <w:marLeft w:val="0"/>
      <w:marRight w:val="0"/>
      <w:marTop w:val="0"/>
      <w:marBottom w:val="0"/>
      <w:divBdr>
        <w:top w:val="none" w:sz="0" w:space="0" w:color="auto"/>
        <w:left w:val="none" w:sz="0" w:space="0" w:color="auto"/>
        <w:bottom w:val="none" w:sz="0" w:space="0" w:color="auto"/>
        <w:right w:val="none" w:sz="0" w:space="0" w:color="auto"/>
      </w:divBdr>
    </w:div>
    <w:div w:id="1124886178">
      <w:bodyDiv w:val="1"/>
      <w:marLeft w:val="0"/>
      <w:marRight w:val="0"/>
      <w:marTop w:val="0"/>
      <w:marBottom w:val="0"/>
      <w:divBdr>
        <w:top w:val="none" w:sz="0" w:space="0" w:color="auto"/>
        <w:left w:val="none" w:sz="0" w:space="0" w:color="auto"/>
        <w:bottom w:val="none" w:sz="0" w:space="0" w:color="auto"/>
        <w:right w:val="none" w:sz="0" w:space="0" w:color="auto"/>
      </w:divBdr>
    </w:div>
    <w:div w:id="1732119421">
      <w:bodyDiv w:val="1"/>
      <w:marLeft w:val="0"/>
      <w:marRight w:val="0"/>
      <w:marTop w:val="0"/>
      <w:marBottom w:val="0"/>
      <w:divBdr>
        <w:top w:val="none" w:sz="0" w:space="0" w:color="auto"/>
        <w:left w:val="none" w:sz="0" w:space="0" w:color="auto"/>
        <w:bottom w:val="none" w:sz="0" w:space="0" w:color="auto"/>
        <w:right w:val="none" w:sz="0" w:space="0" w:color="auto"/>
      </w:divBdr>
    </w:div>
    <w:div w:id="1771193459">
      <w:bodyDiv w:val="1"/>
      <w:marLeft w:val="0"/>
      <w:marRight w:val="0"/>
      <w:marTop w:val="0"/>
      <w:marBottom w:val="0"/>
      <w:divBdr>
        <w:top w:val="none" w:sz="0" w:space="0" w:color="auto"/>
        <w:left w:val="none" w:sz="0" w:space="0" w:color="auto"/>
        <w:bottom w:val="none" w:sz="0" w:space="0" w:color="auto"/>
        <w:right w:val="none" w:sz="0" w:space="0" w:color="auto"/>
      </w:divBdr>
    </w:div>
    <w:div w:id="1793670685">
      <w:bodyDiv w:val="1"/>
      <w:marLeft w:val="0"/>
      <w:marRight w:val="0"/>
      <w:marTop w:val="0"/>
      <w:marBottom w:val="0"/>
      <w:divBdr>
        <w:top w:val="none" w:sz="0" w:space="0" w:color="auto"/>
        <w:left w:val="none" w:sz="0" w:space="0" w:color="auto"/>
        <w:bottom w:val="none" w:sz="0" w:space="0" w:color="auto"/>
        <w:right w:val="none" w:sz="0" w:space="0" w:color="auto"/>
      </w:divBdr>
    </w:div>
    <w:div w:id="1852841446">
      <w:bodyDiv w:val="1"/>
      <w:marLeft w:val="0"/>
      <w:marRight w:val="0"/>
      <w:marTop w:val="0"/>
      <w:marBottom w:val="0"/>
      <w:divBdr>
        <w:top w:val="none" w:sz="0" w:space="0" w:color="auto"/>
        <w:left w:val="none" w:sz="0" w:space="0" w:color="auto"/>
        <w:bottom w:val="none" w:sz="0" w:space="0" w:color="auto"/>
        <w:right w:val="none" w:sz="0" w:space="0" w:color="auto"/>
      </w:divBdr>
    </w:div>
    <w:div w:id="19919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2.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F955C75-C426-4C2D-8683-664ACBF55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8B428-AD59-441F-B059-723597EB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3528</Words>
  <Characters>19404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2023-03-23T14:00:00Z</dcterms:created>
  <dcterms:modified xsi:type="dcterms:W3CDTF">2023-06-16T20:50:00Z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