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72E49B" w14:textId="77777777" w:rsidR="00423228" w:rsidRPr="00423228" w:rsidRDefault="00423228" w:rsidP="00423228">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30j0zll"/>
      <w:bookmarkStart w:id="1" w:name="_Hlk136339010"/>
      <w:bookmarkEnd w:id="0"/>
      <w:r w:rsidRPr="00423228">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67B8D09E" w14:textId="77777777" w:rsidR="00423228" w:rsidRPr="00423228" w:rsidRDefault="00423228" w:rsidP="00423228">
      <w:pPr>
        <w:spacing w:after="0" w:line="240" w:lineRule="auto"/>
        <w:jc w:val="both"/>
        <w:rPr>
          <w:rFonts w:ascii="Arial" w:eastAsia="Times New Roman" w:hAnsi="Arial" w:cs="Arial"/>
          <w:sz w:val="20"/>
          <w:szCs w:val="20"/>
          <w:lang w:val="es-419" w:eastAsia="es-ES"/>
        </w:rPr>
      </w:pPr>
    </w:p>
    <w:p w14:paraId="5897C0B0" w14:textId="01C59EFB" w:rsidR="00423228" w:rsidRPr="00423228" w:rsidRDefault="00423228" w:rsidP="00423228">
      <w:pPr>
        <w:spacing w:after="0" w:line="240" w:lineRule="auto"/>
        <w:jc w:val="both"/>
        <w:rPr>
          <w:rFonts w:ascii="Arial" w:eastAsia="Tahoma" w:hAnsi="Arial" w:cs="Arial"/>
          <w:sz w:val="20"/>
          <w:szCs w:val="20"/>
          <w:lang w:val="es-419" w:eastAsia="es-CO"/>
        </w:rPr>
      </w:pPr>
      <w:r w:rsidRPr="00423228">
        <w:rPr>
          <w:rFonts w:ascii="Arial" w:eastAsia="Tahoma" w:hAnsi="Arial" w:cs="Arial"/>
          <w:sz w:val="20"/>
          <w:szCs w:val="20"/>
          <w:lang w:val="es-419" w:eastAsia="es-CO"/>
        </w:rPr>
        <w:t>Radicación No.: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423228">
        <w:rPr>
          <w:rFonts w:ascii="Arial" w:eastAsia="Tahoma" w:hAnsi="Arial" w:cs="Arial"/>
          <w:sz w:val="20"/>
          <w:szCs w:val="20"/>
          <w:lang w:val="es-419" w:eastAsia="es-CO"/>
        </w:rPr>
        <w:t xml:space="preserve">66001-31-02-001-2022-00037-01 </w:t>
      </w:r>
    </w:p>
    <w:p w14:paraId="50C7F44F" w14:textId="7E7638E6" w:rsidR="00423228" w:rsidRPr="00423228" w:rsidRDefault="00423228" w:rsidP="00423228">
      <w:pPr>
        <w:spacing w:after="0" w:line="240" w:lineRule="auto"/>
        <w:jc w:val="both"/>
        <w:rPr>
          <w:rFonts w:ascii="Arial" w:eastAsia="Tahoma" w:hAnsi="Arial" w:cs="Arial"/>
          <w:sz w:val="20"/>
          <w:szCs w:val="20"/>
          <w:lang w:val="es-419" w:eastAsia="es-CO"/>
        </w:rPr>
      </w:pPr>
      <w:r w:rsidRPr="00423228">
        <w:rPr>
          <w:rFonts w:ascii="Arial" w:eastAsia="Tahoma" w:hAnsi="Arial" w:cs="Arial"/>
          <w:sz w:val="20"/>
          <w:szCs w:val="20"/>
          <w:lang w:val="es-419" w:eastAsia="es-CO"/>
        </w:rPr>
        <w:t>Proceso: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423228">
        <w:rPr>
          <w:rFonts w:ascii="Arial" w:eastAsia="Tahoma" w:hAnsi="Arial" w:cs="Arial"/>
          <w:sz w:val="20"/>
          <w:szCs w:val="20"/>
          <w:lang w:val="es-419" w:eastAsia="es-CO"/>
        </w:rPr>
        <w:t xml:space="preserve">Ordinario laboral </w:t>
      </w:r>
    </w:p>
    <w:p w14:paraId="21F44DDF" w14:textId="0F000D34" w:rsidR="00423228" w:rsidRPr="00423228" w:rsidRDefault="00423228" w:rsidP="00423228">
      <w:pPr>
        <w:spacing w:after="0" w:line="240" w:lineRule="auto"/>
        <w:jc w:val="both"/>
        <w:rPr>
          <w:rFonts w:ascii="Arial" w:eastAsia="Tahoma" w:hAnsi="Arial" w:cs="Arial"/>
          <w:sz w:val="20"/>
          <w:szCs w:val="20"/>
          <w:lang w:val="es-419" w:eastAsia="es-CO"/>
        </w:rPr>
      </w:pPr>
      <w:r w:rsidRPr="00423228">
        <w:rPr>
          <w:rFonts w:ascii="Arial" w:eastAsia="Tahoma" w:hAnsi="Arial" w:cs="Arial"/>
          <w:sz w:val="20"/>
          <w:szCs w:val="20"/>
          <w:lang w:val="es-419" w:eastAsia="es-CO"/>
        </w:rPr>
        <w:t>Demandante:</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423228">
        <w:rPr>
          <w:rFonts w:ascii="Arial" w:eastAsia="Tahoma" w:hAnsi="Arial" w:cs="Arial"/>
          <w:sz w:val="20"/>
          <w:szCs w:val="20"/>
          <w:lang w:val="es-419" w:eastAsia="es-CO"/>
        </w:rPr>
        <w:t xml:space="preserve">Luz Stella Salazar Ortiz y otros  </w:t>
      </w:r>
    </w:p>
    <w:p w14:paraId="345C2F51" w14:textId="4F298F17" w:rsidR="00423228" w:rsidRPr="00423228" w:rsidRDefault="00423228" w:rsidP="00423228">
      <w:pPr>
        <w:spacing w:after="0" w:line="240" w:lineRule="auto"/>
        <w:jc w:val="both"/>
        <w:rPr>
          <w:rFonts w:ascii="Arial" w:eastAsia="Tahoma" w:hAnsi="Arial" w:cs="Arial"/>
          <w:sz w:val="20"/>
          <w:szCs w:val="20"/>
          <w:lang w:val="es-419" w:eastAsia="es-CO"/>
        </w:rPr>
      </w:pPr>
      <w:r w:rsidRPr="00423228">
        <w:rPr>
          <w:rFonts w:ascii="Arial" w:eastAsia="Tahoma" w:hAnsi="Arial" w:cs="Arial"/>
          <w:sz w:val="20"/>
          <w:szCs w:val="20"/>
          <w:lang w:val="es-419" w:eastAsia="es-CO"/>
        </w:rPr>
        <w:t>Demandado:</w:t>
      </w:r>
      <w:r>
        <w:rPr>
          <w:rFonts w:ascii="Arial" w:eastAsia="Tahoma" w:hAnsi="Arial" w:cs="Arial"/>
          <w:sz w:val="20"/>
          <w:szCs w:val="20"/>
          <w:lang w:val="es-419" w:eastAsia="es-CO"/>
        </w:rPr>
        <w:tab/>
      </w:r>
      <w:r>
        <w:rPr>
          <w:rFonts w:ascii="Arial" w:eastAsia="Tahoma" w:hAnsi="Arial" w:cs="Arial"/>
          <w:sz w:val="20"/>
          <w:szCs w:val="20"/>
          <w:lang w:val="es-419" w:eastAsia="es-CO"/>
        </w:rPr>
        <w:tab/>
      </w:r>
      <w:r w:rsidRPr="00423228">
        <w:rPr>
          <w:rFonts w:ascii="Arial" w:eastAsia="Tahoma" w:hAnsi="Arial" w:cs="Arial"/>
          <w:sz w:val="20"/>
          <w:szCs w:val="20"/>
          <w:lang w:val="es-419" w:eastAsia="es-CO"/>
        </w:rPr>
        <w:t>Coomeva EPS – en liquidación- y Superintendencia Nacional de Salud</w:t>
      </w:r>
    </w:p>
    <w:p w14:paraId="4F8FFEF5" w14:textId="784B1040" w:rsidR="00423228" w:rsidRPr="00423228" w:rsidRDefault="00423228" w:rsidP="00423228">
      <w:pPr>
        <w:spacing w:after="0" w:line="240" w:lineRule="auto"/>
        <w:jc w:val="both"/>
        <w:rPr>
          <w:rFonts w:ascii="Arial" w:eastAsia="Tahoma" w:hAnsi="Arial" w:cs="Arial"/>
          <w:sz w:val="20"/>
          <w:szCs w:val="20"/>
          <w:lang w:val="es-419" w:eastAsia="es-CO"/>
        </w:rPr>
      </w:pPr>
      <w:r w:rsidRPr="00423228">
        <w:rPr>
          <w:rFonts w:ascii="Arial" w:eastAsia="Tahoma" w:hAnsi="Arial" w:cs="Arial"/>
          <w:sz w:val="20"/>
          <w:szCs w:val="20"/>
          <w:lang w:val="es-419" w:eastAsia="es-CO"/>
        </w:rPr>
        <w:t>Juzgado</w:t>
      </w:r>
      <w:r w:rsidR="00844B2C">
        <w:rPr>
          <w:rFonts w:ascii="Arial" w:eastAsia="Tahoma" w:hAnsi="Arial" w:cs="Arial"/>
          <w:sz w:val="20"/>
          <w:szCs w:val="20"/>
          <w:lang w:val="es-419" w:eastAsia="es-CO"/>
        </w:rPr>
        <w:t xml:space="preserve"> de origen</w:t>
      </w:r>
      <w:r w:rsidRPr="00423228">
        <w:rPr>
          <w:rFonts w:ascii="Arial" w:eastAsia="Tahoma" w:hAnsi="Arial" w:cs="Arial"/>
          <w:sz w:val="20"/>
          <w:szCs w:val="20"/>
          <w:lang w:val="es-419" w:eastAsia="es-CO"/>
        </w:rPr>
        <w:t>:</w:t>
      </w:r>
      <w:r>
        <w:rPr>
          <w:rFonts w:ascii="Arial" w:eastAsia="Tahoma" w:hAnsi="Arial" w:cs="Arial"/>
          <w:sz w:val="20"/>
          <w:szCs w:val="20"/>
          <w:lang w:val="es-419" w:eastAsia="es-CO"/>
        </w:rPr>
        <w:tab/>
      </w:r>
      <w:r w:rsidRPr="00423228">
        <w:rPr>
          <w:rFonts w:ascii="Arial" w:eastAsia="Tahoma" w:hAnsi="Arial" w:cs="Arial"/>
          <w:sz w:val="20"/>
          <w:szCs w:val="20"/>
          <w:lang w:val="es-419" w:eastAsia="es-CO"/>
        </w:rPr>
        <w:t xml:space="preserve">Primero Laboral del Circuito de Pereira.  </w:t>
      </w:r>
    </w:p>
    <w:p w14:paraId="5072774D" w14:textId="27066972" w:rsidR="00423228" w:rsidRPr="00423228" w:rsidRDefault="00423228" w:rsidP="00423228">
      <w:pPr>
        <w:spacing w:after="0" w:line="240" w:lineRule="auto"/>
        <w:jc w:val="both"/>
        <w:rPr>
          <w:rFonts w:ascii="Arial" w:eastAsia="Tahoma" w:hAnsi="Arial" w:cs="Arial"/>
          <w:sz w:val="20"/>
          <w:szCs w:val="20"/>
          <w:lang w:val="es-419" w:eastAsia="es-CO"/>
        </w:rPr>
      </w:pPr>
      <w:r w:rsidRPr="00423228">
        <w:rPr>
          <w:rFonts w:ascii="Arial" w:eastAsia="Tahoma" w:hAnsi="Arial" w:cs="Arial"/>
          <w:sz w:val="20"/>
          <w:szCs w:val="20"/>
          <w:lang w:val="es-419" w:eastAsia="es-CO"/>
        </w:rPr>
        <w:t>Magistrada Ponente:</w:t>
      </w:r>
      <w:r>
        <w:rPr>
          <w:rFonts w:ascii="Arial" w:eastAsia="Tahoma" w:hAnsi="Arial" w:cs="Arial"/>
          <w:sz w:val="20"/>
          <w:szCs w:val="20"/>
          <w:lang w:val="es-419" w:eastAsia="es-CO"/>
        </w:rPr>
        <w:tab/>
      </w:r>
      <w:r w:rsidRPr="00423228">
        <w:rPr>
          <w:rFonts w:ascii="Arial" w:eastAsia="Tahoma" w:hAnsi="Arial" w:cs="Arial"/>
          <w:sz w:val="20"/>
          <w:szCs w:val="20"/>
          <w:lang w:val="es-419" w:eastAsia="es-CO"/>
        </w:rPr>
        <w:t>Ana Lucía Caicedo Calderón</w:t>
      </w:r>
    </w:p>
    <w:p w14:paraId="5257B73D" w14:textId="77777777" w:rsidR="00423228" w:rsidRPr="00423228" w:rsidRDefault="00423228" w:rsidP="00423228">
      <w:pPr>
        <w:spacing w:after="0" w:line="240" w:lineRule="auto"/>
        <w:jc w:val="both"/>
        <w:rPr>
          <w:rFonts w:ascii="Arial" w:eastAsia="Tahoma" w:hAnsi="Arial" w:cs="Arial"/>
          <w:color w:val="000000"/>
          <w:sz w:val="20"/>
          <w:szCs w:val="20"/>
          <w:lang w:val="es-ES" w:eastAsia="es-CO"/>
        </w:rPr>
      </w:pPr>
    </w:p>
    <w:p w14:paraId="0A1D7914" w14:textId="301AEFA6" w:rsidR="00423228" w:rsidRPr="00423228" w:rsidRDefault="00454829" w:rsidP="00423228">
      <w:pPr>
        <w:spacing w:after="0" w:line="240" w:lineRule="auto"/>
        <w:jc w:val="both"/>
        <w:rPr>
          <w:rFonts w:ascii="Arial" w:eastAsia="Times New Roman" w:hAnsi="Arial" w:cs="Arial"/>
          <w:b/>
          <w:bCs/>
          <w:iCs/>
          <w:sz w:val="20"/>
          <w:szCs w:val="20"/>
          <w:lang w:val="es-419" w:eastAsia="fr-FR"/>
        </w:rPr>
      </w:pPr>
      <w:bookmarkStart w:id="2" w:name="_GoBack"/>
      <w:r w:rsidRPr="00423228">
        <w:rPr>
          <w:rFonts w:ascii="Arial" w:eastAsia="Times New Roman" w:hAnsi="Arial" w:cs="Arial"/>
          <w:b/>
          <w:bCs/>
          <w:iCs/>
          <w:sz w:val="20"/>
          <w:szCs w:val="20"/>
          <w:u w:val="single"/>
          <w:lang w:val="es-419" w:eastAsia="fr-FR"/>
        </w:rPr>
        <w:t>TEMAS:</w:t>
      </w:r>
      <w:r w:rsidRPr="00423228">
        <w:rPr>
          <w:rFonts w:ascii="Arial" w:eastAsia="Times New Roman" w:hAnsi="Arial" w:cs="Arial"/>
          <w:b/>
          <w:bCs/>
          <w:iCs/>
          <w:sz w:val="20"/>
          <w:szCs w:val="20"/>
          <w:lang w:val="es-419" w:eastAsia="fr-FR"/>
        </w:rPr>
        <w:tab/>
      </w:r>
      <w:r>
        <w:rPr>
          <w:rFonts w:ascii="Arial" w:eastAsia="Times New Roman" w:hAnsi="Arial" w:cs="Arial"/>
          <w:b/>
          <w:bCs/>
          <w:iCs/>
          <w:sz w:val="20"/>
          <w:szCs w:val="20"/>
          <w:lang w:val="es-419" w:eastAsia="fr-FR"/>
        </w:rPr>
        <w:t xml:space="preserve">PROCESO ORDINARIO / MEDIDAS CAUTELARES / ARTÍCULO 85A DEL CÓDIGO PROCESAL DEL TRABAJO Y DE LA SEGURIDAD SOCIAL / FINALIDAD Y </w:t>
      </w:r>
      <w:r w:rsidR="00341FC3">
        <w:rPr>
          <w:rFonts w:ascii="Arial" w:eastAsia="Times New Roman" w:hAnsi="Arial" w:cs="Arial"/>
          <w:b/>
          <w:bCs/>
          <w:iCs/>
          <w:sz w:val="20"/>
          <w:szCs w:val="20"/>
          <w:lang w:val="es-419" w:eastAsia="fr-FR"/>
        </w:rPr>
        <w:t>REQUISITOS</w:t>
      </w:r>
      <w:r>
        <w:rPr>
          <w:rFonts w:ascii="Arial" w:eastAsia="Times New Roman" w:hAnsi="Arial" w:cs="Arial"/>
          <w:b/>
          <w:bCs/>
          <w:iCs/>
          <w:sz w:val="20"/>
          <w:szCs w:val="20"/>
          <w:lang w:val="es-419" w:eastAsia="fr-FR"/>
        </w:rPr>
        <w:t xml:space="preserve"> / INSCRIPCIÓN DE LA DEMANDA / NO PROCEDE EN LABORAL</w:t>
      </w:r>
      <w:r w:rsidR="008E47FF">
        <w:rPr>
          <w:rFonts w:ascii="Arial" w:eastAsia="Times New Roman" w:hAnsi="Arial" w:cs="Arial"/>
          <w:b/>
          <w:bCs/>
          <w:iCs/>
          <w:sz w:val="20"/>
          <w:szCs w:val="20"/>
          <w:lang w:val="es-419" w:eastAsia="fr-FR"/>
        </w:rPr>
        <w:t xml:space="preserve"> / EPS EN LIQUIDACIÓN FORZOSA</w:t>
      </w:r>
      <w:r>
        <w:rPr>
          <w:rFonts w:ascii="Arial" w:eastAsia="Times New Roman" w:hAnsi="Arial" w:cs="Arial"/>
          <w:b/>
          <w:bCs/>
          <w:iCs/>
          <w:sz w:val="20"/>
          <w:szCs w:val="20"/>
          <w:lang w:val="es-419" w:eastAsia="fr-FR"/>
        </w:rPr>
        <w:t>.</w:t>
      </w:r>
    </w:p>
    <w:bookmarkEnd w:id="2"/>
    <w:p w14:paraId="27BAA68B" w14:textId="77777777" w:rsidR="00423228" w:rsidRPr="00423228" w:rsidRDefault="00423228" w:rsidP="00423228">
      <w:pPr>
        <w:spacing w:after="0" w:line="240" w:lineRule="auto"/>
        <w:jc w:val="both"/>
        <w:rPr>
          <w:rFonts w:ascii="Arial" w:eastAsia="Times New Roman" w:hAnsi="Arial" w:cs="Arial"/>
          <w:sz w:val="20"/>
          <w:szCs w:val="20"/>
          <w:lang w:val="es-419" w:eastAsia="es-ES"/>
        </w:rPr>
      </w:pPr>
    </w:p>
    <w:p w14:paraId="3E93F7C4" w14:textId="03F812C9" w:rsidR="00423228" w:rsidRPr="00423228" w:rsidRDefault="00BA0AC6" w:rsidP="00423228">
      <w:pPr>
        <w:spacing w:after="0" w:line="240" w:lineRule="auto"/>
        <w:jc w:val="both"/>
        <w:rPr>
          <w:rFonts w:ascii="Arial" w:eastAsia="Times New Roman" w:hAnsi="Arial" w:cs="Arial"/>
          <w:sz w:val="20"/>
          <w:szCs w:val="20"/>
          <w:lang w:val="es-419" w:eastAsia="es-ES"/>
        </w:rPr>
      </w:pPr>
      <w:r w:rsidRPr="00BA0AC6">
        <w:rPr>
          <w:rFonts w:ascii="Arial" w:eastAsia="Times New Roman" w:hAnsi="Arial" w:cs="Arial"/>
          <w:sz w:val="20"/>
          <w:szCs w:val="20"/>
          <w:lang w:val="es-419" w:eastAsia="es-ES"/>
        </w:rPr>
        <w:t>El decreto de medidas cautelares se encuentra expresamente regulado en el artículo 85A del Código Procesal del Trabajo y de la Seguridad Social</w:t>
      </w:r>
      <w:r>
        <w:rPr>
          <w:rFonts w:ascii="Arial" w:eastAsia="Times New Roman" w:hAnsi="Arial" w:cs="Arial"/>
          <w:sz w:val="20"/>
          <w:szCs w:val="20"/>
          <w:lang w:val="es-419" w:eastAsia="es-ES"/>
        </w:rPr>
        <w:t>…</w:t>
      </w:r>
    </w:p>
    <w:p w14:paraId="4D94E8CD" w14:textId="77777777" w:rsidR="00423228" w:rsidRPr="00423228" w:rsidRDefault="00423228" w:rsidP="00423228">
      <w:pPr>
        <w:spacing w:after="0" w:line="240" w:lineRule="auto"/>
        <w:jc w:val="both"/>
        <w:rPr>
          <w:rFonts w:ascii="Arial" w:eastAsia="Times New Roman" w:hAnsi="Arial" w:cs="Arial"/>
          <w:sz w:val="20"/>
          <w:szCs w:val="20"/>
          <w:lang w:val="es-419" w:eastAsia="es-ES"/>
        </w:rPr>
      </w:pPr>
    </w:p>
    <w:p w14:paraId="64B3EF11" w14:textId="39FBCEAB" w:rsidR="00423228" w:rsidRPr="00423228" w:rsidRDefault="00AF4D7C" w:rsidP="00423228">
      <w:pPr>
        <w:spacing w:after="0" w:line="240" w:lineRule="auto"/>
        <w:jc w:val="both"/>
        <w:rPr>
          <w:rFonts w:ascii="Arial" w:eastAsia="Times New Roman" w:hAnsi="Arial" w:cs="Arial"/>
          <w:sz w:val="20"/>
          <w:szCs w:val="20"/>
          <w:lang w:val="es-419" w:eastAsia="es-ES"/>
        </w:rPr>
      </w:pPr>
      <w:r w:rsidRPr="00AF4D7C">
        <w:rPr>
          <w:rFonts w:ascii="Arial" w:eastAsia="Times New Roman" w:hAnsi="Arial" w:cs="Arial"/>
          <w:sz w:val="20"/>
          <w:szCs w:val="20"/>
          <w:lang w:val="es-419" w:eastAsia="es-ES"/>
        </w:rPr>
        <w:t>Tal disposición tiene como finalidad el que no se hagan ilusorias las resultas del proceso ordinario y se impone cuando se está frente a cualquiera de los tres eventos que cita la norma: (i) que se estén efectuando actos tendientes a insolventarse, (ii) que se adelanten acciones con el objeto de impedir la efectividad de la sentencia y (iii) que la demandada se encuentra en graves y serias dificultades para el cumplimiento oportuno de sus obligaciones.</w:t>
      </w:r>
    </w:p>
    <w:p w14:paraId="65E73CE9" w14:textId="0C345236" w:rsidR="00423228" w:rsidRDefault="00423228" w:rsidP="00423228">
      <w:pPr>
        <w:spacing w:after="0" w:line="240" w:lineRule="auto"/>
        <w:jc w:val="both"/>
        <w:rPr>
          <w:rFonts w:ascii="Arial" w:eastAsia="Times New Roman" w:hAnsi="Arial" w:cs="Arial"/>
          <w:sz w:val="20"/>
          <w:szCs w:val="20"/>
          <w:lang w:val="es-419" w:eastAsia="es-ES"/>
        </w:rPr>
      </w:pPr>
    </w:p>
    <w:p w14:paraId="06B98809" w14:textId="064AA774" w:rsidR="00AF4D7C" w:rsidRPr="00AF4D7C" w:rsidRDefault="00AF4D7C" w:rsidP="00AF4D7C">
      <w:pPr>
        <w:spacing w:after="0" w:line="240" w:lineRule="auto"/>
        <w:jc w:val="both"/>
        <w:rPr>
          <w:rFonts w:ascii="Arial" w:eastAsia="Times New Roman" w:hAnsi="Arial" w:cs="Arial"/>
          <w:sz w:val="20"/>
          <w:szCs w:val="20"/>
          <w:lang w:val="es-419" w:eastAsia="es-ES"/>
        </w:rPr>
      </w:pPr>
      <w:r w:rsidRPr="00AF4D7C">
        <w:rPr>
          <w:rFonts w:ascii="Arial" w:eastAsia="Times New Roman" w:hAnsi="Arial" w:cs="Arial"/>
          <w:sz w:val="20"/>
          <w:szCs w:val="20"/>
          <w:lang w:val="es-419" w:eastAsia="es-ES"/>
        </w:rPr>
        <w:t>Frente a tales hipótesis, tiene dicho esta Colegiatura que:</w:t>
      </w:r>
    </w:p>
    <w:p w14:paraId="16A47918" w14:textId="77777777" w:rsidR="00AF4D7C" w:rsidRPr="00AF4D7C" w:rsidRDefault="00AF4D7C" w:rsidP="00AF4D7C">
      <w:pPr>
        <w:spacing w:after="0" w:line="240" w:lineRule="auto"/>
        <w:jc w:val="both"/>
        <w:rPr>
          <w:rFonts w:ascii="Arial" w:eastAsia="Times New Roman" w:hAnsi="Arial" w:cs="Arial"/>
          <w:sz w:val="20"/>
          <w:szCs w:val="20"/>
          <w:lang w:val="es-419" w:eastAsia="es-ES"/>
        </w:rPr>
      </w:pPr>
    </w:p>
    <w:p w14:paraId="4E429E29" w14:textId="5E588DF4" w:rsidR="00AF4D7C" w:rsidRPr="00423228" w:rsidRDefault="00AF4D7C" w:rsidP="00AF4D7C">
      <w:pPr>
        <w:spacing w:after="0" w:line="240" w:lineRule="auto"/>
        <w:jc w:val="both"/>
        <w:rPr>
          <w:rFonts w:ascii="Arial" w:eastAsia="Times New Roman" w:hAnsi="Arial" w:cs="Arial"/>
          <w:sz w:val="20"/>
          <w:szCs w:val="20"/>
          <w:lang w:val="es-419" w:eastAsia="es-ES"/>
        </w:rPr>
      </w:pPr>
      <w:r w:rsidRPr="00AF4D7C">
        <w:rPr>
          <w:rFonts w:ascii="Arial" w:eastAsia="Times New Roman" w:hAnsi="Arial" w:cs="Arial"/>
          <w:sz w:val="20"/>
          <w:szCs w:val="20"/>
          <w:lang w:val="es-419" w:eastAsia="es-ES"/>
        </w:rPr>
        <w:t>“… (se) requiere de una carga probatoria que evidencie suficientemente la ocurrencia de los citados eventos o que se advierta que la situación financiera del demandado resulta insostenible y que, es altamente probable que no pueda cumplirse una eventual condena, siendo necesario precaver la situación, buscando garantizar a lo menos parte de las pretensiones</w:t>
      </w:r>
      <w:r>
        <w:rPr>
          <w:rFonts w:ascii="Arial" w:eastAsia="Times New Roman" w:hAnsi="Arial" w:cs="Arial"/>
          <w:sz w:val="20"/>
          <w:szCs w:val="20"/>
          <w:lang w:val="es-419" w:eastAsia="es-ES"/>
        </w:rPr>
        <w:t>…”</w:t>
      </w:r>
    </w:p>
    <w:p w14:paraId="73189966" w14:textId="77777777" w:rsidR="00423228" w:rsidRPr="00423228" w:rsidRDefault="00423228" w:rsidP="00423228">
      <w:pPr>
        <w:spacing w:after="0" w:line="240" w:lineRule="auto"/>
        <w:jc w:val="both"/>
        <w:rPr>
          <w:rFonts w:ascii="Arial" w:eastAsia="Times New Roman" w:hAnsi="Arial" w:cs="Arial"/>
          <w:sz w:val="20"/>
          <w:szCs w:val="20"/>
          <w:lang w:val="es-419" w:eastAsia="es-ES"/>
        </w:rPr>
      </w:pPr>
    </w:p>
    <w:p w14:paraId="11C1C755" w14:textId="61912FCF" w:rsidR="00423228" w:rsidRPr="00423228" w:rsidRDefault="00971FFB" w:rsidP="00423228">
      <w:pPr>
        <w:spacing w:after="0" w:line="240" w:lineRule="auto"/>
        <w:jc w:val="both"/>
        <w:rPr>
          <w:rFonts w:ascii="Arial" w:eastAsia="Times New Roman" w:hAnsi="Arial" w:cs="Arial"/>
          <w:sz w:val="20"/>
          <w:szCs w:val="20"/>
          <w:lang w:val="es-419" w:eastAsia="es-ES"/>
        </w:rPr>
      </w:pPr>
      <w:r w:rsidRPr="00971FFB">
        <w:rPr>
          <w:rFonts w:ascii="Arial" w:eastAsia="Times New Roman" w:hAnsi="Arial" w:cs="Arial"/>
          <w:sz w:val="20"/>
          <w:szCs w:val="20"/>
          <w:lang w:val="es-419" w:eastAsia="es-ES"/>
        </w:rPr>
        <w:t>El proceso de intervención forzosa administrativa para liquidar tiene sus raíces en el parágrafo 2° del artículo 233 de la Ley 100 de 1993, donde se consagró que la Superintendencia Nacional de Salud se regirá por el mismo procedimiento administrativo que la Superintendencia Financiera de Colombia</w:t>
      </w:r>
      <w:r>
        <w:rPr>
          <w:rFonts w:ascii="Arial" w:eastAsia="Times New Roman" w:hAnsi="Arial" w:cs="Arial"/>
          <w:sz w:val="20"/>
          <w:szCs w:val="20"/>
          <w:lang w:val="es-419" w:eastAsia="es-ES"/>
        </w:rPr>
        <w:t>…</w:t>
      </w:r>
    </w:p>
    <w:p w14:paraId="5208C34C" w14:textId="31667133" w:rsidR="00423228" w:rsidRDefault="00423228" w:rsidP="00423228">
      <w:pPr>
        <w:spacing w:after="0" w:line="240" w:lineRule="auto"/>
        <w:jc w:val="both"/>
        <w:rPr>
          <w:rFonts w:ascii="Arial" w:eastAsia="Times New Roman" w:hAnsi="Arial" w:cs="Arial"/>
          <w:sz w:val="20"/>
          <w:szCs w:val="20"/>
          <w:lang w:val="es-419" w:eastAsia="es-ES"/>
        </w:rPr>
      </w:pPr>
    </w:p>
    <w:p w14:paraId="421188F8" w14:textId="0EFD8433" w:rsidR="007E242C" w:rsidRDefault="007E242C" w:rsidP="00423228">
      <w:pPr>
        <w:spacing w:after="0" w:line="240" w:lineRule="auto"/>
        <w:jc w:val="both"/>
        <w:rPr>
          <w:rFonts w:ascii="Arial" w:eastAsia="Times New Roman" w:hAnsi="Arial" w:cs="Arial"/>
          <w:sz w:val="20"/>
          <w:szCs w:val="20"/>
          <w:lang w:val="es-419" w:eastAsia="es-ES"/>
        </w:rPr>
      </w:pPr>
      <w:r>
        <w:rPr>
          <w:rFonts w:ascii="Arial" w:eastAsia="Times New Roman" w:hAnsi="Arial" w:cs="Arial"/>
          <w:sz w:val="20"/>
          <w:szCs w:val="20"/>
          <w:lang w:val="es-419" w:eastAsia="es-ES"/>
        </w:rPr>
        <w:t xml:space="preserve">… </w:t>
      </w:r>
      <w:r w:rsidRPr="007E242C">
        <w:rPr>
          <w:rFonts w:ascii="Arial" w:eastAsia="Times New Roman" w:hAnsi="Arial" w:cs="Arial"/>
          <w:sz w:val="20"/>
          <w:szCs w:val="20"/>
          <w:lang w:val="es-419" w:eastAsia="es-ES"/>
        </w:rPr>
        <w:t>el numeral 1° del artículo 293 del Estatuto Orgánico del Sistema Financiero, relativo a la naturaleza y objeto de la intervención forzosa administrativa para liquidar, prevé que el proceso de liquidación forzosa administrativa es un proceso concursal y universal, que tiene por finalidad esencial la pronta realización de los activos y el pago gradual y rápido del pasivo externo a cargo de la respectiva entidad, hasta la concurrencia de sus activos, preservando la igualdad entre los acreedores</w:t>
      </w:r>
      <w:r>
        <w:rPr>
          <w:rFonts w:ascii="Arial" w:eastAsia="Times New Roman" w:hAnsi="Arial" w:cs="Arial"/>
          <w:sz w:val="20"/>
          <w:szCs w:val="20"/>
          <w:lang w:val="es-419" w:eastAsia="es-ES"/>
        </w:rPr>
        <w:t>…</w:t>
      </w:r>
    </w:p>
    <w:p w14:paraId="31D4232E" w14:textId="77777777" w:rsidR="007E242C" w:rsidRDefault="007E242C" w:rsidP="00423228">
      <w:pPr>
        <w:spacing w:after="0" w:line="240" w:lineRule="auto"/>
        <w:jc w:val="both"/>
        <w:rPr>
          <w:rFonts w:ascii="Arial" w:eastAsia="Times New Roman" w:hAnsi="Arial" w:cs="Arial"/>
          <w:sz w:val="20"/>
          <w:szCs w:val="20"/>
          <w:lang w:val="es-419" w:eastAsia="es-ES"/>
        </w:rPr>
      </w:pPr>
    </w:p>
    <w:p w14:paraId="245F705D" w14:textId="24BB3B53" w:rsidR="00971FFB" w:rsidRDefault="008337D4" w:rsidP="00423228">
      <w:pPr>
        <w:spacing w:after="0" w:line="240" w:lineRule="auto"/>
        <w:jc w:val="both"/>
        <w:rPr>
          <w:rFonts w:ascii="Arial" w:eastAsia="Times New Roman" w:hAnsi="Arial" w:cs="Arial"/>
          <w:sz w:val="20"/>
          <w:szCs w:val="20"/>
          <w:lang w:val="es-419" w:eastAsia="es-ES"/>
        </w:rPr>
      </w:pPr>
      <w:r w:rsidRPr="008337D4">
        <w:rPr>
          <w:rFonts w:ascii="Arial" w:eastAsia="Times New Roman" w:hAnsi="Arial" w:cs="Arial"/>
          <w:sz w:val="20"/>
          <w:szCs w:val="20"/>
          <w:lang w:val="es-419" w:eastAsia="es-ES"/>
        </w:rPr>
        <w:t>Por medio de providencia del 2 de junio de 2022 dentro del proceso bajo radicado 66001310500120130048203, está Corporación estableció que la sentencia C-043 del 2021 habilitó el decreto de medidas cautelares innominadas contempladas el literal c) del artículo 590 del C.G.P en el proceso ordinario laboral. Sin embargo, precisó que la inscripción de la demanda corresponde a una medida nominada contemplada taxativamente en la ley procesal civil, siendo una medida típica, cuando el proceso persigue el pago de perjuicios provenientes de responsabilidad civil contractual o extracontractual, lo que implica, de tajo, la improcedencia de la misma en materia laboral</w:t>
      </w:r>
      <w:r>
        <w:rPr>
          <w:rFonts w:ascii="Arial" w:eastAsia="Times New Roman" w:hAnsi="Arial" w:cs="Arial"/>
          <w:sz w:val="20"/>
          <w:szCs w:val="20"/>
          <w:lang w:val="es-419" w:eastAsia="es-ES"/>
        </w:rPr>
        <w:t>…</w:t>
      </w:r>
    </w:p>
    <w:p w14:paraId="7D52BA79" w14:textId="77777777" w:rsidR="00971FFB" w:rsidRPr="00423228" w:rsidRDefault="00971FFB" w:rsidP="00423228">
      <w:pPr>
        <w:spacing w:after="0" w:line="240" w:lineRule="auto"/>
        <w:jc w:val="both"/>
        <w:rPr>
          <w:rFonts w:ascii="Arial" w:eastAsia="Times New Roman" w:hAnsi="Arial" w:cs="Arial"/>
          <w:sz w:val="20"/>
          <w:szCs w:val="20"/>
          <w:lang w:val="es-419" w:eastAsia="es-ES"/>
        </w:rPr>
      </w:pPr>
    </w:p>
    <w:p w14:paraId="35391606" w14:textId="77777777" w:rsidR="00423228" w:rsidRPr="00423228" w:rsidRDefault="00423228" w:rsidP="00423228">
      <w:pPr>
        <w:spacing w:after="0" w:line="240" w:lineRule="auto"/>
        <w:jc w:val="both"/>
        <w:rPr>
          <w:rFonts w:ascii="Arial" w:eastAsia="Times New Roman" w:hAnsi="Arial" w:cs="Arial"/>
          <w:sz w:val="20"/>
          <w:szCs w:val="20"/>
          <w:lang w:val="es-419" w:eastAsia="es-ES"/>
        </w:rPr>
      </w:pPr>
    </w:p>
    <w:bookmarkEnd w:id="1"/>
    <w:p w14:paraId="6A0EAEBB" w14:textId="77777777" w:rsidR="00423228" w:rsidRPr="00423228" w:rsidRDefault="00423228" w:rsidP="00423228">
      <w:pPr>
        <w:spacing w:after="0" w:line="240" w:lineRule="auto"/>
        <w:jc w:val="both"/>
        <w:rPr>
          <w:rFonts w:ascii="Arial" w:eastAsia="Times New Roman" w:hAnsi="Arial" w:cs="Arial"/>
          <w:sz w:val="20"/>
          <w:szCs w:val="20"/>
          <w:lang w:val="es-419" w:eastAsia="es-ES"/>
        </w:rPr>
      </w:pPr>
    </w:p>
    <w:p w14:paraId="5E8183A1" w14:textId="77777777" w:rsidR="00D74DDA" w:rsidRPr="002A62F9" w:rsidRDefault="00D74DDA" w:rsidP="002A62F9">
      <w:pPr>
        <w:pStyle w:val="paragraph"/>
        <w:spacing w:before="0" w:beforeAutospacing="0" w:after="0" w:afterAutospacing="0" w:line="276" w:lineRule="auto"/>
        <w:jc w:val="center"/>
        <w:textAlignment w:val="baseline"/>
        <w:rPr>
          <w:rFonts w:ascii="Tahoma" w:hAnsi="Tahoma" w:cs="Tahoma"/>
        </w:rPr>
      </w:pPr>
      <w:r w:rsidRPr="002A62F9">
        <w:rPr>
          <w:rStyle w:val="normaltextrun"/>
          <w:rFonts w:ascii="Tahoma" w:hAnsi="Tahoma" w:cs="Tahoma"/>
          <w:b/>
          <w:bCs/>
          <w:color w:val="000000"/>
          <w:lang w:val="es-ES"/>
        </w:rPr>
        <w:t>TRIBUNAL SUPERIOR DEL DISTRITO JUDICIAL DE PEREIRA </w:t>
      </w:r>
      <w:r w:rsidRPr="002A62F9">
        <w:rPr>
          <w:rStyle w:val="eop"/>
          <w:rFonts w:ascii="Tahoma" w:hAnsi="Tahoma" w:cs="Tahoma"/>
          <w:color w:val="000000"/>
        </w:rPr>
        <w:t> </w:t>
      </w:r>
    </w:p>
    <w:p w14:paraId="29A39394" w14:textId="77777777" w:rsidR="00D74DDA" w:rsidRPr="002A62F9" w:rsidRDefault="00D74DDA" w:rsidP="002A62F9">
      <w:pPr>
        <w:pStyle w:val="paragraph"/>
        <w:spacing w:before="0" w:beforeAutospacing="0" w:after="0" w:afterAutospacing="0" w:line="276" w:lineRule="auto"/>
        <w:jc w:val="center"/>
        <w:textAlignment w:val="baseline"/>
        <w:rPr>
          <w:rFonts w:ascii="Tahoma" w:hAnsi="Tahoma" w:cs="Tahoma"/>
        </w:rPr>
      </w:pPr>
      <w:r w:rsidRPr="002A62F9">
        <w:rPr>
          <w:rStyle w:val="normaltextrun"/>
          <w:rFonts w:ascii="Tahoma" w:hAnsi="Tahoma" w:cs="Tahoma"/>
          <w:b/>
          <w:bCs/>
          <w:color w:val="000000"/>
          <w:lang w:val="es-ES"/>
        </w:rPr>
        <w:t xml:space="preserve">SALA PRIMERA DE DECISION LABORAL </w:t>
      </w:r>
      <w:r w:rsidRPr="002A62F9">
        <w:rPr>
          <w:rStyle w:val="normaltextrun"/>
          <w:rFonts w:ascii="Tahoma" w:hAnsi="Tahoma" w:cs="Tahoma"/>
          <w:color w:val="000000"/>
        </w:rPr>
        <w:t> </w:t>
      </w:r>
      <w:r w:rsidRPr="002A62F9">
        <w:rPr>
          <w:rStyle w:val="eop"/>
          <w:rFonts w:ascii="Tahoma" w:hAnsi="Tahoma" w:cs="Tahoma"/>
          <w:color w:val="000000"/>
        </w:rPr>
        <w:t> </w:t>
      </w:r>
    </w:p>
    <w:p w14:paraId="03615150" w14:textId="77777777" w:rsidR="00D74DDA" w:rsidRPr="002A62F9" w:rsidRDefault="00D74DDA" w:rsidP="002A62F9">
      <w:pPr>
        <w:pStyle w:val="paragraph"/>
        <w:spacing w:before="0" w:beforeAutospacing="0" w:after="0" w:afterAutospacing="0" w:line="276" w:lineRule="auto"/>
        <w:textAlignment w:val="baseline"/>
        <w:rPr>
          <w:rFonts w:ascii="Tahoma" w:hAnsi="Tahoma" w:cs="Tahoma"/>
        </w:rPr>
      </w:pPr>
      <w:r w:rsidRPr="002A62F9">
        <w:rPr>
          <w:rStyle w:val="normaltextrun"/>
          <w:rFonts w:ascii="Tahoma" w:hAnsi="Tahoma" w:cs="Tahoma"/>
          <w:color w:val="000000"/>
        </w:rPr>
        <w:t> </w:t>
      </w:r>
      <w:r w:rsidRPr="002A62F9">
        <w:rPr>
          <w:rStyle w:val="eop"/>
          <w:rFonts w:ascii="Tahoma" w:hAnsi="Tahoma" w:cs="Tahoma"/>
          <w:color w:val="000000"/>
        </w:rPr>
        <w:t> </w:t>
      </w:r>
    </w:p>
    <w:p w14:paraId="4779148C" w14:textId="77777777" w:rsidR="00D74DDA" w:rsidRPr="002A62F9" w:rsidRDefault="00D74DDA" w:rsidP="002A62F9">
      <w:pPr>
        <w:pStyle w:val="paragraph"/>
        <w:spacing w:before="0" w:beforeAutospacing="0" w:after="0" w:afterAutospacing="0" w:line="276" w:lineRule="auto"/>
        <w:jc w:val="center"/>
        <w:textAlignment w:val="baseline"/>
        <w:rPr>
          <w:rFonts w:ascii="Tahoma" w:hAnsi="Tahoma" w:cs="Tahoma"/>
        </w:rPr>
      </w:pPr>
      <w:r w:rsidRPr="002A62F9">
        <w:rPr>
          <w:rStyle w:val="normaltextrun"/>
          <w:rFonts w:ascii="Tahoma" w:hAnsi="Tahoma" w:cs="Tahoma"/>
          <w:color w:val="000000"/>
          <w:lang w:val="es-ES"/>
        </w:rPr>
        <w:t>Magistrada Ponente: </w:t>
      </w:r>
      <w:r w:rsidRPr="002A62F9">
        <w:rPr>
          <w:rStyle w:val="normaltextrun"/>
          <w:rFonts w:ascii="Tahoma" w:hAnsi="Tahoma" w:cs="Tahoma"/>
          <w:b/>
          <w:bCs/>
          <w:color w:val="000000"/>
          <w:lang w:val="es-ES"/>
        </w:rPr>
        <w:t>Ana Lucía Caicedo Calderón</w:t>
      </w:r>
      <w:r w:rsidRPr="002A62F9">
        <w:rPr>
          <w:rStyle w:val="normaltextrun"/>
          <w:rFonts w:ascii="Tahoma" w:hAnsi="Tahoma" w:cs="Tahoma"/>
          <w:color w:val="000000"/>
        </w:rPr>
        <w:t> </w:t>
      </w:r>
      <w:r w:rsidRPr="002A62F9">
        <w:rPr>
          <w:rStyle w:val="eop"/>
          <w:rFonts w:ascii="Tahoma" w:hAnsi="Tahoma" w:cs="Tahoma"/>
          <w:color w:val="000000"/>
        </w:rPr>
        <w:t> </w:t>
      </w:r>
    </w:p>
    <w:p w14:paraId="0B161854" w14:textId="77777777" w:rsidR="00D74DDA" w:rsidRPr="002A62F9" w:rsidRDefault="00D74DDA" w:rsidP="002A62F9">
      <w:pPr>
        <w:pStyle w:val="paragraph"/>
        <w:spacing w:before="0" w:beforeAutospacing="0" w:after="0" w:afterAutospacing="0" w:line="276" w:lineRule="auto"/>
        <w:textAlignment w:val="baseline"/>
        <w:rPr>
          <w:rFonts w:ascii="Tahoma" w:hAnsi="Tahoma" w:cs="Tahoma"/>
        </w:rPr>
      </w:pPr>
      <w:r w:rsidRPr="002A62F9">
        <w:rPr>
          <w:rStyle w:val="normaltextrun"/>
          <w:rFonts w:ascii="Tahoma" w:hAnsi="Tahoma" w:cs="Tahoma"/>
          <w:color w:val="000000" w:themeColor="text1"/>
        </w:rPr>
        <w:t> </w:t>
      </w:r>
      <w:r w:rsidRPr="002A62F9">
        <w:rPr>
          <w:rStyle w:val="eop"/>
          <w:rFonts w:ascii="Tahoma" w:hAnsi="Tahoma" w:cs="Tahoma"/>
          <w:color w:val="000000" w:themeColor="text1"/>
        </w:rPr>
        <w:t> </w:t>
      </w:r>
    </w:p>
    <w:p w14:paraId="4E1DDE39" w14:textId="77777777" w:rsidR="00406796" w:rsidRPr="002A62F9" w:rsidRDefault="00406796" w:rsidP="00317639">
      <w:pPr>
        <w:spacing w:after="0" w:line="276" w:lineRule="auto"/>
        <w:ind w:firstLine="708"/>
        <w:jc w:val="center"/>
        <w:rPr>
          <w:rFonts w:ascii="Tahoma" w:hAnsi="Tahoma" w:cs="Tahoma"/>
          <w:sz w:val="24"/>
          <w:szCs w:val="24"/>
        </w:rPr>
      </w:pPr>
      <w:r w:rsidRPr="002A62F9">
        <w:rPr>
          <w:rFonts w:ascii="Tahoma" w:hAnsi="Tahoma" w:cs="Tahoma"/>
          <w:sz w:val="24"/>
          <w:szCs w:val="24"/>
        </w:rPr>
        <w:t>Pereira, Risaralda, catorce (14) de abril de dos mil veintitrés (2023) </w:t>
      </w:r>
    </w:p>
    <w:p w14:paraId="6AE303F3" w14:textId="77777777" w:rsidR="00406796" w:rsidRPr="002A62F9" w:rsidRDefault="00406796" w:rsidP="00317639">
      <w:pPr>
        <w:spacing w:after="0" w:line="276" w:lineRule="auto"/>
        <w:ind w:firstLine="708"/>
        <w:jc w:val="center"/>
        <w:rPr>
          <w:rFonts w:ascii="Tahoma" w:hAnsi="Tahoma" w:cs="Tahoma"/>
          <w:sz w:val="24"/>
          <w:szCs w:val="24"/>
        </w:rPr>
      </w:pPr>
      <w:r w:rsidRPr="002A62F9">
        <w:rPr>
          <w:rFonts w:ascii="Tahoma" w:hAnsi="Tahoma" w:cs="Tahoma"/>
          <w:sz w:val="24"/>
          <w:szCs w:val="24"/>
        </w:rPr>
        <w:t> Acta No. 056 del 13 de abril de 2023</w:t>
      </w:r>
    </w:p>
    <w:p w14:paraId="7FF2FE14" w14:textId="3A6C776D" w:rsidR="00D74DDA" w:rsidRPr="002A62F9" w:rsidRDefault="00D74DDA" w:rsidP="002A62F9">
      <w:pPr>
        <w:pStyle w:val="paragraph"/>
        <w:spacing w:before="0" w:beforeAutospacing="0" w:after="0" w:afterAutospacing="0" w:line="276" w:lineRule="auto"/>
        <w:ind w:firstLine="705"/>
        <w:jc w:val="center"/>
        <w:textAlignment w:val="baseline"/>
        <w:rPr>
          <w:rStyle w:val="eop"/>
          <w:rFonts w:ascii="Tahoma" w:hAnsi="Tahoma" w:cs="Tahoma"/>
          <w:color w:val="000000" w:themeColor="text1"/>
        </w:rPr>
      </w:pPr>
    </w:p>
    <w:p w14:paraId="280A48FE" w14:textId="56978AA3" w:rsidR="00D74DDA" w:rsidRPr="00317639" w:rsidRDefault="00D74DDA" w:rsidP="002A62F9">
      <w:pPr>
        <w:pStyle w:val="paragraph"/>
        <w:spacing w:before="0" w:beforeAutospacing="0" w:after="0" w:afterAutospacing="0" w:line="276" w:lineRule="auto"/>
        <w:ind w:firstLine="705"/>
        <w:jc w:val="both"/>
        <w:textAlignment w:val="baseline"/>
        <w:rPr>
          <w:rStyle w:val="normaltextrun"/>
          <w:rFonts w:ascii="Tahoma" w:hAnsi="Tahoma" w:cs="Tahoma"/>
          <w:bCs/>
          <w:lang w:val="es-ES"/>
        </w:rPr>
      </w:pPr>
      <w:r w:rsidRPr="002A62F9">
        <w:rPr>
          <w:rStyle w:val="normaltextrun"/>
          <w:rFonts w:ascii="Tahoma" w:hAnsi="Tahoma" w:cs="Tahoma"/>
          <w:color w:val="000000"/>
        </w:rPr>
        <w:t>Teniendo en cuenta que el artículo 13 de la Ley 2213 del 13 de junio de 2022</w:t>
      </w:r>
      <w:r w:rsidRPr="002A62F9">
        <w:rPr>
          <w:rStyle w:val="normaltextrun"/>
          <w:rFonts w:ascii="Tahoma" w:hAnsi="Tahoma" w:cs="Tahoma"/>
          <w:color w:val="000000"/>
          <w:lang w:val="es-ES"/>
        </w:rPr>
        <w:t>, estableció que en la especialidad laboral se proferirán por escrito</w:t>
      </w:r>
      <w:r w:rsidRPr="002A62F9">
        <w:rPr>
          <w:rStyle w:val="normaltextrun"/>
          <w:rFonts w:ascii="Tahoma" w:hAnsi="Tahoma" w:cs="Tahoma"/>
          <w:lang w:val="es-ES"/>
        </w:rPr>
        <w:t xml:space="preserve"> </w:t>
      </w:r>
      <w:r w:rsidRPr="002A62F9">
        <w:rPr>
          <w:rStyle w:val="normaltextrun"/>
          <w:rFonts w:ascii="Tahoma" w:hAnsi="Tahoma" w:cs="Tahoma"/>
          <w:color w:val="000000"/>
          <w:lang w:val="es-ES"/>
        </w:rPr>
        <w:t xml:space="preserve">las providencias de </w:t>
      </w:r>
      <w:r w:rsidRPr="002A62F9">
        <w:rPr>
          <w:rStyle w:val="normaltextrun"/>
          <w:rFonts w:ascii="Tahoma" w:hAnsi="Tahoma" w:cs="Tahoma"/>
          <w:color w:val="000000"/>
          <w:lang w:val="es-ES"/>
        </w:rPr>
        <w:lastRenderedPageBreak/>
        <w:t xml:space="preserve">segunda instancia en las que se surta el grado jurisdiccional de consulta o se resuelva el recurso de apelación de autos o sentencias, la Sala de </w:t>
      </w:r>
      <w:r w:rsidRPr="002A62F9">
        <w:rPr>
          <w:rStyle w:val="normaltextrun"/>
          <w:rFonts w:ascii="Tahoma" w:hAnsi="Tahoma" w:cs="Tahoma"/>
          <w:lang w:val="es-ES"/>
        </w:rPr>
        <w:t xml:space="preserve">Decisión Laboral No. 1 del Tribunal Superior de Pereira, integrada por las Magistradas ANA LUCÍA CAICEDO CALDERÓN como Ponente, OLGA LUCÍA HOYOS SEPÚLVEDA y el Magistrado </w:t>
      </w:r>
      <w:r w:rsidRPr="002A62F9">
        <w:rPr>
          <w:rStyle w:val="normaltextrun"/>
          <w:rFonts w:ascii="Tahoma" w:hAnsi="Tahoma" w:cs="Tahoma"/>
          <w:shd w:val="clear" w:color="auto" w:fill="FFFFFF"/>
          <w:lang w:val="es-ES"/>
        </w:rPr>
        <w:t>GERMÁN DARÍO GOEZ VINASCO</w:t>
      </w:r>
      <w:r w:rsidRPr="002A62F9">
        <w:rPr>
          <w:rStyle w:val="normaltextrun"/>
          <w:rFonts w:ascii="Tahoma" w:hAnsi="Tahoma" w:cs="Tahoma"/>
          <w:lang w:val="es-ES"/>
        </w:rPr>
        <w:t xml:space="preserve">, procede a proferir </w:t>
      </w:r>
      <w:r w:rsidR="00D05BCD" w:rsidRPr="002A62F9">
        <w:rPr>
          <w:rStyle w:val="normaltextrun"/>
          <w:rFonts w:ascii="Tahoma" w:hAnsi="Tahoma" w:cs="Tahoma"/>
          <w:lang w:val="es-ES"/>
        </w:rPr>
        <w:t xml:space="preserve">el </w:t>
      </w:r>
      <w:r w:rsidRPr="002A62F9">
        <w:rPr>
          <w:rStyle w:val="normaltextrun"/>
          <w:rFonts w:ascii="Tahoma" w:hAnsi="Tahoma" w:cs="Tahoma"/>
          <w:lang w:val="es-ES"/>
        </w:rPr>
        <w:t>siguiente</w:t>
      </w:r>
      <w:r w:rsidR="00D05BCD" w:rsidRPr="002A62F9">
        <w:rPr>
          <w:rStyle w:val="normaltextrun"/>
          <w:rFonts w:ascii="Tahoma" w:hAnsi="Tahoma" w:cs="Tahoma"/>
          <w:lang w:val="es-ES"/>
        </w:rPr>
        <w:t xml:space="preserve"> </w:t>
      </w:r>
      <w:r w:rsidRPr="002A62F9">
        <w:rPr>
          <w:rStyle w:val="normaltextrun"/>
          <w:rFonts w:ascii="Tahoma" w:hAnsi="Tahoma" w:cs="Tahoma"/>
          <w:lang w:val="es-ES"/>
        </w:rPr>
        <w:t xml:space="preserve">auto escrito dentro del proceso </w:t>
      </w:r>
      <w:r w:rsidRPr="00317639">
        <w:rPr>
          <w:rStyle w:val="normaltextrun"/>
          <w:rFonts w:ascii="Tahoma" w:hAnsi="Tahoma" w:cs="Tahoma"/>
          <w:b/>
          <w:lang w:val="es-ES"/>
        </w:rPr>
        <w:t>ordinario laboral</w:t>
      </w:r>
      <w:r w:rsidRPr="002A62F9">
        <w:rPr>
          <w:rStyle w:val="normaltextrun"/>
          <w:rFonts w:ascii="Tahoma" w:hAnsi="Tahoma" w:cs="Tahoma"/>
          <w:lang w:val="es-ES"/>
        </w:rPr>
        <w:t xml:space="preserve"> instaurado por </w:t>
      </w:r>
      <w:r w:rsidR="00317639" w:rsidRPr="002A62F9">
        <w:rPr>
          <w:rStyle w:val="normaltextrun"/>
          <w:rFonts w:ascii="Tahoma" w:hAnsi="Tahoma" w:cs="Tahoma"/>
          <w:b/>
          <w:bCs/>
          <w:lang w:val="es-ES"/>
        </w:rPr>
        <w:t xml:space="preserve">Luz Stella Salazar Ortiz </w:t>
      </w:r>
      <w:r w:rsidR="00D05BCD" w:rsidRPr="002A62F9">
        <w:rPr>
          <w:rStyle w:val="normaltextrun"/>
          <w:rFonts w:ascii="Tahoma" w:hAnsi="Tahoma" w:cs="Tahoma"/>
          <w:bCs/>
          <w:lang w:val="es-ES"/>
        </w:rPr>
        <w:t>y otros</w:t>
      </w:r>
      <w:r w:rsidRPr="002A62F9">
        <w:rPr>
          <w:rStyle w:val="normaltextrun"/>
          <w:rFonts w:ascii="Tahoma" w:hAnsi="Tahoma" w:cs="Tahoma"/>
          <w:b/>
          <w:bCs/>
          <w:lang w:val="es-ES"/>
        </w:rPr>
        <w:t xml:space="preserve"> </w:t>
      </w:r>
      <w:r w:rsidRPr="002A62F9">
        <w:rPr>
          <w:rStyle w:val="normaltextrun"/>
          <w:rFonts w:ascii="Tahoma" w:hAnsi="Tahoma" w:cs="Tahoma"/>
          <w:lang w:val="es-ES"/>
        </w:rPr>
        <w:t xml:space="preserve">en contra de la </w:t>
      </w:r>
      <w:r w:rsidRPr="002A62F9">
        <w:rPr>
          <w:rStyle w:val="normaltextrun"/>
          <w:rFonts w:ascii="Tahoma" w:hAnsi="Tahoma" w:cs="Tahoma"/>
          <w:b/>
          <w:bCs/>
          <w:lang w:val="es-ES"/>
        </w:rPr>
        <w:t xml:space="preserve">EPS </w:t>
      </w:r>
      <w:r w:rsidR="00317639" w:rsidRPr="002A62F9">
        <w:rPr>
          <w:rStyle w:val="normaltextrun"/>
          <w:rFonts w:ascii="Tahoma" w:hAnsi="Tahoma" w:cs="Tahoma"/>
          <w:b/>
          <w:bCs/>
          <w:lang w:val="es-ES"/>
        </w:rPr>
        <w:t xml:space="preserve">Coomeva </w:t>
      </w:r>
      <w:r w:rsidR="00D05BCD" w:rsidRPr="002A62F9">
        <w:rPr>
          <w:rStyle w:val="normaltextrun"/>
          <w:rFonts w:ascii="Tahoma" w:hAnsi="Tahoma" w:cs="Tahoma"/>
          <w:b/>
          <w:bCs/>
          <w:lang w:val="es-ES"/>
        </w:rPr>
        <w:t xml:space="preserve">S.A. </w:t>
      </w:r>
      <w:r w:rsidR="00317639" w:rsidRPr="002A62F9">
        <w:rPr>
          <w:rStyle w:val="normaltextrun"/>
          <w:rFonts w:ascii="Tahoma" w:hAnsi="Tahoma" w:cs="Tahoma"/>
          <w:b/>
          <w:bCs/>
          <w:lang w:val="es-ES"/>
        </w:rPr>
        <w:t>en Liquidación</w:t>
      </w:r>
      <w:r w:rsidR="00317639">
        <w:rPr>
          <w:rStyle w:val="normaltextrun"/>
          <w:rFonts w:ascii="Tahoma" w:hAnsi="Tahoma" w:cs="Tahoma"/>
          <w:bCs/>
          <w:lang w:val="es-ES"/>
        </w:rPr>
        <w:t>.</w:t>
      </w:r>
    </w:p>
    <w:p w14:paraId="5A76EFA3" w14:textId="77777777" w:rsidR="005368CF" w:rsidRPr="002A62F9" w:rsidRDefault="005368CF" w:rsidP="002A62F9">
      <w:pPr>
        <w:pStyle w:val="paragraph"/>
        <w:spacing w:before="0" w:beforeAutospacing="0" w:after="0" w:afterAutospacing="0" w:line="276" w:lineRule="auto"/>
        <w:jc w:val="both"/>
        <w:textAlignment w:val="baseline"/>
        <w:rPr>
          <w:rFonts w:ascii="Tahoma" w:hAnsi="Tahoma" w:cs="Tahoma"/>
        </w:rPr>
      </w:pPr>
    </w:p>
    <w:p w14:paraId="7E1DE440" w14:textId="77777777" w:rsidR="00D05BCD" w:rsidRPr="002A62F9" w:rsidRDefault="00D05BCD" w:rsidP="002A62F9">
      <w:pPr>
        <w:spacing w:after="0" w:line="276" w:lineRule="auto"/>
        <w:jc w:val="center"/>
        <w:textAlignment w:val="baseline"/>
        <w:rPr>
          <w:rFonts w:ascii="Tahoma" w:eastAsia="Times New Roman" w:hAnsi="Tahoma" w:cs="Tahoma"/>
          <w:sz w:val="24"/>
          <w:szCs w:val="24"/>
          <w:lang w:eastAsia="es-CO"/>
        </w:rPr>
      </w:pPr>
      <w:r w:rsidRPr="002A62F9">
        <w:rPr>
          <w:rFonts w:ascii="Tahoma" w:eastAsia="Times New Roman" w:hAnsi="Tahoma" w:cs="Tahoma"/>
          <w:b/>
          <w:bCs/>
          <w:color w:val="000000"/>
          <w:sz w:val="24"/>
          <w:szCs w:val="24"/>
          <w:lang w:val="es-ES" w:eastAsia="es-CO"/>
        </w:rPr>
        <w:t>PUNTO A TRATAR</w:t>
      </w:r>
      <w:r w:rsidRPr="002A62F9">
        <w:rPr>
          <w:rFonts w:ascii="Tahoma" w:eastAsia="Times New Roman" w:hAnsi="Tahoma" w:cs="Tahoma"/>
          <w:color w:val="000000"/>
          <w:sz w:val="24"/>
          <w:szCs w:val="24"/>
          <w:lang w:eastAsia="es-CO"/>
        </w:rPr>
        <w:t> </w:t>
      </w:r>
    </w:p>
    <w:p w14:paraId="017A5C71" w14:textId="2B7EC8A4" w:rsidR="00D05BCD" w:rsidRPr="002A62F9" w:rsidRDefault="00D05BCD" w:rsidP="002A62F9">
      <w:pPr>
        <w:spacing w:after="0" w:line="276" w:lineRule="auto"/>
        <w:jc w:val="both"/>
        <w:textAlignment w:val="baseline"/>
        <w:rPr>
          <w:rFonts w:ascii="Tahoma" w:eastAsia="Times New Roman" w:hAnsi="Tahoma" w:cs="Tahoma"/>
          <w:color w:val="000000"/>
          <w:sz w:val="24"/>
          <w:szCs w:val="24"/>
          <w:lang w:eastAsia="es-CO"/>
        </w:rPr>
      </w:pPr>
      <w:r w:rsidRPr="002A62F9">
        <w:rPr>
          <w:rFonts w:ascii="Tahoma" w:eastAsia="Times New Roman" w:hAnsi="Tahoma" w:cs="Tahoma"/>
          <w:color w:val="000000"/>
          <w:sz w:val="24"/>
          <w:szCs w:val="24"/>
          <w:lang w:eastAsia="es-CO"/>
        </w:rPr>
        <w:t> </w:t>
      </w:r>
    </w:p>
    <w:p w14:paraId="4E391E09" w14:textId="433B8FB2" w:rsidR="00D05BCD" w:rsidRPr="002A62F9" w:rsidRDefault="00D05BCD" w:rsidP="002A62F9">
      <w:pPr>
        <w:spacing w:after="0" w:line="276" w:lineRule="auto"/>
        <w:ind w:firstLine="708"/>
        <w:jc w:val="both"/>
        <w:textAlignment w:val="baseline"/>
        <w:rPr>
          <w:rFonts w:ascii="Tahoma" w:eastAsia="Times New Roman" w:hAnsi="Tahoma" w:cs="Tahoma"/>
          <w:sz w:val="24"/>
          <w:szCs w:val="24"/>
          <w:lang w:val="es-ES" w:eastAsia="es-CO"/>
        </w:rPr>
      </w:pPr>
      <w:r w:rsidRPr="002A62F9">
        <w:rPr>
          <w:rFonts w:ascii="Tahoma" w:eastAsia="Times New Roman" w:hAnsi="Tahoma" w:cs="Tahoma"/>
          <w:sz w:val="24"/>
          <w:szCs w:val="24"/>
          <w:lang w:val="es-ES" w:eastAsia="es-CO"/>
        </w:rPr>
        <w:t xml:space="preserve">Se desata el recurso de apelación interpuesto por </w:t>
      </w:r>
      <w:r w:rsidR="00CD44F7" w:rsidRPr="002A62F9">
        <w:rPr>
          <w:rFonts w:ascii="Tahoma" w:eastAsia="Times New Roman" w:hAnsi="Tahoma" w:cs="Tahoma"/>
          <w:sz w:val="24"/>
          <w:szCs w:val="24"/>
          <w:lang w:val="es-ES" w:eastAsia="es-CO"/>
        </w:rPr>
        <w:t>la parte</w:t>
      </w:r>
      <w:r w:rsidRPr="002A62F9">
        <w:rPr>
          <w:rFonts w:ascii="Tahoma" w:eastAsia="Times New Roman" w:hAnsi="Tahoma" w:cs="Tahoma"/>
          <w:sz w:val="24"/>
          <w:szCs w:val="24"/>
          <w:lang w:val="es-ES" w:eastAsia="es-CO"/>
        </w:rPr>
        <w:t xml:space="preserve"> demandante contra el auto interlocutorio No. 48, proferido por el Juzgado Primero Laboral del Circuito de Pereira </w:t>
      </w:r>
      <w:r w:rsidRPr="002A62F9">
        <w:rPr>
          <w:rFonts w:ascii="Tahoma" w:hAnsi="Tahoma" w:cs="Tahoma"/>
          <w:sz w:val="24"/>
          <w:szCs w:val="24"/>
        </w:rPr>
        <w:t>en audiencia especial del 20 de enero de 2023, confirm</w:t>
      </w:r>
      <w:r w:rsidR="000B2817" w:rsidRPr="002A62F9">
        <w:rPr>
          <w:rFonts w:ascii="Tahoma" w:hAnsi="Tahoma" w:cs="Tahoma"/>
          <w:sz w:val="24"/>
          <w:szCs w:val="24"/>
        </w:rPr>
        <w:t>ado</w:t>
      </w:r>
      <w:r w:rsidRPr="002A62F9">
        <w:rPr>
          <w:rFonts w:ascii="Tahoma" w:hAnsi="Tahoma" w:cs="Tahoma"/>
          <w:sz w:val="24"/>
          <w:szCs w:val="24"/>
        </w:rPr>
        <w:t xml:space="preserve"> mediante auto interlocutorio No. 49, de la misma fecha</w:t>
      </w:r>
      <w:r w:rsidR="00E96054" w:rsidRPr="002A62F9">
        <w:rPr>
          <w:rFonts w:ascii="Tahoma" w:hAnsi="Tahoma" w:cs="Tahoma"/>
          <w:sz w:val="24"/>
          <w:szCs w:val="24"/>
        </w:rPr>
        <w:t>, por medio de los cuales se neg</w:t>
      </w:r>
      <w:r w:rsidR="006A53D5" w:rsidRPr="002A62F9">
        <w:rPr>
          <w:rFonts w:ascii="Tahoma" w:hAnsi="Tahoma" w:cs="Tahoma"/>
          <w:sz w:val="24"/>
          <w:szCs w:val="24"/>
        </w:rPr>
        <w:t>aron las</w:t>
      </w:r>
      <w:r w:rsidR="00E96054" w:rsidRPr="002A62F9">
        <w:rPr>
          <w:rFonts w:ascii="Tahoma" w:hAnsi="Tahoma" w:cs="Tahoma"/>
          <w:sz w:val="24"/>
          <w:szCs w:val="24"/>
        </w:rPr>
        <w:t xml:space="preserve"> medida</w:t>
      </w:r>
      <w:r w:rsidR="006A53D5" w:rsidRPr="002A62F9">
        <w:rPr>
          <w:rFonts w:ascii="Tahoma" w:hAnsi="Tahoma" w:cs="Tahoma"/>
          <w:sz w:val="24"/>
          <w:szCs w:val="24"/>
        </w:rPr>
        <w:t>s</w:t>
      </w:r>
      <w:r w:rsidR="00E96054" w:rsidRPr="002A62F9">
        <w:rPr>
          <w:rFonts w:ascii="Tahoma" w:hAnsi="Tahoma" w:cs="Tahoma"/>
          <w:sz w:val="24"/>
          <w:szCs w:val="24"/>
        </w:rPr>
        <w:t xml:space="preserve"> cautelar</w:t>
      </w:r>
      <w:r w:rsidR="006A53D5" w:rsidRPr="002A62F9">
        <w:rPr>
          <w:rFonts w:ascii="Tahoma" w:hAnsi="Tahoma" w:cs="Tahoma"/>
          <w:sz w:val="24"/>
          <w:szCs w:val="24"/>
        </w:rPr>
        <w:t xml:space="preserve">es pretendidas en contra de </w:t>
      </w:r>
      <w:r w:rsidR="00E96054" w:rsidRPr="002A62F9">
        <w:rPr>
          <w:rFonts w:ascii="Tahoma" w:hAnsi="Tahoma" w:cs="Tahoma"/>
          <w:sz w:val="24"/>
          <w:szCs w:val="24"/>
        </w:rPr>
        <w:t xml:space="preserve">la codemandada </w:t>
      </w:r>
      <w:r w:rsidR="00E96054" w:rsidRPr="002A62F9">
        <w:rPr>
          <w:rStyle w:val="normaltextrun"/>
          <w:rFonts w:ascii="Tahoma" w:hAnsi="Tahoma" w:cs="Tahoma"/>
          <w:b/>
          <w:bCs/>
          <w:sz w:val="24"/>
          <w:szCs w:val="24"/>
          <w:lang w:val="es-ES"/>
        </w:rPr>
        <w:t xml:space="preserve">EPS COOMEVA S.A. -EN LIQUIDACIÓN- </w:t>
      </w:r>
      <w:r w:rsidR="00E96054" w:rsidRPr="002A62F9">
        <w:rPr>
          <w:rFonts w:ascii="Tahoma" w:hAnsi="Tahoma" w:cs="Tahoma"/>
          <w:sz w:val="24"/>
          <w:szCs w:val="24"/>
        </w:rPr>
        <w:t xml:space="preserve"> </w:t>
      </w:r>
    </w:p>
    <w:p w14:paraId="1D08EC24" w14:textId="0C200017" w:rsidR="003F7B7E" w:rsidRPr="002A62F9" w:rsidRDefault="003F7B7E" w:rsidP="002A62F9">
      <w:pPr>
        <w:spacing w:after="0" w:line="276" w:lineRule="auto"/>
        <w:jc w:val="both"/>
        <w:textAlignment w:val="baseline"/>
        <w:rPr>
          <w:rFonts w:ascii="Tahoma" w:eastAsia="Times New Roman" w:hAnsi="Tahoma" w:cs="Tahoma"/>
          <w:sz w:val="24"/>
          <w:szCs w:val="24"/>
          <w:lang w:eastAsia="es-CO"/>
        </w:rPr>
      </w:pPr>
    </w:p>
    <w:p w14:paraId="7244F8F0" w14:textId="5AC5ADF6" w:rsidR="00A615C3" w:rsidRPr="00317639" w:rsidRDefault="00317639" w:rsidP="00317639">
      <w:pPr>
        <w:spacing w:after="0" w:line="276" w:lineRule="auto"/>
        <w:jc w:val="center"/>
        <w:rPr>
          <w:rFonts w:ascii="Tahoma" w:hAnsi="Tahoma" w:cs="Tahoma"/>
          <w:b/>
          <w:sz w:val="24"/>
          <w:szCs w:val="24"/>
        </w:rPr>
      </w:pPr>
      <w:r>
        <w:rPr>
          <w:rFonts w:ascii="Tahoma" w:hAnsi="Tahoma" w:cs="Tahoma"/>
          <w:b/>
          <w:sz w:val="24"/>
          <w:szCs w:val="24"/>
        </w:rPr>
        <w:t xml:space="preserve">1 - </w:t>
      </w:r>
      <w:r w:rsidR="00D05BCD" w:rsidRPr="00317639">
        <w:rPr>
          <w:rFonts w:ascii="Tahoma" w:hAnsi="Tahoma" w:cs="Tahoma"/>
          <w:b/>
          <w:sz w:val="24"/>
          <w:szCs w:val="24"/>
        </w:rPr>
        <w:t>ANTECEDENTE</w:t>
      </w:r>
      <w:r w:rsidR="003F7B7E" w:rsidRPr="00317639">
        <w:rPr>
          <w:rFonts w:ascii="Tahoma" w:hAnsi="Tahoma" w:cs="Tahoma"/>
          <w:b/>
          <w:sz w:val="24"/>
          <w:szCs w:val="24"/>
        </w:rPr>
        <w:t>S</w:t>
      </w:r>
    </w:p>
    <w:p w14:paraId="4A10A0B8" w14:textId="77777777" w:rsidR="003F7B7E" w:rsidRPr="002A62F9" w:rsidRDefault="003F7B7E" w:rsidP="002A62F9">
      <w:pPr>
        <w:pStyle w:val="Prrafodelista"/>
        <w:spacing w:after="0" w:line="276" w:lineRule="auto"/>
        <w:textAlignment w:val="baseline"/>
        <w:rPr>
          <w:rFonts w:ascii="Tahoma" w:eastAsia="Times New Roman" w:hAnsi="Tahoma" w:cs="Tahoma"/>
          <w:sz w:val="24"/>
          <w:szCs w:val="24"/>
          <w:lang w:eastAsia="es-CO"/>
        </w:rPr>
      </w:pPr>
    </w:p>
    <w:p w14:paraId="2DF1E265" w14:textId="77777777" w:rsidR="00685C49" w:rsidRPr="002A62F9" w:rsidRDefault="00FA3103" w:rsidP="002A62F9">
      <w:pPr>
        <w:spacing w:after="0" w:line="276" w:lineRule="auto"/>
        <w:ind w:firstLine="709"/>
        <w:jc w:val="both"/>
        <w:rPr>
          <w:rFonts w:ascii="Tahoma" w:hAnsi="Tahoma" w:cs="Tahoma"/>
          <w:sz w:val="24"/>
          <w:szCs w:val="24"/>
        </w:rPr>
      </w:pPr>
      <w:r w:rsidRPr="002A62F9">
        <w:rPr>
          <w:rFonts w:ascii="Tahoma" w:hAnsi="Tahoma" w:cs="Tahoma"/>
          <w:sz w:val="24"/>
          <w:szCs w:val="24"/>
        </w:rPr>
        <w:t>Con la presentación de la demanda, el demandante manifestó que es un hecho notorio que la EPS COOMEVA S.A. se encuentra en un proceso de liquidación, lo cual puede impedir la efectividad de una eventual sentencia condenatoria en su contra, pues es evidente que se encuentra en graves dificultades para el cumplimiento oportuno de las obligaciones derivadas del presente proceso</w:t>
      </w:r>
      <w:r w:rsidR="00A370A2" w:rsidRPr="002A62F9">
        <w:rPr>
          <w:rFonts w:ascii="Tahoma" w:hAnsi="Tahoma" w:cs="Tahoma"/>
          <w:sz w:val="24"/>
          <w:szCs w:val="24"/>
        </w:rPr>
        <w:t>, en razón de lo cual solicit</w:t>
      </w:r>
      <w:r w:rsidR="000B2817" w:rsidRPr="002A62F9">
        <w:rPr>
          <w:rFonts w:ascii="Tahoma" w:hAnsi="Tahoma" w:cs="Tahoma"/>
          <w:sz w:val="24"/>
          <w:szCs w:val="24"/>
        </w:rPr>
        <w:t>ó</w:t>
      </w:r>
      <w:r w:rsidR="00A370A2" w:rsidRPr="002A62F9">
        <w:rPr>
          <w:rFonts w:ascii="Tahoma" w:hAnsi="Tahoma" w:cs="Tahoma"/>
          <w:sz w:val="24"/>
          <w:szCs w:val="24"/>
        </w:rPr>
        <w:t xml:space="preserve"> que se imp</w:t>
      </w:r>
      <w:r w:rsidR="000B2817" w:rsidRPr="002A62F9">
        <w:rPr>
          <w:rFonts w:ascii="Tahoma" w:hAnsi="Tahoma" w:cs="Tahoma"/>
          <w:sz w:val="24"/>
          <w:szCs w:val="24"/>
        </w:rPr>
        <w:t xml:space="preserve">usiera al demandado </w:t>
      </w:r>
      <w:r w:rsidR="003F34CA" w:rsidRPr="002A62F9">
        <w:rPr>
          <w:rFonts w:ascii="Tahoma" w:hAnsi="Tahoma" w:cs="Tahoma"/>
          <w:sz w:val="24"/>
          <w:szCs w:val="24"/>
        </w:rPr>
        <w:t>COOMEVA EPSP</w:t>
      </w:r>
      <w:r w:rsidR="00A370A2" w:rsidRPr="002A62F9">
        <w:rPr>
          <w:rFonts w:ascii="Tahoma" w:hAnsi="Tahoma" w:cs="Tahoma"/>
          <w:sz w:val="24"/>
          <w:szCs w:val="24"/>
        </w:rPr>
        <w:t xml:space="preserve"> la caución de que trata el artículo 85A del C.P.T. y de la S.S., de entre el 30% y el 50% del valor de las pretensiones de la demanda o, subsidiariamente, con apoyo en el artículo 591 del C.G.P., se ordene la inscripción de la demanda en su certificado de existencia y representación y en los bienes que posea la demandada. </w:t>
      </w:r>
      <w:r w:rsidRPr="002A62F9">
        <w:rPr>
          <w:rFonts w:ascii="Tahoma" w:hAnsi="Tahoma" w:cs="Tahoma"/>
          <w:sz w:val="24"/>
          <w:szCs w:val="24"/>
        </w:rPr>
        <w:t xml:space="preserve"> </w:t>
      </w:r>
    </w:p>
    <w:p w14:paraId="60D70CCF" w14:textId="77777777" w:rsidR="00685C49" w:rsidRPr="002A62F9" w:rsidRDefault="00685C49" w:rsidP="002A62F9">
      <w:pPr>
        <w:spacing w:after="0" w:line="276" w:lineRule="auto"/>
        <w:ind w:firstLine="709"/>
        <w:jc w:val="both"/>
        <w:rPr>
          <w:rFonts w:ascii="Tahoma" w:hAnsi="Tahoma" w:cs="Tahoma"/>
          <w:sz w:val="24"/>
          <w:szCs w:val="24"/>
        </w:rPr>
      </w:pPr>
    </w:p>
    <w:p w14:paraId="2A445D57" w14:textId="33871901" w:rsidR="008502E3" w:rsidRPr="002A62F9" w:rsidRDefault="00A370A2" w:rsidP="002A62F9">
      <w:pPr>
        <w:spacing w:after="0" w:line="276" w:lineRule="auto"/>
        <w:ind w:firstLine="709"/>
        <w:jc w:val="both"/>
        <w:rPr>
          <w:rFonts w:ascii="Tahoma" w:hAnsi="Tahoma" w:cs="Tahoma"/>
          <w:sz w:val="24"/>
          <w:szCs w:val="24"/>
        </w:rPr>
      </w:pPr>
      <w:r w:rsidRPr="002A62F9">
        <w:rPr>
          <w:rFonts w:ascii="Tahoma" w:hAnsi="Tahoma" w:cs="Tahoma"/>
          <w:sz w:val="24"/>
          <w:szCs w:val="24"/>
        </w:rPr>
        <w:t>En el auto admisorio de la demanda</w:t>
      </w:r>
      <w:r w:rsidR="00A81399" w:rsidRPr="002A62F9">
        <w:rPr>
          <w:rFonts w:ascii="Tahoma" w:hAnsi="Tahoma" w:cs="Tahoma"/>
          <w:sz w:val="24"/>
          <w:szCs w:val="24"/>
        </w:rPr>
        <w:t>, del 06 de abril de 2022 (archivo 12), el juzgado de primera instancia aplazó la decisión sobre la medida cautela de caución hasta el momento en que se surtiera la notificación de la demandada COOMEVA EPS -EN LIQUIDACIÓN-</w:t>
      </w:r>
      <w:r w:rsidR="00EB0594" w:rsidRPr="002A62F9">
        <w:rPr>
          <w:rFonts w:ascii="Tahoma" w:hAnsi="Tahoma" w:cs="Tahoma"/>
          <w:sz w:val="24"/>
          <w:szCs w:val="24"/>
        </w:rPr>
        <w:t>, momento en el cual se citaría para la audiencia especial señalada en el artículo 85A del C.S.T.,</w:t>
      </w:r>
      <w:r w:rsidR="00A81399" w:rsidRPr="002A62F9">
        <w:rPr>
          <w:rFonts w:ascii="Tahoma" w:hAnsi="Tahoma" w:cs="Tahoma"/>
          <w:sz w:val="24"/>
          <w:szCs w:val="24"/>
        </w:rPr>
        <w:t xml:space="preserve"> y rechazó la medida cautelar subsidiaria, por ser improcedente</w:t>
      </w:r>
      <w:r w:rsidR="00EB0594" w:rsidRPr="002A62F9">
        <w:rPr>
          <w:rFonts w:ascii="Tahoma" w:hAnsi="Tahoma" w:cs="Tahoma"/>
          <w:sz w:val="24"/>
          <w:szCs w:val="24"/>
        </w:rPr>
        <w:t xml:space="preserve"> a la luz de lo decidido por la Corte Constitucional en la sentencia C-043 de 2021, pues allí se precisó que solo se aplicarían al proceso laboral </w:t>
      </w:r>
      <w:r w:rsidR="00A81399" w:rsidRPr="002A62F9">
        <w:rPr>
          <w:rFonts w:ascii="Tahoma" w:hAnsi="Tahoma" w:cs="Tahoma"/>
          <w:sz w:val="24"/>
          <w:szCs w:val="24"/>
        </w:rPr>
        <w:t xml:space="preserve"> </w:t>
      </w:r>
      <w:r w:rsidR="00EB0594" w:rsidRPr="002A62F9">
        <w:rPr>
          <w:rFonts w:ascii="Tahoma" w:hAnsi="Tahoma" w:cs="Tahoma"/>
          <w:sz w:val="24"/>
          <w:szCs w:val="24"/>
        </w:rPr>
        <w:t>las medidas cautelares innominadas del aludido literal c), excluyendo por ende, las contenidas en los demás literales del artículo 590 del C.G.P., como son la inscripción de la demanda, el embargo y secuestro.</w:t>
      </w:r>
    </w:p>
    <w:p w14:paraId="1BBDA28E" w14:textId="77777777" w:rsidR="008502E3" w:rsidRPr="002A62F9" w:rsidRDefault="008502E3" w:rsidP="002A62F9">
      <w:pPr>
        <w:spacing w:after="0" w:line="276" w:lineRule="auto"/>
        <w:jc w:val="both"/>
        <w:rPr>
          <w:rFonts w:ascii="Tahoma" w:hAnsi="Tahoma" w:cs="Tahoma"/>
          <w:sz w:val="24"/>
          <w:szCs w:val="24"/>
        </w:rPr>
      </w:pPr>
    </w:p>
    <w:p w14:paraId="5511F428" w14:textId="77777777" w:rsidR="008502E3" w:rsidRPr="002A62F9" w:rsidRDefault="008502E3" w:rsidP="002A62F9">
      <w:pPr>
        <w:spacing w:after="0" w:line="276" w:lineRule="auto"/>
        <w:ind w:firstLine="708"/>
        <w:jc w:val="both"/>
        <w:rPr>
          <w:rFonts w:ascii="Tahoma" w:hAnsi="Tahoma" w:cs="Tahoma"/>
          <w:sz w:val="24"/>
          <w:szCs w:val="24"/>
        </w:rPr>
      </w:pPr>
      <w:r w:rsidRPr="002A62F9">
        <w:rPr>
          <w:rFonts w:ascii="Tahoma" w:hAnsi="Tahoma" w:cs="Tahoma"/>
          <w:sz w:val="24"/>
          <w:szCs w:val="24"/>
        </w:rPr>
        <w:t xml:space="preserve">Mediante auto del 15 de diciembre de 2022, el Juzgado de Primera instancia citó a la audiencia especial para el 20 de enero de 2023 a las 10:30 A.M. </w:t>
      </w:r>
    </w:p>
    <w:p w14:paraId="613EE0AB" w14:textId="77777777" w:rsidR="00685C49" w:rsidRPr="002A62F9" w:rsidRDefault="00685C49" w:rsidP="002A62F9">
      <w:pPr>
        <w:spacing w:after="0" w:line="276" w:lineRule="auto"/>
        <w:jc w:val="both"/>
        <w:rPr>
          <w:rFonts w:ascii="Tahoma" w:hAnsi="Tahoma" w:cs="Tahoma"/>
          <w:sz w:val="24"/>
          <w:szCs w:val="24"/>
        </w:rPr>
      </w:pPr>
    </w:p>
    <w:p w14:paraId="56374F0F" w14:textId="77777777" w:rsidR="00A615C3" w:rsidRPr="002A62F9" w:rsidRDefault="003F34CA" w:rsidP="002A62F9">
      <w:pPr>
        <w:spacing w:after="0" w:line="276" w:lineRule="auto"/>
        <w:jc w:val="center"/>
        <w:rPr>
          <w:rFonts w:ascii="Tahoma" w:hAnsi="Tahoma" w:cs="Tahoma"/>
          <w:b/>
          <w:sz w:val="24"/>
          <w:szCs w:val="24"/>
        </w:rPr>
      </w:pPr>
      <w:r w:rsidRPr="002A62F9">
        <w:rPr>
          <w:rFonts w:ascii="Tahoma" w:hAnsi="Tahoma" w:cs="Tahoma"/>
          <w:b/>
          <w:sz w:val="24"/>
          <w:szCs w:val="24"/>
        </w:rPr>
        <w:t>2</w:t>
      </w:r>
      <w:r w:rsidR="00A615C3" w:rsidRPr="002A62F9">
        <w:rPr>
          <w:rFonts w:ascii="Tahoma" w:hAnsi="Tahoma" w:cs="Tahoma"/>
          <w:b/>
          <w:sz w:val="24"/>
          <w:szCs w:val="24"/>
        </w:rPr>
        <w:t xml:space="preserve"> - AUTO OBJETO DE APELACIÓN</w:t>
      </w:r>
    </w:p>
    <w:p w14:paraId="22E0E910" w14:textId="77777777" w:rsidR="00A615C3" w:rsidRPr="002A62F9" w:rsidRDefault="00A615C3" w:rsidP="002A62F9">
      <w:pPr>
        <w:spacing w:after="0" w:line="276" w:lineRule="auto"/>
        <w:jc w:val="center"/>
        <w:rPr>
          <w:rFonts w:ascii="Tahoma" w:hAnsi="Tahoma" w:cs="Tahoma"/>
          <w:b/>
          <w:sz w:val="24"/>
          <w:szCs w:val="24"/>
        </w:rPr>
      </w:pPr>
    </w:p>
    <w:p w14:paraId="3E33B632" w14:textId="77777777" w:rsidR="006F53CF" w:rsidRPr="002A62F9" w:rsidRDefault="00A615C3" w:rsidP="002A62F9">
      <w:pPr>
        <w:spacing w:after="0" w:line="276" w:lineRule="auto"/>
        <w:ind w:firstLine="708"/>
        <w:jc w:val="both"/>
        <w:rPr>
          <w:rFonts w:ascii="Tahoma" w:hAnsi="Tahoma" w:cs="Tahoma"/>
          <w:sz w:val="24"/>
          <w:szCs w:val="24"/>
        </w:rPr>
      </w:pPr>
      <w:r w:rsidRPr="002A62F9">
        <w:rPr>
          <w:rFonts w:ascii="Tahoma" w:hAnsi="Tahoma" w:cs="Tahoma"/>
          <w:sz w:val="24"/>
          <w:szCs w:val="24"/>
        </w:rPr>
        <w:lastRenderedPageBreak/>
        <w:t xml:space="preserve">Mediante auto interlocutorio No. 48, emitido en audiencia especial del 20 de enero de 2023, el juzgado de primera instancia negó por improcedente la medida cautelar solicitada, lo cual confirmó mediante auto interlocutorio No. 49, de la misma fecha, </w:t>
      </w:r>
      <w:r w:rsidR="004D1477" w:rsidRPr="002A62F9">
        <w:rPr>
          <w:rFonts w:ascii="Tahoma" w:hAnsi="Tahoma" w:cs="Tahoma"/>
          <w:sz w:val="24"/>
          <w:szCs w:val="24"/>
        </w:rPr>
        <w:t xml:space="preserve">a través </w:t>
      </w:r>
      <w:r w:rsidRPr="002A62F9">
        <w:rPr>
          <w:rFonts w:ascii="Tahoma" w:hAnsi="Tahoma" w:cs="Tahoma"/>
          <w:sz w:val="24"/>
          <w:szCs w:val="24"/>
        </w:rPr>
        <w:t xml:space="preserve">el cual denegó la reposición presentada por la parte demandante y concedió el recurso de apelación interpuesto de manera subsidiaria. </w:t>
      </w:r>
    </w:p>
    <w:p w14:paraId="46673FCA" w14:textId="77777777" w:rsidR="006F53CF" w:rsidRPr="002A62F9" w:rsidRDefault="006F53CF" w:rsidP="002A62F9">
      <w:pPr>
        <w:spacing w:after="0" w:line="276" w:lineRule="auto"/>
        <w:ind w:firstLine="708"/>
        <w:jc w:val="both"/>
        <w:rPr>
          <w:rFonts w:ascii="Tahoma" w:hAnsi="Tahoma" w:cs="Tahoma"/>
          <w:sz w:val="24"/>
          <w:szCs w:val="24"/>
        </w:rPr>
      </w:pPr>
    </w:p>
    <w:p w14:paraId="220C6875" w14:textId="2E199A8A" w:rsidR="006F53CF" w:rsidRPr="002A62F9" w:rsidRDefault="00A615C3" w:rsidP="002A62F9">
      <w:pPr>
        <w:spacing w:after="0" w:line="276" w:lineRule="auto"/>
        <w:ind w:firstLine="708"/>
        <w:jc w:val="both"/>
        <w:rPr>
          <w:rFonts w:ascii="Tahoma" w:hAnsi="Tahoma" w:cs="Tahoma"/>
          <w:sz w:val="24"/>
          <w:szCs w:val="24"/>
        </w:rPr>
      </w:pPr>
      <w:r w:rsidRPr="002A62F9">
        <w:rPr>
          <w:rFonts w:ascii="Tahoma" w:hAnsi="Tahoma" w:cs="Tahoma"/>
          <w:sz w:val="24"/>
          <w:szCs w:val="24"/>
        </w:rPr>
        <w:t xml:space="preserve">Para arribar a tal determinación, </w:t>
      </w:r>
      <w:r w:rsidR="00BC67BD" w:rsidRPr="002A62F9">
        <w:rPr>
          <w:rFonts w:ascii="Tahoma" w:hAnsi="Tahoma" w:cs="Tahoma"/>
          <w:sz w:val="24"/>
          <w:szCs w:val="24"/>
        </w:rPr>
        <w:t xml:space="preserve">sucintamente </w:t>
      </w:r>
      <w:r w:rsidRPr="002A62F9">
        <w:rPr>
          <w:rFonts w:ascii="Tahoma" w:hAnsi="Tahoma" w:cs="Tahoma"/>
          <w:sz w:val="24"/>
          <w:szCs w:val="24"/>
        </w:rPr>
        <w:t xml:space="preserve">señaló </w:t>
      </w:r>
      <w:r w:rsidR="00CC5D8E" w:rsidRPr="002A62F9">
        <w:rPr>
          <w:rFonts w:ascii="Tahoma" w:hAnsi="Tahoma" w:cs="Tahoma"/>
          <w:sz w:val="24"/>
          <w:szCs w:val="24"/>
        </w:rPr>
        <w:t>que</w:t>
      </w:r>
      <w:r w:rsidR="0073118F" w:rsidRPr="002A62F9">
        <w:rPr>
          <w:rFonts w:ascii="Tahoma" w:hAnsi="Tahoma" w:cs="Tahoma"/>
          <w:sz w:val="24"/>
          <w:szCs w:val="24"/>
        </w:rPr>
        <w:t xml:space="preserve"> el proceso de liquidación </w:t>
      </w:r>
      <w:r w:rsidR="0069339A" w:rsidRPr="002A62F9">
        <w:rPr>
          <w:rFonts w:ascii="Tahoma" w:hAnsi="Tahoma" w:cs="Tahoma"/>
          <w:sz w:val="24"/>
          <w:szCs w:val="24"/>
        </w:rPr>
        <w:t xml:space="preserve">inició por causa ajena a la EPS demandada, </w:t>
      </w:r>
      <w:r w:rsidR="006D1B86" w:rsidRPr="002A62F9">
        <w:rPr>
          <w:rFonts w:ascii="Tahoma" w:hAnsi="Tahoma" w:cs="Tahoma"/>
          <w:sz w:val="24"/>
          <w:szCs w:val="24"/>
        </w:rPr>
        <w:t>esto es, por las medidas adoptadas por la Superintendencia mediante la Resolución No. 006045 del 27 de mayo de 2021 (tomó posesión de los bienes, haberes y negocios de la EPS demandada), Resolución No. 20215100013230-6 27 de septiembre de 2021</w:t>
      </w:r>
      <w:r w:rsidR="008634F9" w:rsidRPr="002A62F9">
        <w:rPr>
          <w:rFonts w:ascii="Tahoma" w:hAnsi="Tahoma" w:cs="Tahoma"/>
          <w:sz w:val="24"/>
          <w:szCs w:val="24"/>
        </w:rPr>
        <w:t xml:space="preserve"> (</w:t>
      </w:r>
      <w:r w:rsidR="006D1B86" w:rsidRPr="002A62F9">
        <w:rPr>
          <w:rFonts w:ascii="Tahoma" w:hAnsi="Tahoma" w:cs="Tahoma"/>
          <w:sz w:val="24"/>
          <w:szCs w:val="24"/>
        </w:rPr>
        <w:t>ordenó la intervención forzosa por el término de 1 año</w:t>
      </w:r>
      <w:r w:rsidR="008634F9" w:rsidRPr="002A62F9">
        <w:rPr>
          <w:rFonts w:ascii="Tahoma" w:hAnsi="Tahoma" w:cs="Tahoma"/>
          <w:sz w:val="24"/>
          <w:szCs w:val="24"/>
        </w:rPr>
        <w:t>)</w:t>
      </w:r>
      <w:r w:rsidR="006D1B86" w:rsidRPr="002A62F9">
        <w:rPr>
          <w:rFonts w:ascii="Tahoma" w:hAnsi="Tahoma" w:cs="Tahoma"/>
          <w:sz w:val="24"/>
          <w:szCs w:val="24"/>
        </w:rPr>
        <w:t>,</w:t>
      </w:r>
      <w:r w:rsidR="006F53CF" w:rsidRPr="002A62F9">
        <w:rPr>
          <w:rFonts w:ascii="Tahoma" w:hAnsi="Tahoma" w:cs="Tahoma"/>
          <w:sz w:val="24"/>
          <w:szCs w:val="24"/>
        </w:rPr>
        <w:t xml:space="preserve"> y</w:t>
      </w:r>
      <w:r w:rsidR="006D1B86" w:rsidRPr="002A62F9">
        <w:rPr>
          <w:rFonts w:ascii="Tahoma" w:hAnsi="Tahoma" w:cs="Tahoma"/>
          <w:sz w:val="24"/>
          <w:szCs w:val="24"/>
        </w:rPr>
        <w:t xml:space="preserve"> Resolución No. 2022320000000189-6 del 25 de enero de 2022</w:t>
      </w:r>
      <w:r w:rsidR="008634F9" w:rsidRPr="002A62F9">
        <w:rPr>
          <w:rFonts w:ascii="Tahoma" w:hAnsi="Tahoma" w:cs="Tahoma"/>
          <w:sz w:val="24"/>
          <w:szCs w:val="24"/>
        </w:rPr>
        <w:t xml:space="preserve"> (</w:t>
      </w:r>
      <w:r w:rsidR="006D1B86" w:rsidRPr="002A62F9">
        <w:rPr>
          <w:rFonts w:ascii="Tahoma" w:hAnsi="Tahoma" w:cs="Tahoma"/>
          <w:sz w:val="24"/>
          <w:szCs w:val="24"/>
        </w:rPr>
        <w:t>ordenó la liquidación de la EPS como consecuencia de la toma de posesión de los bienes, haberes y negocios de Coomeva</w:t>
      </w:r>
      <w:r w:rsidR="008634F9" w:rsidRPr="002A62F9">
        <w:rPr>
          <w:rFonts w:ascii="Tahoma" w:hAnsi="Tahoma" w:cs="Tahoma"/>
          <w:sz w:val="24"/>
          <w:szCs w:val="24"/>
        </w:rPr>
        <w:t>)</w:t>
      </w:r>
      <w:r w:rsidR="006D1B86" w:rsidRPr="002A62F9">
        <w:rPr>
          <w:rFonts w:ascii="Tahoma" w:hAnsi="Tahoma" w:cs="Tahoma"/>
          <w:sz w:val="24"/>
          <w:szCs w:val="24"/>
        </w:rPr>
        <w:t xml:space="preserve">. </w:t>
      </w:r>
      <w:r w:rsidR="006F53CF" w:rsidRPr="002A62F9">
        <w:rPr>
          <w:rFonts w:ascii="Tahoma" w:hAnsi="Tahoma" w:cs="Tahoma"/>
          <w:sz w:val="24"/>
          <w:szCs w:val="24"/>
        </w:rPr>
        <w:t xml:space="preserve">En virtud de lo cual, </w:t>
      </w:r>
      <w:r w:rsidR="0069339A" w:rsidRPr="002A62F9">
        <w:rPr>
          <w:rFonts w:ascii="Tahoma" w:hAnsi="Tahoma" w:cs="Tahoma"/>
          <w:sz w:val="24"/>
          <w:szCs w:val="24"/>
        </w:rPr>
        <w:t xml:space="preserve">no se podía concluir que </w:t>
      </w:r>
      <w:r w:rsidR="006F53CF" w:rsidRPr="002A62F9">
        <w:rPr>
          <w:rFonts w:ascii="Tahoma" w:hAnsi="Tahoma" w:cs="Tahoma"/>
          <w:sz w:val="24"/>
          <w:szCs w:val="24"/>
        </w:rPr>
        <w:t>la EPS convocada a juicio inició</w:t>
      </w:r>
      <w:r w:rsidR="0025141D" w:rsidRPr="002A62F9">
        <w:rPr>
          <w:rFonts w:ascii="Tahoma" w:hAnsi="Tahoma" w:cs="Tahoma"/>
          <w:sz w:val="24"/>
          <w:szCs w:val="24"/>
        </w:rPr>
        <w:t xml:space="preserve"> a mutuo propio el proceso de liquidación, con el fin de defraudar </w:t>
      </w:r>
      <w:r w:rsidR="33808E68" w:rsidRPr="002A62F9">
        <w:rPr>
          <w:rFonts w:ascii="Tahoma" w:hAnsi="Tahoma" w:cs="Tahoma"/>
          <w:sz w:val="24"/>
          <w:szCs w:val="24"/>
        </w:rPr>
        <w:t xml:space="preserve">a </w:t>
      </w:r>
      <w:r w:rsidR="0025141D" w:rsidRPr="002A62F9">
        <w:rPr>
          <w:rFonts w:ascii="Tahoma" w:hAnsi="Tahoma" w:cs="Tahoma"/>
          <w:sz w:val="24"/>
          <w:szCs w:val="24"/>
        </w:rPr>
        <w:t>los acreedores</w:t>
      </w:r>
      <w:r w:rsidR="00B8746C" w:rsidRPr="002A62F9">
        <w:rPr>
          <w:rFonts w:ascii="Tahoma" w:hAnsi="Tahoma" w:cs="Tahoma"/>
          <w:sz w:val="24"/>
          <w:szCs w:val="24"/>
        </w:rPr>
        <w:t xml:space="preserve">. </w:t>
      </w:r>
    </w:p>
    <w:p w14:paraId="70BFEB78" w14:textId="77777777" w:rsidR="006F53CF" w:rsidRPr="002A62F9" w:rsidRDefault="006F53CF" w:rsidP="002A62F9">
      <w:pPr>
        <w:spacing w:after="0" w:line="276" w:lineRule="auto"/>
        <w:ind w:firstLine="708"/>
        <w:jc w:val="both"/>
        <w:rPr>
          <w:rFonts w:ascii="Tahoma" w:hAnsi="Tahoma" w:cs="Tahoma"/>
          <w:sz w:val="24"/>
          <w:szCs w:val="24"/>
        </w:rPr>
      </w:pPr>
    </w:p>
    <w:p w14:paraId="4867AAED" w14:textId="374DC5D2" w:rsidR="002F5244" w:rsidRPr="002A62F9" w:rsidRDefault="000354A5" w:rsidP="002A62F9">
      <w:pPr>
        <w:spacing w:after="0" w:line="276" w:lineRule="auto"/>
        <w:ind w:firstLine="708"/>
        <w:jc w:val="both"/>
        <w:rPr>
          <w:rFonts w:ascii="Tahoma" w:hAnsi="Tahoma" w:cs="Tahoma"/>
          <w:sz w:val="24"/>
          <w:szCs w:val="24"/>
        </w:rPr>
      </w:pPr>
      <w:r w:rsidRPr="002A62F9">
        <w:rPr>
          <w:rFonts w:ascii="Tahoma" w:hAnsi="Tahoma" w:cs="Tahoma"/>
          <w:sz w:val="24"/>
          <w:szCs w:val="24"/>
        </w:rPr>
        <w:t>Añadió</w:t>
      </w:r>
      <w:r w:rsidR="00B8746C" w:rsidRPr="002A62F9">
        <w:rPr>
          <w:rFonts w:ascii="Tahoma" w:hAnsi="Tahoma" w:cs="Tahoma"/>
          <w:sz w:val="24"/>
          <w:szCs w:val="24"/>
        </w:rPr>
        <w:t xml:space="preserve"> que, en virtud del proceso </w:t>
      </w:r>
      <w:r w:rsidRPr="002A62F9">
        <w:rPr>
          <w:rFonts w:ascii="Tahoma" w:hAnsi="Tahoma" w:cs="Tahoma"/>
          <w:sz w:val="24"/>
          <w:szCs w:val="24"/>
        </w:rPr>
        <w:t>liquidatario</w:t>
      </w:r>
      <w:r w:rsidR="00B8746C" w:rsidRPr="002A62F9">
        <w:rPr>
          <w:rFonts w:ascii="Tahoma" w:hAnsi="Tahoma" w:cs="Tahoma"/>
          <w:sz w:val="24"/>
          <w:szCs w:val="24"/>
        </w:rPr>
        <w:t xml:space="preserve">, </w:t>
      </w:r>
      <w:r w:rsidRPr="002A62F9">
        <w:rPr>
          <w:rFonts w:ascii="Tahoma" w:hAnsi="Tahoma" w:cs="Tahoma"/>
          <w:sz w:val="24"/>
          <w:szCs w:val="24"/>
        </w:rPr>
        <w:t>los pasivos debían ser cancelados como lo estipula la ley mediante la prelación de créditos, en razón de lo cual resultaba imposible practicar medidas cautelares con posterioridad a</w:t>
      </w:r>
      <w:r w:rsidR="00582FDA" w:rsidRPr="002A62F9">
        <w:rPr>
          <w:rFonts w:ascii="Tahoma" w:hAnsi="Tahoma" w:cs="Tahoma"/>
          <w:sz w:val="24"/>
          <w:szCs w:val="24"/>
        </w:rPr>
        <w:t xml:space="preserve"> la liquidación forzosa</w:t>
      </w:r>
      <w:r w:rsidR="00D02369" w:rsidRPr="002A62F9">
        <w:rPr>
          <w:rFonts w:ascii="Tahoma" w:hAnsi="Tahoma" w:cs="Tahoma"/>
          <w:sz w:val="24"/>
          <w:szCs w:val="24"/>
        </w:rPr>
        <w:t>,</w:t>
      </w:r>
      <w:r w:rsidR="00582FDA" w:rsidRPr="002A62F9">
        <w:rPr>
          <w:rFonts w:ascii="Tahoma" w:hAnsi="Tahoma" w:cs="Tahoma"/>
          <w:sz w:val="24"/>
          <w:szCs w:val="24"/>
        </w:rPr>
        <w:t xml:space="preserve"> </w:t>
      </w:r>
      <w:r w:rsidR="0097354B" w:rsidRPr="002A62F9">
        <w:rPr>
          <w:rFonts w:ascii="Tahoma" w:hAnsi="Tahoma" w:cs="Tahoma"/>
          <w:sz w:val="24"/>
          <w:szCs w:val="24"/>
        </w:rPr>
        <w:t xml:space="preserve">debido a que </w:t>
      </w:r>
      <w:r w:rsidR="00582FDA" w:rsidRPr="002A62F9">
        <w:rPr>
          <w:rFonts w:ascii="Tahoma" w:hAnsi="Tahoma" w:cs="Tahoma"/>
          <w:sz w:val="24"/>
          <w:szCs w:val="24"/>
        </w:rPr>
        <w:t xml:space="preserve">el fin del </w:t>
      </w:r>
      <w:r w:rsidR="00D02369" w:rsidRPr="002A62F9">
        <w:rPr>
          <w:rFonts w:ascii="Tahoma" w:hAnsi="Tahoma" w:cs="Tahoma"/>
          <w:sz w:val="24"/>
          <w:szCs w:val="24"/>
        </w:rPr>
        <w:t>trámite</w:t>
      </w:r>
      <w:r w:rsidR="00582FDA" w:rsidRPr="002A62F9">
        <w:rPr>
          <w:rFonts w:ascii="Tahoma" w:hAnsi="Tahoma" w:cs="Tahoma"/>
          <w:sz w:val="24"/>
          <w:szCs w:val="24"/>
        </w:rPr>
        <w:t xml:space="preserve"> </w:t>
      </w:r>
      <w:r w:rsidR="00D02369" w:rsidRPr="002A62F9">
        <w:rPr>
          <w:rFonts w:ascii="Tahoma" w:hAnsi="Tahoma" w:cs="Tahoma"/>
          <w:sz w:val="24"/>
          <w:szCs w:val="24"/>
        </w:rPr>
        <w:t>liquidatario</w:t>
      </w:r>
      <w:r w:rsidR="00582FDA" w:rsidRPr="002A62F9">
        <w:rPr>
          <w:rFonts w:ascii="Tahoma" w:hAnsi="Tahoma" w:cs="Tahoma"/>
          <w:sz w:val="24"/>
          <w:szCs w:val="24"/>
        </w:rPr>
        <w:t xml:space="preserve"> es conformar la universalidad de bienes</w:t>
      </w:r>
      <w:r w:rsidR="00D02369" w:rsidRPr="002A62F9">
        <w:rPr>
          <w:rFonts w:ascii="Tahoma" w:hAnsi="Tahoma" w:cs="Tahoma"/>
          <w:sz w:val="24"/>
          <w:szCs w:val="24"/>
        </w:rPr>
        <w:t xml:space="preserve"> para sufragar los</w:t>
      </w:r>
      <w:r w:rsidR="00214B4D" w:rsidRPr="002A62F9">
        <w:rPr>
          <w:rFonts w:ascii="Tahoma" w:hAnsi="Tahoma" w:cs="Tahoma"/>
          <w:sz w:val="24"/>
          <w:szCs w:val="24"/>
        </w:rPr>
        <w:t xml:space="preserve"> pasivos</w:t>
      </w:r>
      <w:r w:rsidR="0097354B" w:rsidRPr="002A62F9">
        <w:rPr>
          <w:rFonts w:ascii="Tahoma" w:hAnsi="Tahoma" w:cs="Tahoma"/>
          <w:sz w:val="24"/>
          <w:szCs w:val="24"/>
        </w:rPr>
        <w:t>.</w:t>
      </w:r>
    </w:p>
    <w:p w14:paraId="0718DF85" w14:textId="6043B640" w:rsidR="00316AE5" w:rsidRPr="002A62F9" w:rsidRDefault="00316AE5" w:rsidP="002A62F9">
      <w:pPr>
        <w:spacing w:after="0" w:line="276" w:lineRule="auto"/>
        <w:ind w:firstLine="708"/>
        <w:jc w:val="both"/>
        <w:rPr>
          <w:rFonts w:ascii="Tahoma" w:hAnsi="Tahoma" w:cs="Tahoma"/>
          <w:sz w:val="24"/>
          <w:szCs w:val="24"/>
        </w:rPr>
      </w:pPr>
    </w:p>
    <w:p w14:paraId="20B3934A" w14:textId="3586462D" w:rsidR="00316AE5" w:rsidRPr="002A62F9" w:rsidRDefault="001C4F8F" w:rsidP="002A62F9">
      <w:pPr>
        <w:spacing w:after="0" w:line="276" w:lineRule="auto"/>
        <w:ind w:firstLine="708"/>
        <w:jc w:val="both"/>
        <w:rPr>
          <w:rFonts w:ascii="Tahoma" w:hAnsi="Tahoma" w:cs="Tahoma"/>
          <w:sz w:val="24"/>
          <w:szCs w:val="24"/>
        </w:rPr>
      </w:pPr>
      <w:r w:rsidRPr="002A62F9">
        <w:rPr>
          <w:rFonts w:ascii="Tahoma" w:hAnsi="Tahoma" w:cs="Tahoma"/>
          <w:sz w:val="24"/>
          <w:szCs w:val="24"/>
        </w:rPr>
        <w:t xml:space="preserve">También negó la </w:t>
      </w:r>
      <w:r w:rsidR="00316AE5" w:rsidRPr="002A62F9">
        <w:rPr>
          <w:rFonts w:ascii="Tahoma" w:hAnsi="Tahoma" w:cs="Tahoma"/>
          <w:sz w:val="24"/>
          <w:szCs w:val="24"/>
        </w:rPr>
        <w:t>medida subsidiaria</w:t>
      </w:r>
      <w:r w:rsidR="00327277" w:rsidRPr="002A62F9">
        <w:rPr>
          <w:rFonts w:ascii="Tahoma" w:hAnsi="Tahoma" w:cs="Tahoma"/>
          <w:sz w:val="24"/>
          <w:szCs w:val="24"/>
        </w:rPr>
        <w:t xml:space="preserve">, </w:t>
      </w:r>
      <w:r w:rsidR="00AD0FB7" w:rsidRPr="002A62F9">
        <w:rPr>
          <w:rFonts w:ascii="Tahoma" w:hAnsi="Tahoma" w:cs="Tahoma"/>
          <w:sz w:val="24"/>
          <w:szCs w:val="24"/>
        </w:rPr>
        <w:t xml:space="preserve">argumentando </w:t>
      </w:r>
      <w:r w:rsidR="00327277" w:rsidRPr="002A62F9">
        <w:rPr>
          <w:rFonts w:ascii="Tahoma" w:hAnsi="Tahoma" w:cs="Tahoma"/>
          <w:sz w:val="24"/>
          <w:szCs w:val="24"/>
        </w:rPr>
        <w:t xml:space="preserve">que </w:t>
      </w:r>
      <w:r w:rsidR="006147F1" w:rsidRPr="002A62F9">
        <w:rPr>
          <w:rFonts w:ascii="Tahoma" w:hAnsi="Tahoma" w:cs="Tahoma"/>
          <w:sz w:val="24"/>
          <w:szCs w:val="24"/>
        </w:rPr>
        <w:t xml:space="preserve">desde </w:t>
      </w:r>
      <w:r w:rsidR="00327277" w:rsidRPr="002A62F9">
        <w:rPr>
          <w:rFonts w:ascii="Tahoma" w:hAnsi="Tahoma" w:cs="Tahoma"/>
          <w:sz w:val="24"/>
          <w:szCs w:val="24"/>
        </w:rPr>
        <w:t>la sentencia C-043 de 2021</w:t>
      </w:r>
      <w:r w:rsidR="00323066" w:rsidRPr="002A62F9">
        <w:rPr>
          <w:rFonts w:ascii="Tahoma" w:hAnsi="Tahoma" w:cs="Tahoma"/>
          <w:sz w:val="24"/>
          <w:szCs w:val="24"/>
        </w:rPr>
        <w:t>, traída a colación por el Tribunal Superior en providencia, dentro del proceso bajo radicado abreviado</w:t>
      </w:r>
      <w:r w:rsidR="00AE4978" w:rsidRPr="002A62F9">
        <w:rPr>
          <w:rFonts w:ascii="Tahoma" w:hAnsi="Tahoma" w:cs="Tahoma"/>
          <w:sz w:val="24"/>
          <w:szCs w:val="24"/>
        </w:rPr>
        <w:t xml:space="preserve"> 2013-00482</w:t>
      </w:r>
      <w:r w:rsidR="00323066" w:rsidRPr="002A62F9">
        <w:rPr>
          <w:rFonts w:ascii="Tahoma" w:hAnsi="Tahoma" w:cs="Tahoma"/>
          <w:sz w:val="24"/>
          <w:szCs w:val="24"/>
        </w:rPr>
        <w:t xml:space="preserve">, </w:t>
      </w:r>
      <w:r w:rsidR="006147F1" w:rsidRPr="002A62F9">
        <w:rPr>
          <w:rFonts w:ascii="Tahoma" w:hAnsi="Tahoma" w:cs="Tahoma"/>
          <w:sz w:val="24"/>
          <w:szCs w:val="24"/>
        </w:rPr>
        <w:t xml:space="preserve">era posible la aplicación de las medidas </w:t>
      </w:r>
      <w:r w:rsidR="00327277" w:rsidRPr="002A62F9">
        <w:rPr>
          <w:rFonts w:ascii="Tahoma" w:hAnsi="Tahoma" w:cs="Tahoma"/>
          <w:sz w:val="24"/>
          <w:szCs w:val="24"/>
        </w:rPr>
        <w:t xml:space="preserve">cautelares </w:t>
      </w:r>
      <w:r w:rsidR="00AD0FB7" w:rsidRPr="002A62F9">
        <w:rPr>
          <w:rFonts w:ascii="Tahoma" w:hAnsi="Tahoma" w:cs="Tahoma"/>
          <w:sz w:val="24"/>
          <w:szCs w:val="24"/>
        </w:rPr>
        <w:t xml:space="preserve">en el </w:t>
      </w:r>
      <w:r w:rsidR="00327277" w:rsidRPr="002A62F9">
        <w:rPr>
          <w:rFonts w:ascii="Tahoma" w:hAnsi="Tahoma" w:cs="Tahoma"/>
          <w:sz w:val="24"/>
          <w:szCs w:val="24"/>
        </w:rPr>
        <w:t>literal C, numeral 1</w:t>
      </w:r>
      <w:r w:rsidR="00AF4856" w:rsidRPr="002A62F9">
        <w:rPr>
          <w:rFonts w:ascii="Tahoma" w:hAnsi="Tahoma" w:cs="Tahoma"/>
          <w:sz w:val="24"/>
          <w:szCs w:val="24"/>
        </w:rPr>
        <w:t>, artículo 590 del C.G.P</w:t>
      </w:r>
      <w:r w:rsidR="00AD0FB7" w:rsidRPr="002A62F9">
        <w:rPr>
          <w:rFonts w:ascii="Tahoma" w:hAnsi="Tahoma" w:cs="Tahoma"/>
          <w:sz w:val="24"/>
          <w:szCs w:val="24"/>
        </w:rPr>
        <w:t>. en el proceso laboral</w:t>
      </w:r>
      <w:r w:rsidR="0002531F" w:rsidRPr="002A62F9">
        <w:rPr>
          <w:rFonts w:ascii="Tahoma" w:hAnsi="Tahoma" w:cs="Tahoma"/>
          <w:sz w:val="24"/>
          <w:szCs w:val="24"/>
        </w:rPr>
        <w:t xml:space="preserve">, </w:t>
      </w:r>
      <w:r w:rsidR="008057F8" w:rsidRPr="002A62F9">
        <w:rPr>
          <w:rFonts w:ascii="Tahoma" w:hAnsi="Tahoma" w:cs="Tahoma"/>
          <w:sz w:val="24"/>
          <w:szCs w:val="24"/>
        </w:rPr>
        <w:t xml:space="preserve">esto es las innominadas, sin que se hiciera extensiva la medida a </w:t>
      </w:r>
      <w:r w:rsidR="001021A7" w:rsidRPr="002A62F9">
        <w:rPr>
          <w:rFonts w:ascii="Tahoma" w:hAnsi="Tahoma" w:cs="Tahoma"/>
          <w:sz w:val="24"/>
          <w:szCs w:val="24"/>
        </w:rPr>
        <w:t>la</w:t>
      </w:r>
      <w:r w:rsidR="0097354B" w:rsidRPr="002A62F9">
        <w:rPr>
          <w:rFonts w:ascii="Tahoma" w:hAnsi="Tahoma" w:cs="Tahoma"/>
          <w:sz w:val="24"/>
          <w:szCs w:val="24"/>
        </w:rPr>
        <w:t xml:space="preserve">s medidas nominadas contempladas en el estatuto procesal civil, como la </w:t>
      </w:r>
      <w:r w:rsidR="001021A7" w:rsidRPr="002A62F9">
        <w:rPr>
          <w:rFonts w:ascii="Tahoma" w:hAnsi="Tahoma" w:cs="Tahoma"/>
          <w:sz w:val="24"/>
          <w:szCs w:val="24"/>
        </w:rPr>
        <w:t>inscripción de la demanda, embargo y secuestro</w:t>
      </w:r>
      <w:r w:rsidR="005B6B8A" w:rsidRPr="002A62F9">
        <w:rPr>
          <w:rFonts w:ascii="Tahoma" w:hAnsi="Tahoma" w:cs="Tahoma"/>
          <w:sz w:val="24"/>
          <w:szCs w:val="24"/>
        </w:rPr>
        <w:t>, dado que las últimas</w:t>
      </w:r>
      <w:r w:rsidR="001021A7" w:rsidRPr="002A62F9">
        <w:rPr>
          <w:rFonts w:ascii="Tahoma" w:hAnsi="Tahoma" w:cs="Tahoma"/>
          <w:sz w:val="24"/>
          <w:szCs w:val="24"/>
        </w:rPr>
        <w:t xml:space="preserve"> responden a situaciones </w:t>
      </w:r>
      <w:r w:rsidR="0443A9AB" w:rsidRPr="002A62F9">
        <w:rPr>
          <w:rFonts w:ascii="Tahoma" w:hAnsi="Tahoma" w:cs="Tahoma"/>
          <w:sz w:val="24"/>
          <w:szCs w:val="24"/>
        </w:rPr>
        <w:t>específicas</w:t>
      </w:r>
      <w:r w:rsidR="001021A7" w:rsidRPr="002A62F9">
        <w:rPr>
          <w:rFonts w:ascii="Tahoma" w:hAnsi="Tahoma" w:cs="Tahoma"/>
          <w:sz w:val="24"/>
          <w:szCs w:val="24"/>
        </w:rPr>
        <w:t xml:space="preserve"> del proceso civil cuando se persigue el reconocimiento del dominio,</w:t>
      </w:r>
      <w:r w:rsidR="00C274CB" w:rsidRPr="002A62F9">
        <w:rPr>
          <w:rFonts w:ascii="Tahoma" w:hAnsi="Tahoma" w:cs="Tahoma"/>
          <w:sz w:val="24"/>
          <w:szCs w:val="24"/>
        </w:rPr>
        <w:t xml:space="preserve"> </w:t>
      </w:r>
      <w:r w:rsidR="001021A7" w:rsidRPr="002A62F9">
        <w:rPr>
          <w:rFonts w:ascii="Tahoma" w:hAnsi="Tahoma" w:cs="Tahoma"/>
          <w:sz w:val="24"/>
          <w:szCs w:val="24"/>
        </w:rPr>
        <w:t>la indemnización de perjuicios por responsabilidad contractual o extracontractual</w:t>
      </w:r>
      <w:r w:rsidRPr="002A62F9">
        <w:rPr>
          <w:rFonts w:ascii="Tahoma" w:hAnsi="Tahoma" w:cs="Tahoma"/>
          <w:sz w:val="24"/>
          <w:szCs w:val="24"/>
        </w:rPr>
        <w:t>, que son pretensiones ajenas al proceso ordinario laboral</w:t>
      </w:r>
      <w:r w:rsidR="0097354B" w:rsidRPr="002A62F9">
        <w:rPr>
          <w:rFonts w:ascii="Tahoma" w:hAnsi="Tahoma" w:cs="Tahoma"/>
          <w:sz w:val="24"/>
          <w:szCs w:val="24"/>
        </w:rPr>
        <w:t>.</w:t>
      </w:r>
    </w:p>
    <w:p w14:paraId="75FC6AFD" w14:textId="77777777" w:rsidR="00A615C3" w:rsidRPr="002A62F9" w:rsidRDefault="00A615C3" w:rsidP="002A62F9">
      <w:pPr>
        <w:spacing w:after="0" w:line="276" w:lineRule="auto"/>
        <w:rPr>
          <w:rFonts w:ascii="Tahoma" w:hAnsi="Tahoma" w:cs="Tahoma"/>
          <w:b/>
          <w:sz w:val="24"/>
          <w:szCs w:val="24"/>
        </w:rPr>
      </w:pPr>
    </w:p>
    <w:p w14:paraId="6FA156E8" w14:textId="77777777" w:rsidR="00A615C3" w:rsidRPr="002A62F9" w:rsidRDefault="003F34CA" w:rsidP="002A62F9">
      <w:pPr>
        <w:spacing w:after="0" w:line="276" w:lineRule="auto"/>
        <w:jc w:val="center"/>
        <w:rPr>
          <w:rFonts w:ascii="Tahoma" w:hAnsi="Tahoma" w:cs="Tahoma"/>
          <w:b/>
          <w:sz w:val="24"/>
          <w:szCs w:val="24"/>
        </w:rPr>
      </w:pPr>
      <w:r w:rsidRPr="002A62F9">
        <w:rPr>
          <w:rFonts w:ascii="Tahoma" w:hAnsi="Tahoma" w:cs="Tahoma"/>
          <w:b/>
          <w:sz w:val="24"/>
          <w:szCs w:val="24"/>
        </w:rPr>
        <w:t>3</w:t>
      </w:r>
      <w:r w:rsidR="00A615C3" w:rsidRPr="002A62F9">
        <w:rPr>
          <w:rFonts w:ascii="Tahoma" w:hAnsi="Tahoma" w:cs="Tahoma"/>
          <w:b/>
          <w:sz w:val="24"/>
          <w:szCs w:val="24"/>
        </w:rPr>
        <w:t xml:space="preserve"> – RECURSO DE APELACIÓN</w:t>
      </w:r>
    </w:p>
    <w:p w14:paraId="1B8FEACF" w14:textId="77777777" w:rsidR="008502E3" w:rsidRPr="002A62F9" w:rsidRDefault="008502E3" w:rsidP="002A62F9">
      <w:pPr>
        <w:spacing w:after="0" w:line="276" w:lineRule="auto"/>
        <w:jc w:val="both"/>
        <w:rPr>
          <w:rFonts w:ascii="Tahoma" w:hAnsi="Tahoma" w:cs="Tahoma"/>
          <w:sz w:val="24"/>
          <w:szCs w:val="24"/>
        </w:rPr>
      </w:pPr>
    </w:p>
    <w:p w14:paraId="33632D43" w14:textId="77777777" w:rsidR="0021229B" w:rsidRPr="002A62F9" w:rsidRDefault="003F34CA" w:rsidP="002A62F9">
      <w:pPr>
        <w:spacing w:after="0" w:line="276" w:lineRule="auto"/>
        <w:ind w:firstLine="708"/>
        <w:jc w:val="both"/>
        <w:rPr>
          <w:rFonts w:ascii="Tahoma" w:hAnsi="Tahoma" w:cs="Tahoma"/>
          <w:sz w:val="24"/>
          <w:szCs w:val="24"/>
        </w:rPr>
      </w:pPr>
      <w:r w:rsidRPr="002A62F9">
        <w:rPr>
          <w:rFonts w:ascii="Tahoma" w:hAnsi="Tahoma" w:cs="Tahoma"/>
          <w:sz w:val="24"/>
          <w:szCs w:val="24"/>
        </w:rPr>
        <w:t>Contra la decisión interpuso recurso de apelación el demandante, señalando</w:t>
      </w:r>
      <w:r w:rsidR="004D2E4A" w:rsidRPr="002A62F9">
        <w:rPr>
          <w:rFonts w:ascii="Tahoma" w:hAnsi="Tahoma" w:cs="Tahoma"/>
          <w:sz w:val="24"/>
          <w:szCs w:val="24"/>
        </w:rPr>
        <w:t xml:space="preserve"> </w:t>
      </w:r>
      <w:r w:rsidR="00EE541D" w:rsidRPr="002A62F9">
        <w:rPr>
          <w:rFonts w:ascii="Tahoma" w:hAnsi="Tahoma" w:cs="Tahoma"/>
          <w:sz w:val="24"/>
          <w:szCs w:val="24"/>
        </w:rPr>
        <w:t xml:space="preserve">que la parte actora no emitió conjeturas respecto a que la EPS está </w:t>
      </w:r>
      <w:r w:rsidR="00F322CA" w:rsidRPr="002A62F9">
        <w:rPr>
          <w:rFonts w:ascii="Tahoma" w:hAnsi="Tahoma" w:cs="Tahoma"/>
          <w:sz w:val="24"/>
          <w:szCs w:val="24"/>
        </w:rPr>
        <w:t>haciendo</w:t>
      </w:r>
      <w:r w:rsidR="00EE541D" w:rsidRPr="002A62F9">
        <w:rPr>
          <w:rFonts w:ascii="Tahoma" w:hAnsi="Tahoma" w:cs="Tahoma"/>
          <w:sz w:val="24"/>
          <w:szCs w:val="24"/>
        </w:rPr>
        <w:t xml:space="preserve"> actos tendientes a insol</w:t>
      </w:r>
      <w:r w:rsidR="00F322CA" w:rsidRPr="002A62F9">
        <w:rPr>
          <w:rFonts w:ascii="Tahoma" w:hAnsi="Tahoma" w:cs="Tahoma"/>
          <w:sz w:val="24"/>
          <w:szCs w:val="24"/>
        </w:rPr>
        <w:t>ventarse</w:t>
      </w:r>
      <w:r w:rsidR="00EE541D" w:rsidRPr="002A62F9">
        <w:rPr>
          <w:rFonts w:ascii="Tahoma" w:hAnsi="Tahoma" w:cs="Tahoma"/>
          <w:sz w:val="24"/>
          <w:szCs w:val="24"/>
        </w:rPr>
        <w:t xml:space="preserve">, </w:t>
      </w:r>
      <w:r w:rsidR="0021229B" w:rsidRPr="002A62F9">
        <w:rPr>
          <w:rFonts w:ascii="Tahoma" w:hAnsi="Tahoma" w:cs="Tahoma"/>
          <w:sz w:val="24"/>
          <w:szCs w:val="24"/>
        </w:rPr>
        <w:t>pues</w:t>
      </w:r>
      <w:r w:rsidR="00EE541D" w:rsidRPr="002A62F9">
        <w:rPr>
          <w:rFonts w:ascii="Tahoma" w:hAnsi="Tahoma" w:cs="Tahoma"/>
          <w:sz w:val="24"/>
          <w:szCs w:val="24"/>
        </w:rPr>
        <w:t xml:space="preserve"> es </w:t>
      </w:r>
      <w:r w:rsidR="00F322CA" w:rsidRPr="002A62F9">
        <w:rPr>
          <w:rFonts w:ascii="Tahoma" w:hAnsi="Tahoma" w:cs="Tahoma"/>
          <w:sz w:val="24"/>
          <w:szCs w:val="24"/>
        </w:rPr>
        <w:t xml:space="preserve">un hecho notorio que se demuestra con </w:t>
      </w:r>
      <w:r w:rsidR="001056B7" w:rsidRPr="002A62F9">
        <w:rPr>
          <w:rFonts w:ascii="Tahoma" w:hAnsi="Tahoma" w:cs="Tahoma"/>
          <w:sz w:val="24"/>
          <w:szCs w:val="24"/>
        </w:rPr>
        <w:t xml:space="preserve">el certificado de existencia y representación legal y los demás documentos aportados en el </w:t>
      </w:r>
      <w:r w:rsidR="00E81497" w:rsidRPr="002A62F9">
        <w:rPr>
          <w:rFonts w:ascii="Tahoma" w:hAnsi="Tahoma" w:cs="Tahoma"/>
          <w:sz w:val="24"/>
          <w:szCs w:val="24"/>
        </w:rPr>
        <w:t>plenario</w:t>
      </w:r>
      <w:r w:rsidR="0021229B" w:rsidRPr="002A62F9">
        <w:rPr>
          <w:rFonts w:ascii="Tahoma" w:hAnsi="Tahoma" w:cs="Tahoma"/>
          <w:sz w:val="24"/>
          <w:szCs w:val="24"/>
        </w:rPr>
        <w:t xml:space="preserve">. </w:t>
      </w:r>
    </w:p>
    <w:p w14:paraId="79CA3C9B" w14:textId="77777777" w:rsidR="0021229B" w:rsidRPr="002A62F9" w:rsidRDefault="0021229B" w:rsidP="002A62F9">
      <w:pPr>
        <w:spacing w:after="0" w:line="276" w:lineRule="auto"/>
        <w:ind w:firstLine="708"/>
        <w:jc w:val="both"/>
        <w:rPr>
          <w:rFonts w:ascii="Tahoma" w:hAnsi="Tahoma" w:cs="Tahoma"/>
          <w:sz w:val="24"/>
          <w:szCs w:val="24"/>
        </w:rPr>
      </w:pPr>
    </w:p>
    <w:p w14:paraId="59C398E1" w14:textId="3EE4E6C6" w:rsidR="0034347E" w:rsidRPr="002A62F9" w:rsidRDefault="0021229B" w:rsidP="002A62F9">
      <w:pPr>
        <w:spacing w:after="0" w:line="276" w:lineRule="auto"/>
        <w:ind w:firstLine="708"/>
        <w:jc w:val="both"/>
        <w:rPr>
          <w:rFonts w:ascii="Tahoma" w:hAnsi="Tahoma" w:cs="Tahoma"/>
          <w:sz w:val="24"/>
          <w:szCs w:val="24"/>
        </w:rPr>
      </w:pPr>
      <w:r w:rsidRPr="002A62F9">
        <w:rPr>
          <w:rFonts w:ascii="Tahoma" w:hAnsi="Tahoma" w:cs="Tahoma"/>
          <w:sz w:val="24"/>
          <w:szCs w:val="24"/>
        </w:rPr>
        <w:t>Refiere que de no constituirse una medida cautelar</w:t>
      </w:r>
      <w:r w:rsidR="2E0CF2D0" w:rsidRPr="002A62F9">
        <w:rPr>
          <w:rFonts w:ascii="Tahoma" w:hAnsi="Tahoma" w:cs="Tahoma"/>
          <w:sz w:val="24"/>
          <w:szCs w:val="24"/>
        </w:rPr>
        <w:t>,</w:t>
      </w:r>
      <w:r w:rsidRPr="002A62F9">
        <w:rPr>
          <w:rFonts w:ascii="Tahoma" w:hAnsi="Tahoma" w:cs="Tahoma"/>
          <w:sz w:val="24"/>
          <w:szCs w:val="24"/>
        </w:rPr>
        <w:t xml:space="preserve"> los derechos de la trabajadora quedarían desprovistos</w:t>
      </w:r>
      <w:r w:rsidR="0034347E" w:rsidRPr="002A62F9">
        <w:rPr>
          <w:rFonts w:ascii="Tahoma" w:hAnsi="Tahoma" w:cs="Tahoma"/>
          <w:sz w:val="24"/>
          <w:szCs w:val="24"/>
        </w:rPr>
        <w:t xml:space="preserve">, como quiera que </w:t>
      </w:r>
      <w:r w:rsidR="006B7858" w:rsidRPr="002A62F9">
        <w:rPr>
          <w:rFonts w:ascii="Tahoma" w:hAnsi="Tahoma" w:cs="Tahoma"/>
          <w:sz w:val="24"/>
          <w:szCs w:val="24"/>
        </w:rPr>
        <w:t xml:space="preserve">al momento de constituirse el </w:t>
      </w:r>
      <w:r w:rsidR="00E81497" w:rsidRPr="002A62F9">
        <w:rPr>
          <w:rFonts w:ascii="Tahoma" w:hAnsi="Tahoma" w:cs="Tahoma"/>
          <w:sz w:val="24"/>
          <w:szCs w:val="24"/>
        </w:rPr>
        <w:t>documento</w:t>
      </w:r>
      <w:r w:rsidR="006B7858" w:rsidRPr="002A62F9">
        <w:rPr>
          <w:rFonts w:ascii="Tahoma" w:hAnsi="Tahoma" w:cs="Tahoma"/>
          <w:sz w:val="24"/>
          <w:szCs w:val="24"/>
        </w:rPr>
        <w:t xml:space="preserve"> que declar</w:t>
      </w:r>
      <w:r w:rsidR="0006601E" w:rsidRPr="002A62F9">
        <w:rPr>
          <w:rFonts w:ascii="Tahoma" w:hAnsi="Tahoma" w:cs="Tahoma"/>
          <w:sz w:val="24"/>
          <w:szCs w:val="24"/>
        </w:rPr>
        <w:t>e</w:t>
      </w:r>
      <w:r w:rsidR="006B7858" w:rsidRPr="002A62F9">
        <w:rPr>
          <w:rFonts w:ascii="Tahoma" w:hAnsi="Tahoma" w:cs="Tahoma"/>
          <w:sz w:val="24"/>
          <w:szCs w:val="24"/>
        </w:rPr>
        <w:t xml:space="preserve"> el derecho o </w:t>
      </w:r>
      <w:r w:rsidR="0006601E" w:rsidRPr="002A62F9">
        <w:rPr>
          <w:rFonts w:ascii="Tahoma" w:hAnsi="Tahoma" w:cs="Tahoma"/>
          <w:sz w:val="24"/>
          <w:szCs w:val="24"/>
        </w:rPr>
        <w:t xml:space="preserve">al </w:t>
      </w:r>
      <w:r w:rsidR="0034347E" w:rsidRPr="002A62F9">
        <w:rPr>
          <w:rFonts w:ascii="Tahoma" w:hAnsi="Tahoma" w:cs="Tahoma"/>
          <w:sz w:val="24"/>
          <w:szCs w:val="24"/>
        </w:rPr>
        <w:t xml:space="preserve">iniciar el </w:t>
      </w:r>
      <w:r w:rsidR="006B7858" w:rsidRPr="002A62F9">
        <w:rPr>
          <w:rFonts w:ascii="Tahoma" w:hAnsi="Tahoma" w:cs="Tahoma"/>
          <w:sz w:val="24"/>
          <w:szCs w:val="24"/>
        </w:rPr>
        <w:t>ejecut</w:t>
      </w:r>
      <w:r w:rsidR="0034347E" w:rsidRPr="002A62F9">
        <w:rPr>
          <w:rFonts w:ascii="Tahoma" w:hAnsi="Tahoma" w:cs="Tahoma"/>
          <w:sz w:val="24"/>
          <w:szCs w:val="24"/>
        </w:rPr>
        <w:t>ivo</w:t>
      </w:r>
      <w:r w:rsidR="006B7858" w:rsidRPr="002A62F9">
        <w:rPr>
          <w:rFonts w:ascii="Tahoma" w:hAnsi="Tahoma" w:cs="Tahoma"/>
          <w:sz w:val="24"/>
          <w:szCs w:val="24"/>
        </w:rPr>
        <w:t xml:space="preserve">, </w:t>
      </w:r>
      <w:r w:rsidR="0034347E" w:rsidRPr="002A62F9">
        <w:rPr>
          <w:rFonts w:ascii="Tahoma" w:hAnsi="Tahoma" w:cs="Tahoma"/>
          <w:sz w:val="24"/>
          <w:szCs w:val="24"/>
        </w:rPr>
        <w:t>probablemente</w:t>
      </w:r>
      <w:r w:rsidR="00E81497" w:rsidRPr="002A62F9">
        <w:rPr>
          <w:rFonts w:ascii="Tahoma" w:hAnsi="Tahoma" w:cs="Tahoma"/>
          <w:sz w:val="24"/>
          <w:szCs w:val="24"/>
        </w:rPr>
        <w:t xml:space="preserve"> no </w:t>
      </w:r>
      <w:r w:rsidR="0034347E" w:rsidRPr="002A62F9">
        <w:rPr>
          <w:rFonts w:ascii="Tahoma" w:hAnsi="Tahoma" w:cs="Tahoma"/>
          <w:sz w:val="24"/>
          <w:szCs w:val="24"/>
        </w:rPr>
        <w:t xml:space="preserve">existirán fondos que respalden la condena. </w:t>
      </w:r>
    </w:p>
    <w:p w14:paraId="2FA89591" w14:textId="77777777" w:rsidR="0034347E" w:rsidRPr="002A62F9" w:rsidRDefault="0034347E" w:rsidP="002A62F9">
      <w:pPr>
        <w:spacing w:after="0" w:line="276" w:lineRule="auto"/>
        <w:ind w:firstLine="708"/>
        <w:jc w:val="both"/>
        <w:rPr>
          <w:rFonts w:ascii="Tahoma" w:hAnsi="Tahoma" w:cs="Tahoma"/>
          <w:sz w:val="24"/>
          <w:szCs w:val="24"/>
        </w:rPr>
      </w:pPr>
    </w:p>
    <w:p w14:paraId="6F1796EC" w14:textId="77777777" w:rsidR="00364B3C" w:rsidRPr="002A62F9" w:rsidRDefault="0006601E" w:rsidP="002A62F9">
      <w:pPr>
        <w:spacing w:after="0" w:line="276" w:lineRule="auto"/>
        <w:ind w:firstLine="708"/>
        <w:jc w:val="both"/>
        <w:rPr>
          <w:rFonts w:ascii="Tahoma" w:hAnsi="Tahoma" w:cs="Tahoma"/>
          <w:bCs/>
          <w:sz w:val="24"/>
          <w:szCs w:val="24"/>
        </w:rPr>
      </w:pPr>
      <w:r w:rsidRPr="002A62F9">
        <w:rPr>
          <w:rFonts w:ascii="Tahoma" w:hAnsi="Tahoma" w:cs="Tahoma"/>
          <w:sz w:val="24"/>
          <w:szCs w:val="24"/>
        </w:rPr>
        <w:t>E</w:t>
      </w:r>
      <w:r w:rsidR="00E81497" w:rsidRPr="002A62F9">
        <w:rPr>
          <w:rFonts w:ascii="Tahoma" w:hAnsi="Tahoma" w:cs="Tahoma"/>
          <w:sz w:val="24"/>
          <w:szCs w:val="24"/>
        </w:rPr>
        <w:t>xpone que para</w:t>
      </w:r>
      <w:r w:rsidRPr="002A62F9">
        <w:rPr>
          <w:rFonts w:ascii="Tahoma" w:hAnsi="Tahoma" w:cs="Tahoma"/>
          <w:sz w:val="24"/>
          <w:szCs w:val="24"/>
        </w:rPr>
        <w:t xml:space="preserve"> evitar lo anterior</w:t>
      </w:r>
      <w:r w:rsidR="00E81497" w:rsidRPr="002A62F9">
        <w:rPr>
          <w:rFonts w:ascii="Tahoma" w:hAnsi="Tahoma" w:cs="Tahoma"/>
          <w:sz w:val="24"/>
          <w:szCs w:val="24"/>
        </w:rPr>
        <w:t xml:space="preserve"> el artículo 85A </w:t>
      </w:r>
      <w:r w:rsidR="000F29AF" w:rsidRPr="002A62F9">
        <w:rPr>
          <w:rFonts w:ascii="Tahoma" w:hAnsi="Tahoma" w:cs="Tahoma"/>
          <w:sz w:val="24"/>
          <w:szCs w:val="24"/>
        </w:rPr>
        <w:t xml:space="preserve">contempla la </w:t>
      </w:r>
      <w:r w:rsidR="007B70BE" w:rsidRPr="002A62F9">
        <w:rPr>
          <w:rFonts w:ascii="Tahoma" w:hAnsi="Tahoma" w:cs="Tahoma"/>
          <w:sz w:val="24"/>
          <w:szCs w:val="24"/>
        </w:rPr>
        <w:t>caución</w:t>
      </w:r>
      <w:r w:rsidR="000F29AF" w:rsidRPr="002A62F9">
        <w:rPr>
          <w:rFonts w:ascii="Tahoma" w:hAnsi="Tahoma" w:cs="Tahoma"/>
          <w:sz w:val="24"/>
          <w:szCs w:val="24"/>
        </w:rPr>
        <w:t xml:space="preserve"> entre otras circunstancias cuando el demandando se </w:t>
      </w:r>
      <w:r w:rsidR="000F29AF" w:rsidRPr="002A62F9">
        <w:rPr>
          <w:rFonts w:ascii="Tahoma" w:hAnsi="Tahoma" w:cs="Tahoma"/>
          <w:bCs/>
          <w:sz w:val="24"/>
          <w:szCs w:val="24"/>
        </w:rPr>
        <w:t>encuentre en graves y serias dificultades para el cumplimiento oportuno de sus obligaciones</w:t>
      </w:r>
      <w:r w:rsidR="007B70BE" w:rsidRPr="002A62F9">
        <w:rPr>
          <w:rFonts w:ascii="Tahoma" w:hAnsi="Tahoma" w:cs="Tahoma"/>
          <w:bCs/>
          <w:sz w:val="24"/>
          <w:szCs w:val="24"/>
        </w:rPr>
        <w:t>,</w:t>
      </w:r>
      <w:r w:rsidRPr="002A62F9">
        <w:rPr>
          <w:rFonts w:ascii="Tahoma" w:hAnsi="Tahoma" w:cs="Tahoma"/>
          <w:bCs/>
          <w:sz w:val="24"/>
          <w:szCs w:val="24"/>
        </w:rPr>
        <w:t xml:space="preserve"> por lo que,</w:t>
      </w:r>
      <w:r w:rsidR="007B70BE" w:rsidRPr="002A62F9">
        <w:rPr>
          <w:rFonts w:ascii="Tahoma" w:hAnsi="Tahoma" w:cs="Tahoma"/>
          <w:bCs/>
          <w:sz w:val="24"/>
          <w:szCs w:val="24"/>
        </w:rPr>
        <w:t xml:space="preserve"> teniendo en cuenta que en los documentos hay un acta de traslado de acreencias oportunas del 24 de ma</w:t>
      </w:r>
      <w:r w:rsidR="005F321B" w:rsidRPr="002A62F9">
        <w:rPr>
          <w:rFonts w:ascii="Tahoma" w:hAnsi="Tahoma" w:cs="Tahoma"/>
          <w:bCs/>
          <w:sz w:val="24"/>
          <w:szCs w:val="24"/>
        </w:rPr>
        <w:t>rzo</w:t>
      </w:r>
      <w:r w:rsidR="007B70BE" w:rsidRPr="002A62F9">
        <w:rPr>
          <w:rFonts w:ascii="Tahoma" w:hAnsi="Tahoma" w:cs="Tahoma"/>
          <w:bCs/>
          <w:sz w:val="24"/>
          <w:szCs w:val="24"/>
        </w:rPr>
        <w:t xml:space="preserve"> de </w:t>
      </w:r>
      <w:r w:rsidR="005F321B" w:rsidRPr="002A62F9">
        <w:rPr>
          <w:rFonts w:ascii="Tahoma" w:hAnsi="Tahoma" w:cs="Tahoma"/>
          <w:bCs/>
          <w:sz w:val="24"/>
          <w:szCs w:val="24"/>
        </w:rPr>
        <w:t xml:space="preserve">2022, </w:t>
      </w:r>
      <w:r w:rsidR="003F4AE2" w:rsidRPr="002A62F9">
        <w:rPr>
          <w:rFonts w:ascii="Tahoma" w:hAnsi="Tahoma" w:cs="Tahoma"/>
          <w:bCs/>
          <w:sz w:val="24"/>
          <w:szCs w:val="24"/>
        </w:rPr>
        <w:t xml:space="preserve">del que se desprende que existe un total de </w:t>
      </w:r>
      <w:r w:rsidR="005F321B" w:rsidRPr="002A62F9">
        <w:rPr>
          <w:rFonts w:ascii="Tahoma" w:hAnsi="Tahoma" w:cs="Tahoma"/>
          <w:bCs/>
          <w:sz w:val="24"/>
          <w:szCs w:val="24"/>
        </w:rPr>
        <w:t>3.662 acreedores</w:t>
      </w:r>
      <w:r w:rsidR="003F4AE2" w:rsidRPr="002A62F9">
        <w:rPr>
          <w:rFonts w:ascii="Tahoma" w:hAnsi="Tahoma" w:cs="Tahoma"/>
          <w:bCs/>
          <w:sz w:val="24"/>
          <w:szCs w:val="24"/>
        </w:rPr>
        <w:t xml:space="preserve">, cuyas obligaciones </w:t>
      </w:r>
      <w:r w:rsidR="005F321B" w:rsidRPr="002A62F9">
        <w:rPr>
          <w:rFonts w:ascii="Tahoma" w:hAnsi="Tahoma" w:cs="Tahoma"/>
          <w:bCs/>
          <w:sz w:val="24"/>
          <w:szCs w:val="24"/>
        </w:rPr>
        <w:t xml:space="preserve"> excede</w:t>
      </w:r>
      <w:r w:rsidR="003F4AE2" w:rsidRPr="002A62F9">
        <w:rPr>
          <w:rFonts w:ascii="Tahoma" w:hAnsi="Tahoma" w:cs="Tahoma"/>
          <w:bCs/>
          <w:sz w:val="24"/>
          <w:szCs w:val="24"/>
        </w:rPr>
        <w:t>n</w:t>
      </w:r>
      <w:r w:rsidR="005F321B" w:rsidRPr="002A62F9">
        <w:rPr>
          <w:rFonts w:ascii="Tahoma" w:hAnsi="Tahoma" w:cs="Tahoma"/>
          <w:bCs/>
          <w:sz w:val="24"/>
          <w:szCs w:val="24"/>
        </w:rPr>
        <w:t xml:space="preserve"> los 2 billones de pesos</w:t>
      </w:r>
      <w:r w:rsidR="000F05E4" w:rsidRPr="002A62F9">
        <w:rPr>
          <w:rFonts w:ascii="Tahoma" w:hAnsi="Tahoma" w:cs="Tahoma"/>
          <w:bCs/>
          <w:sz w:val="24"/>
          <w:szCs w:val="24"/>
        </w:rPr>
        <w:t>, el presente proceso se encuentra en riesgo para que se materialice la sentencia.</w:t>
      </w:r>
      <w:r w:rsidR="00364B3C" w:rsidRPr="002A62F9">
        <w:rPr>
          <w:rFonts w:ascii="Tahoma" w:hAnsi="Tahoma" w:cs="Tahoma"/>
          <w:bCs/>
          <w:sz w:val="24"/>
          <w:szCs w:val="24"/>
        </w:rPr>
        <w:t xml:space="preserve"> </w:t>
      </w:r>
      <w:r w:rsidR="005D76E1" w:rsidRPr="002A62F9">
        <w:rPr>
          <w:rFonts w:ascii="Tahoma" w:hAnsi="Tahoma" w:cs="Tahoma"/>
          <w:bCs/>
          <w:sz w:val="24"/>
          <w:szCs w:val="24"/>
        </w:rPr>
        <w:t xml:space="preserve">En </w:t>
      </w:r>
      <w:r w:rsidR="009A538F" w:rsidRPr="002A62F9">
        <w:rPr>
          <w:rFonts w:ascii="Tahoma" w:hAnsi="Tahoma" w:cs="Tahoma"/>
          <w:bCs/>
          <w:sz w:val="24"/>
          <w:szCs w:val="24"/>
        </w:rPr>
        <w:t>consecuencia,</w:t>
      </w:r>
      <w:r w:rsidR="005D76E1" w:rsidRPr="002A62F9">
        <w:rPr>
          <w:rFonts w:ascii="Tahoma" w:hAnsi="Tahoma" w:cs="Tahoma"/>
          <w:bCs/>
          <w:sz w:val="24"/>
          <w:szCs w:val="24"/>
        </w:rPr>
        <w:t xml:space="preserve"> solicita que se revoqué la decisión adoptada y se imponga caución entre el 30% y 50% de las pretensiones reclamadas</w:t>
      </w:r>
      <w:r w:rsidR="00642752" w:rsidRPr="002A62F9">
        <w:rPr>
          <w:rFonts w:ascii="Tahoma" w:hAnsi="Tahoma" w:cs="Tahoma"/>
          <w:bCs/>
          <w:sz w:val="24"/>
          <w:szCs w:val="24"/>
        </w:rPr>
        <w:t xml:space="preserve">. </w:t>
      </w:r>
    </w:p>
    <w:p w14:paraId="369CBA51" w14:textId="77777777" w:rsidR="00364B3C" w:rsidRPr="002A62F9" w:rsidRDefault="00364B3C" w:rsidP="002A62F9">
      <w:pPr>
        <w:spacing w:after="0" w:line="276" w:lineRule="auto"/>
        <w:ind w:firstLine="708"/>
        <w:jc w:val="both"/>
        <w:rPr>
          <w:rFonts w:ascii="Tahoma" w:hAnsi="Tahoma" w:cs="Tahoma"/>
          <w:bCs/>
          <w:sz w:val="24"/>
          <w:szCs w:val="24"/>
        </w:rPr>
      </w:pPr>
    </w:p>
    <w:p w14:paraId="56B9A41C" w14:textId="77777777" w:rsidR="00502D20" w:rsidRPr="002A62F9" w:rsidRDefault="000F05E4" w:rsidP="002A62F9">
      <w:pPr>
        <w:spacing w:after="0" w:line="276" w:lineRule="auto"/>
        <w:ind w:firstLine="708"/>
        <w:jc w:val="both"/>
        <w:rPr>
          <w:rFonts w:ascii="Tahoma" w:hAnsi="Tahoma" w:cs="Tahoma"/>
          <w:bCs/>
          <w:sz w:val="24"/>
          <w:szCs w:val="24"/>
        </w:rPr>
      </w:pPr>
      <w:r w:rsidRPr="002A62F9">
        <w:rPr>
          <w:rFonts w:ascii="Tahoma" w:hAnsi="Tahoma" w:cs="Tahoma"/>
          <w:bCs/>
          <w:sz w:val="24"/>
          <w:szCs w:val="24"/>
        </w:rPr>
        <w:t>R</w:t>
      </w:r>
      <w:r w:rsidR="00642752" w:rsidRPr="002A62F9">
        <w:rPr>
          <w:rFonts w:ascii="Tahoma" w:hAnsi="Tahoma" w:cs="Tahoma"/>
          <w:bCs/>
          <w:sz w:val="24"/>
          <w:szCs w:val="24"/>
        </w:rPr>
        <w:t xml:space="preserve">especto de la medida subsidiaria, relata que es procedente porque el artículo </w:t>
      </w:r>
      <w:r w:rsidR="009A538F" w:rsidRPr="002A62F9">
        <w:rPr>
          <w:rFonts w:ascii="Tahoma" w:hAnsi="Tahoma" w:cs="Tahoma"/>
          <w:bCs/>
          <w:sz w:val="24"/>
          <w:szCs w:val="24"/>
        </w:rPr>
        <w:t>591</w:t>
      </w:r>
      <w:r w:rsidR="00364B3C" w:rsidRPr="002A62F9">
        <w:rPr>
          <w:rFonts w:ascii="Tahoma" w:hAnsi="Tahoma" w:cs="Tahoma"/>
          <w:bCs/>
          <w:sz w:val="24"/>
          <w:szCs w:val="24"/>
        </w:rPr>
        <w:t xml:space="preserve"> del C.G.P</w:t>
      </w:r>
      <w:r w:rsidR="009A538F" w:rsidRPr="002A62F9">
        <w:rPr>
          <w:rFonts w:ascii="Tahoma" w:hAnsi="Tahoma" w:cs="Tahoma"/>
          <w:bCs/>
          <w:sz w:val="24"/>
          <w:szCs w:val="24"/>
        </w:rPr>
        <w:t>, cla</w:t>
      </w:r>
      <w:r w:rsidR="004E7C17" w:rsidRPr="002A62F9">
        <w:rPr>
          <w:rFonts w:ascii="Tahoma" w:hAnsi="Tahoma" w:cs="Tahoma"/>
          <w:bCs/>
          <w:sz w:val="24"/>
          <w:szCs w:val="24"/>
        </w:rPr>
        <w:t>ra</w:t>
      </w:r>
      <w:r w:rsidR="009A538F" w:rsidRPr="002A62F9">
        <w:rPr>
          <w:rFonts w:ascii="Tahoma" w:hAnsi="Tahoma" w:cs="Tahoma"/>
          <w:bCs/>
          <w:sz w:val="24"/>
          <w:szCs w:val="24"/>
        </w:rPr>
        <w:t xml:space="preserve">mente establece </w:t>
      </w:r>
      <w:r w:rsidR="004E7C17" w:rsidRPr="002A62F9">
        <w:rPr>
          <w:rFonts w:ascii="Tahoma" w:hAnsi="Tahoma" w:cs="Tahoma"/>
          <w:bCs/>
          <w:sz w:val="24"/>
          <w:szCs w:val="24"/>
        </w:rPr>
        <w:t>que</w:t>
      </w:r>
      <w:r w:rsidR="00502D20" w:rsidRPr="002A62F9">
        <w:rPr>
          <w:rFonts w:ascii="Tahoma" w:hAnsi="Tahoma" w:cs="Tahoma"/>
          <w:bCs/>
          <w:sz w:val="24"/>
          <w:szCs w:val="24"/>
        </w:rPr>
        <w:t xml:space="preserve"> la inscripción de la demanda</w:t>
      </w:r>
      <w:r w:rsidR="004E7C17" w:rsidRPr="002A62F9">
        <w:rPr>
          <w:rFonts w:ascii="Tahoma" w:hAnsi="Tahoma" w:cs="Tahoma"/>
          <w:bCs/>
          <w:sz w:val="24"/>
          <w:szCs w:val="24"/>
        </w:rPr>
        <w:t xml:space="preserve"> no pone los bienes fuera del comercio</w:t>
      </w:r>
      <w:r w:rsidR="00F56526" w:rsidRPr="002A62F9">
        <w:rPr>
          <w:rFonts w:ascii="Tahoma" w:hAnsi="Tahoma" w:cs="Tahoma"/>
          <w:bCs/>
          <w:sz w:val="24"/>
          <w:szCs w:val="24"/>
        </w:rPr>
        <w:t xml:space="preserve">. </w:t>
      </w:r>
    </w:p>
    <w:p w14:paraId="7D5D3C69" w14:textId="77777777" w:rsidR="00502D20" w:rsidRPr="002A62F9" w:rsidRDefault="00502D20" w:rsidP="002A62F9">
      <w:pPr>
        <w:spacing w:after="0" w:line="276" w:lineRule="auto"/>
        <w:ind w:firstLine="708"/>
        <w:jc w:val="both"/>
        <w:rPr>
          <w:rFonts w:ascii="Tahoma" w:hAnsi="Tahoma" w:cs="Tahoma"/>
          <w:bCs/>
          <w:sz w:val="24"/>
          <w:szCs w:val="24"/>
        </w:rPr>
      </w:pPr>
    </w:p>
    <w:p w14:paraId="7B2FC9A8" w14:textId="2AD9B764" w:rsidR="000A0F4A" w:rsidRPr="002A62F9" w:rsidRDefault="00C34080" w:rsidP="002A62F9">
      <w:pPr>
        <w:spacing w:after="0" w:line="276" w:lineRule="auto"/>
        <w:ind w:firstLine="708"/>
        <w:jc w:val="both"/>
        <w:rPr>
          <w:rFonts w:ascii="Tahoma" w:hAnsi="Tahoma" w:cs="Tahoma"/>
          <w:bCs/>
          <w:sz w:val="24"/>
          <w:szCs w:val="24"/>
        </w:rPr>
      </w:pPr>
      <w:r w:rsidRPr="002A62F9">
        <w:rPr>
          <w:rFonts w:ascii="Tahoma" w:hAnsi="Tahoma" w:cs="Tahoma"/>
          <w:sz w:val="24"/>
          <w:szCs w:val="24"/>
        </w:rPr>
        <w:t>Recalca</w:t>
      </w:r>
      <w:r w:rsidR="00F56526" w:rsidRPr="002A62F9">
        <w:rPr>
          <w:rFonts w:ascii="Tahoma" w:hAnsi="Tahoma" w:cs="Tahoma"/>
          <w:sz w:val="24"/>
          <w:szCs w:val="24"/>
        </w:rPr>
        <w:t xml:space="preserve"> que debe proceder una de las dos medidas, pero que en ningún c</w:t>
      </w:r>
      <w:r w:rsidRPr="002A62F9">
        <w:rPr>
          <w:rFonts w:ascii="Tahoma" w:hAnsi="Tahoma" w:cs="Tahoma"/>
          <w:sz w:val="24"/>
          <w:szCs w:val="24"/>
        </w:rPr>
        <w:t>a</w:t>
      </w:r>
      <w:r w:rsidR="00F56526" w:rsidRPr="002A62F9">
        <w:rPr>
          <w:rFonts w:ascii="Tahoma" w:hAnsi="Tahoma" w:cs="Tahoma"/>
          <w:sz w:val="24"/>
          <w:szCs w:val="24"/>
        </w:rPr>
        <w:t>so se puede dejar</w:t>
      </w:r>
      <w:r w:rsidRPr="002A62F9">
        <w:rPr>
          <w:rFonts w:ascii="Tahoma" w:hAnsi="Tahoma" w:cs="Tahoma"/>
          <w:sz w:val="24"/>
          <w:szCs w:val="24"/>
        </w:rPr>
        <w:t xml:space="preserve"> desvalido el presente asunto, porque de nada serviría surtir el proceso sin que una medida garantice el cumplimiento. </w:t>
      </w:r>
    </w:p>
    <w:p w14:paraId="735836A7" w14:textId="77777777" w:rsidR="003F34CA" w:rsidRPr="002A62F9" w:rsidRDefault="003F34CA" w:rsidP="002A62F9">
      <w:pPr>
        <w:spacing w:after="0" w:line="276" w:lineRule="auto"/>
        <w:jc w:val="both"/>
        <w:rPr>
          <w:rFonts w:ascii="Tahoma" w:hAnsi="Tahoma" w:cs="Tahoma"/>
          <w:sz w:val="24"/>
          <w:szCs w:val="24"/>
        </w:rPr>
      </w:pPr>
    </w:p>
    <w:p w14:paraId="1A3591FE" w14:textId="77777777" w:rsidR="003F34CA" w:rsidRPr="002A62F9" w:rsidRDefault="003F34CA" w:rsidP="002A62F9">
      <w:pPr>
        <w:spacing w:after="0" w:line="276" w:lineRule="auto"/>
        <w:jc w:val="center"/>
        <w:rPr>
          <w:rFonts w:ascii="Tahoma" w:hAnsi="Tahoma" w:cs="Tahoma"/>
          <w:b/>
          <w:sz w:val="24"/>
          <w:szCs w:val="24"/>
        </w:rPr>
      </w:pPr>
      <w:r w:rsidRPr="002A62F9">
        <w:rPr>
          <w:rFonts w:ascii="Tahoma" w:hAnsi="Tahoma" w:cs="Tahoma"/>
          <w:b/>
          <w:sz w:val="24"/>
          <w:szCs w:val="24"/>
        </w:rPr>
        <w:t>4 – ALEGATOS DE CONCLUSIÓN</w:t>
      </w:r>
    </w:p>
    <w:p w14:paraId="142E715A" w14:textId="77777777" w:rsidR="003F34CA" w:rsidRPr="002A62F9" w:rsidRDefault="003F34CA" w:rsidP="002A62F9">
      <w:pPr>
        <w:spacing w:after="0" w:line="276" w:lineRule="auto"/>
        <w:jc w:val="both"/>
        <w:rPr>
          <w:rFonts w:ascii="Tahoma" w:hAnsi="Tahoma" w:cs="Tahoma"/>
          <w:sz w:val="24"/>
          <w:szCs w:val="24"/>
        </w:rPr>
      </w:pPr>
    </w:p>
    <w:p w14:paraId="783EB0A4" w14:textId="77777777" w:rsidR="00E86307" w:rsidRPr="002A62F9" w:rsidRDefault="00E86307" w:rsidP="002A62F9">
      <w:pPr>
        <w:spacing w:after="0" w:line="276" w:lineRule="auto"/>
        <w:jc w:val="both"/>
        <w:rPr>
          <w:rFonts w:ascii="Tahoma" w:hAnsi="Tahoma" w:cs="Tahoma"/>
          <w:sz w:val="24"/>
          <w:szCs w:val="24"/>
        </w:rPr>
      </w:pPr>
      <w:r w:rsidRPr="002A62F9">
        <w:rPr>
          <w:rFonts w:ascii="Tahoma" w:hAnsi="Tahoma" w:cs="Tahoma"/>
          <w:sz w:val="24"/>
          <w:szCs w:val="24"/>
        </w:rPr>
        <w:t>Conforme se dejó plasmado en la constancia de Secretaría, las partes dejaron transcurrir en silencio el plazo otorgado para presentar alegatos de conclusión.  </w:t>
      </w:r>
    </w:p>
    <w:p w14:paraId="48FC22C0" w14:textId="77777777" w:rsidR="003F34CA" w:rsidRPr="002A62F9" w:rsidRDefault="003F34CA" w:rsidP="002A62F9">
      <w:pPr>
        <w:spacing w:after="0" w:line="276" w:lineRule="auto"/>
        <w:jc w:val="both"/>
        <w:rPr>
          <w:rFonts w:ascii="Tahoma" w:hAnsi="Tahoma" w:cs="Tahoma"/>
          <w:sz w:val="24"/>
          <w:szCs w:val="24"/>
        </w:rPr>
      </w:pPr>
    </w:p>
    <w:p w14:paraId="0BCDF0FA" w14:textId="77777777" w:rsidR="003F34CA" w:rsidRPr="002A62F9" w:rsidRDefault="003F34CA" w:rsidP="002A62F9">
      <w:pPr>
        <w:spacing w:after="0" w:line="276" w:lineRule="auto"/>
        <w:jc w:val="center"/>
        <w:rPr>
          <w:rFonts w:ascii="Tahoma" w:hAnsi="Tahoma" w:cs="Tahoma"/>
          <w:b/>
          <w:sz w:val="24"/>
          <w:szCs w:val="24"/>
        </w:rPr>
      </w:pPr>
      <w:r w:rsidRPr="002A62F9">
        <w:rPr>
          <w:rFonts w:ascii="Tahoma" w:hAnsi="Tahoma" w:cs="Tahoma"/>
          <w:b/>
          <w:sz w:val="24"/>
          <w:szCs w:val="24"/>
        </w:rPr>
        <w:t>5 – PROBLEMA JURIDICO</w:t>
      </w:r>
    </w:p>
    <w:p w14:paraId="76A25666" w14:textId="77777777" w:rsidR="003F34CA" w:rsidRPr="002A62F9" w:rsidRDefault="003F34CA" w:rsidP="002A62F9">
      <w:pPr>
        <w:spacing w:after="0" w:line="276" w:lineRule="auto"/>
        <w:jc w:val="both"/>
        <w:rPr>
          <w:rFonts w:ascii="Tahoma" w:hAnsi="Tahoma" w:cs="Tahoma"/>
          <w:sz w:val="24"/>
          <w:szCs w:val="24"/>
        </w:rPr>
      </w:pPr>
    </w:p>
    <w:p w14:paraId="26D06A76" w14:textId="4FDA1699" w:rsidR="000148CD" w:rsidRPr="002A62F9" w:rsidRDefault="00184411" w:rsidP="002A62F9">
      <w:pPr>
        <w:spacing w:after="0" w:line="276" w:lineRule="auto"/>
        <w:ind w:firstLine="708"/>
        <w:jc w:val="both"/>
        <w:rPr>
          <w:rFonts w:ascii="Tahoma" w:hAnsi="Tahoma" w:cs="Tahoma"/>
          <w:sz w:val="24"/>
          <w:szCs w:val="24"/>
        </w:rPr>
      </w:pPr>
      <w:r w:rsidRPr="002A62F9">
        <w:rPr>
          <w:rFonts w:ascii="Tahoma" w:hAnsi="Tahoma" w:cs="Tahoma"/>
          <w:sz w:val="24"/>
          <w:szCs w:val="24"/>
        </w:rPr>
        <w:t>De acuerdo con los argumentos expuestos en la decisión de primera instancia, los fundamentos de la apelación y los alegatos de conclusión, le corresponde a la Sala determinar si es viable aplicar la medida cautelar del artículo 85A del C</w:t>
      </w:r>
      <w:r w:rsidR="008D3C68" w:rsidRPr="002A62F9">
        <w:rPr>
          <w:rFonts w:ascii="Tahoma" w:hAnsi="Tahoma" w:cs="Tahoma"/>
          <w:sz w:val="24"/>
          <w:szCs w:val="24"/>
        </w:rPr>
        <w:t>.</w:t>
      </w:r>
      <w:r w:rsidRPr="002A62F9">
        <w:rPr>
          <w:rFonts w:ascii="Tahoma" w:hAnsi="Tahoma" w:cs="Tahoma"/>
          <w:sz w:val="24"/>
          <w:szCs w:val="24"/>
        </w:rPr>
        <w:t>P</w:t>
      </w:r>
      <w:r w:rsidR="008D3C68" w:rsidRPr="002A62F9">
        <w:rPr>
          <w:rFonts w:ascii="Tahoma" w:hAnsi="Tahoma" w:cs="Tahoma"/>
          <w:sz w:val="24"/>
          <w:szCs w:val="24"/>
        </w:rPr>
        <w:t>.</w:t>
      </w:r>
      <w:r w:rsidRPr="002A62F9">
        <w:rPr>
          <w:rFonts w:ascii="Tahoma" w:hAnsi="Tahoma" w:cs="Tahoma"/>
          <w:sz w:val="24"/>
          <w:szCs w:val="24"/>
        </w:rPr>
        <w:t>T</w:t>
      </w:r>
      <w:r w:rsidR="008D3C68" w:rsidRPr="002A62F9">
        <w:rPr>
          <w:rFonts w:ascii="Tahoma" w:hAnsi="Tahoma" w:cs="Tahoma"/>
          <w:sz w:val="24"/>
          <w:szCs w:val="24"/>
        </w:rPr>
        <w:t>. y de la S.S. a la EPS demandada, bajo el argumento de que se encuentra en graves y serias dificultades para el cumplimiento oportuno de sus obligaciones por estar inmersa en un proceso administrativo de liquidación forzosa</w:t>
      </w:r>
      <w:r w:rsidR="002C11C3" w:rsidRPr="002A62F9">
        <w:rPr>
          <w:rFonts w:ascii="Tahoma" w:hAnsi="Tahoma" w:cs="Tahoma"/>
          <w:sz w:val="24"/>
          <w:szCs w:val="24"/>
        </w:rPr>
        <w:t xml:space="preserve">. </w:t>
      </w:r>
      <w:r w:rsidR="06C1C75B" w:rsidRPr="002A62F9">
        <w:rPr>
          <w:rFonts w:ascii="Tahoma" w:hAnsi="Tahoma" w:cs="Tahoma"/>
          <w:sz w:val="24"/>
          <w:szCs w:val="24"/>
        </w:rPr>
        <w:t>Asimismo,</w:t>
      </w:r>
      <w:r w:rsidR="002C11C3" w:rsidRPr="002A62F9">
        <w:rPr>
          <w:rFonts w:ascii="Tahoma" w:hAnsi="Tahoma" w:cs="Tahoma"/>
          <w:sz w:val="24"/>
          <w:szCs w:val="24"/>
        </w:rPr>
        <w:t xml:space="preserve"> se deberá establecer si </w:t>
      </w:r>
      <w:r w:rsidR="000148CD" w:rsidRPr="002A62F9">
        <w:rPr>
          <w:rFonts w:ascii="Tahoma" w:hAnsi="Tahoma" w:cs="Tahoma"/>
          <w:sz w:val="24"/>
          <w:szCs w:val="24"/>
        </w:rPr>
        <w:t>hay lugar a orden</w:t>
      </w:r>
      <w:r w:rsidR="006C0E46" w:rsidRPr="002A62F9">
        <w:rPr>
          <w:rFonts w:ascii="Tahoma" w:hAnsi="Tahoma" w:cs="Tahoma"/>
          <w:sz w:val="24"/>
          <w:szCs w:val="24"/>
        </w:rPr>
        <w:t>ar</w:t>
      </w:r>
      <w:r w:rsidR="000148CD" w:rsidRPr="002A62F9">
        <w:rPr>
          <w:rFonts w:ascii="Tahoma" w:hAnsi="Tahoma" w:cs="Tahoma"/>
          <w:sz w:val="24"/>
          <w:szCs w:val="24"/>
        </w:rPr>
        <w:t xml:space="preserve"> la inscripción de la demanda en </w:t>
      </w:r>
      <w:r w:rsidR="006C0E46" w:rsidRPr="002A62F9">
        <w:rPr>
          <w:rFonts w:ascii="Tahoma" w:hAnsi="Tahoma" w:cs="Tahoma"/>
          <w:sz w:val="24"/>
          <w:szCs w:val="24"/>
        </w:rPr>
        <w:t xml:space="preserve">el </w:t>
      </w:r>
      <w:r w:rsidR="000148CD" w:rsidRPr="002A62F9">
        <w:rPr>
          <w:rFonts w:ascii="Tahoma" w:hAnsi="Tahoma" w:cs="Tahoma"/>
          <w:sz w:val="24"/>
          <w:szCs w:val="24"/>
        </w:rPr>
        <w:t xml:space="preserve">certificado de existencia y representación y en los bienes que posea la demandada.  </w:t>
      </w:r>
    </w:p>
    <w:p w14:paraId="4C5E0C61" w14:textId="7C58EF96" w:rsidR="000E1C61" w:rsidRPr="002A62F9" w:rsidRDefault="000E1C61" w:rsidP="002A62F9">
      <w:pPr>
        <w:shd w:val="clear" w:color="auto" w:fill="FFFFFF" w:themeFill="background1"/>
        <w:spacing w:after="0" w:line="276" w:lineRule="auto"/>
        <w:jc w:val="both"/>
        <w:rPr>
          <w:rFonts w:ascii="Tahoma" w:hAnsi="Tahoma" w:cs="Tahoma"/>
          <w:spacing w:val="4"/>
          <w:kern w:val="1"/>
          <w:sz w:val="24"/>
          <w:szCs w:val="24"/>
        </w:rPr>
      </w:pPr>
    </w:p>
    <w:p w14:paraId="4F0DD448" w14:textId="77777777" w:rsidR="003F34CA" w:rsidRPr="002A62F9" w:rsidRDefault="003F34CA" w:rsidP="002A62F9">
      <w:pPr>
        <w:spacing w:after="0" w:line="276" w:lineRule="auto"/>
        <w:jc w:val="center"/>
        <w:rPr>
          <w:rFonts w:ascii="Tahoma" w:hAnsi="Tahoma" w:cs="Tahoma"/>
          <w:b/>
          <w:sz w:val="24"/>
          <w:szCs w:val="24"/>
        </w:rPr>
      </w:pPr>
      <w:r w:rsidRPr="002A62F9">
        <w:rPr>
          <w:rFonts w:ascii="Tahoma" w:hAnsi="Tahoma" w:cs="Tahoma"/>
          <w:b/>
          <w:sz w:val="24"/>
          <w:szCs w:val="24"/>
        </w:rPr>
        <w:t>6 -</w:t>
      </w:r>
      <w:r w:rsidR="00184411" w:rsidRPr="002A62F9">
        <w:rPr>
          <w:rFonts w:ascii="Tahoma" w:hAnsi="Tahoma" w:cs="Tahoma"/>
          <w:b/>
          <w:sz w:val="24"/>
          <w:szCs w:val="24"/>
        </w:rPr>
        <w:t xml:space="preserve"> CONSIDERACIONES</w:t>
      </w:r>
    </w:p>
    <w:p w14:paraId="6095AF56" w14:textId="77777777" w:rsidR="008502E3" w:rsidRPr="002A62F9" w:rsidRDefault="008502E3" w:rsidP="002A62F9">
      <w:pPr>
        <w:spacing w:after="0" w:line="276" w:lineRule="auto"/>
        <w:jc w:val="both"/>
        <w:rPr>
          <w:rFonts w:ascii="Tahoma" w:hAnsi="Tahoma" w:cs="Tahoma"/>
          <w:b/>
          <w:sz w:val="24"/>
          <w:szCs w:val="24"/>
        </w:rPr>
      </w:pPr>
    </w:p>
    <w:p w14:paraId="697466A2" w14:textId="77777777" w:rsidR="008502E3" w:rsidRPr="002A62F9" w:rsidRDefault="00184411" w:rsidP="002A62F9">
      <w:pPr>
        <w:spacing w:after="0" w:line="276" w:lineRule="auto"/>
        <w:jc w:val="center"/>
        <w:rPr>
          <w:rFonts w:ascii="Tahoma" w:hAnsi="Tahoma" w:cs="Tahoma"/>
          <w:b/>
          <w:sz w:val="24"/>
          <w:szCs w:val="24"/>
        </w:rPr>
      </w:pPr>
      <w:r w:rsidRPr="002A62F9">
        <w:rPr>
          <w:rFonts w:ascii="Tahoma" w:hAnsi="Tahoma" w:cs="Tahoma"/>
          <w:b/>
          <w:sz w:val="24"/>
          <w:szCs w:val="24"/>
        </w:rPr>
        <w:t>6.1. DE LA MEDIDA CAUTELAR DE CAUCIÓN EN MATERIA LABORAL</w:t>
      </w:r>
    </w:p>
    <w:p w14:paraId="31924060" w14:textId="77777777" w:rsidR="00184411" w:rsidRPr="002A62F9" w:rsidRDefault="00184411" w:rsidP="002A62F9">
      <w:pPr>
        <w:spacing w:after="0" w:line="276" w:lineRule="auto"/>
        <w:jc w:val="both"/>
        <w:rPr>
          <w:rFonts w:ascii="Tahoma" w:hAnsi="Tahoma" w:cs="Tahoma"/>
          <w:sz w:val="24"/>
          <w:szCs w:val="24"/>
        </w:rPr>
      </w:pPr>
    </w:p>
    <w:p w14:paraId="45BB4AF1" w14:textId="77777777" w:rsidR="00723720" w:rsidRDefault="00184411" w:rsidP="002A62F9">
      <w:pPr>
        <w:spacing w:after="0" w:line="276" w:lineRule="auto"/>
        <w:ind w:right="49" w:firstLine="708"/>
        <w:jc w:val="both"/>
        <w:rPr>
          <w:rFonts w:ascii="Tahoma" w:hAnsi="Tahoma" w:cs="Tahoma"/>
          <w:spacing w:val="4"/>
          <w:sz w:val="24"/>
          <w:szCs w:val="24"/>
        </w:rPr>
      </w:pPr>
      <w:r w:rsidRPr="002A62F9">
        <w:rPr>
          <w:rFonts w:ascii="Tahoma" w:hAnsi="Tahoma" w:cs="Tahoma"/>
          <w:spacing w:val="4"/>
          <w:sz w:val="24"/>
          <w:szCs w:val="24"/>
        </w:rPr>
        <w:t>El decreto de medidas cautelares se encuentra expresamente regulado en el artículo 85A del Código Procesal del Trabajo y de la Seguridad Social, que consagra textualmente:</w:t>
      </w:r>
    </w:p>
    <w:p w14:paraId="7B9DAA3D" w14:textId="77777777" w:rsidR="00723720" w:rsidRDefault="00723720" w:rsidP="002A62F9">
      <w:pPr>
        <w:spacing w:after="0" w:line="276" w:lineRule="auto"/>
        <w:ind w:right="49" w:firstLine="708"/>
        <w:jc w:val="both"/>
        <w:rPr>
          <w:rFonts w:ascii="Tahoma" w:hAnsi="Tahoma" w:cs="Tahoma"/>
          <w:i/>
          <w:iCs/>
          <w:spacing w:val="4"/>
          <w:sz w:val="24"/>
          <w:szCs w:val="24"/>
        </w:rPr>
      </w:pPr>
    </w:p>
    <w:p w14:paraId="52BC6F73" w14:textId="3D36D532" w:rsidR="00184411" w:rsidRPr="00723720" w:rsidRDefault="00184411" w:rsidP="00723720">
      <w:pPr>
        <w:spacing w:after="0" w:line="240" w:lineRule="auto"/>
        <w:ind w:left="426" w:right="420" w:firstLine="708"/>
        <w:jc w:val="both"/>
        <w:rPr>
          <w:rFonts w:ascii="Tahoma" w:hAnsi="Tahoma" w:cs="Tahoma"/>
          <w:i/>
          <w:iCs/>
          <w:spacing w:val="4"/>
          <w:szCs w:val="24"/>
        </w:rPr>
      </w:pPr>
      <w:r w:rsidRPr="00723720">
        <w:rPr>
          <w:rFonts w:ascii="Tahoma" w:hAnsi="Tahoma" w:cs="Tahoma"/>
          <w:i/>
          <w:iCs/>
          <w:spacing w:val="4"/>
          <w:szCs w:val="24"/>
        </w:rPr>
        <w:t xml:space="preserve">"Cuando el demandado, en proceso ordinario, </w:t>
      </w:r>
      <w:r w:rsidRPr="00723720">
        <w:rPr>
          <w:rFonts w:ascii="Tahoma" w:hAnsi="Tahoma" w:cs="Tahoma"/>
          <w:bCs/>
          <w:i/>
          <w:iCs/>
          <w:spacing w:val="4"/>
          <w:szCs w:val="24"/>
        </w:rPr>
        <w:t>efectúe actos</w:t>
      </w:r>
      <w:r w:rsidRPr="00723720">
        <w:rPr>
          <w:rFonts w:ascii="Tahoma" w:hAnsi="Tahoma" w:cs="Tahoma"/>
          <w:i/>
          <w:iCs/>
          <w:spacing w:val="4"/>
          <w:szCs w:val="24"/>
        </w:rPr>
        <w:t xml:space="preserve"> que el juez </w:t>
      </w:r>
      <w:r w:rsidRPr="00723720">
        <w:rPr>
          <w:rFonts w:ascii="Tahoma" w:hAnsi="Tahoma" w:cs="Tahoma"/>
          <w:bCs/>
          <w:i/>
          <w:iCs/>
          <w:spacing w:val="4"/>
          <w:szCs w:val="24"/>
        </w:rPr>
        <w:t>estime tendientes a insolventarse</w:t>
      </w:r>
      <w:r w:rsidRPr="00723720">
        <w:rPr>
          <w:rFonts w:ascii="Tahoma" w:hAnsi="Tahoma" w:cs="Tahoma"/>
          <w:i/>
          <w:iCs/>
          <w:spacing w:val="4"/>
          <w:szCs w:val="24"/>
        </w:rPr>
        <w:t xml:space="preserve"> o a </w:t>
      </w:r>
      <w:r w:rsidRPr="00723720">
        <w:rPr>
          <w:rFonts w:ascii="Tahoma" w:hAnsi="Tahoma" w:cs="Tahoma"/>
          <w:bCs/>
          <w:i/>
          <w:iCs/>
          <w:spacing w:val="4"/>
          <w:szCs w:val="24"/>
        </w:rPr>
        <w:t>impedir la efectividad de la sentencia</w:t>
      </w:r>
      <w:r w:rsidRPr="00723720">
        <w:rPr>
          <w:rFonts w:ascii="Tahoma" w:hAnsi="Tahoma" w:cs="Tahoma"/>
          <w:i/>
          <w:iCs/>
          <w:spacing w:val="4"/>
          <w:szCs w:val="24"/>
        </w:rPr>
        <w:t>, o cuando el juez considere que</w:t>
      </w:r>
      <w:r w:rsidRPr="00723720">
        <w:rPr>
          <w:rFonts w:ascii="Tahoma" w:hAnsi="Tahoma" w:cs="Tahoma"/>
          <w:bCs/>
          <w:i/>
          <w:iCs/>
          <w:spacing w:val="4"/>
          <w:szCs w:val="24"/>
        </w:rPr>
        <w:t xml:space="preserve"> el demandado se </w:t>
      </w:r>
      <w:bookmarkStart w:id="3" w:name="_Hlk130989790"/>
      <w:r w:rsidRPr="00723720">
        <w:rPr>
          <w:rFonts w:ascii="Tahoma" w:hAnsi="Tahoma" w:cs="Tahoma"/>
          <w:bCs/>
          <w:i/>
          <w:iCs/>
          <w:spacing w:val="4"/>
          <w:szCs w:val="24"/>
        </w:rPr>
        <w:t>encuentra en graves y serias dificultades para el cumplimiento oportuno de sus obligaciones</w:t>
      </w:r>
      <w:bookmarkEnd w:id="3"/>
      <w:r w:rsidRPr="00723720">
        <w:rPr>
          <w:rFonts w:ascii="Tahoma" w:hAnsi="Tahoma" w:cs="Tahoma"/>
          <w:i/>
          <w:iCs/>
          <w:spacing w:val="4"/>
          <w:szCs w:val="24"/>
        </w:rPr>
        <w:t xml:space="preserve">, podrá imponerle </w:t>
      </w:r>
      <w:r w:rsidRPr="00723720">
        <w:rPr>
          <w:rFonts w:ascii="Tahoma" w:hAnsi="Tahoma" w:cs="Tahoma"/>
          <w:i/>
          <w:iCs/>
          <w:spacing w:val="4"/>
          <w:szCs w:val="24"/>
        </w:rPr>
        <w:lastRenderedPageBreak/>
        <w:t>caución para garantizar las resultas del proceso, la cual oscilará de acuerdo a su prudente proceso entre el 30 y el 50% del valor de las pretensiones al momento de decretarse la medida cautelar.</w:t>
      </w:r>
      <w:r w:rsidR="00D805C6" w:rsidRPr="00723720">
        <w:rPr>
          <w:rFonts w:ascii="Tahoma" w:hAnsi="Tahoma" w:cs="Tahoma"/>
          <w:i/>
          <w:iCs/>
          <w:spacing w:val="4"/>
          <w:szCs w:val="24"/>
        </w:rPr>
        <w:t xml:space="preserve"> </w:t>
      </w:r>
      <w:r w:rsidRPr="00723720">
        <w:rPr>
          <w:rFonts w:ascii="Tahoma" w:hAnsi="Tahoma" w:cs="Tahoma"/>
          <w:i/>
          <w:iCs/>
          <w:spacing w:val="4"/>
          <w:szCs w:val="24"/>
        </w:rPr>
        <w:t>En la solicitud, la cual se entenderá hecha bajo la gravedad del juramento, se indicarán los motivos y los hechos en que se funda […]”</w:t>
      </w:r>
    </w:p>
    <w:p w14:paraId="220C810C" w14:textId="77777777" w:rsidR="00184411" w:rsidRPr="002A62F9" w:rsidRDefault="00184411" w:rsidP="002A62F9">
      <w:pPr>
        <w:spacing w:after="0" w:line="276" w:lineRule="auto"/>
        <w:ind w:left="1416" w:right="476"/>
        <w:rPr>
          <w:rFonts w:ascii="Tahoma" w:hAnsi="Tahoma" w:cs="Tahoma"/>
          <w:i/>
          <w:iCs/>
          <w:spacing w:val="4"/>
          <w:sz w:val="24"/>
          <w:szCs w:val="24"/>
        </w:rPr>
      </w:pPr>
    </w:p>
    <w:p w14:paraId="54BF5CE9" w14:textId="77777777" w:rsidR="000E1C61" w:rsidRPr="002A62F9" w:rsidRDefault="00184411" w:rsidP="002A62F9">
      <w:pPr>
        <w:spacing w:after="0" w:line="276" w:lineRule="auto"/>
        <w:ind w:firstLine="709"/>
        <w:jc w:val="both"/>
        <w:rPr>
          <w:rFonts w:ascii="Tahoma" w:hAnsi="Tahoma" w:cs="Tahoma"/>
          <w:sz w:val="24"/>
          <w:szCs w:val="24"/>
        </w:rPr>
      </w:pPr>
      <w:r w:rsidRPr="002A62F9">
        <w:rPr>
          <w:rFonts w:ascii="Tahoma" w:hAnsi="Tahoma" w:cs="Tahoma"/>
          <w:sz w:val="24"/>
          <w:szCs w:val="24"/>
        </w:rPr>
        <w:t>Tal disposición tiene como finalidad el que no se hagan ilusorias las resultas del proceso ordinario y se impone cuando se está frente</w:t>
      </w:r>
      <w:r w:rsidR="000E1C61" w:rsidRPr="002A62F9">
        <w:rPr>
          <w:rFonts w:ascii="Tahoma" w:hAnsi="Tahoma" w:cs="Tahoma"/>
          <w:sz w:val="24"/>
          <w:szCs w:val="24"/>
        </w:rPr>
        <w:t xml:space="preserve"> a cualquiera</w:t>
      </w:r>
      <w:r w:rsidRPr="002A62F9">
        <w:rPr>
          <w:rFonts w:ascii="Tahoma" w:hAnsi="Tahoma" w:cs="Tahoma"/>
          <w:sz w:val="24"/>
          <w:szCs w:val="24"/>
        </w:rPr>
        <w:t xml:space="preserve"> de los tres eventos que cita la norma: </w:t>
      </w:r>
      <w:r w:rsidRPr="002A62F9">
        <w:rPr>
          <w:rFonts w:ascii="Tahoma" w:hAnsi="Tahoma" w:cs="Tahoma"/>
          <w:b/>
          <w:bCs/>
          <w:sz w:val="24"/>
          <w:szCs w:val="24"/>
        </w:rPr>
        <w:t>(i)</w:t>
      </w:r>
      <w:r w:rsidRPr="002A62F9">
        <w:rPr>
          <w:rFonts w:ascii="Tahoma" w:hAnsi="Tahoma" w:cs="Tahoma"/>
          <w:sz w:val="24"/>
          <w:szCs w:val="24"/>
        </w:rPr>
        <w:t xml:space="preserve"> que se estén efectuando actos tendientes a insolventarse, </w:t>
      </w:r>
      <w:r w:rsidRPr="002A62F9">
        <w:rPr>
          <w:rFonts w:ascii="Tahoma" w:hAnsi="Tahoma" w:cs="Tahoma"/>
          <w:b/>
          <w:bCs/>
          <w:sz w:val="24"/>
          <w:szCs w:val="24"/>
        </w:rPr>
        <w:t>(ii)</w:t>
      </w:r>
      <w:r w:rsidRPr="002A62F9">
        <w:rPr>
          <w:rFonts w:ascii="Tahoma" w:hAnsi="Tahoma" w:cs="Tahoma"/>
          <w:sz w:val="24"/>
          <w:szCs w:val="24"/>
        </w:rPr>
        <w:t xml:space="preserve"> que se adelanten acciones con el objeto de impedir la efectividad de la sentencia y </w:t>
      </w:r>
      <w:r w:rsidRPr="002A62F9">
        <w:rPr>
          <w:rFonts w:ascii="Tahoma" w:hAnsi="Tahoma" w:cs="Tahoma"/>
          <w:b/>
          <w:bCs/>
          <w:sz w:val="24"/>
          <w:szCs w:val="24"/>
        </w:rPr>
        <w:t>(iii)</w:t>
      </w:r>
      <w:r w:rsidRPr="002A62F9">
        <w:rPr>
          <w:rFonts w:ascii="Tahoma" w:hAnsi="Tahoma" w:cs="Tahoma"/>
          <w:sz w:val="24"/>
          <w:szCs w:val="24"/>
        </w:rPr>
        <w:t xml:space="preserve"> que </w:t>
      </w:r>
      <w:r w:rsidR="00D805C6" w:rsidRPr="002A62F9">
        <w:rPr>
          <w:rFonts w:ascii="Tahoma" w:hAnsi="Tahoma" w:cs="Tahoma"/>
          <w:sz w:val="24"/>
          <w:szCs w:val="24"/>
        </w:rPr>
        <w:t>la demandada se</w:t>
      </w:r>
      <w:r w:rsidRPr="002A62F9">
        <w:rPr>
          <w:rFonts w:ascii="Tahoma" w:hAnsi="Tahoma" w:cs="Tahoma"/>
          <w:sz w:val="24"/>
          <w:szCs w:val="24"/>
        </w:rPr>
        <w:t xml:space="preserve"> encuentra en graves y serias dificultades para el cumplimiento oportuno de sus obligaciones. </w:t>
      </w:r>
    </w:p>
    <w:p w14:paraId="4C5C2F49" w14:textId="77777777" w:rsidR="000E1C61" w:rsidRPr="002A62F9" w:rsidRDefault="000E1C61" w:rsidP="002A62F9">
      <w:pPr>
        <w:spacing w:after="0" w:line="276" w:lineRule="auto"/>
        <w:ind w:firstLine="709"/>
        <w:jc w:val="both"/>
        <w:rPr>
          <w:rFonts w:ascii="Tahoma" w:hAnsi="Tahoma" w:cs="Tahoma"/>
          <w:spacing w:val="4"/>
          <w:sz w:val="24"/>
          <w:szCs w:val="24"/>
        </w:rPr>
      </w:pPr>
    </w:p>
    <w:p w14:paraId="16CA33B2" w14:textId="77777777" w:rsidR="00723720" w:rsidRDefault="00184411" w:rsidP="002A62F9">
      <w:pPr>
        <w:spacing w:after="0" w:line="276" w:lineRule="auto"/>
        <w:ind w:firstLine="709"/>
        <w:jc w:val="both"/>
        <w:rPr>
          <w:rFonts w:ascii="Tahoma" w:hAnsi="Tahoma" w:cs="Tahoma"/>
          <w:spacing w:val="4"/>
          <w:sz w:val="24"/>
          <w:szCs w:val="24"/>
        </w:rPr>
      </w:pPr>
      <w:bookmarkStart w:id="4" w:name="_Hlk137031222"/>
      <w:r w:rsidRPr="002A62F9">
        <w:rPr>
          <w:rFonts w:ascii="Tahoma" w:hAnsi="Tahoma" w:cs="Tahoma"/>
          <w:spacing w:val="4"/>
          <w:sz w:val="24"/>
          <w:szCs w:val="24"/>
        </w:rPr>
        <w:t xml:space="preserve">Frente a tales hipótesis, </w:t>
      </w:r>
      <w:r w:rsidR="000E1C61" w:rsidRPr="002A62F9">
        <w:rPr>
          <w:rFonts w:ascii="Tahoma" w:hAnsi="Tahoma" w:cs="Tahoma"/>
          <w:spacing w:val="4"/>
          <w:sz w:val="24"/>
          <w:szCs w:val="24"/>
        </w:rPr>
        <w:t xml:space="preserve">tiene dicho </w:t>
      </w:r>
      <w:r w:rsidRPr="002A62F9">
        <w:rPr>
          <w:rFonts w:ascii="Tahoma" w:hAnsi="Tahoma" w:cs="Tahoma"/>
          <w:spacing w:val="4"/>
          <w:sz w:val="24"/>
          <w:szCs w:val="24"/>
        </w:rPr>
        <w:t>esta Colegiatura</w:t>
      </w:r>
      <w:r w:rsidRPr="002A62F9">
        <w:rPr>
          <w:rStyle w:val="Refdenotaalpie"/>
          <w:rFonts w:ascii="Tahoma" w:hAnsi="Tahoma" w:cs="Tahoma"/>
          <w:spacing w:val="4"/>
          <w:sz w:val="24"/>
          <w:szCs w:val="24"/>
        </w:rPr>
        <w:footnoteReference w:id="1"/>
      </w:r>
      <w:r w:rsidRPr="002A62F9">
        <w:rPr>
          <w:rFonts w:ascii="Tahoma" w:hAnsi="Tahoma" w:cs="Tahoma"/>
          <w:spacing w:val="4"/>
          <w:sz w:val="24"/>
          <w:szCs w:val="24"/>
        </w:rPr>
        <w:t xml:space="preserve"> que</w:t>
      </w:r>
      <w:r w:rsidR="000E1C61" w:rsidRPr="002A62F9">
        <w:rPr>
          <w:rFonts w:ascii="Tahoma" w:hAnsi="Tahoma" w:cs="Tahoma"/>
          <w:spacing w:val="4"/>
          <w:sz w:val="24"/>
          <w:szCs w:val="24"/>
        </w:rPr>
        <w:t>:</w:t>
      </w:r>
    </w:p>
    <w:p w14:paraId="0970C89C" w14:textId="77777777" w:rsidR="00723720" w:rsidRDefault="00723720" w:rsidP="002A62F9">
      <w:pPr>
        <w:spacing w:after="0" w:line="276" w:lineRule="auto"/>
        <w:ind w:firstLine="709"/>
        <w:jc w:val="both"/>
        <w:rPr>
          <w:rFonts w:ascii="Tahoma" w:hAnsi="Tahoma" w:cs="Tahoma"/>
          <w:i/>
          <w:iCs/>
          <w:spacing w:val="4"/>
          <w:sz w:val="24"/>
          <w:szCs w:val="24"/>
        </w:rPr>
      </w:pPr>
    </w:p>
    <w:p w14:paraId="078ED8CB" w14:textId="662DE32B" w:rsidR="008D3C68" w:rsidRPr="00723720" w:rsidRDefault="00184411" w:rsidP="00723720">
      <w:pPr>
        <w:spacing w:after="0" w:line="240" w:lineRule="auto"/>
        <w:ind w:left="426" w:right="420" w:firstLine="709"/>
        <w:jc w:val="both"/>
        <w:rPr>
          <w:rFonts w:ascii="Tahoma" w:hAnsi="Tahoma" w:cs="Tahoma"/>
          <w:i/>
          <w:iCs/>
          <w:spacing w:val="4"/>
          <w:szCs w:val="24"/>
        </w:rPr>
      </w:pPr>
      <w:r w:rsidRPr="00723720">
        <w:rPr>
          <w:rFonts w:ascii="Tahoma" w:hAnsi="Tahoma" w:cs="Tahoma"/>
          <w:i/>
          <w:iCs/>
          <w:spacing w:val="4"/>
          <w:szCs w:val="24"/>
        </w:rPr>
        <w:t xml:space="preserve">“… </w:t>
      </w:r>
      <w:r w:rsidR="00D805C6" w:rsidRPr="00723720">
        <w:rPr>
          <w:rFonts w:ascii="Tahoma" w:hAnsi="Tahoma" w:cs="Tahoma"/>
          <w:i/>
          <w:iCs/>
          <w:spacing w:val="4"/>
          <w:szCs w:val="24"/>
        </w:rPr>
        <w:t xml:space="preserve">(se) </w:t>
      </w:r>
      <w:r w:rsidRPr="00723720">
        <w:rPr>
          <w:rFonts w:ascii="Tahoma" w:hAnsi="Tahoma" w:cs="Tahoma"/>
          <w:i/>
          <w:iCs/>
          <w:spacing w:val="4"/>
          <w:szCs w:val="24"/>
        </w:rPr>
        <w:t>requiere de una carga probatoria que evidencie suficientemente la ocurrencia de los citados eventos o que se advierta que la situación financiera del demandado resulta insostenible y que, es altamente probable que no pueda cumplirse una eventual condena, siendo necesario precaver la situación, buscando garantizar a l</w:t>
      </w:r>
      <w:r w:rsidR="51AFA732" w:rsidRPr="00723720">
        <w:rPr>
          <w:rFonts w:ascii="Tahoma" w:hAnsi="Tahoma" w:cs="Tahoma"/>
          <w:i/>
          <w:iCs/>
          <w:spacing w:val="4"/>
          <w:szCs w:val="24"/>
        </w:rPr>
        <w:t>o</w:t>
      </w:r>
      <w:r w:rsidRPr="00723720">
        <w:rPr>
          <w:rFonts w:ascii="Tahoma" w:hAnsi="Tahoma" w:cs="Tahoma"/>
          <w:i/>
          <w:iCs/>
          <w:spacing w:val="4"/>
          <w:szCs w:val="24"/>
        </w:rPr>
        <w:t xml:space="preserve"> menos parte de las pretensiones</w:t>
      </w:r>
      <w:bookmarkEnd w:id="4"/>
      <w:r w:rsidRPr="00723720">
        <w:rPr>
          <w:rFonts w:ascii="Tahoma" w:hAnsi="Tahoma" w:cs="Tahoma"/>
          <w:i/>
          <w:iCs/>
          <w:spacing w:val="4"/>
          <w:szCs w:val="24"/>
        </w:rPr>
        <w:t xml:space="preserve">. Dicha carga probatoria, sin duda, recae en cabeza de la parte interesada en que se imponga la medida. </w:t>
      </w:r>
      <w:r w:rsidR="00D805C6" w:rsidRPr="00723720">
        <w:rPr>
          <w:rFonts w:ascii="Tahoma" w:hAnsi="Tahoma" w:cs="Tahoma"/>
          <w:i/>
          <w:iCs/>
          <w:spacing w:val="4"/>
          <w:szCs w:val="24"/>
        </w:rPr>
        <w:t xml:space="preserve">(…) </w:t>
      </w:r>
      <w:r w:rsidRPr="00723720">
        <w:rPr>
          <w:rFonts w:ascii="Tahoma" w:hAnsi="Tahoma" w:cs="Tahoma"/>
          <w:i/>
          <w:iCs/>
          <w:spacing w:val="4"/>
          <w:szCs w:val="24"/>
        </w:rPr>
        <w:t>No puede pues, quedar la medida cautelar apoyada en meras especulaciones o posibilidades, porque de entenderse así en todos los procesos ordinarios se deberían imponer, pues todos los empleadores u obligados a responder por honorarios, como es el caso, están sujetos a los riesgos del mercado y siempre está dentro de las posibilidades, que puedan pasar por situaciones económicas difíciles; pero la medida cautelar que trae la Codificación Adjetiva Laboral, está encaminada a que, con base en hechos concretos, se pueda verificar que en el caso particular, efectivamente, esas dificultades o esas actuaciones de insolvencia están teniendo ocurrencia o es altamente probable que se puedan presentar y, a partir de allí, fijar las medidas que sirvan para prevenir esa situación y garantizar el pago</w:t>
      </w:r>
      <w:r w:rsidR="000E1C61" w:rsidRPr="00723720">
        <w:rPr>
          <w:rFonts w:ascii="Tahoma" w:hAnsi="Tahoma" w:cs="Tahoma"/>
          <w:i/>
          <w:iCs/>
          <w:spacing w:val="4"/>
          <w:szCs w:val="24"/>
        </w:rPr>
        <w:t>.</w:t>
      </w:r>
      <w:r w:rsidR="00D805C6" w:rsidRPr="00723720">
        <w:rPr>
          <w:rFonts w:ascii="Tahoma" w:hAnsi="Tahoma" w:cs="Tahoma"/>
          <w:i/>
          <w:iCs/>
          <w:spacing w:val="4"/>
          <w:szCs w:val="24"/>
        </w:rPr>
        <w:t xml:space="preserve"> (…) </w:t>
      </w:r>
      <w:r w:rsidRPr="00723720">
        <w:rPr>
          <w:rFonts w:ascii="Tahoma" w:hAnsi="Tahoma" w:cs="Tahoma"/>
          <w:i/>
          <w:iCs/>
          <w:spacing w:val="4"/>
          <w:szCs w:val="24"/>
        </w:rPr>
        <w:t xml:space="preserve">Tal deber probatorio, además, debe cumplirse de una manera puntual, contundente y clara, puesto que, de imponerse al demandado la carga de cumplir una caución y de incumplirse la misma, puede sacrificarse el derecho de contradicción, dado que se quedaría sin la posibilidad de ser oído en el juicio </w:t>
      </w:r>
      <w:r w:rsidR="000E1C61" w:rsidRPr="00723720">
        <w:rPr>
          <w:rFonts w:ascii="Tahoma" w:hAnsi="Tahoma" w:cs="Tahoma"/>
          <w:i/>
          <w:iCs/>
          <w:spacing w:val="4"/>
          <w:szCs w:val="24"/>
        </w:rPr>
        <w:t>laboral…</w:t>
      </w:r>
      <w:r w:rsidRPr="00723720">
        <w:rPr>
          <w:rFonts w:ascii="Tahoma" w:hAnsi="Tahoma" w:cs="Tahoma"/>
          <w:i/>
          <w:iCs/>
          <w:spacing w:val="4"/>
          <w:szCs w:val="24"/>
        </w:rPr>
        <w:t>”.</w:t>
      </w:r>
    </w:p>
    <w:p w14:paraId="0E1F8BFC" w14:textId="77777777" w:rsidR="008D3C68" w:rsidRPr="002A62F9" w:rsidRDefault="008D3C68" w:rsidP="002A62F9">
      <w:pPr>
        <w:spacing w:after="0" w:line="276" w:lineRule="auto"/>
        <w:ind w:right="420"/>
        <w:jc w:val="both"/>
        <w:rPr>
          <w:rFonts w:ascii="Tahoma" w:hAnsi="Tahoma" w:cs="Tahoma"/>
          <w:spacing w:val="4"/>
          <w:sz w:val="24"/>
          <w:szCs w:val="24"/>
        </w:rPr>
      </w:pPr>
    </w:p>
    <w:p w14:paraId="6B4A0AC7" w14:textId="77777777" w:rsidR="00184411" w:rsidRPr="002A62F9" w:rsidRDefault="00184411" w:rsidP="002A62F9">
      <w:pPr>
        <w:spacing w:after="0" w:line="276" w:lineRule="auto"/>
        <w:ind w:firstLine="709"/>
        <w:jc w:val="both"/>
        <w:rPr>
          <w:rFonts w:ascii="Tahoma" w:hAnsi="Tahoma" w:cs="Tahoma"/>
          <w:i/>
          <w:iCs/>
          <w:spacing w:val="4"/>
          <w:sz w:val="24"/>
          <w:szCs w:val="24"/>
        </w:rPr>
      </w:pPr>
      <w:r w:rsidRPr="002A62F9">
        <w:rPr>
          <w:rFonts w:ascii="Tahoma" w:hAnsi="Tahoma" w:cs="Tahoma"/>
          <w:spacing w:val="4"/>
          <w:sz w:val="24"/>
          <w:szCs w:val="24"/>
        </w:rPr>
        <w:t>Ahora, para dar aplicación a la medida cautelar, esta Corporación también ha planteado</w:t>
      </w:r>
      <w:r w:rsidRPr="002A62F9">
        <w:rPr>
          <w:rStyle w:val="Refdenotaalpie"/>
          <w:rFonts w:ascii="Tahoma" w:hAnsi="Tahoma" w:cs="Tahoma"/>
          <w:spacing w:val="4"/>
          <w:sz w:val="24"/>
          <w:szCs w:val="24"/>
        </w:rPr>
        <w:footnoteReference w:id="2"/>
      </w:r>
      <w:r w:rsidRPr="002A62F9">
        <w:rPr>
          <w:rFonts w:ascii="Tahoma" w:hAnsi="Tahoma" w:cs="Tahoma"/>
          <w:spacing w:val="4"/>
          <w:sz w:val="24"/>
          <w:szCs w:val="24"/>
        </w:rPr>
        <w:t xml:space="preserve"> que tal imposición no puede darse de manera automática, pues la norma en cita lo que hace es otorgarle al juez la facultad o potestad de imponer la caución, debiendo valorar en cada caso concreto las circunstancias particulares para decidir si es procedente su imposición y si tiene algún efecto práctico con el fin de garantizar el cumplimiento del fallo en el evento de que el demandado fuese condenado; situaciones éstas que precisamente analizó la Corte Constitucional en la sentencia C-476 de 2003.</w:t>
      </w:r>
    </w:p>
    <w:p w14:paraId="4FE0B11C" w14:textId="20DF4A33" w:rsidR="076DCB2E" w:rsidRPr="002A62F9" w:rsidRDefault="076DCB2E" w:rsidP="002A62F9">
      <w:pPr>
        <w:spacing w:after="0" w:line="276" w:lineRule="auto"/>
        <w:jc w:val="both"/>
        <w:rPr>
          <w:rFonts w:ascii="Tahoma" w:hAnsi="Tahoma" w:cs="Tahoma"/>
          <w:sz w:val="24"/>
          <w:szCs w:val="24"/>
        </w:rPr>
      </w:pPr>
    </w:p>
    <w:p w14:paraId="2C33B960" w14:textId="77777777" w:rsidR="000E1C61" w:rsidRPr="002A62F9" w:rsidRDefault="000E1C61" w:rsidP="002A62F9">
      <w:pPr>
        <w:spacing w:after="0" w:line="276" w:lineRule="auto"/>
        <w:jc w:val="center"/>
        <w:rPr>
          <w:rFonts w:ascii="Tahoma" w:hAnsi="Tahoma" w:cs="Tahoma"/>
          <w:b/>
          <w:sz w:val="24"/>
          <w:szCs w:val="24"/>
        </w:rPr>
      </w:pPr>
      <w:r w:rsidRPr="002A62F9">
        <w:rPr>
          <w:rFonts w:ascii="Tahoma" w:hAnsi="Tahoma" w:cs="Tahoma"/>
          <w:b/>
          <w:sz w:val="24"/>
          <w:szCs w:val="24"/>
        </w:rPr>
        <w:t xml:space="preserve">6.2. DEL PROCESO DE LIQUIDACIÓN </w:t>
      </w:r>
      <w:r w:rsidR="00211FE3" w:rsidRPr="002A62F9">
        <w:rPr>
          <w:rFonts w:ascii="Tahoma" w:hAnsi="Tahoma" w:cs="Tahoma"/>
          <w:b/>
          <w:sz w:val="24"/>
          <w:szCs w:val="24"/>
        </w:rPr>
        <w:t>FORZOSA ADMINISTRATIVA</w:t>
      </w:r>
      <w:r w:rsidR="006C7ABB" w:rsidRPr="002A62F9">
        <w:rPr>
          <w:rFonts w:ascii="Tahoma" w:hAnsi="Tahoma" w:cs="Tahoma"/>
          <w:b/>
          <w:sz w:val="24"/>
          <w:szCs w:val="24"/>
        </w:rPr>
        <w:t xml:space="preserve"> PARA LIQUIDAR EMPRESAS PROMOTORAS DE SALUD (EPS)</w:t>
      </w:r>
    </w:p>
    <w:p w14:paraId="575B61C1" w14:textId="77777777" w:rsidR="00184411" w:rsidRPr="002A62F9" w:rsidRDefault="00184411" w:rsidP="002A62F9">
      <w:pPr>
        <w:spacing w:after="0" w:line="276" w:lineRule="auto"/>
        <w:jc w:val="both"/>
        <w:rPr>
          <w:rFonts w:ascii="Tahoma" w:hAnsi="Tahoma" w:cs="Tahoma"/>
          <w:sz w:val="24"/>
          <w:szCs w:val="24"/>
        </w:rPr>
      </w:pPr>
    </w:p>
    <w:p w14:paraId="007DEA2B" w14:textId="77777777" w:rsidR="00800374" w:rsidRDefault="006C7ABB" w:rsidP="002A62F9">
      <w:pPr>
        <w:spacing w:after="0" w:line="276" w:lineRule="auto"/>
        <w:ind w:firstLine="708"/>
        <w:jc w:val="both"/>
        <w:rPr>
          <w:rFonts w:ascii="Tahoma" w:hAnsi="Tahoma" w:cs="Tahoma"/>
          <w:sz w:val="24"/>
          <w:szCs w:val="24"/>
        </w:rPr>
      </w:pPr>
      <w:r w:rsidRPr="002A62F9">
        <w:rPr>
          <w:rFonts w:ascii="Tahoma" w:hAnsi="Tahoma" w:cs="Tahoma"/>
          <w:sz w:val="24"/>
          <w:szCs w:val="24"/>
        </w:rPr>
        <w:lastRenderedPageBreak/>
        <w:t xml:space="preserve">El </w:t>
      </w:r>
      <w:r w:rsidR="008D3C68" w:rsidRPr="002A62F9">
        <w:rPr>
          <w:rFonts w:ascii="Tahoma" w:hAnsi="Tahoma" w:cs="Tahoma"/>
          <w:sz w:val="24"/>
          <w:szCs w:val="24"/>
        </w:rPr>
        <w:t>p</w:t>
      </w:r>
      <w:r w:rsidRPr="002A62F9">
        <w:rPr>
          <w:rFonts w:ascii="Tahoma" w:hAnsi="Tahoma" w:cs="Tahoma"/>
          <w:sz w:val="24"/>
          <w:szCs w:val="24"/>
        </w:rPr>
        <w:t xml:space="preserve">roceso de </w:t>
      </w:r>
      <w:r w:rsidR="008D3C68" w:rsidRPr="002A62F9">
        <w:rPr>
          <w:rFonts w:ascii="Tahoma" w:hAnsi="Tahoma" w:cs="Tahoma"/>
          <w:sz w:val="24"/>
          <w:szCs w:val="24"/>
        </w:rPr>
        <w:t>i</w:t>
      </w:r>
      <w:r w:rsidRPr="002A62F9">
        <w:rPr>
          <w:rFonts w:ascii="Tahoma" w:hAnsi="Tahoma" w:cs="Tahoma"/>
          <w:sz w:val="24"/>
          <w:szCs w:val="24"/>
        </w:rPr>
        <w:t xml:space="preserve">ntervención </w:t>
      </w:r>
      <w:r w:rsidR="008D3C68" w:rsidRPr="002A62F9">
        <w:rPr>
          <w:rFonts w:ascii="Tahoma" w:hAnsi="Tahoma" w:cs="Tahoma"/>
          <w:sz w:val="24"/>
          <w:szCs w:val="24"/>
        </w:rPr>
        <w:t>f</w:t>
      </w:r>
      <w:r w:rsidRPr="002A62F9">
        <w:rPr>
          <w:rFonts w:ascii="Tahoma" w:hAnsi="Tahoma" w:cs="Tahoma"/>
          <w:sz w:val="24"/>
          <w:szCs w:val="24"/>
        </w:rPr>
        <w:t xml:space="preserve">orzosa </w:t>
      </w:r>
      <w:r w:rsidR="008D3C68" w:rsidRPr="002A62F9">
        <w:rPr>
          <w:rFonts w:ascii="Tahoma" w:hAnsi="Tahoma" w:cs="Tahoma"/>
          <w:sz w:val="24"/>
          <w:szCs w:val="24"/>
        </w:rPr>
        <w:t>a</w:t>
      </w:r>
      <w:r w:rsidRPr="002A62F9">
        <w:rPr>
          <w:rFonts w:ascii="Tahoma" w:hAnsi="Tahoma" w:cs="Tahoma"/>
          <w:sz w:val="24"/>
          <w:szCs w:val="24"/>
        </w:rPr>
        <w:t xml:space="preserve">dministrativa para </w:t>
      </w:r>
      <w:r w:rsidR="008D3C68" w:rsidRPr="002A62F9">
        <w:rPr>
          <w:rFonts w:ascii="Tahoma" w:hAnsi="Tahoma" w:cs="Tahoma"/>
          <w:sz w:val="24"/>
          <w:szCs w:val="24"/>
        </w:rPr>
        <w:t>l</w:t>
      </w:r>
      <w:r w:rsidRPr="002A62F9">
        <w:rPr>
          <w:rFonts w:ascii="Tahoma" w:hAnsi="Tahoma" w:cs="Tahoma"/>
          <w:sz w:val="24"/>
          <w:szCs w:val="24"/>
        </w:rPr>
        <w:t xml:space="preserve">iquidar </w:t>
      </w:r>
      <w:r w:rsidR="00143756" w:rsidRPr="002A62F9">
        <w:rPr>
          <w:rFonts w:ascii="Tahoma" w:hAnsi="Tahoma" w:cs="Tahoma"/>
          <w:sz w:val="24"/>
          <w:szCs w:val="24"/>
        </w:rPr>
        <w:t>tiene</w:t>
      </w:r>
      <w:r w:rsidR="008D3C68" w:rsidRPr="002A62F9">
        <w:rPr>
          <w:rFonts w:ascii="Tahoma" w:hAnsi="Tahoma" w:cs="Tahoma"/>
          <w:sz w:val="24"/>
          <w:szCs w:val="24"/>
        </w:rPr>
        <w:t xml:space="preserve"> sus</w:t>
      </w:r>
      <w:r w:rsidR="00143756" w:rsidRPr="002A62F9">
        <w:rPr>
          <w:rFonts w:ascii="Tahoma" w:hAnsi="Tahoma" w:cs="Tahoma"/>
          <w:sz w:val="24"/>
          <w:szCs w:val="24"/>
        </w:rPr>
        <w:t xml:space="preserve"> raíces</w:t>
      </w:r>
      <w:r w:rsidRPr="002A62F9">
        <w:rPr>
          <w:rFonts w:ascii="Tahoma" w:hAnsi="Tahoma" w:cs="Tahoma"/>
          <w:sz w:val="24"/>
          <w:szCs w:val="24"/>
        </w:rPr>
        <w:t xml:space="preserve"> en el </w:t>
      </w:r>
      <w:r w:rsidR="008D3C68" w:rsidRPr="002A62F9">
        <w:rPr>
          <w:rFonts w:ascii="Tahoma" w:hAnsi="Tahoma" w:cs="Tahoma"/>
          <w:sz w:val="24"/>
          <w:szCs w:val="24"/>
        </w:rPr>
        <w:t>p</w:t>
      </w:r>
      <w:r w:rsidRPr="002A62F9">
        <w:rPr>
          <w:rFonts w:ascii="Tahoma" w:hAnsi="Tahoma" w:cs="Tahoma"/>
          <w:sz w:val="24"/>
          <w:szCs w:val="24"/>
        </w:rPr>
        <w:t>arágrafo 2° del artículo 233 de la Ley 100 de 1993, donde se consagró que, la Superintendencia Nacional de Salud se regirá por el mismo procedimiento administrativo que la Superintendencia Bancaria, hoy, Superintendencia Financiera de Colombia.</w:t>
      </w:r>
      <w:r w:rsidR="00143756" w:rsidRPr="002A62F9">
        <w:rPr>
          <w:rFonts w:ascii="Tahoma" w:hAnsi="Tahoma" w:cs="Tahoma"/>
          <w:sz w:val="24"/>
          <w:szCs w:val="24"/>
        </w:rPr>
        <w:t xml:space="preserve"> </w:t>
      </w:r>
      <w:r w:rsidRPr="002A62F9">
        <w:rPr>
          <w:rFonts w:ascii="Tahoma" w:hAnsi="Tahoma" w:cs="Tahoma"/>
          <w:sz w:val="24"/>
          <w:szCs w:val="24"/>
        </w:rPr>
        <w:t>De otro lado, el inciso 5° del artículo 68 de la Ley 715 de 2001 dispuso, con relación a los procesos de intervención forzosa administrativa, que</w:t>
      </w:r>
      <w:r w:rsidR="00800374">
        <w:rPr>
          <w:rFonts w:ascii="Tahoma" w:hAnsi="Tahoma" w:cs="Tahoma"/>
          <w:sz w:val="24"/>
          <w:szCs w:val="24"/>
        </w:rPr>
        <w:t>:</w:t>
      </w:r>
    </w:p>
    <w:p w14:paraId="3483F9E4" w14:textId="77777777" w:rsidR="00800374" w:rsidRDefault="00800374" w:rsidP="002A62F9">
      <w:pPr>
        <w:spacing w:after="0" w:line="276" w:lineRule="auto"/>
        <w:ind w:firstLine="708"/>
        <w:jc w:val="both"/>
        <w:rPr>
          <w:rFonts w:ascii="Tahoma" w:hAnsi="Tahoma" w:cs="Tahoma"/>
          <w:i/>
          <w:sz w:val="24"/>
          <w:szCs w:val="24"/>
        </w:rPr>
      </w:pPr>
    </w:p>
    <w:p w14:paraId="1987D5D9" w14:textId="798D15A3" w:rsidR="00D805C6" w:rsidRPr="00800374" w:rsidRDefault="006C7ABB" w:rsidP="00800374">
      <w:pPr>
        <w:spacing w:after="0" w:line="240" w:lineRule="auto"/>
        <w:ind w:left="426" w:right="420" w:firstLine="708"/>
        <w:jc w:val="both"/>
        <w:rPr>
          <w:rFonts w:ascii="Tahoma" w:hAnsi="Tahoma" w:cs="Tahoma"/>
          <w:szCs w:val="24"/>
        </w:rPr>
      </w:pPr>
      <w:r w:rsidRPr="00800374">
        <w:rPr>
          <w:rFonts w:ascii="Tahoma" w:hAnsi="Tahoma" w:cs="Tahoma"/>
          <w:i/>
          <w:szCs w:val="24"/>
        </w:rPr>
        <w:t>“La Superintendencia Nacional de Salud ejercerá la intervención forzosa administrativa para administrar o liquidar las entidades vigiladas que cumplan funciones de explotación u operación de monopolios rentísticos, cedidos al sector salud, Empresas Promotoras de Salud e Instituciones Prestadoras de Salud de cualquier naturaleza, así como para intervenir técnica y administrativamente las direcciones territoriales de salud, en los términos de la ley y los reglamentos.”</w:t>
      </w:r>
      <w:r w:rsidR="00333087" w:rsidRPr="00800374">
        <w:rPr>
          <w:rFonts w:ascii="Tahoma" w:hAnsi="Tahoma" w:cs="Tahoma"/>
          <w:szCs w:val="24"/>
        </w:rPr>
        <w:t xml:space="preserve">, lo cual se reiteró en el artículo 124 de la Ley 1122 de 2007, modificado por el artículo 124 de la Ley 1438 de 2011, que señaló como función especial de la Superintendencia de Salud, </w:t>
      </w:r>
      <w:r w:rsidR="00143756" w:rsidRPr="00800374">
        <w:rPr>
          <w:rFonts w:ascii="Tahoma" w:hAnsi="Tahoma" w:cs="Tahoma"/>
          <w:i/>
          <w:szCs w:val="24"/>
        </w:rPr>
        <w:t>“adelantar</w:t>
      </w:r>
      <w:r w:rsidR="00143756" w:rsidRPr="00800374">
        <w:rPr>
          <w:rFonts w:ascii="Tahoma" w:hAnsi="Tahoma" w:cs="Tahoma"/>
          <w:szCs w:val="24"/>
        </w:rPr>
        <w:t xml:space="preserve"> </w:t>
      </w:r>
      <w:r w:rsidR="00333087" w:rsidRPr="00800374">
        <w:rPr>
          <w:rFonts w:ascii="Tahoma" w:hAnsi="Tahoma" w:cs="Tahoma"/>
          <w:i/>
          <w:szCs w:val="24"/>
        </w:rPr>
        <w:t>los procesos de intervención forzosa administrativa para administrar o liquidar las entidades vigiladas que cumplen funciones de Entidades Promotoras de Salud, Instituciones Prestadoras de Salud de cualquier naturaleza y monopolios rentísticos cedidos al sector salud no asignados a otra entidad, así como para intervenir técnica y administrativamente las direcciones territoriales de salud. (…)”</w:t>
      </w:r>
    </w:p>
    <w:p w14:paraId="42B032F3" w14:textId="77777777" w:rsidR="003F7B7E" w:rsidRPr="002A62F9" w:rsidRDefault="003F7B7E" w:rsidP="002A62F9">
      <w:pPr>
        <w:spacing w:after="0" w:line="276" w:lineRule="auto"/>
        <w:ind w:firstLine="708"/>
        <w:jc w:val="both"/>
        <w:rPr>
          <w:rFonts w:ascii="Tahoma" w:hAnsi="Tahoma" w:cs="Tahoma"/>
          <w:sz w:val="24"/>
          <w:szCs w:val="24"/>
        </w:rPr>
      </w:pPr>
    </w:p>
    <w:p w14:paraId="0B23B0FD" w14:textId="77777777" w:rsidR="00D805C6" w:rsidRPr="002A62F9" w:rsidRDefault="00A300B3" w:rsidP="002A62F9">
      <w:pPr>
        <w:spacing w:after="0" w:line="276" w:lineRule="auto"/>
        <w:ind w:firstLine="708"/>
        <w:jc w:val="both"/>
        <w:rPr>
          <w:rFonts w:ascii="Tahoma" w:hAnsi="Tahoma" w:cs="Tahoma"/>
          <w:sz w:val="24"/>
          <w:szCs w:val="24"/>
        </w:rPr>
      </w:pPr>
      <w:r w:rsidRPr="002A62F9">
        <w:rPr>
          <w:rFonts w:ascii="Tahoma" w:hAnsi="Tahoma" w:cs="Tahoma"/>
          <w:sz w:val="24"/>
          <w:szCs w:val="24"/>
        </w:rPr>
        <w:t>De acuerdo con lo anterior</w:t>
      </w:r>
      <w:r w:rsidR="00143756" w:rsidRPr="002A62F9">
        <w:rPr>
          <w:rFonts w:ascii="Tahoma" w:hAnsi="Tahoma" w:cs="Tahoma"/>
          <w:sz w:val="24"/>
          <w:szCs w:val="24"/>
        </w:rPr>
        <w:t xml:space="preserve">, la intervención forzosa administrativa para liquidar se regirá por los artículos 116, 117, y, 290 y siguientes del Estatuto Orgánico del Sistema Financiero, reglamentados por el Decreto 780 de 2016 y el Decreto 2555 de 2010. Así, la Parte XI del Estatuto Orgánico del Sistema Financiero establece el procedimiento especial administrativo para la toma de posesión y liquidación de las entidades sujetas a supervisión de la Superintendencia Nacional de Salud. </w:t>
      </w:r>
    </w:p>
    <w:p w14:paraId="73499480" w14:textId="77777777" w:rsidR="00D805C6" w:rsidRPr="002A62F9" w:rsidRDefault="00D805C6" w:rsidP="002A62F9">
      <w:pPr>
        <w:spacing w:after="0" w:line="276" w:lineRule="auto"/>
        <w:ind w:firstLine="708"/>
        <w:jc w:val="both"/>
        <w:rPr>
          <w:rFonts w:ascii="Tahoma" w:hAnsi="Tahoma" w:cs="Tahoma"/>
          <w:sz w:val="24"/>
          <w:szCs w:val="24"/>
        </w:rPr>
      </w:pPr>
    </w:p>
    <w:p w14:paraId="68D2F459" w14:textId="77777777" w:rsidR="00D805C6" w:rsidRPr="002A62F9" w:rsidRDefault="00143756" w:rsidP="002A62F9">
      <w:pPr>
        <w:spacing w:after="0" w:line="276" w:lineRule="auto"/>
        <w:ind w:firstLine="708"/>
        <w:jc w:val="both"/>
        <w:rPr>
          <w:rFonts w:ascii="Tahoma" w:hAnsi="Tahoma" w:cs="Tahoma"/>
          <w:sz w:val="24"/>
          <w:szCs w:val="24"/>
        </w:rPr>
      </w:pPr>
      <w:r w:rsidRPr="002A62F9">
        <w:rPr>
          <w:rFonts w:ascii="Tahoma" w:hAnsi="Tahoma" w:cs="Tahoma"/>
          <w:sz w:val="24"/>
          <w:szCs w:val="24"/>
        </w:rPr>
        <w:t xml:space="preserve">En este orden, el numeral 1° del artículo 293 del Estatuto Orgánico del Sistema Financiero, relativo a la naturaleza y objeto de la intervención forzosa administrativa para liquidar, prevé que el proceso de liquidación forzosa administrativa es un proceso concursal y universal, que tiene por finalidad esencial la pronta realización de los activos y el pago gradual y rápido del pasivo externo a cargo de la respectiva entidad, hasta la concurrencia de sus activos, </w:t>
      </w:r>
      <w:r w:rsidRPr="002A62F9">
        <w:rPr>
          <w:rFonts w:ascii="Tahoma" w:hAnsi="Tahoma" w:cs="Tahoma"/>
          <w:sz w:val="24"/>
          <w:szCs w:val="24"/>
          <w:u w:val="single"/>
        </w:rPr>
        <w:t>preservando la igualdad entre los acreedores</w:t>
      </w:r>
      <w:r w:rsidRPr="002A62F9">
        <w:rPr>
          <w:rFonts w:ascii="Tahoma" w:hAnsi="Tahoma" w:cs="Tahoma"/>
          <w:sz w:val="24"/>
          <w:szCs w:val="24"/>
        </w:rPr>
        <w:t xml:space="preserve">; sin perjuicio de las disposiciones legales que confieren privilegios de exclusión y preferencia a determinada clase de créditos. </w:t>
      </w:r>
    </w:p>
    <w:p w14:paraId="7FF4F24A" w14:textId="77777777" w:rsidR="00D805C6" w:rsidRPr="002A62F9" w:rsidRDefault="00D805C6" w:rsidP="002A62F9">
      <w:pPr>
        <w:spacing w:after="0" w:line="276" w:lineRule="auto"/>
        <w:ind w:firstLine="708"/>
        <w:jc w:val="both"/>
        <w:rPr>
          <w:rFonts w:ascii="Tahoma" w:hAnsi="Tahoma" w:cs="Tahoma"/>
          <w:sz w:val="24"/>
          <w:szCs w:val="24"/>
        </w:rPr>
      </w:pPr>
    </w:p>
    <w:p w14:paraId="4D6A133A" w14:textId="77777777" w:rsidR="00800374" w:rsidRDefault="00143756" w:rsidP="002A62F9">
      <w:pPr>
        <w:spacing w:after="0" w:line="276" w:lineRule="auto"/>
        <w:ind w:firstLine="708"/>
        <w:jc w:val="both"/>
        <w:rPr>
          <w:rFonts w:ascii="Tahoma" w:hAnsi="Tahoma" w:cs="Tahoma"/>
          <w:sz w:val="24"/>
          <w:szCs w:val="24"/>
        </w:rPr>
      </w:pPr>
      <w:r w:rsidRPr="002A62F9">
        <w:rPr>
          <w:rFonts w:ascii="Tahoma" w:hAnsi="Tahoma" w:cs="Tahoma"/>
          <w:sz w:val="24"/>
          <w:szCs w:val="24"/>
        </w:rPr>
        <w:t xml:space="preserve">A su vez, el numeral 2° del artículo 293 </w:t>
      </w:r>
      <w:r w:rsidR="00A300B3" w:rsidRPr="002A62F9">
        <w:rPr>
          <w:rFonts w:ascii="Tahoma" w:hAnsi="Tahoma" w:cs="Tahoma"/>
          <w:sz w:val="24"/>
          <w:szCs w:val="24"/>
        </w:rPr>
        <w:t>ibidem</w:t>
      </w:r>
      <w:r w:rsidRPr="002A62F9">
        <w:rPr>
          <w:rFonts w:ascii="Tahoma" w:hAnsi="Tahoma" w:cs="Tahoma"/>
          <w:sz w:val="24"/>
          <w:szCs w:val="24"/>
        </w:rPr>
        <w:t>, señala que, los liquidadores se regirán por las disposiciones especiales del Estatuto Orgánico del Sistema Financiero, y, luego, por las contenidas en el Código de Procedimiento Administrativo y de lo Contencioso Administrativo, así como los principios de los procedimientos administrativos. Por otro lado, distingue que</w:t>
      </w:r>
      <w:r w:rsidR="00800374">
        <w:rPr>
          <w:rFonts w:ascii="Tahoma" w:hAnsi="Tahoma" w:cs="Tahoma"/>
          <w:sz w:val="24"/>
          <w:szCs w:val="24"/>
        </w:rPr>
        <w:t>:</w:t>
      </w:r>
    </w:p>
    <w:p w14:paraId="680E5D7D" w14:textId="77777777" w:rsidR="00800374" w:rsidRDefault="00800374" w:rsidP="002A62F9">
      <w:pPr>
        <w:spacing w:after="0" w:line="276" w:lineRule="auto"/>
        <w:ind w:firstLine="708"/>
        <w:jc w:val="both"/>
        <w:rPr>
          <w:rFonts w:ascii="Tahoma" w:hAnsi="Tahoma" w:cs="Tahoma"/>
          <w:i/>
          <w:sz w:val="24"/>
          <w:szCs w:val="24"/>
        </w:rPr>
      </w:pPr>
    </w:p>
    <w:p w14:paraId="72FFF9AA" w14:textId="79706638" w:rsidR="00D805C6" w:rsidRPr="00800374" w:rsidRDefault="00143756" w:rsidP="00800374">
      <w:pPr>
        <w:spacing w:after="0" w:line="240" w:lineRule="auto"/>
        <w:ind w:left="426" w:right="420" w:firstLine="708"/>
        <w:jc w:val="both"/>
        <w:rPr>
          <w:rFonts w:ascii="Tahoma" w:hAnsi="Tahoma" w:cs="Tahoma"/>
          <w:szCs w:val="24"/>
        </w:rPr>
      </w:pPr>
      <w:r w:rsidRPr="00800374">
        <w:rPr>
          <w:rFonts w:ascii="Tahoma" w:hAnsi="Tahoma" w:cs="Tahoma"/>
          <w:i/>
          <w:szCs w:val="24"/>
        </w:rPr>
        <w:t>“la realización de activos y de los demás actos de gestión se regirán por las normas del derecho privado aplicables por la naturaleza del asunto”.</w:t>
      </w:r>
      <w:r w:rsidRPr="00800374">
        <w:rPr>
          <w:rFonts w:ascii="Tahoma" w:hAnsi="Tahoma" w:cs="Tahoma"/>
          <w:szCs w:val="24"/>
        </w:rPr>
        <w:t xml:space="preserve"> Igualmente, el artículo 294 del Estatuto Orgánico del Sistema Financiero se refiere a la competencia de los liquidadores, de la siguiente manera: </w:t>
      </w:r>
      <w:r w:rsidRPr="00800374">
        <w:rPr>
          <w:rFonts w:ascii="Tahoma" w:hAnsi="Tahoma" w:cs="Tahoma"/>
          <w:i/>
          <w:szCs w:val="24"/>
        </w:rPr>
        <w:t xml:space="preserve">“De acuerdo con lo dispuesto por el artículo 19 de la Ley 35 de 1993, a partir de la vigencia de dicha Ley es competencia de los liquidadores adelantar bajo su inmediata dirección y responsabilidad los </w:t>
      </w:r>
      <w:r w:rsidRPr="00800374">
        <w:rPr>
          <w:rFonts w:ascii="Tahoma" w:hAnsi="Tahoma" w:cs="Tahoma"/>
          <w:i/>
          <w:szCs w:val="24"/>
        </w:rPr>
        <w:lastRenderedPageBreak/>
        <w:t>procesos de liquidación forzosa administrativa de entidades vigiladas por la Superintendencia Bancaria”</w:t>
      </w:r>
      <w:r w:rsidRPr="00800374">
        <w:rPr>
          <w:rFonts w:ascii="Tahoma" w:hAnsi="Tahoma" w:cs="Tahoma"/>
          <w:szCs w:val="24"/>
        </w:rPr>
        <w:t xml:space="preserve">. </w:t>
      </w:r>
    </w:p>
    <w:p w14:paraId="6119E777" w14:textId="77777777" w:rsidR="00D805C6" w:rsidRPr="002A62F9" w:rsidRDefault="00D805C6" w:rsidP="002A62F9">
      <w:pPr>
        <w:spacing w:after="0" w:line="276" w:lineRule="auto"/>
        <w:ind w:firstLine="708"/>
        <w:jc w:val="both"/>
        <w:rPr>
          <w:rFonts w:ascii="Tahoma" w:hAnsi="Tahoma" w:cs="Tahoma"/>
          <w:sz w:val="24"/>
          <w:szCs w:val="24"/>
        </w:rPr>
      </w:pPr>
    </w:p>
    <w:p w14:paraId="39D1B20C" w14:textId="77777777" w:rsidR="00D805C6" w:rsidRPr="002A62F9" w:rsidRDefault="00143756" w:rsidP="002A62F9">
      <w:pPr>
        <w:spacing w:after="0" w:line="276" w:lineRule="auto"/>
        <w:ind w:firstLine="708"/>
        <w:jc w:val="both"/>
        <w:rPr>
          <w:rFonts w:ascii="Tahoma" w:hAnsi="Tahoma" w:cs="Tahoma"/>
          <w:sz w:val="24"/>
          <w:szCs w:val="24"/>
        </w:rPr>
      </w:pPr>
      <w:r w:rsidRPr="002A62F9">
        <w:rPr>
          <w:rFonts w:ascii="Tahoma" w:hAnsi="Tahoma" w:cs="Tahoma"/>
          <w:sz w:val="24"/>
          <w:szCs w:val="24"/>
        </w:rPr>
        <w:t xml:space="preserve">De otra parte, el artículo 295 del Decreto Ley 663 de 1993, relativo al régimen aplicable al Liquidador, contempla que el Liquidador designado por la Superintendencia Nacional de Salud ejerce funciones públicas administrativas transitorias, sin perjuicio de la aplicabilidad de las reglas de derecho privado a los actos de gestión que deba ejecutar </w:t>
      </w:r>
      <w:r w:rsidR="006771BC" w:rsidRPr="002A62F9">
        <w:rPr>
          <w:rFonts w:ascii="Tahoma" w:hAnsi="Tahoma" w:cs="Tahoma"/>
          <w:sz w:val="24"/>
          <w:szCs w:val="24"/>
        </w:rPr>
        <w:t>e</w:t>
      </w:r>
      <w:r w:rsidRPr="002A62F9">
        <w:rPr>
          <w:rFonts w:ascii="Tahoma" w:hAnsi="Tahoma" w:cs="Tahoma"/>
          <w:sz w:val="24"/>
          <w:szCs w:val="24"/>
        </w:rPr>
        <w:t>ste durante la liquidación</w:t>
      </w:r>
      <w:r w:rsidR="00A300B3" w:rsidRPr="002A62F9">
        <w:rPr>
          <w:rFonts w:ascii="Tahoma" w:hAnsi="Tahoma" w:cs="Tahoma"/>
          <w:sz w:val="24"/>
          <w:szCs w:val="24"/>
        </w:rPr>
        <w:t>.</w:t>
      </w:r>
    </w:p>
    <w:p w14:paraId="3CA84CD4" w14:textId="77777777" w:rsidR="00D805C6" w:rsidRPr="002A62F9" w:rsidRDefault="00D805C6" w:rsidP="002A62F9">
      <w:pPr>
        <w:spacing w:after="0" w:line="276" w:lineRule="auto"/>
        <w:ind w:firstLine="708"/>
        <w:jc w:val="both"/>
        <w:rPr>
          <w:rFonts w:ascii="Tahoma" w:hAnsi="Tahoma" w:cs="Tahoma"/>
          <w:sz w:val="24"/>
          <w:szCs w:val="24"/>
        </w:rPr>
      </w:pPr>
    </w:p>
    <w:p w14:paraId="1F982C05" w14:textId="5B5FAF3F" w:rsidR="00FA3103" w:rsidRPr="002A62F9" w:rsidRDefault="006771BC" w:rsidP="002A62F9">
      <w:pPr>
        <w:spacing w:after="0" w:line="276" w:lineRule="auto"/>
        <w:ind w:firstLine="708"/>
        <w:jc w:val="both"/>
        <w:rPr>
          <w:rFonts w:ascii="Tahoma" w:hAnsi="Tahoma" w:cs="Tahoma"/>
          <w:sz w:val="24"/>
          <w:szCs w:val="24"/>
        </w:rPr>
      </w:pPr>
      <w:r w:rsidRPr="002A62F9">
        <w:rPr>
          <w:rFonts w:ascii="Tahoma" w:hAnsi="Tahoma" w:cs="Tahoma"/>
          <w:sz w:val="24"/>
          <w:szCs w:val="24"/>
        </w:rPr>
        <w:t xml:space="preserve">Cabe resaltar que la preservación de la igualdad entre acreedores, que se rige bajo el principio </w:t>
      </w:r>
      <w:r w:rsidRPr="002A62F9">
        <w:rPr>
          <w:rFonts w:ascii="Tahoma" w:hAnsi="Tahoma" w:cs="Tahoma"/>
          <w:i/>
          <w:iCs/>
          <w:sz w:val="24"/>
          <w:szCs w:val="24"/>
        </w:rPr>
        <w:t xml:space="preserve">“par </w:t>
      </w:r>
      <w:proofErr w:type="spellStart"/>
      <w:r w:rsidRPr="002A62F9">
        <w:rPr>
          <w:rFonts w:ascii="Tahoma" w:hAnsi="Tahoma" w:cs="Tahoma"/>
          <w:i/>
          <w:iCs/>
          <w:sz w:val="24"/>
          <w:szCs w:val="24"/>
        </w:rPr>
        <w:t>conditio</w:t>
      </w:r>
      <w:proofErr w:type="spellEnd"/>
      <w:r w:rsidRPr="002A62F9">
        <w:rPr>
          <w:rFonts w:ascii="Tahoma" w:hAnsi="Tahoma" w:cs="Tahoma"/>
          <w:i/>
          <w:iCs/>
          <w:sz w:val="24"/>
          <w:szCs w:val="24"/>
        </w:rPr>
        <w:t xml:space="preserve"> </w:t>
      </w:r>
      <w:proofErr w:type="spellStart"/>
      <w:r w:rsidRPr="002A62F9">
        <w:rPr>
          <w:rFonts w:ascii="Tahoma" w:hAnsi="Tahoma" w:cs="Tahoma"/>
          <w:i/>
          <w:iCs/>
          <w:sz w:val="24"/>
          <w:szCs w:val="24"/>
        </w:rPr>
        <w:t>creditorum</w:t>
      </w:r>
      <w:proofErr w:type="spellEnd"/>
      <w:r w:rsidRPr="002A62F9">
        <w:rPr>
          <w:rFonts w:ascii="Tahoma" w:hAnsi="Tahoma" w:cs="Tahoma"/>
          <w:i/>
          <w:iCs/>
          <w:sz w:val="24"/>
          <w:szCs w:val="24"/>
        </w:rPr>
        <w:t xml:space="preserve">”, </w:t>
      </w:r>
      <w:r w:rsidRPr="002A62F9">
        <w:rPr>
          <w:rFonts w:ascii="Tahoma" w:hAnsi="Tahoma" w:cs="Tahoma"/>
          <w:sz w:val="24"/>
          <w:szCs w:val="24"/>
        </w:rPr>
        <w:t>conlleva que la deudora intervenida, a partir de la providencia administrativa de toma de posesión, quede impedida legalmente para cumplir con el pago de las acreencias a su cargo, pues la satisfacción de estas solo será posible en la medida en que se agoten los trámites procedimentales que la ley ordena para el proceso de liquidación forzosa administrativa, los cuales no dependen de la voluntad de la intervenida sino del funcionario liquidador designado para el efecto, quien a partir de la toma de posesión asume la calidad de administrador de los bienes de la sociedad, y a su vez está obligado a cumplir su gestión dentro de los límites legales.</w:t>
      </w:r>
    </w:p>
    <w:p w14:paraId="00D2E9B8" w14:textId="77777777" w:rsidR="00646B3D" w:rsidRPr="002A62F9" w:rsidRDefault="00646B3D" w:rsidP="002A62F9">
      <w:pPr>
        <w:spacing w:after="0" w:line="276" w:lineRule="auto"/>
        <w:ind w:firstLine="708"/>
        <w:jc w:val="both"/>
        <w:rPr>
          <w:rFonts w:ascii="Tahoma" w:hAnsi="Tahoma" w:cs="Tahoma"/>
          <w:sz w:val="24"/>
          <w:szCs w:val="24"/>
        </w:rPr>
      </w:pPr>
    </w:p>
    <w:p w14:paraId="68603DF7" w14:textId="69392B17" w:rsidR="00132C06" w:rsidRPr="002A62F9" w:rsidRDefault="00646B3D" w:rsidP="002A62F9">
      <w:pPr>
        <w:spacing w:after="0" w:line="276" w:lineRule="auto"/>
        <w:ind w:firstLine="708"/>
        <w:jc w:val="both"/>
        <w:rPr>
          <w:rFonts w:ascii="Tahoma" w:hAnsi="Tahoma" w:cs="Tahoma"/>
          <w:b/>
          <w:bCs/>
          <w:sz w:val="24"/>
          <w:szCs w:val="24"/>
        </w:rPr>
      </w:pPr>
      <w:r w:rsidRPr="002A62F9">
        <w:rPr>
          <w:rFonts w:ascii="Tahoma" w:hAnsi="Tahoma" w:cs="Tahoma"/>
          <w:b/>
          <w:bCs/>
          <w:sz w:val="24"/>
          <w:szCs w:val="24"/>
        </w:rPr>
        <w:t>6.3. DE LA MEDIDA CAUTELAR DEL NUMERAL 1), LITERAL A) DEL ARTÍCULO 590 DEL CPTSS.</w:t>
      </w:r>
    </w:p>
    <w:p w14:paraId="5137014C" w14:textId="66837C55" w:rsidR="00646B3D" w:rsidRPr="002A62F9" w:rsidRDefault="00646B3D" w:rsidP="002A62F9">
      <w:pPr>
        <w:spacing w:after="0" w:line="276" w:lineRule="auto"/>
        <w:ind w:firstLine="708"/>
        <w:jc w:val="both"/>
        <w:rPr>
          <w:rFonts w:ascii="Tahoma" w:hAnsi="Tahoma" w:cs="Tahoma"/>
          <w:b/>
          <w:bCs/>
          <w:sz w:val="24"/>
          <w:szCs w:val="24"/>
        </w:rPr>
      </w:pPr>
    </w:p>
    <w:p w14:paraId="2D0926E1" w14:textId="52EF2528" w:rsidR="00646B3D" w:rsidRPr="002A62F9" w:rsidRDefault="001E3557" w:rsidP="002A62F9">
      <w:pPr>
        <w:spacing w:after="0" w:line="276" w:lineRule="auto"/>
        <w:ind w:firstLine="708"/>
        <w:jc w:val="both"/>
        <w:rPr>
          <w:rFonts w:ascii="Tahoma" w:hAnsi="Tahoma" w:cs="Tahoma"/>
          <w:sz w:val="24"/>
          <w:szCs w:val="24"/>
        </w:rPr>
      </w:pPr>
      <w:r w:rsidRPr="002A62F9">
        <w:rPr>
          <w:rFonts w:ascii="Tahoma" w:hAnsi="Tahoma" w:cs="Tahoma"/>
          <w:sz w:val="24"/>
          <w:szCs w:val="24"/>
        </w:rPr>
        <w:t xml:space="preserve">Por medio de </w:t>
      </w:r>
      <w:r w:rsidR="008A693E" w:rsidRPr="002A62F9">
        <w:rPr>
          <w:rFonts w:ascii="Tahoma" w:hAnsi="Tahoma" w:cs="Tahoma"/>
          <w:sz w:val="24"/>
          <w:szCs w:val="24"/>
        </w:rPr>
        <w:t>providencia</w:t>
      </w:r>
      <w:r w:rsidR="005552EA" w:rsidRPr="002A62F9">
        <w:rPr>
          <w:rFonts w:ascii="Tahoma" w:hAnsi="Tahoma" w:cs="Tahoma"/>
          <w:sz w:val="24"/>
          <w:szCs w:val="24"/>
        </w:rPr>
        <w:t xml:space="preserve"> del 2 de junio de 2022</w:t>
      </w:r>
      <w:r w:rsidRPr="002A62F9">
        <w:rPr>
          <w:rFonts w:ascii="Tahoma" w:hAnsi="Tahoma" w:cs="Tahoma"/>
          <w:sz w:val="24"/>
          <w:szCs w:val="24"/>
        </w:rPr>
        <w:t xml:space="preserve"> dentro del proceso bajo radicado 66001310500120130048203, está Corporación </w:t>
      </w:r>
      <w:r w:rsidR="00534F00" w:rsidRPr="002A62F9">
        <w:rPr>
          <w:rFonts w:ascii="Tahoma" w:hAnsi="Tahoma" w:cs="Tahoma"/>
          <w:sz w:val="24"/>
          <w:szCs w:val="24"/>
        </w:rPr>
        <w:t>estableció que la sentencia C-043 del</w:t>
      </w:r>
      <w:r w:rsidR="00E67E45" w:rsidRPr="002A62F9">
        <w:rPr>
          <w:rFonts w:ascii="Tahoma" w:hAnsi="Tahoma" w:cs="Tahoma"/>
          <w:sz w:val="24"/>
          <w:szCs w:val="24"/>
        </w:rPr>
        <w:t xml:space="preserve"> </w:t>
      </w:r>
      <w:r w:rsidR="00534F00" w:rsidRPr="002A62F9">
        <w:rPr>
          <w:rFonts w:ascii="Tahoma" w:hAnsi="Tahoma" w:cs="Tahoma"/>
          <w:sz w:val="24"/>
          <w:szCs w:val="24"/>
        </w:rPr>
        <w:t>2021</w:t>
      </w:r>
      <w:r w:rsidR="00E67E45" w:rsidRPr="002A62F9">
        <w:rPr>
          <w:rFonts w:ascii="Tahoma" w:hAnsi="Tahoma" w:cs="Tahoma"/>
          <w:sz w:val="24"/>
          <w:szCs w:val="24"/>
        </w:rPr>
        <w:t xml:space="preserve"> habilitó el decreto de medidas cautelares innominadas contempladas el literal c) del artículo 590 del C.G.P </w:t>
      </w:r>
      <w:r w:rsidR="008A693E" w:rsidRPr="002A62F9">
        <w:rPr>
          <w:rFonts w:ascii="Tahoma" w:hAnsi="Tahoma" w:cs="Tahoma"/>
          <w:sz w:val="24"/>
          <w:szCs w:val="24"/>
        </w:rPr>
        <w:t xml:space="preserve">en el </w:t>
      </w:r>
      <w:r w:rsidR="00E67E45" w:rsidRPr="002A62F9">
        <w:rPr>
          <w:rFonts w:ascii="Tahoma" w:hAnsi="Tahoma" w:cs="Tahoma"/>
          <w:sz w:val="24"/>
          <w:szCs w:val="24"/>
        </w:rPr>
        <w:t>proceso ordinario laboral</w:t>
      </w:r>
      <w:r w:rsidR="008A693E" w:rsidRPr="002A62F9">
        <w:rPr>
          <w:rFonts w:ascii="Tahoma" w:hAnsi="Tahoma" w:cs="Tahoma"/>
          <w:sz w:val="24"/>
          <w:szCs w:val="24"/>
        </w:rPr>
        <w:t>. Sin embargo</w:t>
      </w:r>
      <w:r w:rsidR="00B57A87" w:rsidRPr="002A62F9">
        <w:rPr>
          <w:rFonts w:ascii="Tahoma" w:hAnsi="Tahoma" w:cs="Tahoma"/>
          <w:sz w:val="24"/>
          <w:szCs w:val="24"/>
        </w:rPr>
        <w:t xml:space="preserve">, precisó que la inscripción de la demanda </w:t>
      </w:r>
      <w:r w:rsidR="00D3247F" w:rsidRPr="002A62F9">
        <w:rPr>
          <w:rFonts w:ascii="Tahoma" w:hAnsi="Tahoma" w:cs="Tahoma"/>
          <w:sz w:val="24"/>
          <w:szCs w:val="24"/>
        </w:rPr>
        <w:t xml:space="preserve">corresponde a una medida nominada contemplada taxativamente en la ley procesal civil, </w:t>
      </w:r>
      <w:r w:rsidR="00CD3E5C" w:rsidRPr="002A62F9">
        <w:rPr>
          <w:rFonts w:ascii="Tahoma" w:hAnsi="Tahoma" w:cs="Tahoma"/>
          <w:sz w:val="24"/>
          <w:szCs w:val="24"/>
        </w:rPr>
        <w:t>siendo una medida típica, cuando el proceso persigue el pago de perjuicios provenientes de responsabilidad civil contractual o extracontractual, lo que implica, de tajo, la improcedencia de la misma</w:t>
      </w:r>
      <w:r w:rsidR="00090056" w:rsidRPr="002A62F9">
        <w:rPr>
          <w:rFonts w:ascii="Tahoma" w:hAnsi="Tahoma" w:cs="Tahoma"/>
          <w:sz w:val="24"/>
          <w:szCs w:val="24"/>
        </w:rPr>
        <w:t xml:space="preserve"> en materia laboral.</w:t>
      </w:r>
      <w:r w:rsidR="00CD3E5C" w:rsidRPr="002A62F9">
        <w:rPr>
          <w:rFonts w:ascii="Tahoma" w:hAnsi="Tahoma" w:cs="Tahoma"/>
          <w:sz w:val="24"/>
          <w:szCs w:val="24"/>
        </w:rPr>
        <w:t xml:space="preserve"> Para el efecto</w:t>
      </w:r>
      <w:r w:rsidR="00090056" w:rsidRPr="002A62F9">
        <w:rPr>
          <w:rFonts w:ascii="Tahoma" w:hAnsi="Tahoma" w:cs="Tahoma"/>
          <w:sz w:val="24"/>
          <w:szCs w:val="24"/>
        </w:rPr>
        <w:t>,</w:t>
      </w:r>
      <w:r w:rsidR="00CD3E5C" w:rsidRPr="002A62F9">
        <w:rPr>
          <w:rFonts w:ascii="Tahoma" w:hAnsi="Tahoma" w:cs="Tahoma"/>
          <w:sz w:val="24"/>
          <w:szCs w:val="24"/>
        </w:rPr>
        <w:t xml:space="preserve"> tanto en esa oportunidad como en esta se hace necesario </w:t>
      </w:r>
      <w:r w:rsidR="00DD3DA1" w:rsidRPr="002A62F9">
        <w:rPr>
          <w:rFonts w:ascii="Tahoma" w:hAnsi="Tahoma" w:cs="Tahoma"/>
          <w:sz w:val="24"/>
          <w:szCs w:val="24"/>
        </w:rPr>
        <w:t xml:space="preserve">citar los argumentos esgrimidos por la Corte Constitucional en la referida sentencia de constitucionalidad, donde dispuso: </w:t>
      </w:r>
    </w:p>
    <w:p w14:paraId="3B713FB5" w14:textId="02A5C3DF" w:rsidR="00AF3C7B" w:rsidRPr="002A62F9" w:rsidRDefault="00AF3C7B" w:rsidP="002A62F9">
      <w:pPr>
        <w:spacing w:after="0" w:line="276" w:lineRule="auto"/>
        <w:ind w:firstLine="708"/>
        <w:jc w:val="both"/>
        <w:rPr>
          <w:rFonts w:ascii="Tahoma" w:hAnsi="Tahoma" w:cs="Tahoma"/>
          <w:sz w:val="24"/>
          <w:szCs w:val="24"/>
        </w:rPr>
      </w:pPr>
    </w:p>
    <w:p w14:paraId="7FFD2948" w14:textId="77777777" w:rsidR="00AF3C7B" w:rsidRPr="00800374" w:rsidRDefault="00AF3C7B" w:rsidP="00800374">
      <w:pPr>
        <w:spacing w:after="0" w:line="240" w:lineRule="auto"/>
        <w:ind w:left="426" w:right="420" w:firstLine="709"/>
        <w:jc w:val="both"/>
        <w:rPr>
          <w:rFonts w:ascii="Tahoma" w:hAnsi="Tahoma" w:cs="Tahoma"/>
          <w:i/>
          <w:iCs/>
          <w:szCs w:val="24"/>
        </w:rPr>
      </w:pPr>
      <w:r w:rsidRPr="00800374">
        <w:rPr>
          <w:rFonts w:ascii="Tahoma" w:hAnsi="Tahoma" w:cs="Tahoma"/>
          <w:i/>
          <w:iCs/>
          <w:szCs w:val="24"/>
        </w:rPr>
        <w:t xml:space="preserve">“la Sala considera que existe otra interpretación posible de la norma acusada que permite garantizar el derecho a la igualdad de los justiciables del proceso laboral y también superar el déficit de protección evidenciado. Consiste en sostener que el art. 37A de la Ley 712 de 2001 sí admite ser complementado por remisión normativa a las normas del CGP, dado que el primero no contempla una disposición especial que proteja preventivamente los derechos reclamados en aquellos eventos donde la caución es inidónea e ineficaz. </w:t>
      </w:r>
      <w:r w:rsidRPr="00800374">
        <w:rPr>
          <w:rFonts w:ascii="Tahoma" w:hAnsi="Tahoma" w:cs="Tahoma"/>
          <w:b/>
          <w:bCs/>
          <w:i/>
          <w:iCs/>
          <w:szCs w:val="24"/>
        </w:rPr>
        <w:t>Aplicación analógica que procede únicamente respecto del artículo 590, numeral 1º, literal “c” del estatuto procesal general, es decir, de las medidas cautelares innominadas,</w:t>
      </w:r>
    </w:p>
    <w:p w14:paraId="752D0088" w14:textId="77777777" w:rsidR="00AF3C7B" w:rsidRPr="00800374" w:rsidRDefault="00AF3C7B" w:rsidP="00800374">
      <w:pPr>
        <w:spacing w:after="0" w:line="240" w:lineRule="auto"/>
        <w:ind w:left="426" w:right="420" w:firstLine="709"/>
        <w:jc w:val="both"/>
        <w:rPr>
          <w:rFonts w:ascii="Tahoma" w:hAnsi="Tahoma" w:cs="Tahoma"/>
          <w:i/>
          <w:iCs/>
          <w:szCs w:val="24"/>
        </w:rPr>
      </w:pPr>
      <w:r w:rsidRPr="00800374">
        <w:rPr>
          <w:rFonts w:ascii="Tahoma" w:hAnsi="Tahoma" w:cs="Tahoma"/>
          <w:i/>
          <w:iCs/>
          <w:szCs w:val="24"/>
        </w:rPr>
        <w:t xml:space="preserve"> … </w:t>
      </w:r>
    </w:p>
    <w:p w14:paraId="20AF757F" w14:textId="77777777" w:rsidR="00AF3C7B" w:rsidRPr="00800374" w:rsidRDefault="00AF3C7B" w:rsidP="00800374">
      <w:pPr>
        <w:spacing w:after="0" w:line="240" w:lineRule="auto"/>
        <w:ind w:left="426" w:right="420" w:firstLine="709"/>
        <w:jc w:val="both"/>
        <w:rPr>
          <w:rFonts w:ascii="Tahoma" w:hAnsi="Tahoma" w:cs="Tahoma"/>
          <w:i/>
          <w:iCs/>
          <w:szCs w:val="24"/>
        </w:rPr>
      </w:pPr>
      <w:r w:rsidRPr="00800374">
        <w:rPr>
          <w:rFonts w:ascii="Tahoma" w:hAnsi="Tahoma" w:cs="Tahoma"/>
          <w:i/>
          <w:iCs/>
          <w:szCs w:val="24"/>
        </w:rPr>
        <w:t xml:space="preserve">En efecto, la medida cautelar innominada consagrada en el literal “c”, numeral 1º, del artículo 590 del CGP, es una prerrogativa procesal que por su lenguaje no explícito puede ser aplicada ante cualquier tipo de pretensión en un proceso declarativo, dado que no condiciona su procedencia a una situación concreta </w:t>
      </w:r>
      <w:r w:rsidRPr="00800374">
        <w:rPr>
          <w:rFonts w:ascii="Tahoma" w:hAnsi="Tahoma" w:cs="Tahoma"/>
          <w:i/>
          <w:iCs/>
          <w:szCs w:val="24"/>
        </w:rPr>
        <w:lastRenderedPageBreak/>
        <w:t xml:space="preserve">definida por el legislador. Es a través de este tipo de medidas que el juez laboral puede, con fundamento en los principios de razonabilidad y proporcionalidad, determinar si procede su adopción de acuerdo con el tipo de pretensión que se persiga. A través de ellas el juez podrá adoptar la medida que “encuentre razonable para la protección del derecho objeto de litigio, impedir su infracción o evitar las consecuencias derivadas de la misma, prevenir daños, hacer cesar los que se hubieren causado o asegurar la efectividad de la pretensión”. </w:t>
      </w:r>
    </w:p>
    <w:p w14:paraId="2D7697D5" w14:textId="77777777" w:rsidR="00AF3C7B" w:rsidRPr="00800374" w:rsidRDefault="00AF3C7B" w:rsidP="00800374">
      <w:pPr>
        <w:spacing w:after="0" w:line="240" w:lineRule="auto"/>
        <w:ind w:left="426" w:right="420" w:firstLine="709"/>
        <w:jc w:val="both"/>
        <w:rPr>
          <w:rFonts w:ascii="Tahoma" w:hAnsi="Tahoma" w:cs="Tahoma"/>
          <w:i/>
          <w:iCs/>
          <w:szCs w:val="24"/>
        </w:rPr>
      </w:pPr>
    </w:p>
    <w:p w14:paraId="7BDF62C2" w14:textId="77777777" w:rsidR="000C2879" w:rsidRPr="00800374" w:rsidRDefault="00AF3C7B" w:rsidP="00800374">
      <w:pPr>
        <w:spacing w:after="0" w:line="240" w:lineRule="auto"/>
        <w:ind w:left="426" w:right="420" w:firstLine="709"/>
        <w:jc w:val="both"/>
        <w:rPr>
          <w:rFonts w:ascii="Tahoma" w:hAnsi="Tahoma" w:cs="Tahoma"/>
          <w:i/>
          <w:iCs/>
          <w:szCs w:val="24"/>
        </w:rPr>
      </w:pPr>
      <w:r w:rsidRPr="00800374">
        <w:rPr>
          <w:rFonts w:ascii="Tahoma" w:hAnsi="Tahoma" w:cs="Tahoma"/>
          <w:i/>
          <w:iCs/>
          <w:szCs w:val="24"/>
        </w:rPr>
        <w:t>Por el contrario</w:t>
      </w:r>
      <w:r w:rsidRPr="00800374">
        <w:rPr>
          <w:rFonts w:ascii="Tahoma" w:hAnsi="Tahoma" w:cs="Tahoma"/>
          <w:b/>
          <w:bCs/>
          <w:i/>
          <w:iCs/>
          <w:szCs w:val="24"/>
        </w:rPr>
        <w:t>, las demás medidas previstas en el art. 590 del CGP responden a solicitudes específicas del proceso civil. Si se admitieran en el proceso laboral todas las medidas cautelares de la referida norma procesal general, implicaría que en él pudiera solicitarse la inscripción de la demanda o el embargo y secuestro de un bien, pasando por alto que el legislador habilitó estas medidas para casos particulares en lo civil, esto es, cuando se persigue el reconocimiento del derecho de dominio o el pago de una indemnización de perjuicios por responsabilidad contractual o extracontractual.</w:t>
      </w:r>
      <w:r w:rsidRPr="00800374">
        <w:rPr>
          <w:rFonts w:ascii="Tahoma" w:hAnsi="Tahoma" w:cs="Tahoma"/>
          <w:i/>
          <w:iCs/>
          <w:szCs w:val="24"/>
        </w:rPr>
        <w:t xml:space="preserve"> </w:t>
      </w:r>
    </w:p>
    <w:p w14:paraId="4DDE4199" w14:textId="77777777" w:rsidR="00800374" w:rsidRDefault="00800374" w:rsidP="00800374">
      <w:pPr>
        <w:spacing w:after="0" w:line="240" w:lineRule="auto"/>
        <w:ind w:left="426" w:right="420" w:firstLine="709"/>
        <w:jc w:val="both"/>
        <w:rPr>
          <w:rFonts w:ascii="Tahoma" w:hAnsi="Tahoma" w:cs="Tahoma"/>
          <w:i/>
          <w:iCs/>
          <w:szCs w:val="24"/>
        </w:rPr>
      </w:pPr>
    </w:p>
    <w:p w14:paraId="2C57EF92" w14:textId="49409699" w:rsidR="00AF3C7B" w:rsidRPr="00800374" w:rsidRDefault="00AF3C7B" w:rsidP="00800374">
      <w:pPr>
        <w:spacing w:after="0" w:line="240" w:lineRule="auto"/>
        <w:ind w:left="426" w:right="420" w:firstLine="709"/>
        <w:jc w:val="both"/>
        <w:rPr>
          <w:rFonts w:ascii="Tahoma" w:hAnsi="Tahoma" w:cs="Tahoma"/>
          <w:i/>
          <w:iCs/>
          <w:szCs w:val="24"/>
        </w:rPr>
      </w:pPr>
      <w:r w:rsidRPr="00800374">
        <w:rPr>
          <w:rFonts w:ascii="Tahoma" w:hAnsi="Tahoma" w:cs="Tahoma"/>
          <w:i/>
          <w:iCs/>
          <w:szCs w:val="24"/>
        </w:rPr>
        <w:t>(…)</w:t>
      </w:r>
      <w:r w:rsidR="00800374">
        <w:rPr>
          <w:rFonts w:ascii="Tahoma" w:hAnsi="Tahoma" w:cs="Tahoma"/>
          <w:i/>
          <w:iCs/>
          <w:szCs w:val="24"/>
        </w:rPr>
        <w:t xml:space="preserve"> </w:t>
      </w:r>
      <w:r w:rsidRPr="00800374">
        <w:rPr>
          <w:rFonts w:ascii="Tahoma" w:hAnsi="Tahoma" w:cs="Tahoma"/>
          <w:i/>
          <w:iCs/>
          <w:szCs w:val="24"/>
        </w:rPr>
        <w:t>A su vez, la Corte Constitucional se ha referido a las medidas cautelares innominadas en la sentencia C-835 de 2013</w:t>
      </w:r>
      <w:r w:rsidR="00204A54" w:rsidRPr="00800374">
        <w:rPr>
          <w:rStyle w:val="Refdenotaalpie"/>
          <w:rFonts w:ascii="Tahoma" w:hAnsi="Tahoma" w:cs="Tahoma"/>
          <w:i/>
          <w:iCs/>
          <w:szCs w:val="24"/>
        </w:rPr>
        <w:footnoteReference w:id="3"/>
      </w:r>
      <w:r w:rsidRPr="00800374">
        <w:rPr>
          <w:rFonts w:ascii="Tahoma" w:hAnsi="Tahoma" w:cs="Tahoma"/>
          <w:i/>
          <w:iCs/>
          <w:szCs w:val="24"/>
        </w:rPr>
        <w:t>. Sostuvo que se caracterizan porque no están previstas en la ley y responden a la variedad de circunstancias que se pueden presentar. Igualmente, recordó que no son viables de oficio</w:t>
      </w:r>
      <w:r w:rsidR="005E288D" w:rsidRPr="00800374">
        <w:rPr>
          <w:rFonts w:ascii="Tahoma" w:hAnsi="Tahoma" w:cs="Tahoma"/>
          <w:i/>
          <w:iCs/>
          <w:szCs w:val="24"/>
        </w:rPr>
        <w:t xml:space="preserve"> </w:t>
      </w:r>
      <w:r w:rsidRPr="00800374">
        <w:rPr>
          <w:rFonts w:ascii="Tahoma" w:hAnsi="Tahoma" w:cs="Tahoma"/>
          <w:i/>
          <w:iCs/>
          <w:szCs w:val="24"/>
        </w:rPr>
        <w:t>y solo pueden imponerse para “proteger ciertos derechos litigiosos, prevenir daños o asegurar la efectividad de las pretensiones, dentro de parámetros que, para su imposición, son claramente delineados por el legislador”</w:t>
      </w:r>
      <w:r w:rsidR="005E288D" w:rsidRPr="00800374">
        <w:rPr>
          <w:rFonts w:ascii="Tahoma" w:hAnsi="Tahoma" w:cs="Tahoma"/>
          <w:i/>
          <w:iCs/>
          <w:szCs w:val="24"/>
        </w:rPr>
        <w:t>. (negrilla fuera de texto)</w:t>
      </w:r>
    </w:p>
    <w:p w14:paraId="7D6C7E27" w14:textId="77777777" w:rsidR="00E75CE7" w:rsidRPr="002A62F9" w:rsidRDefault="00E75CE7" w:rsidP="002A62F9">
      <w:pPr>
        <w:spacing w:after="0" w:line="276" w:lineRule="auto"/>
        <w:jc w:val="both"/>
        <w:rPr>
          <w:rFonts w:ascii="Tahoma" w:hAnsi="Tahoma" w:cs="Tahoma"/>
          <w:sz w:val="24"/>
          <w:szCs w:val="24"/>
        </w:rPr>
      </w:pPr>
    </w:p>
    <w:p w14:paraId="6DBD8B78" w14:textId="59639E5F" w:rsidR="00D805C6" w:rsidRPr="002A62F9" w:rsidRDefault="00D805C6" w:rsidP="002A62F9">
      <w:pPr>
        <w:spacing w:after="0" w:line="276" w:lineRule="auto"/>
        <w:jc w:val="both"/>
        <w:rPr>
          <w:rFonts w:ascii="Tahoma" w:hAnsi="Tahoma" w:cs="Tahoma"/>
          <w:b/>
          <w:bCs/>
          <w:sz w:val="24"/>
          <w:szCs w:val="24"/>
        </w:rPr>
      </w:pPr>
      <w:r w:rsidRPr="002A62F9">
        <w:rPr>
          <w:rFonts w:ascii="Tahoma" w:hAnsi="Tahoma" w:cs="Tahoma"/>
          <w:b/>
          <w:bCs/>
          <w:sz w:val="24"/>
          <w:szCs w:val="24"/>
        </w:rPr>
        <w:t>6.</w:t>
      </w:r>
      <w:r w:rsidR="00646B3D" w:rsidRPr="002A62F9">
        <w:rPr>
          <w:rFonts w:ascii="Tahoma" w:hAnsi="Tahoma" w:cs="Tahoma"/>
          <w:b/>
          <w:bCs/>
          <w:sz w:val="24"/>
          <w:szCs w:val="24"/>
        </w:rPr>
        <w:t>4</w:t>
      </w:r>
      <w:r w:rsidRPr="002A62F9">
        <w:rPr>
          <w:rFonts w:ascii="Tahoma" w:hAnsi="Tahoma" w:cs="Tahoma"/>
          <w:b/>
          <w:bCs/>
          <w:sz w:val="24"/>
          <w:szCs w:val="24"/>
        </w:rPr>
        <w:t>. CASO CONCRETO</w:t>
      </w:r>
    </w:p>
    <w:p w14:paraId="1B9C71BB" w14:textId="77777777" w:rsidR="00211FE3" w:rsidRPr="002A62F9" w:rsidRDefault="00211FE3" w:rsidP="002A62F9">
      <w:pPr>
        <w:spacing w:after="0" w:line="276" w:lineRule="auto"/>
        <w:jc w:val="both"/>
        <w:rPr>
          <w:rFonts w:ascii="Tahoma" w:hAnsi="Tahoma" w:cs="Tahoma"/>
          <w:sz w:val="24"/>
          <w:szCs w:val="24"/>
        </w:rPr>
      </w:pPr>
    </w:p>
    <w:p w14:paraId="5BC3E594" w14:textId="77777777" w:rsidR="009E171C" w:rsidRPr="002A62F9" w:rsidRDefault="00E96054" w:rsidP="002A62F9">
      <w:pPr>
        <w:spacing w:after="0" w:line="276" w:lineRule="auto"/>
        <w:ind w:firstLine="708"/>
        <w:jc w:val="both"/>
        <w:rPr>
          <w:rFonts w:ascii="Tahoma" w:hAnsi="Tahoma" w:cs="Tahoma"/>
          <w:sz w:val="24"/>
          <w:szCs w:val="24"/>
        </w:rPr>
      </w:pPr>
      <w:r w:rsidRPr="002A62F9">
        <w:rPr>
          <w:rFonts w:ascii="Tahoma" w:hAnsi="Tahoma" w:cs="Tahoma"/>
          <w:sz w:val="24"/>
          <w:szCs w:val="24"/>
        </w:rPr>
        <w:t>Según</w:t>
      </w:r>
      <w:r w:rsidR="00911326" w:rsidRPr="002A62F9">
        <w:rPr>
          <w:rFonts w:ascii="Tahoma" w:hAnsi="Tahoma" w:cs="Tahoma"/>
          <w:sz w:val="24"/>
          <w:szCs w:val="24"/>
        </w:rPr>
        <w:t xml:space="preserve"> Resolución No. 2022320000000189-6 de 2022, expedida por la Superintendencia Nacional de Salud (pág. 58, archivo 30), inscrita en el</w:t>
      </w:r>
      <w:r w:rsidRPr="002A62F9">
        <w:rPr>
          <w:rFonts w:ascii="Tahoma" w:hAnsi="Tahoma" w:cs="Tahoma"/>
          <w:sz w:val="24"/>
          <w:szCs w:val="24"/>
        </w:rPr>
        <w:t xml:space="preserve"> certificado de existencia y representación legal expedido el 12 de agosto </w:t>
      </w:r>
      <w:r w:rsidR="00911326" w:rsidRPr="002A62F9">
        <w:rPr>
          <w:rFonts w:ascii="Tahoma" w:hAnsi="Tahoma" w:cs="Tahoma"/>
          <w:sz w:val="24"/>
          <w:szCs w:val="24"/>
        </w:rPr>
        <w:t>de</w:t>
      </w:r>
      <w:r w:rsidRPr="002A62F9">
        <w:rPr>
          <w:rFonts w:ascii="Tahoma" w:hAnsi="Tahoma" w:cs="Tahoma"/>
          <w:sz w:val="24"/>
          <w:szCs w:val="24"/>
        </w:rPr>
        <w:t xml:space="preserve"> 2022 (pág. 16, </w:t>
      </w:r>
      <w:r w:rsidR="00911326" w:rsidRPr="002A62F9">
        <w:rPr>
          <w:rFonts w:ascii="Tahoma" w:hAnsi="Tahoma" w:cs="Tahoma"/>
          <w:sz w:val="24"/>
          <w:szCs w:val="24"/>
        </w:rPr>
        <w:t>ídem</w:t>
      </w:r>
      <w:r w:rsidRPr="002A62F9">
        <w:rPr>
          <w:rFonts w:ascii="Tahoma" w:hAnsi="Tahoma" w:cs="Tahoma"/>
          <w:sz w:val="24"/>
          <w:szCs w:val="24"/>
        </w:rPr>
        <w:t xml:space="preserve">), </w:t>
      </w:r>
      <w:r w:rsidR="00911326" w:rsidRPr="002A62F9">
        <w:rPr>
          <w:rFonts w:ascii="Tahoma" w:hAnsi="Tahoma" w:cs="Tahoma"/>
          <w:sz w:val="24"/>
          <w:szCs w:val="24"/>
        </w:rPr>
        <w:t>la EPS demandada se encuentra en proceso de liquidación como consecuencia de la toma de posesi</w:t>
      </w:r>
      <w:r w:rsidR="00301511" w:rsidRPr="002A62F9">
        <w:rPr>
          <w:rFonts w:ascii="Tahoma" w:hAnsi="Tahoma" w:cs="Tahoma"/>
          <w:sz w:val="24"/>
          <w:szCs w:val="24"/>
        </w:rPr>
        <w:t>ó</w:t>
      </w:r>
      <w:r w:rsidR="00911326" w:rsidRPr="002A62F9">
        <w:rPr>
          <w:rFonts w:ascii="Tahoma" w:hAnsi="Tahoma" w:cs="Tahoma"/>
          <w:sz w:val="24"/>
          <w:szCs w:val="24"/>
        </w:rPr>
        <w:t>n</w:t>
      </w:r>
      <w:r w:rsidR="00301511" w:rsidRPr="002A62F9">
        <w:rPr>
          <w:rFonts w:ascii="Tahoma" w:hAnsi="Tahoma" w:cs="Tahoma"/>
          <w:sz w:val="24"/>
          <w:szCs w:val="24"/>
        </w:rPr>
        <w:t xml:space="preserve"> por la </w:t>
      </w:r>
      <w:r w:rsidR="00BB0D06" w:rsidRPr="002A62F9">
        <w:rPr>
          <w:rFonts w:ascii="Tahoma" w:hAnsi="Tahoma" w:cs="Tahoma"/>
          <w:sz w:val="24"/>
          <w:szCs w:val="24"/>
        </w:rPr>
        <w:t>S</w:t>
      </w:r>
      <w:r w:rsidR="00301511" w:rsidRPr="002A62F9">
        <w:rPr>
          <w:rFonts w:ascii="Tahoma" w:hAnsi="Tahoma" w:cs="Tahoma"/>
          <w:sz w:val="24"/>
          <w:szCs w:val="24"/>
        </w:rPr>
        <w:t xml:space="preserve">uperintendencia </w:t>
      </w:r>
      <w:r w:rsidR="00BB0D06" w:rsidRPr="002A62F9">
        <w:rPr>
          <w:rFonts w:ascii="Tahoma" w:hAnsi="Tahoma" w:cs="Tahoma"/>
          <w:sz w:val="24"/>
          <w:szCs w:val="24"/>
        </w:rPr>
        <w:t>N</w:t>
      </w:r>
      <w:r w:rsidR="00301511" w:rsidRPr="002A62F9">
        <w:rPr>
          <w:rFonts w:ascii="Tahoma" w:hAnsi="Tahoma" w:cs="Tahoma"/>
          <w:sz w:val="24"/>
          <w:szCs w:val="24"/>
        </w:rPr>
        <w:t xml:space="preserve">acional de </w:t>
      </w:r>
      <w:r w:rsidR="00BB0D06" w:rsidRPr="002A62F9">
        <w:rPr>
          <w:rFonts w:ascii="Tahoma" w:hAnsi="Tahoma" w:cs="Tahoma"/>
          <w:sz w:val="24"/>
          <w:szCs w:val="24"/>
        </w:rPr>
        <w:t>S</w:t>
      </w:r>
      <w:r w:rsidR="00301511" w:rsidRPr="002A62F9">
        <w:rPr>
          <w:rFonts w:ascii="Tahoma" w:hAnsi="Tahoma" w:cs="Tahoma"/>
          <w:sz w:val="24"/>
          <w:szCs w:val="24"/>
        </w:rPr>
        <w:t>alud, ordenada mediante Resolución 006045 de 27 de mayo de 2021.</w:t>
      </w:r>
    </w:p>
    <w:p w14:paraId="054B4605" w14:textId="77777777" w:rsidR="009E171C" w:rsidRPr="002A62F9" w:rsidRDefault="009E171C" w:rsidP="002A62F9">
      <w:pPr>
        <w:spacing w:after="0" w:line="276" w:lineRule="auto"/>
        <w:ind w:firstLine="708"/>
        <w:jc w:val="both"/>
        <w:rPr>
          <w:rFonts w:ascii="Tahoma" w:hAnsi="Tahoma" w:cs="Tahoma"/>
          <w:sz w:val="24"/>
          <w:szCs w:val="24"/>
        </w:rPr>
      </w:pPr>
    </w:p>
    <w:p w14:paraId="33C9ECD5" w14:textId="77777777" w:rsidR="009E171C" w:rsidRPr="002A62F9" w:rsidRDefault="009E171C" w:rsidP="002A62F9">
      <w:pPr>
        <w:spacing w:after="0" w:line="276" w:lineRule="auto"/>
        <w:ind w:firstLine="708"/>
        <w:jc w:val="both"/>
        <w:rPr>
          <w:rFonts w:ascii="Tahoma" w:hAnsi="Tahoma" w:cs="Tahoma"/>
          <w:sz w:val="24"/>
          <w:szCs w:val="24"/>
        </w:rPr>
      </w:pPr>
      <w:r w:rsidRPr="002A62F9">
        <w:rPr>
          <w:rFonts w:ascii="Tahoma" w:hAnsi="Tahoma" w:cs="Tahoma"/>
          <w:sz w:val="24"/>
          <w:szCs w:val="24"/>
        </w:rPr>
        <w:t>De acuerdo con las normas que se vienen esbozando, es claro que la toma de posesión por parte de la Superintendencia Nacional de Salud implica la inmediata guarda de los bienes de la intervenida, la separación de sus administradores y su reemplazo por el liquidador designado por la autoridad supervisora, de modo que los accionistas o socios ya no pueden disponer de los activos de la compañía y los pasivos quedan en suspenso hasta el pago condicionado a la firmeza de la resolución de reconocimiento de créditos y la disponibilidad de recursos.</w:t>
      </w:r>
    </w:p>
    <w:p w14:paraId="648F7800" w14:textId="77777777" w:rsidR="009E171C" w:rsidRPr="002A62F9" w:rsidRDefault="009E171C" w:rsidP="002A62F9">
      <w:pPr>
        <w:spacing w:after="0" w:line="276" w:lineRule="auto"/>
        <w:ind w:firstLine="708"/>
        <w:jc w:val="both"/>
        <w:rPr>
          <w:rFonts w:ascii="Tahoma" w:hAnsi="Tahoma" w:cs="Tahoma"/>
          <w:sz w:val="24"/>
          <w:szCs w:val="24"/>
        </w:rPr>
      </w:pPr>
    </w:p>
    <w:p w14:paraId="6EFB82EC" w14:textId="77777777" w:rsidR="009E171C" w:rsidRPr="002A62F9" w:rsidRDefault="00BB0D06" w:rsidP="002A62F9">
      <w:pPr>
        <w:spacing w:after="0" w:line="276" w:lineRule="auto"/>
        <w:ind w:firstLine="708"/>
        <w:jc w:val="both"/>
        <w:rPr>
          <w:rFonts w:ascii="Tahoma" w:hAnsi="Tahoma" w:cs="Tahoma"/>
          <w:sz w:val="24"/>
          <w:szCs w:val="24"/>
        </w:rPr>
      </w:pPr>
      <w:r w:rsidRPr="002A62F9">
        <w:rPr>
          <w:rFonts w:ascii="Tahoma" w:hAnsi="Tahoma" w:cs="Tahoma"/>
          <w:sz w:val="24"/>
          <w:szCs w:val="24"/>
        </w:rPr>
        <w:t>Pues bien, a</w:t>
      </w:r>
      <w:r w:rsidR="00301511" w:rsidRPr="002A62F9">
        <w:rPr>
          <w:rFonts w:ascii="Tahoma" w:hAnsi="Tahoma" w:cs="Tahoma"/>
          <w:sz w:val="24"/>
          <w:szCs w:val="24"/>
        </w:rPr>
        <w:t>unque</w:t>
      </w:r>
      <w:r w:rsidR="009E171C" w:rsidRPr="002A62F9">
        <w:rPr>
          <w:rFonts w:ascii="Tahoma" w:hAnsi="Tahoma" w:cs="Tahoma"/>
          <w:sz w:val="24"/>
          <w:szCs w:val="24"/>
        </w:rPr>
        <w:t xml:space="preserve"> en el presente asunto</w:t>
      </w:r>
      <w:r w:rsidR="00301511" w:rsidRPr="002A62F9">
        <w:rPr>
          <w:rFonts w:ascii="Tahoma" w:hAnsi="Tahoma" w:cs="Tahoma"/>
          <w:sz w:val="24"/>
          <w:szCs w:val="24"/>
        </w:rPr>
        <w:t xml:space="preserve"> la medida administrativa</w:t>
      </w:r>
      <w:r w:rsidRPr="002A62F9">
        <w:rPr>
          <w:rFonts w:ascii="Tahoma" w:hAnsi="Tahoma" w:cs="Tahoma"/>
          <w:sz w:val="24"/>
          <w:szCs w:val="24"/>
        </w:rPr>
        <w:t xml:space="preserve"> de liquidación</w:t>
      </w:r>
      <w:r w:rsidR="00301511" w:rsidRPr="002A62F9">
        <w:rPr>
          <w:rFonts w:ascii="Tahoma" w:hAnsi="Tahoma" w:cs="Tahoma"/>
          <w:sz w:val="24"/>
          <w:szCs w:val="24"/>
        </w:rPr>
        <w:t xml:space="preserve"> se adoptó, entre otras razones, por el elevado incremento del nivel de endeudamiento de la entidad</w:t>
      </w:r>
      <w:r w:rsidRPr="002A62F9">
        <w:rPr>
          <w:rFonts w:ascii="Tahoma" w:hAnsi="Tahoma" w:cs="Tahoma"/>
          <w:sz w:val="24"/>
          <w:szCs w:val="24"/>
        </w:rPr>
        <w:t xml:space="preserve">, </w:t>
      </w:r>
      <w:r w:rsidR="00301511" w:rsidRPr="002A62F9">
        <w:rPr>
          <w:rFonts w:ascii="Tahoma" w:hAnsi="Tahoma" w:cs="Tahoma"/>
          <w:sz w:val="24"/>
          <w:szCs w:val="24"/>
        </w:rPr>
        <w:t>los problema</w:t>
      </w:r>
      <w:r w:rsidRPr="002A62F9">
        <w:rPr>
          <w:rFonts w:ascii="Tahoma" w:hAnsi="Tahoma" w:cs="Tahoma"/>
          <w:sz w:val="24"/>
          <w:szCs w:val="24"/>
        </w:rPr>
        <w:t>s</w:t>
      </w:r>
      <w:r w:rsidR="00301511" w:rsidRPr="002A62F9">
        <w:rPr>
          <w:rFonts w:ascii="Tahoma" w:hAnsi="Tahoma" w:cs="Tahoma"/>
          <w:sz w:val="24"/>
          <w:szCs w:val="24"/>
        </w:rPr>
        <w:t xml:space="preserve"> de recuperabilidad de </w:t>
      </w:r>
      <w:r w:rsidRPr="002A62F9">
        <w:rPr>
          <w:rFonts w:ascii="Tahoma" w:hAnsi="Tahoma" w:cs="Tahoma"/>
          <w:sz w:val="24"/>
          <w:szCs w:val="24"/>
        </w:rPr>
        <w:t xml:space="preserve">cartera, la concentración del saldo de obligaciones por pagar superiores a 180 días de mora y el </w:t>
      </w:r>
      <w:r w:rsidRPr="002A62F9">
        <w:rPr>
          <w:rFonts w:ascii="Tahoma" w:hAnsi="Tahoma" w:cs="Tahoma"/>
          <w:sz w:val="24"/>
          <w:szCs w:val="24"/>
        </w:rPr>
        <w:lastRenderedPageBreak/>
        <w:t xml:space="preserve">alto riesgo de liquidez por la probabilidad de incumplimiento de las cuentas por pagar, lo que afecta sustancialmente los indicares financieros de la entidad, deteriora las condiciones financieras y de solvencia y reduce las posibilidades de proveer un aseguramiento eficiente en salud, tal como se lee en citada Resolución (hoja 15 y 16), ello pone </w:t>
      </w:r>
      <w:r w:rsidR="009E171C" w:rsidRPr="002A62F9">
        <w:rPr>
          <w:rFonts w:ascii="Tahoma" w:hAnsi="Tahoma" w:cs="Tahoma"/>
          <w:sz w:val="24"/>
          <w:szCs w:val="24"/>
        </w:rPr>
        <w:t>en evidencia las</w:t>
      </w:r>
      <w:r w:rsidRPr="002A62F9">
        <w:rPr>
          <w:rFonts w:ascii="Tahoma" w:hAnsi="Tahoma" w:cs="Tahoma"/>
          <w:sz w:val="24"/>
          <w:szCs w:val="24"/>
        </w:rPr>
        <w:t xml:space="preserve"> dificultades financieras de la EPS</w:t>
      </w:r>
      <w:r w:rsidR="0085088C" w:rsidRPr="002A62F9">
        <w:rPr>
          <w:rFonts w:ascii="Tahoma" w:hAnsi="Tahoma" w:cs="Tahoma"/>
          <w:sz w:val="24"/>
          <w:szCs w:val="24"/>
        </w:rPr>
        <w:t xml:space="preserve"> demandada</w:t>
      </w:r>
      <w:r w:rsidRPr="002A62F9">
        <w:rPr>
          <w:rFonts w:ascii="Tahoma" w:hAnsi="Tahoma" w:cs="Tahoma"/>
          <w:sz w:val="24"/>
          <w:szCs w:val="24"/>
        </w:rPr>
        <w:t>, pero no es la prueba de que se encuentre en graves y serias dificultades para cumplimiento oportuno de sus obligaciones, puesto que, como se explicó en precedencia, el hecho de que se encuentre en proceso de liquidación es una garantía para los acreedores actuales y contingentes,</w:t>
      </w:r>
      <w:r w:rsidR="0085088C" w:rsidRPr="002A62F9">
        <w:rPr>
          <w:rFonts w:ascii="Tahoma" w:hAnsi="Tahoma" w:cs="Tahoma"/>
          <w:sz w:val="24"/>
          <w:szCs w:val="24"/>
        </w:rPr>
        <w:t xml:space="preserve"> </w:t>
      </w:r>
      <w:r w:rsidRPr="002A62F9">
        <w:rPr>
          <w:rFonts w:ascii="Tahoma" w:hAnsi="Tahoma" w:cs="Tahoma"/>
          <w:sz w:val="24"/>
          <w:szCs w:val="24"/>
        </w:rPr>
        <w:t xml:space="preserve">quienes, </w:t>
      </w:r>
      <w:r w:rsidR="0085088C" w:rsidRPr="002A62F9">
        <w:rPr>
          <w:rFonts w:ascii="Tahoma" w:hAnsi="Tahoma" w:cs="Tahoma"/>
          <w:sz w:val="24"/>
          <w:szCs w:val="24"/>
        </w:rPr>
        <w:t xml:space="preserve">en virtud del </w:t>
      </w:r>
      <w:r w:rsidRPr="002A62F9">
        <w:rPr>
          <w:rFonts w:ascii="Tahoma" w:hAnsi="Tahoma" w:cs="Tahoma"/>
          <w:sz w:val="24"/>
          <w:szCs w:val="24"/>
        </w:rPr>
        <w:t>inicio del proceso de liquidación</w:t>
      </w:r>
      <w:r w:rsidR="0085088C" w:rsidRPr="002A62F9">
        <w:rPr>
          <w:rFonts w:ascii="Tahoma" w:hAnsi="Tahoma" w:cs="Tahoma"/>
          <w:sz w:val="24"/>
          <w:szCs w:val="24"/>
        </w:rPr>
        <w:t xml:space="preserve"> e incluso desde la toma de posesión</w:t>
      </w:r>
      <w:r w:rsidRPr="002A62F9">
        <w:rPr>
          <w:rFonts w:ascii="Tahoma" w:hAnsi="Tahoma" w:cs="Tahoma"/>
          <w:sz w:val="24"/>
          <w:szCs w:val="24"/>
        </w:rPr>
        <w:t>,</w:t>
      </w:r>
      <w:r w:rsidR="0085088C" w:rsidRPr="002A62F9">
        <w:rPr>
          <w:rFonts w:ascii="Tahoma" w:hAnsi="Tahoma" w:cs="Tahoma"/>
          <w:sz w:val="24"/>
          <w:szCs w:val="24"/>
        </w:rPr>
        <w:t xml:space="preserve"> se encuentran en igual de condiciones frente a la prenda general de acreedores, en la medida que el trámite concursal está encaminado a la formación de la masa de bienes para el pago de las obligaciones, lo cual no depende de la voluntad de la persona jurídica, sino del estricto procedimiento de graduación y calificación de crédito</w:t>
      </w:r>
      <w:r w:rsidR="00312D8F" w:rsidRPr="002A62F9">
        <w:rPr>
          <w:rFonts w:ascii="Tahoma" w:hAnsi="Tahoma" w:cs="Tahoma"/>
          <w:sz w:val="24"/>
          <w:szCs w:val="24"/>
        </w:rPr>
        <w:t>, con observancia de la prelación créditos señalada en los artículos 2492 a 2511</w:t>
      </w:r>
      <w:r w:rsidR="009E171C" w:rsidRPr="002A62F9">
        <w:rPr>
          <w:rFonts w:ascii="Tahoma" w:hAnsi="Tahoma" w:cs="Tahoma"/>
          <w:sz w:val="24"/>
          <w:szCs w:val="24"/>
        </w:rPr>
        <w:t xml:space="preserve"> del Código Civil</w:t>
      </w:r>
      <w:r w:rsidR="00312D8F" w:rsidRPr="002A62F9">
        <w:rPr>
          <w:rFonts w:ascii="Tahoma" w:hAnsi="Tahoma" w:cs="Tahoma"/>
          <w:sz w:val="24"/>
          <w:szCs w:val="24"/>
        </w:rPr>
        <w:t xml:space="preserve">, en el que los salarios, sueldos y todas las prestaciones provenientes del contrato de trabajo </w:t>
      </w:r>
      <w:r w:rsidR="009E171C" w:rsidRPr="002A62F9">
        <w:rPr>
          <w:rFonts w:ascii="Tahoma" w:hAnsi="Tahoma" w:cs="Tahoma"/>
          <w:sz w:val="24"/>
          <w:szCs w:val="24"/>
        </w:rPr>
        <w:t>gozan de especial protección al estar ubicados dentro de los créditos de primera clase, según lo previsto por el numeral 4, artículo 2495, modificado por el artículo 1 de la Ley 165 de 1941.</w:t>
      </w:r>
    </w:p>
    <w:p w14:paraId="41DA794B" w14:textId="77777777" w:rsidR="009E171C" w:rsidRPr="002A62F9" w:rsidRDefault="009E171C" w:rsidP="002A62F9">
      <w:pPr>
        <w:spacing w:after="0" w:line="276" w:lineRule="auto"/>
        <w:ind w:firstLine="708"/>
        <w:jc w:val="both"/>
        <w:rPr>
          <w:rFonts w:ascii="Tahoma" w:hAnsi="Tahoma" w:cs="Tahoma"/>
          <w:sz w:val="24"/>
          <w:szCs w:val="24"/>
        </w:rPr>
      </w:pPr>
    </w:p>
    <w:p w14:paraId="756BF8E7" w14:textId="77777777" w:rsidR="0085088C" w:rsidRPr="002A62F9" w:rsidRDefault="009E171C" w:rsidP="002A62F9">
      <w:pPr>
        <w:spacing w:after="0" w:line="276" w:lineRule="auto"/>
        <w:ind w:firstLine="708"/>
        <w:jc w:val="both"/>
        <w:rPr>
          <w:rFonts w:ascii="Tahoma" w:hAnsi="Tahoma" w:cs="Tahoma"/>
          <w:sz w:val="24"/>
          <w:szCs w:val="24"/>
        </w:rPr>
      </w:pPr>
      <w:r w:rsidRPr="002A62F9">
        <w:rPr>
          <w:rFonts w:ascii="Tahoma" w:hAnsi="Tahoma" w:cs="Tahoma"/>
          <w:sz w:val="24"/>
          <w:szCs w:val="24"/>
        </w:rPr>
        <w:t>Por lo anterior, no se encuentra viable la imposición de caución a la demandada, puesto que</w:t>
      </w:r>
      <w:r w:rsidR="00312D8F" w:rsidRPr="002A62F9">
        <w:rPr>
          <w:rFonts w:ascii="Tahoma" w:hAnsi="Tahoma" w:cs="Tahoma"/>
          <w:sz w:val="24"/>
          <w:szCs w:val="24"/>
        </w:rPr>
        <w:t xml:space="preserve"> </w:t>
      </w:r>
      <w:r w:rsidR="00AF61AB" w:rsidRPr="002A62F9">
        <w:rPr>
          <w:rFonts w:ascii="Tahoma" w:hAnsi="Tahoma" w:cs="Tahoma"/>
          <w:sz w:val="24"/>
          <w:szCs w:val="24"/>
        </w:rPr>
        <w:t xml:space="preserve">su pago afecta la universalidad del trámite concursal de liquidación de la EPS, en la medida que supone privilegiar un crédito contingente sobre el derecho de otros acreedores de igual o mejor derecho, lo que rompe el equilibrio entre ellos y afecta la finalidad del trámite de liquidación, esto es, </w:t>
      </w:r>
      <w:r w:rsidR="00AF61AB" w:rsidRPr="002A62F9">
        <w:rPr>
          <w:rFonts w:ascii="Tahoma" w:hAnsi="Tahoma" w:cs="Tahoma"/>
          <w:i/>
          <w:sz w:val="24"/>
          <w:szCs w:val="24"/>
        </w:rPr>
        <w:t>“</w:t>
      </w:r>
      <w:r w:rsidR="00AF61AB" w:rsidRPr="00800374">
        <w:rPr>
          <w:rFonts w:ascii="Tahoma" w:hAnsi="Tahoma" w:cs="Tahoma"/>
          <w:i/>
          <w:szCs w:val="24"/>
        </w:rPr>
        <w:t>la pronta realización de los activos y el pago gradual y rápido del pasivo externo a cargo de la entidad hasta la concurrencia de sus activos</w:t>
      </w:r>
      <w:r w:rsidR="00AF61AB" w:rsidRPr="002A62F9">
        <w:rPr>
          <w:rFonts w:ascii="Tahoma" w:hAnsi="Tahoma" w:cs="Tahoma"/>
          <w:i/>
          <w:sz w:val="24"/>
          <w:szCs w:val="24"/>
        </w:rPr>
        <w:t xml:space="preserve">”. </w:t>
      </w:r>
      <w:r w:rsidR="00AF61AB" w:rsidRPr="002A62F9">
        <w:rPr>
          <w:rFonts w:ascii="Tahoma" w:hAnsi="Tahoma" w:cs="Tahoma"/>
          <w:sz w:val="24"/>
          <w:szCs w:val="24"/>
        </w:rPr>
        <w:t xml:space="preserve">(art. 293 del Estatuto </w:t>
      </w:r>
      <w:r w:rsidR="00C711F1" w:rsidRPr="002A62F9">
        <w:rPr>
          <w:rFonts w:ascii="Tahoma" w:hAnsi="Tahoma" w:cs="Tahoma"/>
          <w:sz w:val="24"/>
          <w:szCs w:val="24"/>
        </w:rPr>
        <w:t>Orgánico</w:t>
      </w:r>
      <w:r w:rsidR="00AF61AB" w:rsidRPr="002A62F9">
        <w:rPr>
          <w:rFonts w:ascii="Tahoma" w:hAnsi="Tahoma" w:cs="Tahoma"/>
          <w:sz w:val="24"/>
          <w:szCs w:val="24"/>
        </w:rPr>
        <w:t xml:space="preserve"> del Sistema Financiero – </w:t>
      </w:r>
      <w:r w:rsidR="00C711F1" w:rsidRPr="002A62F9">
        <w:rPr>
          <w:rFonts w:ascii="Tahoma" w:hAnsi="Tahoma" w:cs="Tahoma"/>
          <w:sz w:val="24"/>
          <w:szCs w:val="24"/>
        </w:rPr>
        <w:t>Decreto Ley 663 de 1993</w:t>
      </w:r>
      <w:r w:rsidR="00AF61AB" w:rsidRPr="002A62F9">
        <w:rPr>
          <w:rFonts w:ascii="Tahoma" w:hAnsi="Tahoma" w:cs="Tahoma"/>
          <w:sz w:val="24"/>
          <w:szCs w:val="24"/>
        </w:rPr>
        <w:t>)</w:t>
      </w:r>
      <w:r w:rsidR="00C711F1" w:rsidRPr="002A62F9">
        <w:rPr>
          <w:rFonts w:ascii="Tahoma" w:hAnsi="Tahoma" w:cs="Tahoma"/>
          <w:sz w:val="24"/>
          <w:szCs w:val="24"/>
        </w:rPr>
        <w:t>.</w:t>
      </w:r>
    </w:p>
    <w:p w14:paraId="4A389AC5" w14:textId="77777777" w:rsidR="00C711F1" w:rsidRPr="002A62F9" w:rsidRDefault="00C711F1" w:rsidP="002A62F9">
      <w:pPr>
        <w:spacing w:after="0" w:line="276" w:lineRule="auto"/>
        <w:ind w:firstLine="708"/>
        <w:jc w:val="both"/>
        <w:rPr>
          <w:rFonts w:ascii="Tahoma" w:hAnsi="Tahoma" w:cs="Tahoma"/>
          <w:sz w:val="24"/>
          <w:szCs w:val="24"/>
        </w:rPr>
      </w:pPr>
    </w:p>
    <w:p w14:paraId="78966449" w14:textId="3B2E5E0F" w:rsidR="00C711F1" w:rsidRPr="002A62F9" w:rsidRDefault="00C711F1" w:rsidP="002A62F9">
      <w:pPr>
        <w:spacing w:after="0" w:line="276" w:lineRule="auto"/>
        <w:ind w:firstLine="708"/>
        <w:jc w:val="both"/>
        <w:rPr>
          <w:rFonts w:ascii="Tahoma" w:hAnsi="Tahoma" w:cs="Tahoma"/>
          <w:sz w:val="24"/>
          <w:szCs w:val="24"/>
        </w:rPr>
      </w:pPr>
      <w:r w:rsidRPr="002A62F9">
        <w:rPr>
          <w:rFonts w:ascii="Tahoma" w:hAnsi="Tahoma" w:cs="Tahoma"/>
          <w:sz w:val="24"/>
          <w:szCs w:val="24"/>
        </w:rPr>
        <w:t>Adicional a lo expuesto, más allá de la afirmación del demandante en el sentido de que la EPS demandada se encuentra en proceso de liquidación, no obra en el proceso prueba alguna que revele que los activos de la entidad son inferiores a su pasivo</w:t>
      </w:r>
      <w:r w:rsidR="00667403" w:rsidRPr="002A62F9">
        <w:rPr>
          <w:rFonts w:ascii="Tahoma" w:hAnsi="Tahoma" w:cs="Tahoma"/>
          <w:sz w:val="24"/>
          <w:szCs w:val="24"/>
        </w:rPr>
        <w:t xml:space="preserve"> laboral</w:t>
      </w:r>
      <w:r w:rsidRPr="002A62F9">
        <w:rPr>
          <w:rFonts w:ascii="Tahoma" w:hAnsi="Tahoma" w:cs="Tahoma"/>
          <w:sz w:val="24"/>
          <w:szCs w:val="24"/>
        </w:rPr>
        <w:t xml:space="preserve">, lo que impide ponderar si el eventual crédito del actor se encuentra en grave riesgo de pago, sin que ello </w:t>
      </w:r>
      <w:r w:rsidR="00667403" w:rsidRPr="002A62F9">
        <w:rPr>
          <w:rFonts w:ascii="Tahoma" w:hAnsi="Tahoma" w:cs="Tahoma"/>
          <w:sz w:val="24"/>
          <w:szCs w:val="24"/>
        </w:rPr>
        <w:t xml:space="preserve">se </w:t>
      </w:r>
      <w:r w:rsidRPr="002A62F9">
        <w:rPr>
          <w:rFonts w:ascii="Tahoma" w:hAnsi="Tahoma" w:cs="Tahoma"/>
          <w:sz w:val="24"/>
          <w:szCs w:val="24"/>
        </w:rPr>
        <w:t xml:space="preserve">pueda suponer de los motivos que dieron lugar al inicio del trámite concursal de liquidación, en la medida que las acreencias laborales, como la reclamada por el actor, gozan del privilegio de primera clase, de modo que su pago prevalece </w:t>
      </w:r>
      <w:r w:rsidR="00667403" w:rsidRPr="002A62F9">
        <w:rPr>
          <w:rFonts w:ascii="Tahoma" w:hAnsi="Tahoma" w:cs="Tahoma"/>
          <w:sz w:val="24"/>
          <w:szCs w:val="24"/>
        </w:rPr>
        <w:t>sobre todos los demás créditos (art. 157 del C.S.T.), incluso sobre obligaciones fiscales.</w:t>
      </w:r>
    </w:p>
    <w:p w14:paraId="7CDB38EA" w14:textId="0123768D" w:rsidR="0049585D" w:rsidRPr="002A62F9" w:rsidRDefault="0049585D" w:rsidP="002A62F9">
      <w:pPr>
        <w:spacing w:after="0" w:line="276" w:lineRule="auto"/>
        <w:ind w:firstLine="708"/>
        <w:jc w:val="both"/>
        <w:rPr>
          <w:rFonts w:ascii="Tahoma" w:hAnsi="Tahoma" w:cs="Tahoma"/>
          <w:sz w:val="24"/>
          <w:szCs w:val="24"/>
        </w:rPr>
      </w:pPr>
    </w:p>
    <w:p w14:paraId="4887B758" w14:textId="470DA049" w:rsidR="0049585D" w:rsidRPr="002A62F9" w:rsidRDefault="0049585D" w:rsidP="002A62F9">
      <w:pPr>
        <w:spacing w:after="0" w:line="276" w:lineRule="auto"/>
        <w:ind w:firstLine="708"/>
        <w:jc w:val="both"/>
        <w:rPr>
          <w:rFonts w:ascii="Tahoma" w:hAnsi="Tahoma" w:cs="Tahoma"/>
          <w:sz w:val="24"/>
          <w:szCs w:val="24"/>
        </w:rPr>
      </w:pPr>
      <w:r w:rsidRPr="002A62F9">
        <w:rPr>
          <w:rFonts w:ascii="Tahoma" w:hAnsi="Tahoma" w:cs="Tahoma"/>
          <w:sz w:val="24"/>
          <w:szCs w:val="24"/>
        </w:rPr>
        <w:t>En lo que atañe a la medida subsidiaria, tal como lo sentó la jueza de instancia</w:t>
      </w:r>
      <w:r w:rsidR="0082645B" w:rsidRPr="002A62F9">
        <w:rPr>
          <w:rFonts w:ascii="Tahoma" w:hAnsi="Tahoma" w:cs="Tahoma"/>
          <w:sz w:val="24"/>
          <w:szCs w:val="24"/>
        </w:rPr>
        <w:t xml:space="preserve"> y se explicó en precedencia</w:t>
      </w:r>
      <w:r w:rsidRPr="002A62F9">
        <w:rPr>
          <w:rFonts w:ascii="Tahoma" w:hAnsi="Tahoma" w:cs="Tahoma"/>
          <w:sz w:val="24"/>
          <w:szCs w:val="24"/>
        </w:rPr>
        <w:t xml:space="preserve"> la inscripción de la demanda es una medida nominada no contemplada expresamente en el literal C), numeral 1 del artículo 590 del CPTSS</w:t>
      </w:r>
      <w:r w:rsidR="0082645B" w:rsidRPr="002A62F9">
        <w:rPr>
          <w:rFonts w:ascii="Tahoma" w:hAnsi="Tahoma" w:cs="Tahoma"/>
          <w:sz w:val="24"/>
          <w:szCs w:val="24"/>
        </w:rPr>
        <w:t>, por lo que no es procedente en materia laboral.</w:t>
      </w:r>
    </w:p>
    <w:p w14:paraId="3C9233DD" w14:textId="77777777" w:rsidR="00667403" w:rsidRPr="002A62F9" w:rsidRDefault="00667403" w:rsidP="002A62F9">
      <w:pPr>
        <w:spacing w:after="0" w:line="276" w:lineRule="auto"/>
        <w:ind w:firstLine="708"/>
        <w:jc w:val="both"/>
        <w:rPr>
          <w:rFonts w:ascii="Tahoma" w:hAnsi="Tahoma" w:cs="Tahoma"/>
          <w:sz w:val="24"/>
          <w:szCs w:val="24"/>
        </w:rPr>
      </w:pPr>
    </w:p>
    <w:p w14:paraId="4FDC7C20" w14:textId="297DB013" w:rsidR="00667403" w:rsidRPr="002A62F9" w:rsidRDefault="00667403" w:rsidP="002A62F9">
      <w:pPr>
        <w:spacing w:after="0" w:line="276" w:lineRule="auto"/>
        <w:ind w:firstLine="708"/>
        <w:jc w:val="both"/>
        <w:rPr>
          <w:rFonts w:ascii="Tahoma" w:hAnsi="Tahoma" w:cs="Tahoma"/>
          <w:sz w:val="24"/>
          <w:szCs w:val="24"/>
        </w:rPr>
      </w:pPr>
      <w:r w:rsidRPr="002A62F9">
        <w:rPr>
          <w:rFonts w:ascii="Tahoma" w:hAnsi="Tahoma" w:cs="Tahoma"/>
          <w:sz w:val="24"/>
          <w:szCs w:val="24"/>
        </w:rPr>
        <w:t xml:space="preserve">Por todo lo anterior, se confirmará la decisión de primera instancia y, al haberse resuelto desfavorablemente el recurso de apelación, se impondrá el pago de </w:t>
      </w:r>
      <w:r w:rsidRPr="002A62F9">
        <w:rPr>
          <w:rFonts w:ascii="Tahoma" w:hAnsi="Tahoma" w:cs="Tahoma"/>
          <w:sz w:val="24"/>
          <w:szCs w:val="24"/>
        </w:rPr>
        <w:lastRenderedPageBreak/>
        <w:t>las costas procesales de esta instancia</w:t>
      </w:r>
      <w:r w:rsidR="008C3E20" w:rsidRPr="002A62F9">
        <w:rPr>
          <w:rFonts w:ascii="Tahoma" w:hAnsi="Tahoma" w:cs="Tahoma"/>
          <w:sz w:val="24"/>
          <w:szCs w:val="24"/>
        </w:rPr>
        <w:t xml:space="preserve"> a la parte demandante</w:t>
      </w:r>
      <w:r w:rsidRPr="002A62F9">
        <w:rPr>
          <w:rFonts w:ascii="Tahoma" w:hAnsi="Tahoma" w:cs="Tahoma"/>
          <w:sz w:val="24"/>
          <w:szCs w:val="24"/>
        </w:rPr>
        <w:t>, conforme a lo previsto en el numeral 1 del artículo 365 del C.G.P.</w:t>
      </w:r>
    </w:p>
    <w:p w14:paraId="55D89D32" w14:textId="72136E43" w:rsidR="00114866" w:rsidRPr="002A62F9" w:rsidRDefault="00114866" w:rsidP="002A62F9">
      <w:pPr>
        <w:spacing w:after="0" w:line="276" w:lineRule="auto"/>
        <w:ind w:firstLine="708"/>
        <w:jc w:val="both"/>
        <w:rPr>
          <w:rFonts w:ascii="Tahoma" w:hAnsi="Tahoma" w:cs="Tahoma"/>
          <w:sz w:val="24"/>
          <w:szCs w:val="24"/>
        </w:rPr>
      </w:pPr>
    </w:p>
    <w:p w14:paraId="651325D8" w14:textId="77777777" w:rsidR="00114866" w:rsidRPr="002A62F9" w:rsidRDefault="00114866" w:rsidP="002A62F9">
      <w:pPr>
        <w:spacing w:after="0" w:line="276" w:lineRule="auto"/>
        <w:ind w:firstLine="708"/>
        <w:jc w:val="both"/>
        <w:rPr>
          <w:rFonts w:ascii="Tahoma" w:eastAsia="Times New Roman" w:hAnsi="Tahoma" w:cs="Tahoma"/>
          <w:sz w:val="24"/>
          <w:szCs w:val="24"/>
          <w:shd w:val="clear" w:color="auto" w:fill="FFFFFF"/>
          <w:lang w:val="es-ES" w:eastAsia="es-ES"/>
        </w:rPr>
      </w:pPr>
      <w:r w:rsidRPr="002A62F9">
        <w:rPr>
          <w:rFonts w:ascii="Tahoma" w:eastAsia="Times New Roman" w:hAnsi="Tahoma" w:cs="Tahoma"/>
          <w:sz w:val="24"/>
          <w:szCs w:val="24"/>
          <w:lang w:val="es-ES" w:eastAsia="es-ES"/>
        </w:rPr>
        <w:t xml:space="preserve">En mérito de lo expuesto, el </w:t>
      </w:r>
      <w:r w:rsidRPr="002A62F9">
        <w:rPr>
          <w:rFonts w:ascii="Tahoma" w:eastAsia="Times New Roman" w:hAnsi="Tahoma" w:cs="Tahoma"/>
          <w:b/>
          <w:sz w:val="24"/>
          <w:szCs w:val="24"/>
          <w:lang w:val="es-ES" w:eastAsia="es-ES"/>
        </w:rPr>
        <w:t>Tribunal Superior del Distrito Judicial de Pereira (Risaralda)</w:t>
      </w:r>
      <w:r w:rsidRPr="002A62F9">
        <w:rPr>
          <w:rFonts w:ascii="Tahoma" w:eastAsia="Times New Roman" w:hAnsi="Tahoma" w:cs="Tahoma"/>
          <w:sz w:val="24"/>
          <w:szCs w:val="24"/>
          <w:lang w:val="es-ES" w:eastAsia="es-ES"/>
        </w:rPr>
        <w:t xml:space="preserve">, </w:t>
      </w:r>
      <w:r w:rsidRPr="002A62F9">
        <w:rPr>
          <w:rFonts w:ascii="Tahoma" w:eastAsia="Times New Roman" w:hAnsi="Tahoma" w:cs="Tahoma"/>
          <w:b/>
          <w:sz w:val="24"/>
          <w:szCs w:val="24"/>
          <w:lang w:val="es-ES" w:eastAsia="es-ES"/>
        </w:rPr>
        <w:t>Sala Laboral No. 1</w:t>
      </w:r>
      <w:r w:rsidRPr="002A62F9">
        <w:rPr>
          <w:rFonts w:ascii="Tahoma" w:eastAsia="Times New Roman" w:hAnsi="Tahoma" w:cs="Tahoma"/>
          <w:sz w:val="24"/>
          <w:szCs w:val="24"/>
          <w:lang w:val="es-ES" w:eastAsia="es-ES"/>
        </w:rPr>
        <w:t xml:space="preserve">, </w:t>
      </w:r>
    </w:p>
    <w:p w14:paraId="4D2316D2" w14:textId="77777777" w:rsidR="00114866" w:rsidRPr="002A62F9" w:rsidRDefault="00114866" w:rsidP="002A62F9">
      <w:pPr>
        <w:tabs>
          <w:tab w:val="left" w:pos="748"/>
        </w:tabs>
        <w:spacing w:after="0" w:line="276" w:lineRule="auto"/>
        <w:rPr>
          <w:rFonts w:ascii="Tahoma" w:eastAsia="Times New Roman" w:hAnsi="Tahoma" w:cs="Tahoma"/>
          <w:iCs/>
          <w:sz w:val="24"/>
          <w:szCs w:val="24"/>
          <w:lang w:val="es-ES" w:eastAsia="es-ES"/>
        </w:rPr>
      </w:pPr>
    </w:p>
    <w:p w14:paraId="562F645C" w14:textId="77777777" w:rsidR="00114866" w:rsidRPr="002A62F9" w:rsidRDefault="00114866" w:rsidP="002A62F9">
      <w:pPr>
        <w:widowControl w:val="0"/>
        <w:autoSpaceDE w:val="0"/>
        <w:autoSpaceDN w:val="0"/>
        <w:adjustRightInd w:val="0"/>
        <w:spacing w:after="0" w:line="276" w:lineRule="auto"/>
        <w:jc w:val="center"/>
        <w:rPr>
          <w:rFonts w:ascii="Tahoma" w:eastAsia="Times New Roman" w:hAnsi="Tahoma" w:cs="Tahoma"/>
          <w:b/>
          <w:sz w:val="24"/>
          <w:szCs w:val="24"/>
          <w:lang w:val="es-ES" w:eastAsia="es-ES"/>
        </w:rPr>
      </w:pPr>
      <w:r w:rsidRPr="002A62F9">
        <w:rPr>
          <w:rFonts w:ascii="Tahoma" w:eastAsia="Times New Roman" w:hAnsi="Tahoma" w:cs="Tahoma"/>
          <w:b/>
          <w:sz w:val="24"/>
          <w:szCs w:val="24"/>
          <w:lang w:val="es-ES" w:eastAsia="es-ES"/>
        </w:rPr>
        <w:t>R E S U E L V E:</w:t>
      </w:r>
    </w:p>
    <w:p w14:paraId="7329F0BD" w14:textId="77777777" w:rsidR="00114866" w:rsidRPr="002A62F9" w:rsidRDefault="00114866" w:rsidP="002A62F9">
      <w:pPr>
        <w:widowControl w:val="0"/>
        <w:autoSpaceDE w:val="0"/>
        <w:autoSpaceDN w:val="0"/>
        <w:adjustRightInd w:val="0"/>
        <w:spacing w:after="0" w:line="276" w:lineRule="auto"/>
        <w:jc w:val="center"/>
        <w:rPr>
          <w:rFonts w:ascii="Tahoma" w:eastAsia="Times New Roman" w:hAnsi="Tahoma" w:cs="Tahoma"/>
          <w:b/>
          <w:sz w:val="24"/>
          <w:szCs w:val="24"/>
          <w:lang w:val="es-ES" w:eastAsia="es-ES"/>
        </w:rPr>
      </w:pPr>
    </w:p>
    <w:p w14:paraId="2B058244" w14:textId="7F9F34E2" w:rsidR="00114866" w:rsidRPr="002A62F9" w:rsidRDefault="00114866" w:rsidP="002A62F9">
      <w:pPr>
        <w:spacing w:after="0" w:line="276" w:lineRule="auto"/>
        <w:ind w:firstLine="708"/>
        <w:jc w:val="both"/>
        <w:rPr>
          <w:rFonts w:ascii="Tahoma" w:eastAsia="Times New Roman" w:hAnsi="Tahoma" w:cs="Tahoma"/>
          <w:bCs/>
          <w:sz w:val="24"/>
          <w:szCs w:val="24"/>
          <w:lang w:val="es-ES" w:eastAsia="es-ES"/>
        </w:rPr>
      </w:pPr>
      <w:r w:rsidRPr="002A62F9">
        <w:rPr>
          <w:rFonts w:ascii="Tahoma" w:eastAsia="Times New Roman" w:hAnsi="Tahoma" w:cs="Tahoma"/>
          <w:b/>
          <w:sz w:val="24"/>
          <w:szCs w:val="24"/>
          <w:lang w:val="es-ES" w:eastAsia="es-ES"/>
        </w:rPr>
        <w:t xml:space="preserve">PRIMERO: </w:t>
      </w:r>
      <w:r w:rsidR="006A53D5" w:rsidRPr="002A62F9">
        <w:rPr>
          <w:rFonts w:ascii="Tahoma" w:eastAsia="Times New Roman" w:hAnsi="Tahoma" w:cs="Tahoma"/>
          <w:b/>
          <w:sz w:val="24"/>
          <w:szCs w:val="24"/>
          <w:lang w:val="es-ES" w:eastAsia="es-ES"/>
        </w:rPr>
        <w:t xml:space="preserve">CONFIRMAR </w:t>
      </w:r>
      <w:r w:rsidR="006A53D5" w:rsidRPr="002A62F9">
        <w:rPr>
          <w:rFonts w:ascii="Tahoma" w:eastAsia="Times New Roman" w:hAnsi="Tahoma" w:cs="Tahoma"/>
          <w:bCs/>
          <w:sz w:val="24"/>
          <w:szCs w:val="24"/>
          <w:lang w:val="es-ES" w:eastAsia="es-ES"/>
        </w:rPr>
        <w:t xml:space="preserve">auto interlocutorio No. 48, proferido por el Juzgado Primero Laboral del Circuito de Pereira </w:t>
      </w:r>
      <w:r w:rsidR="006A53D5" w:rsidRPr="002A62F9">
        <w:rPr>
          <w:rFonts w:ascii="Tahoma" w:eastAsia="Times New Roman" w:hAnsi="Tahoma" w:cs="Tahoma"/>
          <w:bCs/>
          <w:sz w:val="24"/>
          <w:szCs w:val="24"/>
          <w:lang w:eastAsia="es-ES"/>
        </w:rPr>
        <w:t xml:space="preserve">en audiencia especial del 20 de enero de 2023, confirmado mediante auto interlocutorio No. 49, de la misma fecha, por medio de los cuales se negaron las medidas cautelares pretendidas en contra de la codemandada </w:t>
      </w:r>
      <w:r w:rsidR="006A53D5" w:rsidRPr="002A62F9">
        <w:rPr>
          <w:rFonts w:ascii="Tahoma" w:eastAsia="Times New Roman" w:hAnsi="Tahoma" w:cs="Tahoma"/>
          <w:bCs/>
          <w:sz w:val="24"/>
          <w:szCs w:val="24"/>
          <w:lang w:val="es-ES" w:eastAsia="es-ES"/>
        </w:rPr>
        <w:t>EPS COOMEVA S.A. EN LIQUIDACIÓN</w:t>
      </w:r>
      <w:r w:rsidR="002A62F9">
        <w:rPr>
          <w:rFonts w:ascii="Tahoma" w:eastAsia="Times New Roman" w:hAnsi="Tahoma" w:cs="Tahoma"/>
          <w:bCs/>
          <w:sz w:val="24"/>
          <w:szCs w:val="24"/>
          <w:lang w:val="es-ES" w:eastAsia="es-ES"/>
        </w:rPr>
        <w:t>.</w:t>
      </w:r>
    </w:p>
    <w:p w14:paraId="0D632B12" w14:textId="77777777" w:rsidR="00114866" w:rsidRPr="002A62F9" w:rsidRDefault="00114866" w:rsidP="002A62F9">
      <w:pPr>
        <w:spacing w:after="0" w:line="276" w:lineRule="auto"/>
        <w:jc w:val="both"/>
        <w:rPr>
          <w:rFonts w:ascii="Tahoma" w:eastAsia="Times New Roman" w:hAnsi="Tahoma" w:cs="Tahoma"/>
          <w:sz w:val="24"/>
          <w:szCs w:val="24"/>
          <w:lang w:val="es-ES" w:eastAsia="es-ES"/>
        </w:rPr>
      </w:pPr>
    </w:p>
    <w:p w14:paraId="30780624" w14:textId="6A121B61" w:rsidR="00114866" w:rsidRPr="002A62F9" w:rsidRDefault="00114866" w:rsidP="002A62F9">
      <w:pPr>
        <w:spacing w:after="0" w:line="276" w:lineRule="auto"/>
        <w:ind w:firstLine="708"/>
        <w:jc w:val="both"/>
        <w:rPr>
          <w:rFonts w:ascii="Tahoma" w:eastAsia="Times New Roman" w:hAnsi="Tahoma" w:cs="Tahoma"/>
          <w:bCs/>
          <w:sz w:val="24"/>
          <w:szCs w:val="24"/>
          <w:lang w:eastAsia="es-ES"/>
        </w:rPr>
      </w:pPr>
      <w:r w:rsidRPr="002A62F9">
        <w:rPr>
          <w:rFonts w:ascii="Tahoma" w:eastAsia="Times New Roman" w:hAnsi="Tahoma" w:cs="Tahoma"/>
          <w:b/>
          <w:sz w:val="24"/>
          <w:szCs w:val="24"/>
          <w:lang w:val="es-ES" w:eastAsia="es-ES"/>
        </w:rPr>
        <w:t xml:space="preserve">SEGUNDO: </w:t>
      </w:r>
      <w:r w:rsidRPr="002A62F9">
        <w:rPr>
          <w:rFonts w:ascii="Tahoma" w:eastAsia="Times New Roman" w:hAnsi="Tahoma" w:cs="Tahoma"/>
          <w:b/>
          <w:sz w:val="24"/>
          <w:szCs w:val="24"/>
          <w:lang w:eastAsia="es-ES"/>
        </w:rPr>
        <w:t xml:space="preserve">CONDENAR </w:t>
      </w:r>
      <w:r w:rsidRPr="002A62F9">
        <w:rPr>
          <w:rFonts w:ascii="Tahoma" w:eastAsia="Times New Roman" w:hAnsi="Tahoma" w:cs="Tahoma"/>
          <w:bCs/>
          <w:sz w:val="24"/>
          <w:szCs w:val="24"/>
          <w:lang w:eastAsia="es-ES"/>
        </w:rPr>
        <w:t xml:space="preserve">en costas de segunda instancia </w:t>
      </w:r>
      <w:r w:rsidR="007F6929" w:rsidRPr="002A62F9">
        <w:rPr>
          <w:rFonts w:ascii="Tahoma" w:eastAsia="Times New Roman" w:hAnsi="Tahoma" w:cs="Tahoma"/>
          <w:bCs/>
          <w:sz w:val="24"/>
          <w:szCs w:val="24"/>
          <w:lang w:eastAsia="es-ES"/>
        </w:rPr>
        <w:t>a la parte demandante, en favor de la demandada Coomeva EPS</w:t>
      </w:r>
      <w:r w:rsidR="00800374">
        <w:rPr>
          <w:rFonts w:ascii="Tahoma" w:eastAsia="Times New Roman" w:hAnsi="Tahoma" w:cs="Tahoma"/>
          <w:bCs/>
          <w:sz w:val="24"/>
          <w:szCs w:val="24"/>
          <w:lang w:eastAsia="es-ES"/>
        </w:rPr>
        <w:t xml:space="preserve"> </w:t>
      </w:r>
      <w:r w:rsidR="007F6929" w:rsidRPr="002A62F9">
        <w:rPr>
          <w:rFonts w:ascii="Tahoma" w:eastAsia="Times New Roman" w:hAnsi="Tahoma" w:cs="Tahoma"/>
          <w:bCs/>
          <w:sz w:val="24"/>
          <w:szCs w:val="24"/>
          <w:lang w:eastAsia="es-ES"/>
        </w:rPr>
        <w:t xml:space="preserve">en </w:t>
      </w:r>
      <w:r w:rsidR="00800374" w:rsidRPr="002A62F9">
        <w:rPr>
          <w:rFonts w:ascii="Tahoma" w:eastAsia="Times New Roman" w:hAnsi="Tahoma" w:cs="Tahoma"/>
          <w:bCs/>
          <w:sz w:val="24"/>
          <w:szCs w:val="24"/>
          <w:lang w:eastAsia="es-ES"/>
        </w:rPr>
        <w:t>Liquidación</w:t>
      </w:r>
      <w:r w:rsidR="007F6929" w:rsidRPr="002A62F9">
        <w:rPr>
          <w:rFonts w:ascii="Tahoma" w:eastAsia="Times New Roman" w:hAnsi="Tahoma" w:cs="Tahoma"/>
          <w:bCs/>
          <w:sz w:val="24"/>
          <w:szCs w:val="24"/>
          <w:lang w:eastAsia="es-ES"/>
        </w:rPr>
        <w:t xml:space="preserve">. </w:t>
      </w:r>
      <w:r w:rsidR="006A53D5" w:rsidRPr="002A62F9">
        <w:rPr>
          <w:rFonts w:ascii="Tahoma" w:eastAsia="Times New Roman" w:hAnsi="Tahoma" w:cs="Tahoma"/>
          <w:bCs/>
          <w:sz w:val="24"/>
          <w:szCs w:val="24"/>
          <w:lang w:eastAsia="es-ES"/>
        </w:rPr>
        <w:t>Liquídense</w:t>
      </w:r>
      <w:r w:rsidR="007F6929" w:rsidRPr="002A62F9">
        <w:rPr>
          <w:rFonts w:ascii="Tahoma" w:eastAsia="Times New Roman" w:hAnsi="Tahoma" w:cs="Tahoma"/>
          <w:bCs/>
          <w:sz w:val="24"/>
          <w:szCs w:val="24"/>
          <w:lang w:eastAsia="es-ES"/>
        </w:rPr>
        <w:t xml:space="preserve"> por el Juzgado de Origen </w:t>
      </w:r>
    </w:p>
    <w:p w14:paraId="07905A30" w14:textId="77777777" w:rsidR="00114866" w:rsidRPr="002A62F9" w:rsidRDefault="00114866" w:rsidP="002A62F9">
      <w:pPr>
        <w:spacing w:after="0" w:line="276" w:lineRule="auto"/>
        <w:jc w:val="both"/>
        <w:rPr>
          <w:rFonts w:ascii="Tahoma" w:eastAsia="Times New Roman" w:hAnsi="Tahoma" w:cs="Tahoma"/>
          <w:b/>
          <w:sz w:val="24"/>
          <w:szCs w:val="24"/>
          <w:lang w:val="es-ES" w:eastAsia="es-ES"/>
        </w:rPr>
      </w:pPr>
    </w:p>
    <w:p w14:paraId="47E0A560" w14:textId="77777777" w:rsidR="00114866" w:rsidRPr="002A62F9" w:rsidRDefault="00114866" w:rsidP="002A62F9">
      <w:pPr>
        <w:spacing w:after="0" w:line="276" w:lineRule="auto"/>
        <w:ind w:firstLine="708"/>
        <w:jc w:val="both"/>
        <w:rPr>
          <w:rFonts w:ascii="Tahoma" w:eastAsia="Times New Roman" w:hAnsi="Tahoma" w:cs="Tahoma"/>
          <w:bCs/>
          <w:sz w:val="24"/>
          <w:szCs w:val="24"/>
          <w:lang w:val="es-ES" w:eastAsia="es-ES"/>
        </w:rPr>
      </w:pPr>
      <w:r w:rsidRPr="002A62F9">
        <w:rPr>
          <w:rFonts w:ascii="Tahoma" w:eastAsia="Times New Roman" w:hAnsi="Tahoma" w:cs="Tahoma"/>
          <w:b/>
          <w:sz w:val="24"/>
          <w:szCs w:val="24"/>
          <w:lang w:val="es-ES" w:eastAsia="es-ES"/>
        </w:rPr>
        <w:t xml:space="preserve">TERCERO: </w:t>
      </w:r>
      <w:r w:rsidRPr="002A62F9">
        <w:rPr>
          <w:rFonts w:ascii="Tahoma" w:eastAsia="Times New Roman" w:hAnsi="Tahoma" w:cs="Tahoma"/>
          <w:bCs/>
          <w:sz w:val="24"/>
          <w:szCs w:val="24"/>
          <w:lang w:val="es-ES" w:eastAsia="es-ES"/>
        </w:rPr>
        <w:t>Sin costas en esta instancia procesal.</w:t>
      </w:r>
    </w:p>
    <w:p w14:paraId="4510AAE4" w14:textId="77777777" w:rsidR="002A62F9" w:rsidRPr="002A62F9" w:rsidRDefault="002A62F9" w:rsidP="002A62F9">
      <w:pPr>
        <w:spacing w:after="0" w:line="276" w:lineRule="auto"/>
        <w:jc w:val="both"/>
        <w:rPr>
          <w:rFonts w:ascii="Tahoma" w:eastAsia="Calibri" w:hAnsi="Tahoma" w:cs="Tahoma"/>
          <w:sz w:val="24"/>
          <w:szCs w:val="24"/>
        </w:rPr>
      </w:pPr>
      <w:bookmarkStart w:id="5" w:name="_Hlk126574973"/>
    </w:p>
    <w:p w14:paraId="2B78CEC3" w14:textId="77777777" w:rsidR="002A62F9" w:rsidRPr="002A62F9" w:rsidRDefault="002A62F9" w:rsidP="002A62F9">
      <w:pPr>
        <w:spacing w:after="0" w:line="276" w:lineRule="auto"/>
        <w:jc w:val="center"/>
        <w:rPr>
          <w:rFonts w:ascii="Tahoma" w:eastAsia="Tahoma" w:hAnsi="Tahoma" w:cs="Tahoma"/>
          <w:b/>
          <w:bCs/>
          <w:sz w:val="24"/>
          <w:szCs w:val="24"/>
        </w:rPr>
      </w:pPr>
      <w:r w:rsidRPr="002A62F9">
        <w:rPr>
          <w:rFonts w:ascii="Tahoma" w:eastAsia="Tahoma" w:hAnsi="Tahoma" w:cs="Tahoma"/>
          <w:b/>
          <w:bCs/>
          <w:sz w:val="24"/>
          <w:szCs w:val="24"/>
        </w:rPr>
        <w:t>NOTIFÍQUESE Y CÚMPLASE</w:t>
      </w:r>
    </w:p>
    <w:p w14:paraId="54A0D1D3" w14:textId="77777777" w:rsidR="002A62F9" w:rsidRPr="002A62F9" w:rsidRDefault="002A62F9" w:rsidP="002A62F9">
      <w:pPr>
        <w:spacing w:after="0" w:line="276" w:lineRule="auto"/>
        <w:jc w:val="both"/>
        <w:rPr>
          <w:rFonts w:ascii="Tahoma" w:eastAsia="Calibri" w:hAnsi="Tahoma" w:cs="Tahoma"/>
          <w:sz w:val="24"/>
          <w:szCs w:val="24"/>
        </w:rPr>
      </w:pPr>
      <w:r w:rsidRPr="002A62F9">
        <w:rPr>
          <w:rFonts w:ascii="Tahoma" w:eastAsia="Calibri" w:hAnsi="Tahoma" w:cs="Tahoma"/>
          <w:sz w:val="24"/>
          <w:szCs w:val="24"/>
        </w:rPr>
        <w:t xml:space="preserve"> </w:t>
      </w:r>
    </w:p>
    <w:p w14:paraId="389E7454" w14:textId="77777777" w:rsidR="002A62F9" w:rsidRPr="002A62F9" w:rsidRDefault="002A62F9" w:rsidP="002A62F9">
      <w:pPr>
        <w:widowControl w:val="0"/>
        <w:autoSpaceDE w:val="0"/>
        <w:autoSpaceDN w:val="0"/>
        <w:adjustRightInd w:val="0"/>
        <w:spacing w:after="0" w:line="276" w:lineRule="auto"/>
        <w:jc w:val="both"/>
        <w:rPr>
          <w:rFonts w:ascii="Tahoma" w:eastAsia="Times New Roman" w:hAnsi="Tahoma" w:cs="Tahoma"/>
          <w:sz w:val="24"/>
          <w:szCs w:val="24"/>
          <w:lang w:val="es-ES" w:eastAsia="es-ES"/>
        </w:rPr>
      </w:pPr>
      <w:r w:rsidRPr="002A62F9">
        <w:rPr>
          <w:rFonts w:ascii="Tahoma" w:eastAsia="Times New Roman" w:hAnsi="Tahoma" w:cs="Tahoma"/>
          <w:sz w:val="24"/>
          <w:szCs w:val="24"/>
          <w:lang w:val="es-ES" w:eastAsia="es-ES"/>
        </w:rPr>
        <w:tab/>
        <w:t>La Magistrada ponente,</w:t>
      </w:r>
    </w:p>
    <w:p w14:paraId="31E18AD7" w14:textId="77777777" w:rsidR="002A62F9" w:rsidRPr="002A62F9" w:rsidRDefault="002A62F9" w:rsidP="002A62F9">
      <w:pPr>
        <w:spacing w:after="0" w:line="276" w:lineRule="auto"/>
        <w:rPr>
          <w:rFonts w:ascii="Tahoma" w:eastAsia="Times New Roman" w:hAnsi="Tahoma" w:cs="Tahoma"/>
          <w:sz w:val="24"/>
          <w:szCs w:val="24"/>
          <w:lang w:val="es-ES" w:eastAsia="es-ES"/>
        </w:rPr>
      </w:pPr>
    </w:p>
    <w:p w14:paraId="34982928" w14:textId="77777777" w:rsidR="002A62F9" w:rsidRPr="002A62F9" w:rsidRDefault="002A62F9" w:rsidP="002A62F9">
      <w:pPr>
        <w:spacing w:after="0" w:line="276" w:lineRule="auto"/>
        <w:rPr>
          <w:rFonts w:ascii="Tahoma" w:eastAsia="Times New Roman" w:hAnsi="Tahoma" w:cs="Tahoma"/>
          <w:sz w:val="24"/>
          <w:szCs w:val="24"/>
          <w:lang w:val="es-ES" w:eastAsia="es-ES"/>
        </w:rPr>
      </w:pPr>
    </w:p>
    <w:p w14:paraId="4C6FAF35" w14:textId="77777777" w:rsidR="002A62F9" w:rsidRPr="002A62F9" w:rsidRDefault="002A62F9" w:rsidP="002A62F9">
      <w:pPr>
        <w:spacing w:after="0" w:line="276" w:lineRule="auto"/>
        <w:rPr>
          <w:rFonts w:ascii="Tahoma" w:eastAsia="Times New Roman" w:hAnsi="Tahoma" w:cs="Tahoma"/>
          <w:sz w:val="24"/>
          <w:szCs w:val="24"/>
          <w:lang w:val="es-ES" w:eastAsia="es-ES"/>
        </w:rPr>
      </w:pPr>
    </w:p>
    <w:p w14:paraId="73A16FA0" w14:textId="77777777" w:rsidR="002A62F9" w:rsidRPr="002A62F9" w:rsidRDefault="002A62F9" w:rsidP="002A62F9">
      <w:pPr>
        <w:keepNext/>
        <w:spacing w:after="0" w:line="276" w:lineRule="auto"/>
        <w:jc w:val="center"/>
        <w:outlineLvl w:val="2"/>
        <w:rPr>
          <w:rFonts w:ascii="Tahoma" w:eastAsia="Times New Roman" w:hAnsi="Tahoma" w:cs="Tahoma"/>
          <w:b/>
          <w:bCs/>
          <w:sz w:val="24"/>
          <w:szCs w:val="24"/>
          <w:lang w:val="es-ES" w:eastAsia="es-ES"/>
        </w:rPr>
      </w:pPr>
      <w:r w:rsidRPr="002A62F9">
        <w:rPr>
          <w:rFonts w:ascii="Tahoma" w:eastAsia="Times New Roman" w:hAnsi="Tahoma" w:cs="Tahoma"/>
          <w:b/>
          <w:bCs/>
          <w:sz w:val="24"/>
          <w:szCs w:val="24"/>
          <w:lang w:val="es-ES" w:eastAsia="es-ES"/>
        </w:rPr>
        <w:t>ANA LUCÍA CAICEDO CALDERÓN</w:t>
      </w:r>
    </w:p>
    <w:p w14:paraId="13443222" w14:textId="77777777" w:rsidR="002A62F9" w:rsidRPr="002A62F9" w:rsidRDefault="002A62F9" w:rsidP="002A62F9">
      <w:pPr>
        <w:spacing w:after="0" w:line="276" w:lineRule="auto"/>
        <w:rPr>
          <w:rFonts w:ascii="Tahoma" w:eastAsia="Times New Roman" w:hAnsi="Tahoma" w:cs="Tahoma"/>
          <w:sz w:val="24"/>
          <w:szCs w:val="24"/>
          <w:lang w:val="es-ES" w:eastAsia="es-ES"/>
        </w:rPr>
      </w:pPr>
    </w:p>
    <w:p w14:paraId="3A43F022" w14:textId="77777777" w:rsidR="002A62F9" w:rsidRPr="002A62F9" w:rsidRDefault="002A62F9" w:rsidP="002A62F9">
      <w:pPr>
        <w:spacing w:after="0" w:line="276" w:lineRule="auto"/>
        <w:ind w:firstLine="708"/>
        <w:rPr>
          <w:rFonts w:ascii="Tahoma" w:eastAsia="Times New Roman" w:hAnsi="Tahoma" w:cs="Tahoma"/>
          <w:sz w:val="24"/>
          <w:szCs w:val="24"/>
          <w:lang w:val="es-ES" w:eastAsia="es-ES"/>
        </w:rPr>
      </w:pPr>
      <w:bookmarkStart w:id="6" w:name="_Hlk62478330"/>
      <w:r w:rsidRPr="002A62F9">
        <w:rPr>
          <w:rFonts w:ascii="Tahoma" w:eastAsia="Times New Roman" w:hAnsi="Tahoma" w:cs="Tahoma"/>
          <w:sz w:val="24"/>
          <w:szCs w:val="24"/>
          <w:lang w:val="es-ES" w:eastAsia="es-ES"/>
        </w:rPr>
        <w:t>La Magistrada y el Magistrado,</w:t>
      </w:r>
    </w:p>
    <w:p w14:paraId="5B602184" w14:textId="77777777" w:rsidR="002A62F9" w:rsidRPr="002A62F9" w:rsidRDefault="002A62F9" w:rsidP="002A62F9">
      <w:pPr>
        <w:spacing w:after="0" w:line="276" w:lineRule="auto"/>
        <w:rPr>
          <w:rFonts w:ascii="Tahoma" w:eastAsia="Times New Roman" w:hAnsi="Tahoma" w:cs="Tahoma"/>
          <w:sz w:val="24"/>
          <w:szCs w:val="24"/>
          <w:lang w:val="es-ES" w:eastAsia="es-ES"/>
        </w:rPr>
      </w:pPr>
    </w:p>
    <w:p w14:paraId="11F2A4A4" w14:textId="77777777" w:rsidR="002A62F9" w:rsidRPr="002A62F9" w:rsidRDefault="002A62F9" w:rsidP="002A62F9">
      <w:pPr>
        <w:spacing w:after="0" w:line="276" w:lineRule="auto"/>
        <w:rPr>
          <w:rFonts w:ascii="Tahoma" w:eastAsia="Times New Roman" w:hAnsi="Tahoma" w:cs="Tahoma"/>
          <w:sz w:val="24"/>
          <w:szCs w:val="24"/>
          <w:lang w:val="es-ES" w:eastAsia="es-ES"/>
        </w:rPr>
      </w:pPr>
    </w:p>
    <w:p w14:paraId="24A2D955" w14:textId="77777777" w:rsidR="002A62F9" w:rsidRPr="002A62F9" w:rsidRDefault="002A62F9" w:rsidP="002A62F9">
      <w:pPr>
        <w:spacing w:after="0" w:line="276" w:lineRule="auto"/>
        <w:rPr>
          <w:rFonts w:ascii="Tahoma" w:eastAsia="Times New Roman" w:hAnsi="Tahoma" w:cs="Tahoma"/>
          <w:sz w:val="24"/>
          <w:szCs w:val="24"/>
          <w:lang w:val="es-ES" w:eastAsia="es-ES"/>
        </w:rPr>
      </w:pPr>
    </w:p>
    <w:p w14:paraId="16785CBC" w14:textId="77777777" w:rsidR="002A62F9" w:rsidRPr="002A62F9" w:rsidRDefault="002A62F9" w:rsidP="002A62F9">
      <w:pPr>
        <w:spacing w:after="0" w:line="276" w:lineRule="auto"/>
        <w:jc w:val="both"/>
        <w:rPr>
          <w:rFonts w:ascii="Tahoma" w:eastAsia="Calibri" w:hAnsi="Tahoma" w:cs="Tahoma"/>
          <w:sz w:val="24"/>
          <w:szCs w:val="24"/>
          <w:lang w:val="es-ES"/>
        </w:rPr>
      </w:pPr>
      <w:r w:rsidRPr="002A62F9">
        <w:rPr>
          <w:rFonts w:ascii="Tahoma" w:eastAsia="Times New Roman" w:hAnsi="Tahoma" w:cs="Tahoma"/>
          <w:b/>
          <w:bCs/>
          <w:sz w:val="24"/>
          <w:szCs w:val="24"/>
          <w:lang w:val="es-ES" w:eastAsia="es-ES"/>
        </w:rPr>
        <w:t>OLGA LUCÍA HOYOS SEPÚLVEDA</w:t>
      </w:r>
      <w:r w:rsidRPr="002A62F9">
        <w:rPr>
          <w:rFonts w:ascii="Tahoma" w:eastAsia="Times New Roman" w:hAnsi="Tahoma" w:cs="Tahoma"/>
          <w:b/>
          <w:bCs/>
          <w:sz w:val="24"/>
          <w:szCs w:val="24"/>
          <w:lang w:val="es-ES" w:eastAsia="es-ES"/>
        </w:rPr>
        <w:tab/>
      </w:r>
      <w:r w:rsidRPr="002A62F9">
        <w:rPr>
          <w:rFonts w:ascii="Tahoma" w:eastAsia="Times New Roman" w:hAnsi="Tahoma" w:cs="Tahoma"/>
          <w:b/>
          <w:bCs/>
          <w:sz w:val="24"/>
          <w:szCs w:val="24"/>
          <w:lang w:val="es-ES" w:eastAsia="es-ES"/>
        </w:rPr>
        <w:tab/>
        <w:t>GERMÁN DARÍO GÓEZ VINASCO</w:t>
      </w:r>
      <w:bookmarkEnd w:id="5"/>
      <w:bookmarkEnd w:id="6"/>
    </w:p>
    <w:p w14:paraId="755C510F" w14:textId="1B347740" w:rsidR="008502E3" w:rsidRPr="002A62F9" w:rsidRDefault="002A62F9" w:rsidP="002A62F9">
      <w:pPr>
        <w:spacing w:after="0" w:line="276" w:lineRule="auto"/>
        <w:rPr>
          <w:rFonts w:ascii="Tahoma" w:hAnsi="Tahoma" w:cs="Tahoma"/>
          <w:sz w:val="24"/>
          <w:szCs w:val="24"/>
        </w:rPr>
      </w:pPr>
      <w:r>
        <w:rPr>
          <w:rFonts w:ascii="Tahoma" w:hAnsi="Tahoma" w:cs="Tahoma"/>
          <w:sz w:val="24"/>
          <w:szCs w:val="24"/>
        </w:rPr>
        <w:t>Con ausencia justificada</w:t>
      </w:r>
    </w:p>
    <w:sectPr w:rsidR="008502E3" w:rsidRPr="002A62F9" w:rsidSect="00454829">
      <w:headerReference w:type="default" r:id="rId11"/>
      <w:pgSz w:w="12242" w:h="18722" w:code="258"/>
      <w:pgMar w:top="1928" w:right="1361" w:bottom="1361" w:left="1928"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D14714F" w16cex:dateUtc="2023-04-14T11:56:25.25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90BE61" w14:textId="77777777" w:rsidR="00AF5AB4" w:rsidRDefault="00AF5AB4" w:rsidP="00184411">
      <w:pPr>
        <w:spacing w:after="0" w:line="240" w:lineRule="auto"/>
      </w:pPr>
      <w:r>
        <w:separator/>
      </w:r>
    </w:p>
  </w:endnote>
  <w:endnote w:type="continuationSeparator" w:id="0">
    <w:p w14:paraId="2FE41949" w14:textId="77777777" w:rsidR="00AF5AB4" w:rsidRDefault="00AF5AB4" w:rsidP="001844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man 12cpi">
    <w:altName w:val="Calibri"/>
    <w:panose1 w:val="00000000000000000000"/>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E8C925" w14:textId="77777777" w:rsidR="00AF5AB4" w:rsidRDefault="00AF5AB4" w:rsidP="00184411">
      <w:pPr>
        <w:spacing w:after="0" w:line="240" w:lineRule="auto"/>
      </w:pPr>
      <w:r>
        <w:separator/>
      </w:r>
    </w:p>
  </w:footnote>
  <w:footnote w:type="continuationSeparator" w:id="0">
    <w:p w14:paraId="2759222D" w14:textId="77777777" w:rsidR="00AF5AB4" w:rsidRDefault="00AF5AB4" w:rsidP="00184411">
      <w:pPr>
        <w:spacing w:after="0" w:line="240" w:lineRule="auto"/>
      </w:pPr>
      <w:r>
        <w:continuationSeparator/>
      </w:r>
    </w:p>
  </w:footnote>
  <w:footnote w:id="1">
    <w:p w14:paraId="4BFD3B85" w14:textId="77777777" w:rsidR="00184411" w:rsidRPr="00547D24" w:rsidRDefault="00184411" w:rsidP="00184411">
      <w:pPr>
        <w:pStyle w:val="Textonotapie"/>
        <w:rPr>
          <w:rFonts w:ascii="Arial" w:eastAsia="Times New Roman" w:hAnsi="Arial" w:cs="Arial"/>
          <w:bCs/>
          <w:sz w:val="18"/>
          <w:szCs w:val="18"/>
          <w:lang w:val="es-ES" w:eastAsia="es-ES"/>
        </w:rPr>
      </w:pPr>
      <w:r w:rsidRPr="00547D24">
        <w:rPr>
          <w:rStyle w:val="Refdenotaalpie"/>
          <w:rFonts w:ascii="Arial" w:hAnsi="Arial" w:cs="Arial"/>
          <w:sz w:val="18"/>
          <w:szCs w:val="18"/>
        </w:rPr>
        <w:footnoteRef/>
      </w:r>
      <w:r w:rsidRPr="00547D24">
        <w:rPr>
          <w:rFonts w:ascii="Arial" w:hAnsi="Arial" w:cs="Arial"/>
          <w:sz w:val="18"/>
          <w:szCs w:val="18"/>
        </w:rPr>
        <w:t xml:space="preserve"> </w:t>
      </w:r>
      <w:r w:rsidRPr="00547D24">
        <w:rPr>
          <w:rFonts w:ascii="Arial" w:eastAsia="Times New Roman" w:hAnsi="Arial" w:cs="Arial"/>
          <w:bCs/>
          <w:sz w:val="18"/>
          <w:szCs w:val="18"/>
          <w:lang w:val="es-ES" w:eastAsia="es-ES"/>
        </w:rPr>
        <w:t>Auto del 19 de julio de 2018. Rad. 66001-31-05-005-2016--00302-01. M.P. Francisco Javier Tamayo Tabares</w:t>
      </w:r>
    </w:p>
  </w:footnote>
  <w:footnote w:id="2">
    <w:p w14:paraId="4CE13FEC" w14:textId="77777777" w:rsidR="00184411" w:rsidRPr="00547D24" w:rsidRDefault="00184411" w:rsidP="00184411">
      <w:pPr>
        <w:pStyle w:val="Ttulo"/>
        <w:jc w:val="both"/>
        <w:rPr>
          <w:rFonts w:ascii="Arial" w:hAnsi="Arial" w:cs="Arial"/>
          <w:b w:val="0"/>
          <w:sz w:val="18"/>
          <w:szCs w:val="18"/>
        </w:rPr>
      </w:pPr>
      <w:r w:rsidRPr="00547D24">
        <w:rPr>
          <w:rStyle w:val="Refdenotaalpie"/>
          <w:rFonts w:ascii="Arial" w:hAnsi="Arial" w:cs="Arial"/>
          <w:sz w:val="18"/>
          <w:szCs w:val="18"/>
        </w:rPr>
        <w:footnoteRef/>
      </w:r>
      <w:r w:rsidRPr="00547D24">
        <w:rPr>
          <w:rFonts w:ascii="Arial" w:hAnsi="Arial" w:cs="Arial"/>
          <w:sz w:val="18"/>
          <w:szCs w:val="18"/>
        </w:rPr>
        <w:t xml:space="preserve"> </w:t>
      </w:r>
      <w:r w:rsidRPr="00547D24">
        <w:rPr>
          <w:rFonts w:ascii="Arial" w:hAnsi="Arial" w:cs="Arial"/>
          <w:b w:val="0"/>
          <w:sz w:val="18"/>
          <w:szCs w:val="18"/>
        </w:rPr>
        <w:t>Auto del 21 de junio de 2017. Rad. 66001-31-05-005-2017-00063-01. M.P. Dr. Julio César Salazar Muñoz</w:t>
      </w:r>
    </w:p>
  </w:footnote>
  <w:footnote w:id="3">
    <w:p w14:paraId="4F205F6B" w14:textId="283B4583" w:rsidR="00204A54" w:rsidRDefault="00204A54">
      <w:pPr>
        <w:pStyle w:val="Textonotapie"/>
      </w:pPr>
      <w:r>
        <w:rPr>
          <w:rStyle w:val="Refdenotaalpie"/>
        </w:rPr>
        <w:footnoteRef/>
      </w:r>
      <w:r>
        <w:t xml:space="preserve"> </w:t>
      </w:r>
      <w:r w:rsidRPr="00204A54">
        <w:t>M.P. Nilson Pinilla Pinilla. En esta sentencia la Corte Constitucional declaró inexequible el literal d) del artículo 30 de la Ley 1493 de 2011, norma que permitía a la Dirección Nacional de Derecho de Autor del Ministerio del Interior tomar cualquier medida que considerara necesaria para el ejercicio de sus funciones de vigilancia.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9FAA4" w14:textId="65656F6E" w:rsidR="002A4AD4" w:rsidRPr="00723720" w:rsidRDefault="002A4AD4" w:rsidP="00723720">
    <w:pPr>
      <w:pStyle w:val="paragraph"/>
      <w:spacing w:before="0" w:beforeAutospacing="0" w:after="0" w:afterAutospacing="0"/>
      <w:jc w:val="both"/>
      <w:textAlignment w:val="baseline"/>
      <w:rPr>
        <w:rFonts w:ascii="Arial" w:hAnsi="Arial" w:cs="Arial"/>
        <w:bCs/>
        <w:sz w:val="18"/>
        <w:szCs w:val="18"/>
      </w:rPr>
    </w:pPr>
    <w:r w:rsidRPr="00723720">
      <w:rPr>
        <w:rStyle w:val="normaltextrun"/>
        <w:rFonts w:ascii="Arial" w:hAnsi="Arial" w:cs="Arial"/>
        <w:bCs/>
        <w:sz w:val="18"/>
        <w:szCs w:val="18"/>
        <w:lang w:val="es-ES"/>
      </w:rPr>
      <w:t>Radicación No.</w:t>
    </w:r>
    <w:r w:rsidRPr="00723720">
      <w:rPr>
        <w:rStyle w:val="normaltextrun"/>
        <w:rFonts w:ascii="Arial" w:hAnsi="Arial" w:cs="Arial"/>
        <w:bCs/>
        <w:sz w:val="18"/>
        <w:szCs w:val="18"/>
        <w:lang w:val="es-ES"/>
      </w:rPr>
      <w:tab/>
      <w:t>:</w:t>
    </w:r>
    <w:r w:rsidRPr="00723720">
      <w:rPr>
        <w:rStyle w:val="tabchar"/>
        <w:rFonts w:ascii="Arial" w:hAnsi="Arial" w:cs="Arial"/>
        <w:sz w:val="18"/>
        <w:szCs w:val="18"/>
      </w:rPr>
      <w:t xml:space="preserve"> </w:t>
    </w:r>
    <w:r w:rsidRPr="00723720">
      <w:rPr>
        <w:rStyle w:val="normaltextrun"/>
        <w:rFonts w:ascii="Arial" w:hAnsi="Arial" w:cs="Arial"/>
        <w:sz w:val="18"/>
        <w:szCs w:val="18"/>
        <w:lang w:val="es-ES"/>
      </w:rPr>
      <w:t>66001-31-02-001-2022-00037-01</w:t>
    </w:r>
  </w:p>
  <w:p w14:paraId="7D9C3D3B" w14:textId="215BC2E3" w:rsidR="002A4AD4" w:rsidRPr="00723720" w:rsidRDefault="002A4AD4" w:rsidP="00723720">
    <w:pPr>
      <w:pStyle w:val="paragraph"/>
      <w:spacing w:before="0" w:beforeAutospacing="0" w:after="0" w:afterAutospacing="0"/>
      <w:jc w:val="both"/>
      <w:textAlignment w:val="baseline"/>
      <w:rPr>
        <w:rFonts w:ascii="Arial" w:hAnsi="Arial" w:cs="Arial"/>
        <w:bCs/>
        <w:sz w:val="18"/>
        <w:szCs w:val="18"/>
      </w:rPr>
    </w:pPr>
    <w:r w:rsidRPr="00723720">
      <w:rPr>
        <w:rStyle w:val="normaltextrun"/>
        <w:rFonts w:ascii="Arial" w:hAnsi="Arial" w:cs="Arial"/>
        <w:bCs/>
        <w:sz w:val="18"/>
        <w:szCs w:val="18"/>
        <w:lang w:val="es-ES"/>
      </w:rPr>
      <w:t>Demandante</w:t>
    </w:r>
    <w:r w:rsidRPr="00723720">
      <w:rPr>
        <w:rStyle w:val="normaltextrun"/>
        <w:rFonts w:ascii="Arial" w:hAnsi="Arial" w:cs="Arial"/>
        <w:bCs/>
        <w:sz w:val="18"/>
        <w:szCs w:val="18"/>
        <w:lang w:val="es-ES"/>
      </w:rPr>
      <w:tab/>
      <w:t>:</w:t>
    </w:r>
    <w:r w:rsidRPr="00723720">
      <w:rPr>
        <w:rStyle w:val="tabchar"/>
        <w:rFonts w:ascii="Arial" w:hAnsi="Arial" w:cs="Arial"/>
        <w:sz w:val="18"/>
        <w:szCs w:val="18"/>
      </w:rPr>
      <w:t xml:space="preserve"> </w:t>
    </w:r>
    <w:r w:rsidRPr="00723720">
      <w:rPr>
        <w:rStyle w:val="normaltextrun"/>
        <w:rFonts w:ascii="Arial" w:hAnsi="Arial" w:cs="Arial"/>
        <w:sz w:val="18"/>
        <w:szCs w:val="18"/>
        <w:lang w:val="es-ES"/>
      </w:rPr>
      <w:t>Luz Stella Salazar Ortiz y otros</w:t>
    </w:r>
  </w:p>
  <w:p w14:paraId="7FBAF88A" w14:textId="58503DEE" w:rsidR="002A4AD4" w:rsidRPr="00723720" w:rsidRDefault="002A4AD4" w:rsidP="00723720">
    <w:pPr>
      <w:pStyle w:val="paragraph"/>
      <w:spacing w:before="0" w:beforeAutospacing="0" w:after="0" w:afterAutospacing="0"/>
      <w:ind w:left="705" w:hanging="705"/>
      <w:jc w:val="both"/>
      <w:textAlignment w:val="baseline"/>
      <w:rPr>
        <w:rFonts w:ascii="Arial" w:hAnsi="Arial" w:cs="Arial"/>
        <w:bCs/>
        <w:sz w:val="18"/>
        <w:szCs w:val="18"/>
      </w:rPr>
    </w:pPr>
    <w:r w:rsidRPr="00723720">
      <w:rPr>
        <w:rStyle w:val="normaltextrun"/>
        <w:rFonts w:ascii="Arial" w:hAnsi="Arial" w:cs="Arial"/>
        <w:bCs/>
        <w:sz w:val="18"/>
        <w:szCs w:val="18"/>
        <w:lang w:val="es-ES"/>
      </w:rPr>
      <w:t>Demandado</w:t>
    </w:r>
    <w:r w:rsidRPr="00723720">
      <w:rPr>
        <w:rStyle w:val="normaltextrun"/>
        <w:rFonts w:ascii="Arial" w:hAnsi="Arial" w:cs="Arial"/>
        <w:bCs/>
        <w:sz w:val="18"/>
        <w:szCs w:val="18"/>
        <w:lang w:val="es-ES"/>
      </w:rPr>
      <w:tab/>
      <w:t>:</w:t>
    </w:r>
    <w:r w:rsidRPr="00723720">
      <w:rPr>
        <w:rStyle w:val="tabchar"/>
        <w:rFonts w:ascii="Arial" w:hAnsi="Arial" w:cs="Arial"/>
        <w:sz w:val="18"/>
        <w:szCs w:val="18"/>
      </w:rPr>
      <w:t xml:space="preserve"> Coomeva EPS – en liquidación y Superintendencia Nacional de Salud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F1F8D"/>
    <w:multiLevelType w:val="hybridMultilevel"/>
    <w:tmpl w:val="5114DBBA"/>
    <w:lvl w:ilvl="0" w:tplc="97FE8060">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3AD4E9F"/>
    <w:multiLevelType w:val="hybridMultilevel"/>
    <w:tmpl w:val="342E40AA"/>
    <w:lvl w:ilvl="0" w:tplc="8E083F0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705F424D"/>
    <w:multiLevelType w:val="multilevel"/>
    <w:tmpl w:val="B1AA40E4"/>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C559E5"/>
    <w:multiLevelType w:val="hybridMultilevel"/>
    <w:tmpl w:val="4196893A"/>
    <w:lvl w:ilvl="0" w:tplc="E4B0E31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103"/>
    <w:rsid w:val="000148CD"/>
    <w:rsid w:val="0002531F"/>
    <w:rsid w:val="000354A5"/>
    <w:rsid w:val="0006601E"/>
    <w:rsid w:val="00090056"/>
    <w:rsid w:val="000A0F4A"/>
    <w:rsid w:val="000B2817"/>
    <w:rsid w:val="000C2879"/>
    <w:rsid w:val="000E1C61"/>
    <w:rsid w:val="000F05E4"/>
    <w:rsid w:val="000F29AF"/>
    <w:rsid w:val="001021A7"/>
    <w:rsid w:val="001056B7"/>
    <w:rsid w:val="00114866"/>
    <w:rsid w:val="00132C06"/>
    <w:rsid w:val="00143756"/>
    <w:rsid w:val="00184411"/>
    <w:rsid w:val="00191555"/>
    <w:rsid w:val="001C4F8F"/>
    <w:rsid w:val="001E3557"/>
    <w:rsid w:val="00204A54"/>
    <w:rsid w:val="00211FE3"/>
    <w:rsid w:val="0021229B"/>
    <w:rsid w:val="00214B4D"/>
    <w:rsid w:val="0025141D"/>
    <w:rsid w:val="00260477"/>
    <w:rsid w:val="002A4AD4"/>
    <w:rsid w:val="002A62F9"/>
    <w:rsid w:val="002C11C3"/>
    <w:rsid w:val="002F5244"/>
    <w:rsid w:val="00301511"/>
    <w:rsid w:val="003070A0"/>
    <w:rsid w:val="00312D8F"/>
    <w:rsid w:val="00316AE5"/>
    <w:rsid w:val="00317639"/>
    <w:rsid w:val="00321862"/>
    <w:rsid w:val="00323066"/>
    <w:rsid w:val="00327277"/>
    <w:rsid w:val="00333087"/>
    <w:rsid w:val="00341FC3"/>
    <w:rsid w:val="0034347E"/>
    <w:rsid w:val="00364B3C"/>
    <w:rsid w:val="003F34CA"/>
    <w:rsid w:val="003F4AE2"/>
    <w:rsid w:val="003F7B7E"/>
    <w:rsid w:val="00406796"/>
    <w:rsid w:val="00423228"/>
    <w:rsid w:val="00454829"/>
    <w:rsid w:val="0049585D"/>
    <w:rsid w:val="004D1477"/>
    <w:rsid w:val="004D2E4A"/>
    <w:rsid w:val="004E7C17"/>
    <w:rsid w:val="00502D20"/>
    <w:rsid w:val="00534F00"/>
    <w:rsid w:val="005368CF"/>
    <w:rsid w:val="005552EA"/>
    <w:rsid w:val="005826B9"/>
    <w:rsid w:val="00582FDA"/>
    <w:rsid w:val="005B6B8A"/>
    <w:rsid w:val="005D76E1"/>
    <w:rsid w:val="005D7A5C"/>
    <w:rsid w:val="005E288D"/>
    <w:rsid w:val="005F2A3C"/>
    <w:rsid w:val="005F321B"/>
    <w:rsid w:val="00600E77"/>
    <w:rsid w:val="006147F1"/>
    <w:rsid w:val="00642752"/>
    <w:rsid w:val="00646B3D"/>
    <w:rsid w:val="00667403"/>
    <w:rsid w:val="006771BC"/>
    <w:rsid w:val="00685C49"/>
    <w:rsid w:val="0069339A"/>
    <w:rsid w:val="006A53D5"/>
    <w:rsid w:val="006B7858"/>
    <w:rsid w:val="006C0E46"/>
    <w:rsid w:val="006C7ABB"/>
    <w:rsid w:val="006D1B86"/>
    <w:rsid w:val="006F53CF"/>
    <w:rsid w:val="00723720"/>
    <w:rsid w:val="0073118F"/>
    <w:rsid w:val="00743760"/>
    <w:rsid w:val="007558BC"/>
    <w:rsid w:val="00762415"/>
    <w:rsid w:val="0078240E"/>
    <w:rsid w:val="00790BA9"/>
    <w:rsid w:val="007A78E7"/>
    <w:rsid w:val="007B11F8"/>
    <w:rsid w:val="007B70BE"/>
    <w:rsid w:val="007C0FF6"/>
    <w:rsid w:val="007E242C"/>
    <w:rsid w:val="007F6929"/>
    <w:rsid w:val="00800374"/>
    <w:rsid w:val="008057F8"/>
    <w:rsid w:val="00813B37"/>
    <w:rsid w:val="0082645B"/>
    <w:rsid w:val="008337D4"/>
    <w:rsid w:val="00844B2C"/>
    <w:rsid w:val="008502E3"/>
    <w:rsid w:val="0085088C"/>
    <w:rsid w:val="008634F9"/>
    <w:rsid w:val="00883196"/>
    <w:rsid w:val="008A693E"/>
    <w:rsid w:val="008C3E20"/>
    <w:rsid w:val="008D3C68"/>
    <w:rsid w:val="008E47FF"/>
    <w:rsid w:val="008F60F7"/>
    <w:rsid w:val="00911326"/>
    <w:rsid w:val="00971FFB"/>
    <w:rsid w:val="0097354B"/>
    <w:rsid w:val="009A538F"/>
    <w:rsid w:val="009E171C"/>
    <w:rsid w:val="009E4F61"/>
    <w:rsid w:val="00A300B3"/>
    <w:rsid w:val="00A370A2"/>
    <w:rsid w:val="00A615C3"/>
    <w:rsid w:val="00A81399"/>
    <w:rsid w:val="00A9EB7B"/>
    <w:rsid w:val="00AC1E1C"/>
    <w:rsid w:val="00AD0FB7"/>
    <w:rsid w:val="00AE4978"/>
    <w:rsid w:val="00AF3C7B"/>
    <w:rsid w:val="00AF4856"/>
    <w:rsid w:val="00AF4D7C"/>
    <w:rsid w:val="00AF5AB4"/>
    <w:rsid w:val="00AF61AB"/>
    <w:rsid w:val="00B57A87"/>
    <w:rsid w:val="00B709D0"/>
    <w:rsid w:val="00B751BE"/>
    <w:rsid w:val="00B8746C"/>
    <w:rsid w:val="00BA0AC6"/>
    <w:rsid w:val="00BB0D06"/>
    <w:rsid w:val="00BC67BD"/>
    <w:rsid w:val="00C274CB"/>
    <w:rsid w:val="00C34080"/>
    <w:rsid w:val="00C60F9F"/>
    <w:rsid w:val="00C711F1"/>
    <w:rsid w:val="00C8042E"/>
    <w:rsid w:val="00CC5D8E"/>
    <w:rsid w:val="00CD3E5C"/>
    <w:rsid w:val="00CD44F7"/>
    <w:rsid w:val="00D02369"/>
    <w:rsid w:val="00D05BCD"/>
    <w:rsid w:val="00D3247F"/>
    <w:rsid w:val="00D74DDA"/>
    <w:rsid w:val="00D805C6"/>
    <w:rsid w:val="00DB251A"/>
    <w:rsid w:val="00DD3DA1"/>
    <w:rsid w:val="00E45D6E"/>
    <w:rsid w:val="00E67E45"/>
    <w:rsid w:val="00E75CE7"/>
    <w:rsid w:val="00E81497"/>
    <w:rsid w:val="00E86307"/>
    <w:rsid w:val="00E96054"/>
    <w:rsid w:val="00EB0594"/>
    <w:rsid w:val="00EC1239"/>
    <w:rsid w:val="00EE541D"/>
    <w:rsid w:val="00F322CA"/>
    <w:rsid w:val="00F56526"/>
    <w:rsid w:val="00F71EC2"/>
    <w:rsid w:val="00F86F65"/>
    <w:rsid w:val="00FA3103"/>
    <w:rsid w:val="00FB5DE1"/>
    <w:rsid w:val="0443A9AB"/>
    <w:rsid w:val="04629076"/>
    <w:rsid w:val="06C1C75B"/>
    <w:rsid w:val="076DCB2E"/>
    <w:rsid w:val="0FBB117B"/>
    <w:rsid w:val="1156E1DC"/>
    <w:rsid w:val="160F52BD"/>
    <w:rsid w:val="22E1CCD2"/>
    <w:rsid w:val="2E0CF2D0"/>
    <w:rsid w:val="33808E68"/>
    <w:rsid w:val="3BA0AAD2"/>
    <w:rsid w:val="3F153DD9"/>
    <w:rsid w:val="449057C3"/>
    <w:rsid w:val="51AFA732"/>
    <w:rsid w:val="525FA866"/>
    <w:rsid w:val="62B423FC"/>
    <w:rsid w:val="66B20EA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3742"/>
  <w15:chartTrackingRefBased/>
  <w15:docId w15:val="{8262A1EF-7A09-4038-B6EE-C0422738AB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D74DD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D74DDA"/>
  </w:style>
  <w:style w:type="character" w:customStyle="1" w:styleId="eop">
    <w:name w:val="eop"/>
    <w:basedOn w:val="Fuentedeprrafopredeter"/>
    <w:rsid w:val="00D74DDA"/>
  </w:style>
  <w:style w:type="character" w:customStyle="1" w:styleId="tabchar">
    <w:name w:val="tabchar"/>
    <w:basedOn w:val="Fuentedeprrafopredeter"/>
    <w:rsid w:val="00D74DDA"/>
  </w:style>
  <w:style w:type="paragraph" w:styleId="Textonotapie">
    <w:name w:val="footnote text"/>
    <w:basedOn w:val="Normal"/>
    <w:link w:val="TextonotapieCar"/>
    <w:uiPriority w:val="99"/>
    <w:semiHidden/>
    <w:unhideWhenUsed/>
    <w:rsid w:val="00184411"/>
    <w:pPr>
      <w:spacing w:after="0" w:line="240" w:lineRule="auto"/>
      <w:jc w:val="both"/>
    </w:pPr>
    <w:rPr>
      <w:rFonts w:ascii="Tahoma" w:hAnsi="Tahoma"/>
      <w:sz w:val="20"/>
      <w:szCs w:val="20"/>
    </w:rPr>
  </w:style>
  <w:style w:type="character" w:customStyle="1" w:styleId="TextonotapieCar">
    <w:name w:val="Texto nota pie Car"/>
    <w:basedOn w:val="Fuentedeprrafopredeter"/>
    <w:link w:val="Textonotapie"/>
    <w:uiPriority w:val="99"/>
    <w:semiHidden/>
    <w:rsid w:val="00184411"/>
    <w:rPr>
      <w:rFonts w:ascii="Tahoma" w:hAnsi="Tahoma"/>
      <w:sz w:val="20"/>
      <w:szCs w:val="20"/>
    </w:rPr>
  </w:style>
  <w:style w:type="character" w:styleId="Refdenotaalpie">
    <w:name w:val="footnote reference"/>
    <w:basedOn w:val="Fuentedeprrafopredeter"/>
    <w:uiPriority w:val="99"/>
    <w:semiHidden/>
    <w:unhideWhenUsed/>
    <w:rsid w:val="00184411"/>
    <w:rPr>
      <w:vertAlign w:val="superscript"/>
    </w:rPr>
  </w:style>
  <w:style w:type="paragraph" w:styleId="Ttulo">
    <w:name w:val="Title"/>
    <w:basedOn w:val="Normal"/>
    <w:link w:val="TtuloCar"/>
    <w:qFormat/>
    <w:rsid w:val="00184411"/>
    <w:pPr>
      <w:widowControl w:val="0"/>
      <w:autoSpaceDE w:val="0"/>
      <w:autoSpaceDN w:val="0"/>
      <w:adjustRightInd w:val="0"/>
      <w:spacing w:after="0" w:line="240" w:lineRule="auto"/>
      <w:jc w:val="center"/>
    </w:pPr>
    <w:rPr>
      <w:rFonts w:ascii="Roman 12cpi" w:eastAsia="Times New Roman" w:hAnsi="Roman 12cpi" w:cs="Times New Roman"/>
      <w:b/>
      <w:bCs/>
      <w:sz w:val="20"/>
      <w:szCs w:val="20"/>
      <w:lang w:val="es-ES" w:eastAsia="es-ES"/>
    </w:rPr>
  </w:style>
  <w:style w:type="character" w:customStyle="1" w:styleId="TtuloCar">
    <w:name w:val="Título Car"/>
    <w:basedOn w:val="Fuentedeprrafopredeter"/>
    <w:link w:val="Ttulo"/>
    <w:rsid w:val="00184411"/>
    <w:rPr>
      <w:rFonts w:ascii="Roman 12cpi" w:eastAsia="Times New Roman" w:hAnsi="Roman 12cpi" w:cs="Times New Roman"/>
      <w:b/>
      <w:bCs/>
      <w:sz w:val="20"/>
      <w:szCs w:val="20"/>
      <w:lang w:val="es-ES" w:eastAsia="es-ES"/>
    </w:rPr>
  </w:style>
  <w:style w:type="paragraph" w:styleId="Prrafodelista">
    <w:name w:val="List Paragraph"/>
    <w:basedOn w:val="Normal"/>
    <w:uiPriority w:val="34"/>
    <w:qFormat/>
    <w:rsid w:val="008D3C68"/>
    <w:pPr>
      <w:ind w:left="720"/>
      <w:contextualSpacing/>
    </w:pPr>
  </w:style>
  <w:style w:type="paragraph" w:styleId="Encabezado">
    <w:name w:val="header"/>
    <w:basedOn w:val="Normal"/>
    <w:link w:val="EncabezadoCar"/>
    <w:uiPriority w:val="99"/>
    <w:unhideWhenUsed/>
    <w:rsid w:val="002A4AD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A4AD4"/>
  </w:style>
  <w:style w:type="paragraph" w:styleId="Piedepgina">
    <w:name w:val="footer"/>
    <w:basedOn w:val="Normal"/>
    <w:link w:val="PiedepginaCar"/>
    <w:uiPriority w:val="99"/>
    <w:unhideWhenUsed/>
    <w:rsid w:val="002A4AD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A4AD4"/>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DB25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B25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430641">
      <w:bodyDiv w:val="1"/>
      <w:marLeft w:val="0"/>
      <w:marRight w:val="0"/>
      <w:marTop w:val="0"/>
      <w:marBottom w:val="0"/>
      <w:divBdr>
        <w:top w:val="none" w:sz="0" w:space="0" w:color="auto"/>
        <w:left w:val="none" w:sz="0" w:space="0" w:color="auto"/>
        <w:bottom w:val="none" w:sz="0" w:space="0" w:color="auto"/>
        <w:right w:val="none" w:sz="0" w:space="0" w:color="auto"/>
      </w:divBdr>
      <w:divsChild>
        <w:div w:id="1676228824">
          <w:marLeft w:val="0"/>
          <w:marRight w:val="0"/>
          <w:marTop w:val="0"/>
          <w:marBottom w:val="0"/>
          <w:divBdr>
            <w:top w:val="none" w:sz="0" w:space="0" w:color="auto"/>
            <w:left w:val="none" w:sz="0" w:space="0" w:color="auto"/>
            <w:bottom w:val="none" w:sz="0" w:space="0" w:color="auto"/>
            <w:right w:val="none" w:sz="0" w:space="0" w:color="auto"/>
          </w:divBdr>
        </w:div>
        <w:div w:id="1023937391">
          <w:marLeft w:val="0"/>
          <w:marRight w:val="0"/>
          <w:marTop w:val="0"/>
          <w:marBottom w:val="0"/>
          <w:divBdr>
            <w:top w:val="none" w:sz="0" w:space="0" w:color="auto"/>
            <w:left w:val="none" w:sz="0" w:space="0" w:color="auto"/>
            <w:bottom w:val="none" w:sz="0" w:space="0" w:color="auto"/>
            <w:right w:val="none" w:sz="0" w:space="0" w:color="auto"/>
          </w:divBdr>
        </w:div>
        <w:div w:id="715004062">
          <w:marLeft w:val="0"/>
          <w:marRight w:val="0"/>
          <w:marTop w:val="0"/>
          <w:marBottom w:val="0"/>
          <w:divBdr>
            <w:top w:val="none" w:sz="0" w:space="0" w:color="auto"/>
            <w:left w:val="none" w:sz="0" w:space="0" w:color="auto"/>
            <w:bottom w:val="none" w:sz="0" w:space="0" w:color="auto"/>
            <w:right w:val="none" w:sz="0" w:space="0" w:color="auto"/>
          </w:divBdr>
        </w:div>
        <w:div w:id="71974426">
          <w:marLeft w:val="0"/>
          <w:marRight w:val="0"/>
          <w:marTop w:val="0"/>
          <w:marBottom w:val="0"/>
          <w:divBdr>
            <w:top w:val="none" w:sz="0" w:space="0" w:color="auto"/>
            <w:left w:val="none" w:sz="0" w:space="0" w:color="auto"/>
            <w:bottom w:val="none" w:sz="0" w:space="0" w:color="auto"/>
            <w:right w:val="none" w:sz="0" w:space="0" w:color="auto"/>
          </w:divBdr>
        </w:div>
        <w:div w:id="348484231">
          <w:marLeft w:val="0"/>
          <w:marRight w:val="0"/>
          <w:marTop w:val="0"/>
          <w:marBottom w:val="0"/>
          <w:divBdr>
            <w:top w:val="none" w:sz="0" w:space="0" w:color="auto"/>
            <w:left w:val="none" w:sz="0" w:space="0" w:color="auto"/>
            <w:bottom w:val="none" w:sz="0" w:space="0" w:color="auto"/>
            <w:right w:val="none" w:sz="0" w:space="0" w:color="auto"/>
          </w:divBdr>
        </w:div>
        <w:div w:id="1364943467">
          <w:marLeft w:val="0"/>
          <w:marRight w:val="0"/>
          <w:marTop w:val="0"/>
          <w:marBottom w:val="0"/>
          <w:divBdr>
            <w:top w:val="none" w:sz="0" w:space="0" w:color="auto"/>
            <w:left w:val="none" w:sz="0" w:space="0" w:color="auto"/>
            <w:bottom w:val="none" w:sz="0" w:space="0" w:color="auto"/>
            <w:right w:val="none" w:sz="0" w:space="0" w:color="auto"/>
          </w:divBdr>
        </w:div>
        <w:div w:id="1007633997">
          <w:marLeft w:val="0"/>
          <w:marRight w:val="0"/>
          <w:marTop w:val="0"/>
          <w:marBottom w:val="0"/>
          <w:divBdr>
            <w:top w:val="none" w:sz="0" w:space="0" w:color="auto"/>
            <w:left w:val="none" w:sz="0" w:space="0" w:color="auto"/>
            <w:bottom w:val="none" w:sz="0" w:space="0" w:color="auto"/>
            <w:right w:val="none" w:sz="0" w:space="0" w:color="auto"/>
          </w:divBdr>
        </w:div>
        <w:div w:id="66223654">
          <w:marLeft w:val="0"/>
          <w:marRight w:val="0"/>
          <w:marTop w:val="0"/>
          <w:marBottom w:val="0"/>
          <w:divBdr>
            <w:top w:val="none" w:sz="0" w:space="0" w:color="auto"/>
            <w:left w:val="none" w:sz="0" w:space="0" w:color="auto"/>
            <w:bottom w:val="none" w:sz="0" w:space="0" w:color="auto"/>
            <w:right w:val="none" w:sz="0" w:space="0" w:color="auto"/>
          </w:divBdr>
        </w:div>
        <w:div w:id="613367256">
          <w:marLeft w:val="0"/>
          <w:marRight w:val="0"/>
          <w:marTop w:val="0"/>
          <w:marBottom w:val="0"/>
          <w:divBdr>
            <w:top w:val="none" w:sz="0" w:space="0" w:color="auto"/>
            <w:left w:val="none" w:sz="0" w:space="0" w:color="auto"/>
            <w:bottom w:val="none" w:sz="0" w:space="0" w:color="auto"/>
            <w:right w:val="none" w:sz="0" w:space="0" w:color="auto"/>
          </w:divBdr>
        </w:div>
        <w:div w:id="289556398">
          <w:marLeft w:val="0"/>
          <w:marRight w:val="0"/>
          <w:marTop w:val="0"/>
          <w:marBottom w:val="0"/>
          <w:divBdr>
            <w:top w:val="none" w:sz="0" w:space="0" w:color="auto"/>
            <w:left w:val="none" w:sz="0" w:space="0" w:color="auto"/>
            <w:bottom w:val="none" w:sz="0" w:space="0" w:color="auto"/>
            <w:right w:val="none" w:sz="0" w:space="0" w:color="auto"/>
          </w:divBdr>
        </w:div>
        <w:div w:id="1820147020">
          <w:marLeft w:val="0"/>
          <w:marRight w:val="0"/>
          <w:marTop w:val="0"/>
          <w:marBottom w:val="0"/>
          <w:divBdr>
            <w:top w:val="none" w:sz="0" w:space="0" w:color="auto"/>
            <w:left w:val="none" w:sz="0" w:space="0" w:color="auto"/>
            <w:bottom w:val="none" w:sz="0" w:space="0" w:color="auto"/>
            <w:right w:val="none" w:sz="0" w:space="0" w:color="auto"/>
          </w:divBdr>
        </w:div>
        <w:div w:id="385615551">
          <w:marLeft w:val="0"/>
          <w:marRight w:val="0"/>
          <w:marTop w:val="0"/>
          <w:marBottom w:val="0"/>
          <w:divBdr>
            <w:top w:val="none" w:sz="0" w:space="0" w:color="auto"/>
            <w:left w:val="none" w:sz="0" w:space="0" w:color="auto"/>
            <w:bottom w:val="none" w:sz="0" w:space="0" w:color="auto"/>
            <w:right w:val="none" w:sz="0" w:space="0" w:color="auto"/>
          </w:divBdr>
        </w:div>
        <w:div w:id="1424300927">
          <w:marLeft w:val="0"/>
          <w:marRight w:val="0"/>
          <w:marTop w:val="0"/>
          <w:marBottom w:val="0"/>
          <w:divBdr>
            <w:top w:val="none" w:sz="0" w:space="0" w:color="auto"/>
            <w:left w:val="none" w:sz="0" w:space="0" w:color="auto"/>
            <w:bottom w:val="none" w:sz="0" w:space="0" w:color="auto"/>
            <w:right w:val="none" w:sz="0" w:space="0" w:color="auto"/>
          </w:divBdr>
        </w:div>
        <w:div w:id="1961644852">
          <w:marLeft w:val="0"/>
          <w:marRight w:val="0"/>
          <w:marTop w:val="0"/>
          <w:marBottom w:val="0"/>
          <w:divBdr>
            <w:top w:val="none" w:sz="0" w:space="0" w:color="auto"/>
            <w:left w:val="none" w:sz="0" w:space="0" w:color="auto"/>
            <w:bottom w:val="none" w:sz="0" w:space="0" w:color="auto"/>
            <w:right w:val="none" w:sz="0" w:space="0" w:color="auto"/>
          </w:divBdr>
        </w:div>
      </w:divsChild>
    </w:div>
    <w:div w:id="1243686046">
      <w:bodyDiv w:val="1"/>
      <w:marLeft w:val="0"/>
      <w:marRight w:val="0"/>
      <w:marTop w:val="0"/>
      <w:marBottom w:val="0"/>
      <w:divBdr>
        <w:top w:val="none" w:sz="0" w:space="0" w:color="auto"/>
        <w:left w:val="none" w:sz="0" w:space="0" w:color="auto"/>
        <w:bottom w:val="none" w:sz="0" w:space="0" w:color="auto"/>
        <w:right w:val="none" w:sz="0" w:space="0" w:color="auto"/>
      </w:divBdr>
      <w:divsChild>
        <w:div w:id="62604419">
          <w:marLeft w:val="0"/>
          <w:marRight w:val="0"/>
          <w:marTop w:val="0"/>
          <w:marBottom w:val="0"/>
          <w:divBdr>
            <w:top w:val="none" w:sz="0" w:space="0" w:color="auto"/>
            <w:left w:val="none" w:sz="0" w:space="0" w:color="auto"/>
            <w:bottom w:val="none" w:sz="0" w:space="0" w:color="auto"/>
            <w:right w:val="none" w:sz="0" w:space="0" w:color="auto"/>
          </w:divBdr>
        </w:div>
        <w:div w:id="1968317585">
          <w:marLeft w:val="0"/>
          <w:marRight w:val="0"/>
          <w:marTop w:val="0"/>
          <w:marBottom w:val="0"/>
          <w:divBdr>
            <w:top w:val="none" w:sz="0" w:space="0" w:color="auto"/>
            <w:left w:val="none" w:sz="0" w:space="0" w:color="auto"/>
            <w:bottom w:val="none" w:sz="0" w:space="0" w:color="auto"/>
            <w:right w:val="none" w:sz="0" w:space="0" w:color="auto"/>
          </w:divBdr>
        </w:div>
        <w:div w:id="349063705">
          <w:marLeft w:val="0"/>
          <w:marRight w:val="0"/>
          <w:marTop w:val="0"/>
          <w:marBottom w:val="0"/>
          <w:divBdr>
            <w:top w:val="none" w:sz="0" w:space="0" w:color="auto"/>
            <w:left w:val="none" w:sz="0" w:space="0" w:color="auto"/>
            <w:bottom w:val="none" w:sz="0" w:space="0" w:color="auto"/>
            <w:right w:val="none" w:sz="0" w:space="0" w:color="auto"/>
          </w:divBdr>
        </w:div>
      </w:divsChild>
    </w:div>
    <w:div w:id="1645893965">
      <w:bodyDiv w:val="1"/>
      <w:marLeft w:val="0"/>
      <w:marRight w:val="0"/>
      <w:marTop w:val="0"/>
      <w:marBottom w:val="0"/>
      <w:divBdr>
        <w:top w:val="none" w:sz="0" w:space="0" w:color="auto"/>
        <w:left w:val="none" w:sz="0" w:space="0" w:color="auto"/>
        <w:bottom w:val="none" w:sz="0" w:space="0" w:color="auto"/>
        <w:right w:val="none" w:sz="0" w:space="0" w:color="auto"/>
      </w:divBdr>
      <w:divsChild>
        <w:div w:id="1483889653">
          <w:marLeft w:val="0"/>
          <w:marRight w:val="0"/>
          <w:marTop w:val="0"/>
          <w:marBottom w:val="0"/>
          <w:divBdr>
            <w:top w:val="none" w:sz="0" w:space="0" w:color="auto"/>
            <w:left w:val="none" w:sz="0" w:space="0" w:color="auto"/>
            <w:bottom w:val="none" w:sz="0" w:space="0" w:color="auto"/>
            <w:right w:val="none" w:sz="0" w:space="0" w:color="auto"/>
          </w:divBdr>
        </w:div>
        <w:div w:id="1557233329">
          <w:marLeft w:val="0"/>
          <w:marRight w:val="0"/>
          <w:marTop w:val="0"/>
          <w:marBottom w:val="0"/>
          <w:divBdr>
            <w:top w:val="none" w:sz="0" w:space="0" w:color="auto"/>
            <w:left w:val="none" w:sz="0" w:space="0" w:color="auto"/>
            <w:bottom w:val="none" w:sz="0" w:space="0" w:color="auto"/>
            <w:right w:val="none" w:sz="0" w:space="0" w:color="auto"/>
          </w:divBdr>
        </w:div>
        <w:div w:id="2053069406">
          <w:marLeft w:val="0"/>
          <w:marRight w:val="0"/>
          <w:marTop w:val="0"/>
          <w:marBottom w:val="0"/>
          <w:divBdr>
            <w:top w:val="none" w:sz="0" w:space="0" w:color="auto"/>
            <w:left w:val="none" w:sz="0" w:space="0" w:color="auto"/>
            <w:bottom w:val="none" w:sz="0" w:space="0" w:color="auto"/>
            <w:right w:val="none" w:sz="0" w:space="0" w:color="auto"/>
          </w:divBdr>
        </w:div>
        <w:div w:id="1774590780">
          <w:marLeft w:val="0"/>
          <w:marRight w:val="0"/>
          <w:marTop w:val="0"/>
          <w:marBottom w:val="0"/>
          <w:divBdr>
            <w:top w:val="none" w:sz="0" w:space="0" w:color="auto"/>
            <w:left w:val="none" w:sz="0" w:space="0" w:color="auto"/>
            <w:bottom w:val="none" w:sz="0" w:space="0" w:color="auto"/>
            <w:right w:val="none" w:sz="0" w:space="0" w:color="auto"/>
          </w:divBdr>
        </w:div>
        <w:div w:id="1508447287">
          <w:marLeft w:val="0"/>
          <w:marRight w:val="0"/>
          <w:marTop w:val="0"/>
          <w:marBottom w:val="0"/>
          <w:divBdr>
            <w:top w:val="none" w:sz="0" w:space="0" w:color="auto"/>
            <w:left w:val="none" w:sz="0" w:space="0" w:color="auto"/>
            <w:bottom w:val="none" w:sz="0" w:space="0" w:color="auto"/>
            <w:right w:val="none" w:sz="0" w:space="0" w:color="auto"/>
          </w:divBdr>
        </w:div>
        <w:div w:id="568343598">
          <w:marLeft w:val="0"/>
          <w:marRight w:val="0"/>
          <w:marTop w:val="0"/>
          <w:marBottom w:val="0"/>
          <w:divBdr>
            <w:top w:val="none" w:sz="0" w:space="0" w:color="auto"/>
            <w:left w:val="none" w:sz="0" w:space="0" w:color="auto"/>
            <w:bottom w:val="none" w:sz="0" w:space="0" w:color="auto"/>
            <w:right w:val="none" w:sz="0" w:space="0" w:color="auto"/>
          </w:divBdr>
        </w:div>
        <w:div w:id="1293484077">
          <w:marLeft w:val="0"/>
          <w:marRight w:val="0"/>
          <w:marTop w:val="0"/>
          <w:marBottom w:val="0"/>
          <w:divBdr>
            <w:top w:val="none" w:sz="0" w:space="0" w:color="auto"/>
            <w:left w:val="none" w:sz="0" w:space="0" w:color="auto"/>
            <w:bottom w:val="none" w:sz="0" w:space="0" w:color="auto"/>
            <w:right w:val="none" w:sz="0" w:space="0" w:color="auto"/>
          </w:divBdr>
        </w:div>
        <w:div w:id="1207640748">
          <w:marLeft w:val="0"/>
          <w:marRight w:val="0"/>
          <w:marTop w:val="0"/>
          <w:marBottom w:val="0"/>
          <w:divBdr>
            <w:top w:val="none" w:sz="0" w:space="0" w:color="auto"/>
            <w:left w:val="none" w:sz="0" w:space="0" w:color="auto"/>
            <w:bottom w:val="none" w:sz="0" w:space="0" w:color="auto"/>
            <w:right w:val="none" w:sz="0" w:space="0" w:color="auto"/>
          </w:divBdr>
        </w:div>
        <w:div w:id="620185070">
          <w:marLeft w:val="0"/>
          <w:marRight w:val="0"/>
          <w:marTop w:val="0"/>
          <w:marBottom w:val="0"/>
          <w:divBdr>
            <w:top w:val="none" w:sz="0" w:space="0" w:color="auto"/>
            <w:left w:val="none" w:sz="0" w:space="0" w:color="auto"/>
            <w:bottom w:val="none" w:sz="0" w:space="0" w:color="auto"/>
            <w:right w:val="none" w:sz="0" w:space="0" w:color="auto"/>
          </w:divBdr>
        </w:div>
      </w:divsChild>
    </w:div>
    <w:div w:id="1775395038">
      <w:bodyDiv w:val="1"/>
      <w:marLeft w:val="0"/>
      <w:marRight w:val="0"/>
      <w:marTop w:val="0"/>
      <w:marBottom w:val="0"/>
      <w:divBdr>
        <w:top w:val="none" w:sz="0" w:space="0" w:color="auto"/>
        <w:left w:val="none" w:sz="0" w:space="0" w:color="auto"/>
        <w:bottom w:val="none" w:sz="0" w:space="0" w:color="auto"/>
        <w:right w:val="none" w:sz="0" w:space="0" w:color="auto"/>
      </w:divBdr>
    </w:div>
    <w:div w:id="1782457087">
      <w:bodyDiv w:val="1"/>
      <w:marLeft w:val="0"/>
      <w:marRight w:val="0"/>
      <w:marTop w:val="0"/>
      <w:marBottom w:val="0"/>
      <w:divBdr>
        <w:top w:val="none" w:sz="0" w:space="0" w:color="auto"/>
        <w:left w:val="none" w:sz="0" w:space="0" w:color="auto"/>
        <w:bottom w:val="none" w:sz="0" w:space="0" w:color="auto"/>
        <w:right w:val="none" w:sz="0" w:space="0" w:color="auto"/>
      </w:divBdr>
      <w:divsChild>
        <w:div w:id="1173256773">
          <w:marLeft w:val="0"/>
          <w:marRight w:val="0"/>
          <w:marTop w:val="0"/>
          <w:marBottom w:val="0"/>
          <w:divBdr>
            <w:top w:val="none" w:sz="0" w:space="0" w:color="auto"/>
            <w:left w:val="none" w:sz="0" w:space="0" w:color="auto"/>
            <w:bottom w:val="none" w:sz="0" w:space="0" w:color="auto"/>
            <w:right w:val="none" w:sz="0" w:space="0" w:color="auto"/>
          </w:divBdr>
        </w:div>
        <w:div w:id="1754817099">
          <w:marLeft w:val="0"/>
          <w:marRight w:val="0"/>
          <w:marTop w:val="0"/>
          <w:marBottom w:val="0"/>
          <w:divBdr>
            <w:top w:val="none" w:sz="0" w:space="0" w:color="auto"/>
            <w:left w:val="none" w:sz="0" w:space="0" w:color="auto"/>
            <w:bottom w:val="none" w:sz="0" w:space="0" w:color="auto"/>
            <w:right w:val="none" w:sz="0" w:space="0" w:color="auto"/>
          </w:divBdr>
        </w:div>
        <w:div w:id="171067191">
          <w:marLeft w:val="0"/>
          <w:marRight w:val="0"/>
          <w:marTop w:val="0"/>
          <w:marBottom w:val="0"/>
          <w:divBdr>
            <w:top w:val="none" w:sz="0" w:space="0" w:color="auto"/>
            <w:left w:val="none" w:sz="0" w:space="0" w:color="auto"/>
            <w:bottom w:val="none" w:sz="0" w:space="0" w:color="auto"/>
            <w:right w:val="none" w:sz="0" w:space="0" w:color="auto"/>
          </w:divBdr>
        </w:div>
        <w:div w:id="642200413">
          <w:marLeft w:val="0"/>
          <w:marRight w:val="0"/>
          <w:marTop w:val="0"/>
          <w:marBottom w:val="0"/>
          <w:divBdr>
            <w:top w:val="none" w:sz="0" w:space="0" w:color="auto"/>
            <w:left w:val="none" w:sz="0" w:space="0" w:color="auto"/>
            <w:bottom w:val="none" w:sz="0" w:space="0" w:color="auto"/>
            <w:right w:val="none" w:sz="0" w:space="0" w:color="auto"/>
          </w:divBdr>
        </w:div>
        <w:div w:id="175386300">
          <w:marLeft w:val="0"/>
          <w:marRight w:val="0"/>
          <w:marTop w:val="0"/>
          <w:marBottom w:val="0"/>
          <w:divBdr>
            <w:top w:val="none" w:sz="0" w:space="0" w:color="auto"/>
            <w:left w:val="none" w:sz="0" w:space="0" w:color="auto"/>
            <w:bottom w:val="none" w:sz="0" w:space="0" w:color="auto"/>
            <w:right w:val="none" w:sz="0" w:space="0" w:color="auto"/>
          </w:divBdr>
        </w:div>
        <w:div w:id="64693153">
          <w:marLeft w:val="0"/>
          <w:marRight w:val="0"/>
          <w:marTop w:val="0"/>
          <w:marBottom w:val="0"/>
          <w:divBdr>
            <w:top w:val="none" w:sz="0" w:space="0" w:color="auto"/>
            <w:left w:val="none" w:sz="0" w:space="0" w:color="auto"/>
            <w:bottom w:val="none" w:sz="0" w:space="0" w:color="auto"/>
            <w:right w:val="none" w:sz="0" w:space="0" w:color="auto"/>
          </w:divBdr>
        </w:div>
        <w:div w:id="1624965956">
          <w:marLeft w:val="0"/>
          <w:marRight w:val="0"/>
          <w:marTop w:val="0"/>
          <w:marBottom w:val="0"/>
          <w:divBdr>
            <w:top w:val="none" w:sz="0" w:space="0" w:color="auto"/>
            <w:left w:val="none" w:sz="0" w:space="0" w:color="auto"/>
            <w:bottom w:val="none" w:sz="0" w:space="0" w:color="auto"/>
            <w:right w:val="none" w:sz="0" w:space="0" w:color="auto"/>
          </w:divBdr>
        </w:div>
        <w:div w:id="1244684787">
          <w:marLeft w:val="0"/>
          <w:marRight w:val="0"/>
          <w:marTop w:val="0"/>
          <w:marBottom w:val="0"/>
          <w:divBdr>
            <w:top w:val="none" w:sz="0" w:space="0" w:color="auto"/>
            <w:left w:val="none" w:sz="0" w:space="0" w:color="auto"/>
            <w:bottom w:val="none" w:sz="0" w:space="0" w:color="auto"/>
            <w:right w:val="none" w:sz="0" w:space="0" w:color="auto"/>
          </w:divBdr>
        </w:div>
        <w:div w:id="1406952998">
          <w:marLeft w:val="0"/>
          <w:marRight w:val="0"/>
          <w:marTop w:val="0"/>
          <w:marBottom w:val="0"/>
          <w:divBdr>
            <w:top w:val="none" w:sz="0" w:space="0" w:color="auto"/>
            <w:left w:val="none" w:sz="0" w:space="0" w:color="auto"/>
            <w:bottom w:val="none" w:sz="0" w:space="0" w:color="auto"/>
            <w:right w:val="none" w:sz="0" w:space="0" w:color="auto"/>
          </w:divBdr>
        </w:div>
        <w:div w:id="1593976085">
          <w:marLeft w:val="0"/>
          <w:marRight w:val="0"/>
          <w:marTop w:val="0"/>
          <w:marBottom w:val="0"/>
          <w:divBdr>
            <w:top w:val="none" w:sz="0" w:space="0" w:color="auto"/>
            <w:left w:val="none" w:sz="0" w:space="0" w:color="auto"/>
            <w:bottom w:val="none" w:sz="0" w:space="0" w:color="auto"/>
            <w:right w:val="none" w:sz="0" w:space="0" w:color="auto"/>
          </w:divBdr>
        </w:div>
        <w:div w:id="676886407">
          <w:marLeft w:val="0"/>
          <w:marRight w:val="0"/>
          <w:marTop w:val="0"/>
          <w:marBottom w:val="0"/>
          <w:divBdr>
            <w:top w:val="none" w:sz="0" w:space="0" w:color="auto"/>
            <w:left w:val="none" w:sz="0" w:space="0" w:color="auto"/>
            <w:bottom w:val="none" w:sz="0" w:space="0" w:color="auto"/>
            <w:right w:val="none" w:sz="0" w:space="0" w:color="auto"/>
          </w:divBdr>
        </w:div>
        <w:div w:id="511455801">
          <w:marLeft w:val="0"/>
          <w:marRight w:val="0"/>
          <w:marTop w:val="0"/>
          <w:marBottom w:val="0"/>
          <w:divBdr>
            <w:top w:val="none" w:sz="0" w:space="0" w:color="auto"/>
            <w:left w:val="none" w:sz="0" w:space="0" w:color="auto"/>
            <w:bottom w:val="none" w:sz="0" w:space="0" w:color="auto"/>
            <w:right w:val="none" w:sz="0" w:space="0" w:color="auto"/>
          </w:divBdr>
        </w:div>
        <w:div w:id="1103762302">
          <w:marLeft w:val="0"/>
          <w:marRight w:val="0"/>
          <w:marTop w:val="0"/>
          <w:marBottom w:val="0"/>
          <w:divBdr>
            <w:top w:val="none" w:sz="0" w:space="0" w:color="auto"/>
            <w:left w:val="none" w:sz="0" w:space="0" w:color="auto"/>
            <w:bottom w:val="none" w:sz="0" w:space="0" w:color="auto"/>
            <w:right w:val="none" w:sz="0" w:space="0" w:color="auto"/>
          </w:divBdr>
        </w:div>
        <w:div w:id="1613396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1d8b38d7a3724bd8"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3" ma:contentTypeDescription="Crear nuevo documento." ma:contentTypeScope="" ma:versionID="eed541b3b139a3abb323c83020171ac6">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a0310bfb6668725f2ce4f0ec0d31dfde"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8c1354af-68df-4cad-9a1e-6969a380d712}" ma:internalName="TaxCatchAll" ma:showField="CatchAllData" ma:web="43ca2746-26a0-40df-9010-f2a8f46d65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594eaa0-d1e4-4b7c-af1d-31740c5cc0e5">
      <Terms xmlns="http://schemas.microsoft.com/office/infopath/2007/PartnerControls"/>
    </lcf76f155ced4ddcb4097134ff3c332f>
    <TaxCatchAll xmlns="43ca2746-26a0-40df-9010-f2a8f46d65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667A9-A04D-4A97-ACBA-6E116395BA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69525E-131F-4BBE-88BB-5FE0E9B3D7C6}">
  <ds:schemaRefs>
    <ds:schemaRef ds:uri="http://schemas.microsoft.com/office/2006/metadata/properties"/>
    <ds:schemaRef ds:uri="http://schemas.microsoft.com/office/infopath/2007/PartnerControls"/>
    <ds:schemaRef ds:uri="7594eaa0-d1e4-4b7c-af1d-31740c5cc0e5"/>
    <ds:schemaRef ds:uri="43ca2746-26a0-40df-9010-f2a8f46d6514"/>
  </ds:schemaRefs>
</ds:datastoreItem>
</file>

<file path=customXml/itemProps3.xml><?xml version="1.0" encoding="utf-8"?>
<ds:datastoreItem xmlns:ds="http://schemas.openxmlformats.org/officeDocument/2006/customXml" ds:itemID="{40625780-E694-447E-8AF7-CC3EC3003961}">
  <ds:schemaRefs>
    <ds:schemaRef ds:uri="http://schemas.microsoft.com/sharepoint/v3/contenttype/forms"/>
  </ds:schemaRefs>
</ds:datastoreItem>
</file>

<file path=customXml/itemProps4.xml><?xml version="1.0" encoding="utf-8"?>
<ds:datastoreItem xmlns:ds="http://schemas.openxmlformats.org/officeDocument/2006/customXml" ds:itemID="{4B77AFD9-954A-414C-BBC9-66C8DDFDD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10</Pages>
  <Words>4474</Words>
  <Characters>24607</Characters>
  <Application>Microsoft Office Word</Application>
  <DocSecurity>0</DocSecurity>
  <Lines>205</Lines>
  <Paragraphs>58</Paragraphs>
  <ScaleCrop>false</ScaleCrop>
  <HeadingPairs>
    <vt:vector size="2" baseType="variant">
      <vt:variant>
        <vt:lpstr>Título</vt:lpstr>
      </vt:variant>
      <vt:variant>
        <vt:i4>1</vt:i4>
      </vt:variant>
    </vt:vector>
  </HeadingPairs>
  <TitlesOfParts>
    <vt:vector size="1" baseType="lpstr">
      <vt:lpstr/>
    </vt:vector>
  </TitlesOfParts>
  <Company>Rama Judicial</Company>
  <LinksUpToDate>false</LinksUpToDate>
  <CharactersWithSpaces>29023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Hermides Alonso Gaviria Ocampo</cp:lastModifiedBy>
  <cp:revision>9</cp:revision>
  <dcterms:created xsi:type="dcterms:W3CDTF">2023-03-31T15:53:00Z</dcterms:created>
  <dcterms:modified xsi:type="dcterms:W3CDTF">2023-06-07T17:12:00Z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y fmtid="{D5CDD505-2E9C-101B-9397-08002B2CF9AE}" pid="3" name="MediaServiceImageTags">
    <vt:lpwstr/>
  </property>
</Properties>
</file>