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B00EF1" w14:textId="77777777" w:rsidR="00940334" w:rsidRPr="00940334" w:rsidRDefault="00940334" w:rsidP="00940334">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4"/>
          <w:sz w:val="18"/>
          <w:szCs w:val="18"/>
          <w:lang w:val="es-419" w:eastAsia="fr-FR"/>
        </w:rPr>
      </w:pPr>
      <w:bookmarkStart w:id="0" w:name="_30j0zll" w:colFirst="0" w:colLast="0"/>
      <w:bookmarkStart w:id="1" w:name="_Hlk136339010"/>
      <w:bookmarkEnd w:id="0"/>
      <w:r w:rsidRPr="00940334">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4E39D472" w14:textId="77777777" w:rsidR="00940334" w:rsidRPr="00940334" w:rsidRDefault="00940334" w:rsidP="00940334">
      <w:pPr>
        <w:jc w:val="both"/>
        <w:rPr>
          <w:rFonts w:ascii="Arial" w:hAnsi="Arial" w:cs="Arial"/>
          <w:sz w:val="20"/>
          <w:szCs w:val="20"/>
          <w:lang w:val="es-419" w:eastAsia="es-ES"/>
        </w:rPr>
      </w:pPr>
    </w:p>
    <w:p w14:paraId="72F152C9" w14:textId="6DB3A023" w:rsidR="00940334" w:rsidRPr="00940334" w:rsidRDefault="00940334" w:rsidP="00940334">
      <w:pPr>
        <w:jc w:val="both"/>
        <w:rPr>
          <w:rFonts w:ascii="Arial" w:eastAsia="Tahoma" w:hAnsi="Arial" w:cs="Arial"/>
          <w:sz w:val="20"/>
          <w:szCs w:val="20"/>
          <w:lang w:val="es-419" w:eastAsia="es-CO"/>
        </w:rPr>
      </w:pPr>
      <w:r w:rsidRPr="00940334">
        <w:rPr>
          <w:rFonts w:ascii="Arial" w:eastAsia="Tahoma" w:hAnsi="Arial" w:cs="Arial"/>
          <w:sz w:val="20"/>
          <w:szCs w:val="20"/>
          <w:lang w:val="es-419" w:eastAsia="es-CO"/>
        </w:rPr>
        <w:t>Radicado:</w:t>
      </w:r>
      <w:r>
        <w:rPr>
          <w:rFonts w:ascii="Arial" w:eastAsia="Tahoma" w:hAnsi="Arial" w:cs="Arial"/>
          <w:sz w:val="20"/>
          <w:szCs w:val="20"/>
          <w:lang w:val="es-419" w:eastAsia="es-CO"/>
        </w:rPr>
        <w:tab/>
      </w:r>
      <w:r>
        <w:rPr>
          <w:rFonts w:ascii="Arial" w:eastAsia="Tahoma" w:hAnsi="Arial" w:cs="Arial"/>
          <w:sz w:val="20"/>
          <w:szCs w:val="20"/>
          <w:lang w:val="es-419" w:eastAsia="es-CO"/>
        </w:rPr>
        <w:tab/>
      </w:r>
      <w:r w:rsidRPr="00940334">
        <w:rPr>
          <w:rFonts w:ascii="Arial" w:eastAsia="Tahoma" w:hAnsi="Arial" w:cs="Arial"/>
          <w:sz w:val="20"/>
          <w:szCs w:val="20"/>
          <w:lang w:val="es-419" w:eastAsia="es-CO"/>
        </w:rPr>
        <w:t>66001</w:t>
      </w:r>
      <w:r w:rsidR="00196F54">
        <w:rPr>
          <w:rFonts w:ascii="Arial" w:eastAsia="Tahoma" w:hAnsi="Arial" w:cs="Arial"/>
          <w:sz w:val="20"/>
          <w:szCs w:val="20"/>
          <w:lang w:val="es-419" w:eastAsia="es-CO"/>
        </w:rPr>
        <w:t>-</w:t>
      </w:r>
      <w:r w:rsidRPr="00940334">
        <w:rPr>
          <w:rFonts w:ascii="Arial" w:eastAsia="Tahoma" w:hAnsi="Arial" w:cs="Arial"/>
          <w:sz w:val="20"/>
          <w:szCs w:val="20"/>
          <w:lang w:val="es-419" w:eastAsia="es-CO"/>
        </w:rPr>
        <w:t>31</w:t>
      </w:r>
      <w:r w:rsidR="00196F54">
        <w:rPr>
          <w:rFonts w:ascii="Arial" w:eastAsia="Tahoma" w:hAnsi="Arial" w:cs="Arial"/>
          <w:sz w:val="20"/>
          <w:szCs w:val="20"/>
          <w:lang w:val="es-419" w:eastAsia="es-CO"/>
        </w:rPr>
        <w:t>-</w:t>
      </w:r>
      <w:r w:rsidRPr="00940334">
        <w:rPr>
          <w:rFonts w:ascii="Arial" w:eastAsia="Tahoma" w:hAnsi="Arial" w:cs="Arial"/>
          <w:sz w:val="20"/>
          <w:szCs w:val="20"/>
          <w:lang w:val="es-419" w:eastAsia="es-CO"/>
        </w:rPr>
        <w:t>05</w:t>
      </w:r>
      <w:r w:rsidR="00196F54">
        <w:rPr>
          <w:rFonts w:ascii="Arial" w:eastAsia="Tahoma" w:hAnsi="Arial" w:cs="Arial"/>
          <w:sz w:val="20"/>
          <w:szCs w:val="20"/>
          <w:lang w:val="es-419" w:eastAsia="es-CO"/>
        </w:rPr>
        <w:t>-</w:t>
      </w:r>
      <w:r w:rsidRPr="00940334">
        <w:rPr>
          <w:rFonts w:ascii="Arial" w:eastAsia="Tahoma" w:hAnsi="Arial" w:cs="Arial"/>
          <w:sz w:val="20"/>
          <w:szCs w:val="20"/>
          <w:lang w:val="es-419" w:eastAsia="es-CO"/>
        </w:rPr>
        <w:t>001</w:t>
      </w:r>
      <w:r w:rsidR="00196F54">
        <w:rPr>
          <w:rFonts w:ascii="Arial" w:eastAsia="Tahoma" w:hAnsi="Arial" w:cs="Arial"/>
          <w:sz w:val="20"/>
          <w:szCs w:val="20"/>
          <w:lang w:val="es-419" w:eastAsia="es-CO"/>
        </w:rPr>
        <w:t>-</w:t>
      </w:r>
      <w:r w:rsidRPr="00940334">
        <w:rPr>
          <w:rFonts w:ascii="Arial" w:eastAsia="Tahoma" w:hAnsi="Arial" w:cs="Arial"/>
          <w:sz w:val="20"/>
          <w:szCs w:val="20"/>
          <w:lang w:val="es-419" w:eastAsia="es-CO"/>
        </w:rPr>
        <w:t>2023</w:t>
      </w:r>
      <w:r w:rsidR="00196F54">
        <w:rPr>
          <w:rFonts w:ascii="Arial" w:eastAsia="Tahoma" w:hAnsi="Arial" w:cs="Arial"/>
          <w:sz w:val="20"/>
          <w:szCs w:val="20"/>
          <w:lang w:val="es-419" w:eastAsia="es-CO"/>
        </w:rPr>
        <w:t>-</w:t>
      </w:r>
      <w:r w:rsidRPr="00940334">
        <w:rPr>
          <w:rFonts w:ascii="Arial" w:eastAsia="Tahoma" w:hAnsi="Arial" w:cs="Arial"/>
          <w:sz w:val="20"/>
          <w:szCs w:val="20"/>
          <w:lang w:val="es-419" w:eastAsia="es-CO"/>
        </w:rPr>
        <w:t>00079</w:t>
      </w:r>
      <w:r w:rsidR="00196F54">
        <w:rPr>
          <w:rFonts w:ascii="Arial" w:eastAsia="Tahoma" w:hAnsi="Arial" w:cs="Arial"/>
          <w:sz w:val="20"/>
          <w:szCs w:val="20"/>
          <w:lang w:val="es-419" w:eastAsia="es-CO"/>
        </w:rPr>
        <w:t>-</w:t>
      </w:r>
      <w:r w:rsidRPr="00940334">
        <w:rPr>
          <w:rFonts w:ascii="Arial" w:eastAsia="Tahoma" w:hAnsi="Arial" w:cs="Arial"/>
          <w:sz w:val="20"/>
          <w:szCs w:val="20"/>
          <w:lang w:val="es-419" w:eastAsia="es-CO"/>
        </w:rPr>
        <w:t>01</w:t>
      </w:r>
    </w:p>
    <w:p w14:paraId="2F01E16E" w14:textId="14D80B7D" w:rsidR="00940334" w:rsidRPr="00940334" w:rsidRDefault="00940334" w:rsidP="00940334">
      <w:pPr>
        <w:jc w:val="both"/>
        <w:rPr>
          <w:rFonts w:ascii="Arial" w:eastAsia="Tahoma" w:hAnsi="Arial" w:cs="Arial"/>
          <w:sz w:val="20"/>
          <w:szCs w:val="20"/>
          <w:lang w:val="es-419" w:eastAsia="es-CO"/>
        </w:rPr>
      </w:pPr>
      <w:r w:rsidRPr="00940334">
        <w:rPr>
          <w:rFonts w:ascii="Arial" w:eastAsia="Tahoma" w:hAnsi="Arial" w:cs="Arial"/>
          <w:sz w:val="20"/>
          <w:szCs w:val="20"/>
          <w:lang w:val="es-419" w:eastAsia="es-CO"/>
        </w:rPr>
        <w:t>Proceso:</w:t>
      </w:r>
      <w:r>
        <w:rPr>
          <w:rFonts w:ascii="Arial" w:eastAsia="Tahoma" w:hAnsi="Arial" w:cs="Arial"/>
          <w:sz w:val="20"/>
          <w:szCs w:val="20"/>
          <w:lang w:val="es-419" w:eastAsia="es-CO"/>
        </w:rPr>
        <w:tab/>
      </w:r>
      <w:r>
        <w:rPr>
          <w:rFonts w:ascii="Arial" w:eastAsia="Tahoma" w:hAnsi="Arial" w:cs="Arial"/>
          <w:sz w:val="20"/>
          <w:szCs w:val="20"/>
          <w:lang w:val="es-419" w:eastAsia="es-CO"/>
        </w:rPr>
        <w:tab/>
      </w:r>
      <w:r w:rsidRPr="00940334">
        <w:rPr>
          <w:rFonts w:ascii="Arial" w:eastAsia="Tahoma" w:hAnsi="Arial" w:cs="Arial"/>
          <w:sz w:val="20"/>
          <w:szCs w:val="20"/>
          <w:lang w:val="es-419" w:eastAsia="es-CO"/>
        </w:rPr>
        <w:t>Acción de tutela (Impugnación)</w:t>
      </w:r>
    </w:p>
    <w:p w14:paraId="76320EE7" w14:textId="6B62217E" w:rsidR="00940334" w:rsidRPr="00940334" w:rsidRDefault="00940334" w:rsidP="00940334">
      <w:pPr>
        <w:jc w:val="both"/>
        <w:rPr>
          <w:rFonts w:ascii="Arial" w:eastAsia="Tahoma" w:hAnsi="Arial" w:cs="Arial"/>
          <w:sz w:val="20"/>
          <w:szCs w:val="20"/>
          <w:lang w:val="es-419" w:eastAsia="es-CO"/>
        </w:rPr>
      </w:pPr>
      <w:r w:rsidRPr="00940334">
        <w:rPr>
          <w:rFonts w:ascii="Arial" w:eastAsia="Tahoma" w:hAnsi="Arial" w:cs="Arial"/>
          <w:sz w:val="20"/>
          <w:szCs w:val="20"/>
          <w:lang w:val="es-419" w:eastAsia="es-CO"/>
        </w:rPr>
        <w:t>Accionante:</w:t>
      </w:r>
      <w:r w:rsidRPr="00940334">
        <w:rPr>
          <w:rFonts w:ascii="Arial" w:eastAsia="Tahoma" w:hAnsi="Arial" w:cs="Arial"/>
          <w:sz w:val="20"/>
          <w:szCs w:val="20"/>
          <w:lang w:val="es-419" w:eastAsia="es-CO"/>
        </w:rPr>
        <w:tab/>
      </w:r>
      <w:r w:rsidRPr="00940334">
        <w:rPr>
          <w:rFonts w:ascii="Arial" w:eastAsia="Tahoma" w:hAnsi="Arial" w:cs="Arial"/>
          <w:sz w:val="20"/>
          <w:szCs w:val="20"/>
          <w:lang w:val="es-419" w:eastAsia="es-CO"/>
        </w:rPr>
        <w:tab/>
        <w:t>Triangulo del Café</w:t>
      </w:r>
    </w:p>
    <w:p w14:paraId="79729ADE" w14:textId="0A92EA8E" w:rsidR="00940334" w:rsidRPr="00940334" w:rsidRDefault="00940334" w:rsidP="00940334">
      <w:pPr>
        <w:jc w:val="both"/>
        <w:rPr>
          <w:rFonts w:ascii="Arial" w:eastAsia="Tahoma" w:hAnsi="Arial" w:cs="Arial"/>
          <w:sz w:val="20"/>
          <w:szCs w:val="20"/>
          <w:lang w:val="es-419" w:eastAsia="es-CO"/>
        </w:rPr>
      </w:pPr>
      <w:r w:rsidRPr="00940334">
        <w:rPr>
          <w:rFonts w:ascii="Arial" w:eastAsia="Tahoma" w:hAnsi="Arial" w:cs="Arial"/>
          <w:sz w:val="20"/>
          <w:szCs w:val="20"/>
          <w:lang w:val="es-419" w:eastAsia="es-CO"/>
        </w:rPr>
        <w:t>Accionado:</w:t>
      </w:r>
      <w:r w:rsidRPr="00940334">
        <w:rPr>
          <w:rFonts w:ascii="Arial" w:eastAsia="Tahoma" w:hAnsi="Arial" w:cs="Arial"/>
          <w:sz w:val="20"/>
          <w:szCs w:val="20"/>
          <w:lang w:val="es-419" w:eastAsia="es-CO"/>
        </w:rPr>
        <w:tab/>
      </w:r>
      <w:r w:rsidRPr="00940334">
        <w:rPr>
          <w:rFonts w:ascii="Arial" w:eastAsia="Tahoma" w:hAnsi="Arial" w:cs="Arial"/>
          <w:sz w:val="20"/>
          <w:szCs w:val="20"/>
          <w:lang w:val="es-419" w:eastAsia="es-CO"/>
        </w:rPr>
        <w:tab/>
        <w:t>Ministerio de Transporte y RUNT</w:t>
      </w:r>
    </w:p>
    <w:p w14:paraId="3CAC26AB" w14:textId="77777777" w:rsidR="00940334" w:rsidRPr="00940334" w:rsidRDefault="00940334" w:rsidP="00940334">
      <w:pPr>
        <w:jc w:val="both"/>
        <w:rPr>
          <w:rFonts w:ascii="Arial" w:eastAsia="Tahoma" w:hAnsi="Arial" w:cs="Arial"/>
          <w:sz w:val="20"/>
          <w:szCs w:val="20"/>
          <w:lang w:val="es-419" w:eastAsia="es-CO"/>
        </w:rPr>
      </w:pPr>
      <w:r w:rsidRPr="00940334">
        <w:rPr>
          <w:rFonts w:ascii="Arial" w:eastAsia="Tahoma" w:hAnsi="Arial" w:cs="Arial"/>
          <w:sz w:val="20"/>
          <w:szCs w:val="20"/>
          <w:lang w:val="es-419" w:eastAsia="es-CO"/>
        </w:rPr>
        <w:t>Juzgado de origen:</w:t>
      </w:r>
      <w:r w:rsidRPr="00940334">
        <w:rPr>
          <w:rFonts w:ascii="Arial" w:eastAsia="Tahoma" w:hAnsi="Arial" w:cs="Arial"/>
          <w:sz w:val="20"/>
          <w:szCs w:val="20"/>
          <w:lang w:val="es-419" w:eastAsia="es-CO"/>
        </w:rPr>
        <w:tab/>
        <w:t>Primero Laboral del Circuito</w:t>
      </w:r>
    </w:p>
    <w:p w14:paraId="39B921A0" w14:textId="40CA1787" w:rsidR="00940334" w:rsidRPr="00940334" w:rsidRDefault="00940334" w:rsidP="00940334">
      <w:pPr>
        <w:jc w:val="both"/>
        <w:rPr>
          <w:rFonts w:ascii="Arial" w:eastAsia="Tahoma" w:hAnsi="Arial" w:cs="Arial"/>
          <w:sz w:val="20"/>
          <w:szCs w:val="20"/>
          <w:lang w:val="es-419" w:eastAsia="es-CO"/>
        </w:rPr>
      </w:pPr>
      <w:r w:rsidRPr="00940334">
        <w:rPr>
          <w:rFonts w:ascii="Arial" w:eastAsia="Tahoma" w:hAnsi="Arial" w:cs="Arial"/>
          <w:sz w:val="20"/>
          <w:szCs w:val="20"/>
          <w:lang w:val="es-419" w:eastAsia="es-CO"/>
        </w:rPr>
        <w:t>Magistrada ponente:</w:t>
      </w:r>
      <w:r w:rsidRPr="00940334">
        <w:rPr>
          <w:rFonts w:ascii="Arial" w:eastAsia="Tahoma" w:hAnsi="Arial" w:cs="Arial"/>
          <w:sz w:val="20"/>
          <w:szCs w:val="20"/>
          <w:lang w:val="es-419" w:eastAsia="es-CO"/>
        </w:rPr>
        <w:tab/>
        <w:t>Ana Lucia Caicedo Calderón</w:t>
      </w:r>
    </w:p>
    <w:p w14:paraId="0E4BC521" w14:textId="77777777" w:rsidR="00940334" w:rsidRPr="00940334" w:rsidRDefault="00940334" w:rsidP="00940334">
      <w:pPr>
        <w:jc w:val="both"/>
        <w:rPr>
          <w:rFonts w:ascii="Arial" w:eastAsia="Tahoma" w:hAnsi="Arial" w:cs="Arial"/>
          <w:color w:val="000000"/>
          <w:sz w:val="20"/>
          <w:szCs w:val="20"/>
          <w:lang w:val="es-ES" w:eastAsia="es-CO"/>
        </w:rPr>
      </w:pPr>
    </w:p>
    <w:p w14:paraId="0BD639D7" w14:textId="6EB64A47" w:rsidR="00940334" w:rsidRPr="00940334" w:rsidRDefault="00A65AE6" w:rsidP="00940334">
      <w:pPr>
        <w:jc w:val="both"/>
        <w:rPr>
          <w:rFonts w:ascii="Arial" w:hAnsi="Arial" w:cs="Arial"/>
          <w:b/>
          <w:bCs/>
          <w:iCs/>
          <w:sz w:val="20"/>
          <w:szCs w:val="20"/>
          <w:lang w:val="es-419" w:eastAsia="fr-FR"/>
        </w:rPr>
      </w:pPr>
      <w:r w:rsidRPr="00940334">
        <w:rPr>
          <w:rFonts w:ascii="Arial" w:hAnsi="Arial" w:cs="Arial"/>
          <w:b/>
          <w:bCs/>
          <w:iCs/>
          <w:sz w:val="20"/>
          <w:szCs w:val="20"/>
          <w:u w:val="single"/>
          <w:lang w:val="es-419" w:eastAsia="fr-FR"/>
        </w:rPr>
        <w:t>TEMAS:</w:t>
      </w:r>
      <w:r w:rsidRPr="00940334">
        <w:rPr>
          <w:rFonts w:ascii="Arial" w:hAnsi="Arial" w:cs="Arial"/>
          <w:b/>
          <w:bCs/>
          <w:iCs/>
          <w:sz w:val="20"/>
          <w:szCs w:val="20"/>
          <w:lang w:val="es-419" w:eastAsia="fr-FR"/>
        </w:rPr>
        <w:tab/>
        <w:t xml:space="preserve">DEBIDO PROCESO </w:t>
      </w:r>
      <w:r>
        <w:rPr>
          <w:rFonts w:ascii="Arial" w:hAnsi="Arial" w:cs="Arial"/>
          <w:b/>
          <w:bCs/>
          <w:iCs/>
          <w:sz w:val="20"/>
          <w:szCs w:val="20"/>
          <w:lang w:val="es-419" w:eastAsia="fr-FR"/>
        </w:rPr>
        <w:t>ADMINISTRATIVO / REQUISITOS GENERALES DE PROCEDIBILIDAD / SUBSIDIARIEDAD / EXISTENCIA DE OTRO MEDIO DE DEFENSA JUDICIAL / IDONEIDAD DE DICHO MEDIO / CENTROS DE ATENCIÓN INTEGRAL / REGULACIÓN MINISTERIO DE TRANSPORTE / RUNT / IMPROCEDENCIA TUTELA CONTRA ACTOS DE CARÁCTER GENERAL, IMPERSONAL Y ABSTRACTO.</w:t>
      </w:r>
    </w:p>
    <w:p w14:paraId="34759F15" w14:textId="77777777" w:rsidR="00940334" w:rsidRPr="00940334" w:rsidRDefault="00940334" w:rsidP="00940334">
      <w:pPr>
        <w:jc w:val="both"/>
        <w:rPr>
          <w:rFonts w:ascii="Arial" w:hAnsi="Arial" w:cs="Arial"/>
          <w:sz w:val="20"/>
          <w:szCs w:val="20"/>
          <w:lang w:val="es-419" w:eastAsia="es-ES"/>
        </w:rPr>
      </w:pPr>
    </w:p>
    <w:p w14:paraId="294FA313" w14:textId="7B00E132" w:rsidR="00CD3277" w:rsidRPr="00CD3277" w:rsidRDefault="00CA601B" w:rsidP="00CD3277">
      <w:pPr>
        <w:jc w:val="both"/>
        <w:rPr>
          <w:rFonts w:ascii="Arial" w:hAnsi="Arial" w:cs="Arial"/>
          <w:sz w:val="20"/>
          <w:szCs w:val="20"/>
          <w:lang w:val="es-419" w:eastAsia="es-ES"/>
        </w:rPr>
      </w:pPr>
      <w:r>
        <w:rPr>
          <w:rFonts w:ascii="Arial" w:hAnsi="Arial" w:cs="Arial"/>
          <w:sz w:val="20"/>
          <w:szCs w:val="20"/>
          <w:lang w:val="es-419" w:eastAsia="es-ES"/>
        </w:rPr>
        <w:t>…</w:t>
      </w:r>
      <w:r w:rsidR="005705F7" w:rsidRPr="005705F7">
        <w:rPr>
          <w:rFonts w:ascii="Arial" w:hAnsi="Arial" w:cs="Arial"/>
          <w:sz w:val="20"/>
          <w:szCs w:val="20"/>
          <w:lang w:val="es-419" w:eastAsia="es-ES"/>
        </w:rPr>
        <w:t xml:space="preserve"> en lo derivado a la subsidiariedad como requisito general de procedibilidad de la acción de tutela, es menester tener en consideración lo que dispone la carta nacional, pues dispone en su artículo 86 que la acción de tutela procede cuando el afectado no disponga de otro medio de defensa judicial, salvo aquella que se utilice como mecanismo transitorio para evitar un perjuicio irremediable</w:t>
      </w:r>
      <w:r w:rsidR="005705F7">
        <w:rPr>
          <w:rFonts w:ascii="Arial" w:hAnsi="Arial" w:cs="Arial"/>
          <w:sz w:val="20"/>
          <w:szCs w:val="20"/>
          <w:lang w:val="es-419" w:eastAsia="es-ES"/>
        </w:rPr>
        <w:t>…</w:t>
      </w:r>
      <w:r w:rsidR="00CD3277">
        <w:rPr>
          <w:rFonts w:ascii="Arial" w:hAnsi="Arial" w:cs="Arial"/>
          <w:sz w:val="20"/>
          <w:szCs w:val="20"/>
          <w:lang w:val="es-419" w:eastAsia="es-ES"/>
        </w:rPr>
        <w:t xml:space="preserve"> </w:t>
      </w:r>
      <w:r w:rsidR="00CD3277" w:rsidRPr="00CD3277">
        <w:rPr>
          <w:rFonts w:ascii="Arial" w:hAnsi="Arial" w:cs="Arial"/>
          <w:sz w:val="20"/>
          <w:szCs w:val="20"/>
          <w:lang w:val="es-419" w:eastAsia="es-ES"/>
        </w:rPr>
        <w:t>Respecto a este presupuesto, el alto tribunal constitucional ha esti</w:t>
      </w:r>
      <w:r w:rsidR="00C61FED">
        <w:rPr>
          <w:rFonts w:ascii="Arial" w:hAnsi="Arial" w:cs="Arial"/>
          <w:sz w:val="20"/>
          <w:szCs w:val="20"/>
          <w:lang w:val="es-419" w:eastAsia="es-ES"/>
        </w:rPr>
        <w:t>m</w:t>
      </w:r>
      <w:bookmarkStart w:id="2" w:name="_GoBack"/>
      <w:bookmarkEnd w:id="2"/>
      <w:r w:rsidR="00CD3277" w:rsidRPr="00CD3277">
        <w:rPr>
          <w:rFonts w:ascii="Arial" w:hAnsi="Arial" w:cs="Arial"/>
          <w:sz w:val="20"/>
          <w:szCs w:val="20"/>
          <w:lang w:val="es-419" w:eastAsia="es-ES"/>
        </w:rPr>
        <w:t>ado lo siguiente:</w:t>
      </w:r>
    </w:p>
    <w:p w14:paraId="6F2FCE77" w14:textId="77777777" w:rsidR="00CD3277" w:rsidRPr="00CD3277" w:rsidRDefault="00CD3277" w:rsidP="00CD3277">
      <w:pPr>
        <w:jc w:val="both"/>
        <w:rPr>
          <w:rFonts w:ascii="Arial" w:hAnsi="Arial" w:cs="Arial"/>
          <w:sz w:val="20"/>
          <w:szCs w:val="20"/>
          <w:lang w:val="es-419" w:eastAsia="es-ES"/>
        </w:rPr>
      </w:pPr>
    </w:p>
    <w:p w14:paraId="39A76D8B" w14:textId="2C8EE33F" w:rsidR="00940334" w:rsidRDefault="00CD3277" w:rsidP="00CD3277">
      <w:pPr>
        <w:jc w:val="both"/>
        <w:rPr>
          <w:rFonts w:ascii="Arial" w:hAnsi="Arial" w:cs="Arial"/>
          <w:sz w:val="20"/>
          <w:szCs w:val="20"/>
          <w:lang w:val="es-419" w:eastAsia="es-ES"/>
        </w:rPr>
      </w:pPr>
      <w:r w:rsidRPr="00CD3277">
        <w:rPr>
          <w:rFonts w:ascii="Arial" w:hAnsi="Arial" w:cs="Arial"/>
          <w:sz w:val="20"/>
          <w:szCs w:val="20"/>
          <w:lang w:val="es-419" w:eastAsia="es-ES"/>
        </w:rPr>
        <w:t>“Cuando no existe otro medio de defensa judicial, o cuando existiendo, el mismo no resulta idóneo para resolver el caso concreto, eventos en los que la tutela procede como mecanismo principal de defensa ante la imposibilidad material de solicitar una protección real y cierta por otra vía</w:t>
      </w:r>
      <w:r>
        <w:rPr>
          <w:rFonts w:ascii="Arial" w:hAnsi="Arial" w:cs="Arial"/>
          <w:sz w:val="20"/>
          <w:szCs w:val="20"/>
          <w:lang w:val="es-419" w:eastAsia="es-ES"/>
        </w:rPr>
        <w:t>…”</w:t>
      </w:r>
    </w:p>
    <w:p w14:paraId="302EF4B8" w14:textId="146EF902" w:rsidR="00940334" w:rsidRDefault="00940334" w:rsidP="00940334">
      <w:pPr>
        <w:jc w:val="both"/>
        <w:rPr>
          <w:rFonts w:ascii="Arial" w:hAnsi="Arial" w:cs="Arial"/>
          <w:sz w:val="20"/>
          <w:szCs w:val="20"/>
          <w:lang w:val="es-419" w:eastAsia="es-ES"/>
        </w:rPr>
      </w:pPr>
    </w:p>
    <w:p w14:paraId="62A0184F" w14:textId="53A35B6D" w:rsidR="006468C3" w:rsidRPr="006468C3" w:rsidRDefault="006468C3" w:rsidP="006468C3">
      <w:pPr>
        <w:jc w:val="both"/>
        <w:rPr>
          <w:rFonts w:ascii="Arial" w:hAnsi="Arial" w:cs="Arial"/>
          <w:sz w:val="20"/>
          <w:szCs w:val="20"/>
          <w:lang w:val="es-419" w:eastAsia="es-ES"/>
        </w:rPr>
      </w:pPr>
      <w:r>
        <w:rPr>
          <w:rFonts w:ascii="Arial" w:hAnsi="Arial" w:cs="Arial"/>
          <w:sz w:val="20"/>
          <w:szCs w:val="20"/>
          <w:lang w:val="es-419" w:eastAsia="es-ES"/>
        </w:rPr>
        <w:t xml:space="preserve">… </w:t>
      </w:r>
      <w:r w:rsidRPr="006468C3">
        <w:rPr>
          <w:rFonts w:ascii="Arial" w:hAnsi="Arial" w:cs="Arial"/>
          <w:sz w:val="20"/>
          <w:szCs w:val="20"/>
          <w:lang w:val="es-419" w:eastAsia="es-ES"/>
        </w:rPr>
        <w:t>con lo que respecta al carácter subsidiario de la acción de tutela sobre actos administrativos</w:t>
      </w:r>
      <w:r>
        <w:rPr>
          <w:rFonts w:ascii="Arial" w:hAnsi="Arial" w:cs="Arial"/>
          <w:sz w:val="20"/>
          <w:szCs w:val="20"/>
          <w:lang w:val="es-419" w:eastAsia="es-ES"/>
        </w:rPr>
        <w:t>…:</w:t>
      </w:r>
      <w:r w:rsidRPr="006468C3">
        <w:rPr>
          <w:rFonts w:ascii="Arial" w:hAnsi="Arial" w:cs="Arial"/>
          <w:sz w:val="20"/>
          <w:szCs w:val="20"/>
          <w:lang w:val="es-419" w:eastAsia="es-ES"/>
        </w:rPr>
        <w:t xml:space="preserve"> </w:t>
      </w:r>
    </w:p>
    <w:p w14:paraId="32D1799F" w14:textId="77777777" w:rsidR="006468C3" w:rsidRPr="006468C3" w:rsidRDefault="006468C3" w:rsidP="006468C3">
      <w:pPr>
        <w:jc w:val="both"/>
        <w:rPr>
          <w:rFonts w:ascii="Arial" w:hAnsi="Arial" w:cs="Arial"/>
          <w:sz w:val="20"/>
          <w:szCs w:val="20"/>
          <w:lang w:val="es-419" w:eastAsia="es-ES"/>
        </w:rPr>
      </w:pPr>
    </w:p>
    <w:p w14:paraId="0053841E" w14:textId="6A4143D2" w:rsidR="00940334" w:rsidRDefault="006468C3" w:rsidP="006468C3">
      <w:pPr>
        <w:jc w:val="both"/>
        <w:rPr>
          <w:rFonts w:ascii="Arial" w:hAnsi="Arial" w:cs="Arial"/>
          <w:sz w:val="20"/>
          <w:szCs w:val="20"/>
          <w:lang w:val="es-419" w:eastAsia="es-ES"/>
        </w:rPr>
      </w:pPr>
      <w:r w:rsidRPr="006468C3">
        <w:rPr>
          <w:rFonts w:ascii="Arial" w:hAnsi="Arial" w:cs="Arial"/>
          <w:sz w:val="20"/>
          <w:szCs w:val="20"/>
          <w:lang w:val="es-419" w:eastAsia="es-ES"/>
        </w:rPr>
        <w:t>“[…] En este sentido, la Corte ha determinado que la acción de tutela no procede como mecanismo principal para la protección de derechos fundamentales que resulten amenazados o vulnerados con ocasión de la expedición de actos administrativos, salvo que se utilice como mecanismo transitorio para evitar la configuración de un perjuicio irremediable</w:t>
      </w:r>
      <w:r>
        <w:rPr>
          <w:rFonts w:ascii="Arial" w:hAnsi="Arial" w:cs="Arial"/>
          <w:sz w:val="20"/>
          <w:szCs w:val="20"/>
          <w:lang w:val="es-419" w:eastAsia="es-ES"/>
        </w:rPr>
        <w:t>…”</w:t>
      </w:r>
    </w:p>
    <w:p w14:paraId="636B46F2" w14:textId="77777777" w:rsidR="00940334" w:rsidRDefault="00940334" w:rsidP="00940334">
      <w:pPr>
        <w:jc w:val="both"/>
        <w:rPr>
          <w:rFonts w:ascii="Arial" w:hAnsi="Arial" w:cs="Arial"/>
          <w:sz w:val="20"/>
          <w:szCs w:val="20"/>
          <w:lang w:val="es-419" w:eastAsia="es-ES"/>
        </w:rPr>
      </w:pPr>
    </w:p>
    <w:p w14:paraId="2568AA56" w14:textId="6EF92668" w:rsidR="00940334" w:rsidRDefault="006147F5" w:rsidP="00940334">
      <w:pPr>
        <w:jc w:val="both"/>
        <w:rPr>
          <w:rFonts w:ascii="Arial" w:hAnsi="Arial" w:cs="Arial"/>
          <w:sz w:val="20"/>
          <w:szCs w:val="20"/>
          <w:lang w:val="es-419" w:eastAsia="es-ES"/>
        </w:rPr>
      </w:pPr>
      <w:r w:rsidRPr="006147F5">
        <w:rPr>
          <w:rFonts w:ascii="Arial" w:hAnsi="Arial" w:cs="Arial"/>
          <w:sz w:val="20"/>
          <w:szCs w:val="20"/>
          <w:lang w:val="es-419" w:eastAsia="es-ES"/>
        </w:rPr>
        <w:t>No obstante, la misma Corporación demarcó previamente la improcedencia de la acción de constitucional de Tutela en contra de actos de carácter general, impersonal y abstracto</w:t>
      </w:r>
      <w:r>
        <w:rPr>
          <w:rFonts w:ascii="Arial" w:hAnsi="Arial" w:cs="Arial"/>
          <w:sz w:val="20"/>
          <w:szCs w:val="20"/>
          <w:lang w:val="es-419" w:eastAsia="es-ES"/>
        </w:rPr>
        <w:t>…</w:t>
      </w:r>
    </w:p>
    <w:p w14:paraId="3BAF0DC6" w14:textId="6DBEDA82" w:rsidR="00940334" w:rsidRDefault="00940334" w:rsidP="00940334">
      <w:pPr>
        <w:jc w:val="both"/>
        <w:rPr>
          <w:rFonts w:ascii="Arial" w:hAnsi="Arial" w:cs="Arial"/>
          <w:sz w:val="20"/>
          <w:szCs w:val="20"/>
          <w:lang w:val="es-419" w:eastAsia="es-ES"/>
        </w:rPr>
      </w:pPr>
    </w:p>
    <w:p w14:paraId="4DD1A004" w14:textId="4F1FA2D8" w:rsidR="00890CA3" w:rsidRDefault="005D119B" w:rsidP="00940334">
      <w:pPr>
        <w:jc w:val="both"/>
        <w:rPr>
          <w:rFonts w:ascii="Arial" w:hAnsi="Arial" w:cs="Arial"/>
          <w:sz w:val="20"/>
          <w:szCs w:val="20"/>
          <w:lang w:val="es-419" w:eastAsia="es-ES"/>
        </w:rPr>
      </w:pPr>
      <w:r w:rsidRPr="005D119B">
        <w:rPr>
          <w:rFonts w:ascii="Arial" w:hAnsi="Arial" w:cs="Arial"/>
          <w:sz w:val="20"/>
          <w:szCs w:val="20"/>
          <w:lang w:val="es-419" w:eastAsia="es-ES"/>
        </w:rPr>
        <w:t>Conforme se anuncia en la demanda de tutela (hechos que no fueron controvertidos por las entidades accionadas), el 26 de noviembre de 2020, el Ministerio emite la circular 20204200696441, indicando que los Centros Integrales de Atención deberían contar con los elementos tecnológicos y de conectividad para su integración con la plataforma RUNT y que para esto contaba con seis (6) meses a partir de la publicación de la circular, es decir, que la plataforma debía estar lista el 26 de mayo de 2021, situación que no se dio, debido a que el RUNT, no logró tener la plataforma lista.</w:t>
      </w:r>
      <w:r>
        <w:rPr>
          <w:rFonts w:ascii="Arial" w:hAnsi="Arial" w:cs="Arial"/>
          <w:sz w:val="20"/>
          <w:szCs w:val="20"/>
          <w:lang w:val="es-419" w:eastAsia="es-ES"/>
        </w:rPr>
        <w:t xml:space="preserve"> (…)</w:t>
      </w:r>
    </w:p>
    <w:p w14:paraId="71783058" w14:textId="77777777" w:rsidR="005D119B" w:rsidRDefault="005D119B" w:rsidP="00940334">
      <w:pPr>
        <w:jc w:val="both"/>
        <w:rPr>
          <w:rFonts w:ascii="Arial" w:hAnsi="Arial" w:cs="Arial"/>
          <w:sz w:val="20"/>
          <w:szCs w:val="20"/>
          <w:lang w:val="es-419" w:eastAsia="es-ES"/>
        </w:rPr>
      </w:pPr>
    </w:p>
    <w:p w14:paraId="2C55E3D0" w14:textId="75E937A3" w:rsidR="00890CA3" w:rsidRDefault="005D119B" w:rsidP="00940334">
      <w:pPr>
        <w:jc w:val="both"/>
        <w:rPr>
          <w:rFonts w:ascii="Arial" w:hAnsi="Arial" w:cs="Arial"/>
          <w:sz w:val="20"/>
          <w:szCs w:val="20"/>
          <w:lang w:val="es-419" w:eastAsia="es-ES"/>
        </w:rPr>
      </w:pPr>
      <w:r w:rsidRPr="005D119B">
        <w:rPr>
          <w:rFonts w:ascii="Arial" w:hAnsi="Arial" w:cs="Arial"/>
          <w:sz w:val="20"/>
          <w:szCs w:val="20"/>
          <w:lang w:val="es-419" w:eastAsia="es-ES"/>
        </w:rPr>
        <w:t>Por otra parte, la circular en cuestión tiene carácter general y no particular, y siendo así, tal como lo dijo la jueza de primera instancia, la acción de tutela es improcedente, salvo “cuando se compruebe que de la aplicación o ejecución de un acto de esta naturaleza se origina la vulneración o amenaza a algún derecho fundamental de una persona determinada o determinable, y siempre que se trate de conjurar la posible configuración de un perjuicio o daño irremediable</w:t>
      </w:r>
      <w:r>
        <w:rPr>
          <w:rFonts w:ascii="Arial" w:hAnsi="Arial" w:cs="Arial"/>
          <w:sz w:val="20"/>
          <w:szCs w:val="20"/>
          <w:lang w:val="es-419" w:eastAsia="es-ES"/>
        </w:rPr>
        <w:t>…</w:t>
      </w:r>
    </w:p>
    <w:p w14:paraId="13E96E50" w14:textId="77777777" w:rsidR="00940334" w:rsidRDefault="00940334" w:rsidP="00940334">
      <w:pPr>
        <w:jc w:val="both"/>
        <w:rPr>
          <w:rFonts w:ascii="Arial" w:hAnsi="Arial" w:cs="Arial"/>
          <w:sz w:val="20"/>
          <w:szCs w:val="20"/>
          <w:lang w:val="es-419" w:eastAsia="es-ES"/>
        </w:rPr>
      </w:pPr>
    </w:p>
    <w:p w14:paraId="28AE02AF" w14:textId="77777777" w:rsidR="00940334" w:rsidRDefault="00940334" w:rsidP="00940334">
      <w:pPr>
        <w:jc w:val="both"/>
        <w:rPr>
          <w:rFonts w:ascii="Arial" w:hAnsi="Arial" w:cs="Arial"/>
          <w:sz w:val="20"/>
          <w:szCs w:val="20"/>
          <w:lang w:val="es-419" w:eastAsia="es-ES"/>
        </w:rPr>
      </w:pPr>
    </w:p>
    <w:p w14:paraId="29CA3DBC" w14:textId="77777777" w:rsidR="00940334" w:rsidRDefault="00940334" w:rsidP="00940334">
      <w:pPr>
        <w:jc w:val="both"/>
        <w:rPr>
          <w:rFonts w:ascii="Arial" w:hAnsi="Arial" w:cs="Arial"/>
          <w:sz w:val="20"/>
          <w:szCs w:val="20"/>
          <w:lang w:val="es-419" w:eastAsia="es-ES"/>
        </w:rPr>
      </w:pPr>
    </w:p>
    <w:bookmarkEnd w:id="1"/>
    <w:p w14:paraId="46932524" w14:textId="77777777" w:rsidR="003D463A" w:rsidRPr="0052241A" w:rsidRDefault="00B3174A" w:rsidP="0052241A">
      <w:pPr>
        <w:spacing w:line="276" w:lineRule="auto"/>
        <w:ind w:firstLine="709"/>
        <w:jc w:val="center"/>
        <w:rPr>
          <w:rFonts w:ascii="Tahoma" w:eastAsia="Tahoma" w:hAnsi="Tahoma" w:cs="Tahoma"/>
          <w:b/>
          <w:color w:val="000000"/>
        </w:rPr>
      </w:pPr>
      <w:r w:rsidRPr="0052241A">
        <w:rPr>
          <w:rFonts w:ascii="Tahoma" w:eastAsia="Tahoma" w:hAnsi="Tahoma" w:cs="Tahoma"/>
          <w:b/>
          <w:color w:val="000000"/>
        </w:rPr>
        <w:t>TRIBUNAL SUPERIOR DEL DISTRITO JUDICIAL DE PEREIRA</w:t>
      </w:r>
    </w:p>
    <w:p w14:paraId="16049F70" w14:textId="40A2AFC6" w:rsidR="003D463A" w:rsidRPr="0052241A" w:rsidRDefault="00B3174A" w:rsidP="0052241A">
      <w:pPr>
        <w:spacing w:line="276" w:lineRule="auto"/>
        <w:ind w:firstLine="709"/>
        <w:jc w:val="center"/>
        <w:rPr>
          <w:rFonts w:ascii="Tahoma" w:eastAsia="Tahoma" w:hAnsi="Tahoma" w:cs="Tahoma"/>
          <w:b/>
          <w:color w:val="000000"/>
        </w:rPr>
      </w:pPr>
      <w:r w:rsidRPr="0052241A">
        <w:rPr>
          <w:rFonts w:ascii="Tahoma" w:eastAsia="Tahoma" w:hAnsi="Tahoma" w:cs="Tahoma"/>
          <w:b/>
          <w:color w:val="000000"/>
        </w:rPr>
        <w:t>SALA PRIMERA DE DECISIÓN LABORAL</w:t>
      </w:r>
    </w:p>
    <w:p w14:paraId="3AC59A68" w14:textId="77777777" w:rsidR="00A64E38" w:rsidRDefault="00A64E38" w:rsidP="00DF3450">
      <w:pPr>
        <w:spacing w:line="276" w:lineRule="auto"/>
        <w:ind w:firstLine="709"/>
        <w:jc w:val="center"/>
        <w:rPr>
          <w:rFonts w:ascii="Tahoma" w:eastAsia="Tahoma" w:hAnsi="Tahoma" w:cs="Tahoma"/>
          <w:color w:val="000000"/>
        </w:rPr>
      </w:pPr>
    </w:p>
    <w:p w14:paraId="4A65387F" w14:textId="035DA668" w:rsidR="00AE379A" w:rsidRPr="0052241A" w:rsidRDefault="00B3174A" w:rsidP="00DF3450">
      <w:pPr>
        <w:spacing w:line="276" w:lineRule="auto"/>
        <w:ind w:firstLine="709"/>
        <w:jc w:val="center"/>
        <w:rPr>
          <w:rFonts w:ascii="Tahoma" w:eastAsia="Tahoma" w:hAnsi="Tahoma" w:cs="Tahoma"/>
          <w:b/>
          <w:color w:val="000000"/>
        </w:rPr>
      </w:pPr>
      <w:r w:rsidRPr="0052241A">
        <w:rPr>
          <w:rFonts w:ascii="Tahoma" w:eastAsia="Tahoma" w:hAnsi="Tahoma" w:cs="Tahoma"/>
          <w:color w:val="000000"/>
        </w:rPr>
        <w:t>Magistrada Ponente:</w:t>
      </w:r>
      <w:r w:rsidRPr="0052241A">
        <w:rPr>
          <w:rFonts w:ascii="Tahoma" w:eastAsia="Tahoma" w:hAnsi="Tahoma" w:cs="Tahoma"/>
          <w:b/>
          <w:color w:val="000000"/>
        </w:rPr>
        <w:t xml:space="preserve"> Ana Lucia Caicedo Calderón</w:t>
      </w:r>
    </w:p>
    <w:p w14:paraId="28352B71" w14:textId="3319C7CA" w:rsidR="00AE379A" w:rsidRPr="0052241A" w:rsidRDefault="00AE379A" w:rsidP="00DF3450">
      <w:pPr>
        <w:spacing w:line="276" w:lineRule="auto"/>
        <w:ind w:firstLine="709"/>
        <w:jc w:val="center"/>
        <w:rPr>
          <w:rFonts w:ascii="Tahoma" w:eastAsia="Tahoma" w:hAnsi="Tahoma" w:cs="Tahoma"/>
        </w:rPr>
      </w:pPr>
      <w:r w:rsidRPr="0052241A">
        <w:rPr>
          <w:rFonts w:ascii="Tahoma" w:eastAsia="Tahoma" w:hAnsi="Tahoma" w:cs="Tahoma"/>
        </w:rPr>
        <w:t xml:space="preserve">Pereira, </w:t>
      </w:r>
      <w:r w:rsidR="007F13E5" w:rsidRPr="0052241A">
        <w:rPr>
          <w:rFonts w:ascii="Tahoma" w:eastAsia="Tahoma" w:hAnsi="Tahoma" w:cs="Tahoma"/>
        </w:rPr>
        <w:t xml:space="preserve">veintiséis </w:t>
      </w:r>
      <w:r w:rsidRPr="0052241A">
        <w:rPr>
          <w:rFonts w:ascii="Tahoma" w:eastAsia="Tahoma" w:hAnsi="Tahoma" w:cs="Tahoma"/>
        </w:rPr>
        <w:t>(</w:t>
      </w:r>
      <w:r w:rsidR="002F7C1F" w:rsidRPr="0052241A">
        <w:rPr>
          <w:rFonts w:ascii="Tahoma" w:eastAsia="Tahoma" w:hAnsi="Tahoma" w:cs="Tahoma"/>
        </w:rPr>
        <w:t>2</w:t>
      </w:r>
      <w:r w:rsidR="007F13E5" w:rsidRPr="0052241A">
        <w:rPr>
          <w:rFonts w:ascii="Tahoma" w:eastAsia="Tahoma" w:hAnsi="Tahoma" w:cs="Tahoma"/>
        </w:rPr>
        <w:t>6</w:t>
      </w:r>
      <w:r w:rsidRPr="0052241A">
        <w:rPr>
          <w:rFonts w:ascii="Tahoma" w:eastAsia="Tahoma" w:hAnsi="Tahoma" w:cs="Tahoma"/>
        </w:rPr>
        <w:t xml:space="preserve">) de </w:t>
      </w:r>
      <w:r w:rsidR="003567B8" w:rsidRPr="0052241A">
        <w:rPr>
          <w:rFonts w:ascii="Tahoma" w:eastAsia="Tahoma" w:hAnsi="Tahoma" w:cs="Tahoma"/>
        </w:rPr>
        <w:t>abril</w:t>
      </w:r>
      <w:r w:rsidRPr="0052241A">
        <w:rPr>
          <w:rFonts w:ascii="Tahoma" w:eastAsia="Tahoma" w:hAnsi="Tahoma" w:cs="Tahoma"/>
        </w:rPr>
        <w:t xml:space="preserve"> de dos mil veintitrés (2023)</w:t>
      </w:r>
    </w:p>
    <w:p w14:paraId="1AD05695" w14:textId="77777777" w:rsidR="00AE379A" w:rsidRPr="0052241A" w:rsidRDefault="00AE379A" w:rsidP="00DF3450">
      <w:pPr>
        <w:spacing w:line="276" w:lineRule="auto"/>
        <w:ind w:firstLine="709"/>
        <w:rPr>
          <w:rFonts w:ascii="Tahoma" w:eastAsia="Tahoma" w:hAnsi="Tahoma" w:cs="Tahoma"/>
        </w:rPr>
      </w:pPr>
    </w:p>
    <w:p w14:paraId="45966560" w14:textId="374DEAF5" w:rsidR="00AE379A" w:rsidRPr="0052241A" w:rsidRDefault="00AE379A" w:rsidP="00DF3450">
      <w:pPr>
        <w:pBdr>
          <w:top w:val="nil"/>
          <w:left w:val="nil"/>
          <w:bottom w:val="nil"/>
          <w:right w:val="nil"/>
          <w:between w:val="nil"/>
        </w:pBdr>
        <w:spacing w:line="276" w:lineRule="auto"/>
        <w:jc w:val="both"/>
        <w:rPr>
          <w:rFonts w:ascii="Tahoma" w:eastAsia="Tahoma" w:hAnsi="Tahoma" w:cs="Tahoma"/>
          <w:color w:val="000000"/>
        </w:rPr>
      </w:pPr>
      <w:r w:rsidRPr="0052241A">
        <w:rPr>
          <w:rFonts w:ascii="Tahoma" w:eastAsia="Tahoma" w:hAnsi="Tahoma" w:cs="Tahoma"/>
        </w:rPr>
        <w:t>Procede la judicatura a resolver la impugnación propuesta contra la sentencia proferida el día 1</w:t>
      </w:r>
      <w:r w:rsidR="007A58B4" w:rsidRPr="0052241A">
        <w:rPr>
          <w:rFonts w:ascii="Tahoma" w:eastAsia="Tahoma" w:hAnsi="Tahoma" w:cs="Tahoma"/>
        </w:rPr>
        <w:t>0</w:t>
      </w:r>
      <w:r w:rsidRPr="0052241A">
        <w:rPr>
          <w:rFonts w:ascii="Tahoma" w:eastAsia="Tahoma" w:hAnsi="Tahoma" w:cs="Tahoma"/>
        </w:rPr>
        <w:t xml:space="preserve"> de </w:t>
      </w:r>
      <w:r w:rsidR="007A58B4" w:rsidRPr="0052241A">
        <w:rPr>
          <w:rFonts w:ascii="Tahoma" w:eastAsia="Tahoma" w:hAnsi="Tahoma" w:cs="Tahoma"/>
        </w:rPr>
        <w:t>marzo</w:t>
      </w:r>
      <w:r w:rsidRPr="0052241A">
        <w:rPr>
          <w:rFonts w:ascii="Tahoma" w:eastAsia="Tahoma" w:hAnsi="Tahoma" w:cs="Tahoma"/>
        </w:rPr>
        <w:t xml:space="preserve"> de dos mil veintitrés (2023), por el </w:t>
      </w:r>
      <w:r w:rsidR="007B3A6A" w:rsidRPr="0052241A">
        <w:rPr>
          <w:rFonts w:ascii="Tahoma" w:eastAsia="Tahoma" w:hAnsi="Tahoma" w:cs="Tahoma"/>
        </w:rPr>
        <w:t xml:space="preserve">Juzgado </w:t>
      </w:r>
      <w:r w:rsidR="007A58B4" w:rsidRPr="0052241A">
        <w:rPr>
          <w:rFonts w:ascii="Tahoma" w:eastAsia="Tahoma" w:hAnsi="Tahoma" w:cs="Tahoma"/>
        </w:rPr>
        <w:t>Primero</w:t>
      </w:r>
      <w:r w:rsidRPr="0052241A">
        <w:rPr>
          <w:rFonts w:ascii="Tahoma" w:eastAsia="Tahoma" w:hAnsi="Tahoma" w:cs="Tahoma"/>
        </w:rPr>
        <w:t xml:space="preserve"> </w:t>
      </w:r>
      <w:r w:rsidR="007B3A6A" w:rsidRPr="0052241A">
        <w:rPr>
          <w:rFonts w:ascii="Tahoma" w:eastAsia="Tahoma" w:hAnsi="Tahoma" w:cs="Tahoma"/>
        </w:rPr>
        <w:t>L</w:t>
      </w:r>
      <w:r w:rsidR="000A6AFA" w:rsidRPr="0052241A">
        <w:rPr>
          <w:rFonts w:ascii="Tahoma" w:eastAsia="Tahoma" w:hAnsi="Tahoma" w:cs="Tahoma"/>
        </w:rPr>
        <w:t xml:space="preserve">aboral </w:t>
      </w:r>
      <w:r w:rsidRPr="0052241A">
        <w:rPr>
          <w:rFonts w:ascii="Tahoma" w:eastAsia="Tahoma" w:hAnsi="Tahoma" w:cs="Tahoma"/>
        </w:rPr>
        <w:t xml:space="preserve">del Circuito de Pereira, dentro de la </w:t>
      </w:r>
      <w:r w:rsidRPr="00271097">
        <w:rPr>
          <w:rFonts w:ascii="Tahoma" w:eastAsia="Tahoma" w:hAnsi="Tahoma" w:cs="Tahoma"/>
          <w:b/>
        </w:rPr>
        <w:t>acción de tutela</w:t>
      </w:r>
      <w:r w:rsidRPr="0052241A">
        <w:rPr>
          <w:rFonts w:ascii="Tahoma" w:eastAsia="Tahoma" w:hAnsi="Tahoma" w:cs="Tahoma"/>
        </w:rPr>
        <w:t xml:space="preserve"> impetrada por </w:t>
      </w:r>
      <w:r w:rsidR="007A58B4" w:rsidRPr="0052241A">
        <w:rPr>
          <w:rFonts w:ascii="Tahoma" w:eastAsia="Tahoma" w:hAnsi="Tahoma" w:cs="Tahoma"/>
        </w:rPr>
        <w:t xml:space="preserve">la ciudadana </w:t>
      </w:r>
      <w:bookmarkStart w:id="3" w:name="_Hlk132873868"/>
      <w:r w:rsidR="00330DD5" w:rsidRPr="00330DD5">
        <w:rPr>
          <w:rFonts w:ascii="Tahoma" w:eastAsia="Tahoma" w:hAnsi="Tahoma" w:cs="Tahoma"/>
          <w:b/>
        </w:rPr>
        <w:t>Isabel Serna Sánchez Beltrán</w:t>
      </w:r>
      <w:r w:rsidRPr="0052241A">
        <w:rPr>
          <w:rFonts w:ascii="Tahoma" w:eastAsia="Tahoma" w:hAnsi="Tahoma" w:cs="Tahoma"/>
        </w:rPr>
        <w:t>,</w:t>
      </w:r>
      <w:r w:rsidR="00151926" w:rsidRPr="0052241A">
        <w:rPr>
          <w:rFonts w:ascii="Tahoma" w:eastAsia="Tahoma" w:hAnsi="Tahoma" w:cs="Tahoma"/>
        </w:rPr>
        <w:t xml:space="preserve"> en representación de la sociedad </w:t>
      </w:r>
      <w:r w:rsidR="00330DD5" w:rsidRPr="00330DD5">
        <w:rPr>
          <w:rFonts w:ascii="Tahoma" w:eastAsia="Tahoma" w:hAnsi="Tahoma" w:cs="Tahoma"/>
          <w:b/>
        </w:rPr>
        <w:t xml:space="preserve">Centro Integral de Atención Triángulo del Café </w:t>
      </w:r>
      <w:r w:rsidR="00151926" w:rsidRPr="00330DD5">
        <w:rPr>
          <w:rFonts w:ascii="Tahoma" w:eastAsia="Tahoma" w:hAnsi="Tahoma" w:cs="Tahoma"/>
          <w:b/>
        </w:rPr>
        <w:t>S.A.S</w:t>
      </w:r>
      <w:bookmarkEnd w:id="3"/>
      <w:r w:rsidR="00330DD5">
        <w:rPr>
          <w:rFonts w:ascii="Tahoma" w:eastAsia="Tahoma" w:hAnsi="Tahoma" w:cs="Tahoma"/>
          <w:b/>
        </w:rPr>
        <w:t>.</w:t>
      </w:r>
      <w:r w:rsidR="00151926" w:rsidRPr="0052241A">
        <w:rPr>
          <w:rFonts w:ascii="Tahoma" w:eastAsia="Tahoma" w:hAnsi="Tahoma" w:cs="Tahoma"/>
        </w:rPr>
        <w:t>,</w:t>
      </w:r>
      <w:r w:rsidRPr="0052241A">
        <w:rPr>
          <w:rFonts w:ascii="Tahoma" w:eastAsia="Tahoma" w:hAnsi="Tahoma" w:cs="Tahoma"/>
        </w:rPr>
        <w:t xml:space="preserve"> en contra de</w:t>
      </w:r>
      <w:r w:rsidR="007A58B4" w:rsidRPr="0052241A">
        <w:rPr>
          <w:rFonts w:ascii="Tahoma" w:eastAsia="Tahoma" w:hAnsi="Tahoma" w:cs="Tahoma"/>
        </w:rPr>
        <w:t>l</w:t>
      </w:r>
      <w:r w:rsidRPr="0052241A">
        <w:rPr>
          <w:rFonts w:ascii="Tahoma" w:eastAsia="Tahoma" w:hAnsi="Tahoma" w:cs="Tahoma"/>
          <w:b/>
        </w:rPr>
        <w:t xml:space="preserve"> </w:t>
      </w:r>
      <w:r w:rsidR="007A58B4" w:rsidRPr="0052241A">
        <w:rPr>
          <w:rFonts w:ascii="Tahoma" w:eastAsia="Tahoma" w:hAnsi="Tahoma" w:cs="Tahoma"/>
          <w:b/>
        </w:rPr>
        <w:t xml:space="preserve">Ministerio de transporte y </w:t>
      </w:r>
      <w:r w:rsidR="000D562D" w:rsidRPr="0052241A">
        <w:rPr>
          <w:rFonts w:ascii="Tahoma" w:eastAsia="Tahoma" w:hAnsi="Tahoma" w:cs="Tahoma"/>
          <w:b/>
        </w:rPr>
        <w:lastRenderedPageBreak/>
        <w:t>Concesionaria RUNT S.A.</w:t>
      </w:r>
      <w:r w:rsidRPr="0052241A">
        <w:rPr>
          <w:rFonts w:ascii="Tahoma" w:eastAsia="Tahoma" w:hAnsi="Tahoma" w:cs="Tahoma"/>
          <w:b/>
        </w:rPr>
        <w:t xml:space="preserve"> </w:t>
      </w:r>
      <w:r w:rsidRPr="0052241A">
        <w:rPr>
          <w:rFonts w:ascii="Tahoma" w:eastAsia="Tahoma" w:hAnsi="Tahoma" w:cs="Tahoma"/>
        </w:rPr>
        <w:t xml:space="preserve">(en adelante </w:t>
      </w:r>
      <w:r w:rsidR="007A58B4" w:rsidRPr="0052241A">
        <w:rPr>
          <w:rFonts w:ascii="Tahoma" w:eastAsia="Tahoma" w:hAnsi="Tahoma" w:cs="Tahoma"/>
        </w:rPr>
        <w:t>Mintransporte y RUNT</w:t>
      </w:r>
      <w:r w:rsidRPr="0052241A">
        <w:rPr>
          <w:rFonts w:ascii="Tahoma" w:eastAsia="Tahoma" w:hAnsi="Tahoma" w:cs="Tahoma"/>
        </w:rPr>
        <w:t>)</w:t>
      </w:r>
      <w:r w:rsidRPr="0052241A">
        <w:rPr>
          <w:rFonts w:ascii="Tahoma" w:eastAsia="Tahoma" w:hAnsi="Tahoma" w:cs="Tahoma"/>
          <w:bCs/>
        </w:rPr>
        <w:t xml:space="preserve">, </w:t>
      </w:r>
      <w:r w:rsidRPr="0052241A">
        <w:rPr>
          <w:rFonts w:ascii="Tahoma" w:eastAsia="Tahoma" w:hAnsi="Tahoma" w:cs="Tahoma"/>
        </w:rPr>
        <w:t xml:space="preserve">a través de la cual pretende que se amparen sus derechos fundamentales </w:t>
      </w:r>
      <w:bookmarkStart w:id="4" w:name="_Hlk128602978"/>
      <w:r w:rsidRPr="0052241A">
        <w:rPr>
          <w:rFonts w:ascii="Tahoma" w:eastAsia="Tahoma" w:hAnsi="Tahoma" w:cs="Tahoma"/>
        </w:rPr>
        <w:t>al debido proceso</w:t>
      </w:r>
      <w:bookmarkEnd w:id="4"/>
      <w:r w:rsidR="007A58B4" w:rsidRPr="0052241A">
        <w:rPr>
          <w:rFonts w:ascii="Tahoma" w:eastAsia="Tahoma" w:hAnsi="Tahoma" w:cs="Tahoma"/>
        </w:rPr>
        <w:t xml:space="preserve">. </w:t>
      </w:r>
      <w:r w:rsidRPr="0052241A">
        <w:rPr>
          <w:rFonts w:ascii="Tahoma" w:eastAsia="Tahoma" w:hAnsi="Tahoma" w:cs="Tahoma"/>
          <w:color w:val="000000"/>
        </w:rPr>
        <w:t xml:space="preserve">Para ello se tiene en cuenta lo siguiente: </w:t>
      </w:r>
    </w:p>
    <w:p w14:paraId="385109D5" w14:textId="77777777" w:rsidR="00762CA5" w:rsidRPr="0052241A" w:rsidRDefault="00762CA5" w:rsidP="00DF3450">
      <w:pPr>
        <w:pBdr>
          <w:top w:val="nil"/>
          <w:left w:val="nil"/>
          <w:bottom w:val="nil"/>
          <w:right w:val="nil"/>
          <w:between w:val="nil"/>
        </w:pBdr>
        <w:spacing w:line="276" w:lineRule="auto"/>
        <w:jc w:val="both"/>
        <w:rPr>
          <w:rFonts w:ascii="Tahoma" w:eastAsia="Tahoma" w:hAnsi="Tahoma" w:cs="Tahoma"/>
          <w:color w:val="000000"/>
        </w:rPr>
      </w:pPr>
    </w:p>
    <w:p w14:paraId="17F305E0" w14:textId="77777777" w:rsidR="003D463A" w:rsidRPr="0052241A" w:rsidRDefault="00B3174A" w:rsidP="00DF3450">
      <w:pPr>
        <w:pStyle w:val="Ttulo4"/>
        <w:numPr>
          <w:ilvl w:val="0"/>
          <w:numId w:val="1"/>
        </w:numPr>
        <w:tabs>
          <w:tab w:val="left" w:pos="426"/>
        </w:tabs>
        <w:spacing w:before="0" w:beforeAutospacing="0" w:afterAutospacing="0" w:line="276" w:lineRule="auto"/>
        <w:rPr>
          <w:rFonts w:ascii="Tahoma" w:eastAsia="Tahoma" w:hAnsi="Tahoma" w:cs="Tahoma"/>
          <w:color w:val="000000"/>
          <w:szCs w:val="24"/>
        </w:rPr>
      </w:pPr>
      <w:r w:rsidRPr="0052241A">
        <w:rPr>
          <w:rFonts w:ascii="Tahoma" w:eastAsia="Tahoma" w:hAnsi="Tahoma" w:cs="Tahoma"/>
          <w:color w:val="000000"/>
          <w:szCs w:val="24"/>
        </w:rPr>
        <w:t>La demanda de tutela</w:t>
      </w:r>
    </w:p>
    <w:p w14:paraId="176F691B" w14:textId="77777777" w:rsidR="00A64E38" w:rsidRDefault="00A64E38" w:rsidP="00DF3450">
      <w:pPr>
        <w:spacing w:line="276" w:lineRule="auto"/>
        <w:jc w:val="both"/>
        <w:rPr>
          <w:rFonts w:ascii="Tahoma" w:eastAsia="Tahoma" w:hAnsi="Tahoma" w:cs="Tahoma"/>
        </w:rPr>
      </w:pPr>
    </w:p>
    <w:p w14:paraId="4EB76943" w14:textId="49C14B37" w:rsidR="0077469C" w:rsidRPr="0052241A" w:rsidRDefault="0077469C" w:rsidP="00DF3450">
      <w:pPr>
        <w:spacing w:line="276" w:lineRule="auto"/>
        <w:jc w:val="both"/>
        <w:rPr>
          <w:rFonts w:ascii="Tahoma" w:eastAsia="Tahoma" w:hAnsi="Tahoma" w:cs="Tahoma"/>
        </w:rPr>
      </w:pPr>
      <w:r w:rsidRPr="0052241A">
        <w:rPr>
          <w:rFonts w:ascii="Tahoma" w:eastAsia="Tahoma" w:hAnsi="Tahoma" w:cs="Tahoma"/>
        </w:rPr>
        <w:t>Los hechos que interesan a la litis y que sustentan las pretensiones de la acción informan</w:t>
      </w:r>
      <w:r w:rsidR="007B3A6A" w:rsidRPr="0052241A">
        <w:rPr>
          <w:rFonts w:ascii="Tahoma" w:eastAsia="Tahoma" w:hAnsi="Tahoma" w:cs="Tahoma"/>
        </w:rPr>
        <w:t xml:space="preserve"> lo siguiente</w:t>
      </w:r>
      <w:r w:rsidRPr="0052241A">
        <w:rPr>
          <w:rFonts w:ascii="Tahoma" w:eastAsia="Tahoma" w:hAnsi="Tahoma" w:cs="Tahoma"/>
        </w:rPr>
        <w:t>:</w:t>
      </w:r>
    </w:p>
    <w:p w14:paraId="53006F2D" w14:textId="77777777" w:rsidR="00A64E38" w:rsidRDefault="00A64E38" w:rsidP="00DF3450">
      <w:pPr>
        <w:spacing w:line="276" w:lineRule="auto"/>
        <w:jc w:val="both"/>
        <w:rPr>
          <w:rFonts w:ascii="Tahoma" w:eastAsia="Tahoma" w:hAnsi="Tahoma" w:cs="Tahoma"/>
        </w:rPr>
      </w:pPr>
    </w:p>
    <w:p w14:paraId="1CC26A20" w14:textId="32756D2A" w:rsidR="00801F2D" w:rsidRPr="0052241A" w:rsidRDefault="0077469C" w:rsidP="00DF3450">
      <w:pPr>
        <w:spacing w:line="276" w:lineRule="auto"/>
        <w:jc w:val="both"/>
        <w:rPr>
          <w:rFonts w:ascii="Tahoma" w:eastAsia="Tahoma" w:hAnsi="Tahoma" w:cs="Tahoma"/>
          <w:i/>
          <w:iCs/>
        </w:rPr>
      </w:pPr>
      <w:r w:rsidRPr="0052241A">
        <w:rPr>
          <w:rFonts w:ascii="Tahoma" w:eastAsia="Tahoma" w:hAnsi="Tahoma" w:cs="Tahoma"/>
        </w:rPr>
        <w:t>La ciudadana Isabel Cristina Sánchez Beltrán asegura que la sociedad CENTRO INTEGRAL DE ATENCIÓN TRIÁNGULO DEL CAFÉ S.A.S</w:t>
      </w:r>
      <w:r w:rsidR="00445D14" w:rsidRPr="0052241A">
        <w:rPr>
          <w:rFonts w:ascii="Tahoma" w:eastAsia="Tahoma" w:hAnsi="Tahoma" w:cs="Tahoma"/>
        </w:rPr>
        <w:t xml:space="preserve"> (en adelante -CIA-),</w:t>
      </w:r>
      <w:r w:rsidRPr="0052241A">
        <w:rPr>
          <w:rFonts w:ascii="Tahoma" w:eastAsia="Tahoma" w:hAnsi="Tahoma" w:cs="Tahoma"/>
        </w:rPr>
        <w:t xml:space="preserve"> </w:t>
      </w:r>
      <w:r w:rsidR="00DF55FD" w:rsidRPr="0052241A">
        <w:rPr>
          <w:rFonts w:ascii="Tahoma" w:eastAsia="Tahoma" w:hAnsi="Tahoma" w:cs="Tahoma"/>
        </w:rPr>
        <w:t>la cual representa, tiene</w:t>
      </w:r>
      <w:r w:rsidR="00FF21AE" w:rsidRPr="0052241A">
        <w:rPr>
          <w:rFonts w:ascii="Tahoma" w:eastAsia="Tahoma" w:hAnsi="Tahoma" w:cs="Tahoma"/>
        </w:rPr>
        <w:t xml:space="preserve"> </w:t>
      </w:r>
      <w:r w:rsidR="00DF55FD" w:rsidRPr="0052241A">
        <w:rPr>
          <w:rFonts w:ascii="Tahoma" w:eastAsia="Tahoma" w:hAnsi="Tahoma" w:cs="Tahoma"/>
        </w:rPr>
        <w:t>como función prestar el servicio de escuela y de casa cárcel para la reeducación de los infractores de las normas de tránsito</w:t>
      </w:r>
      <w:r w:rsidR="00FF21AE" w:rsidRPr="0052241A">
        <w:rPr>
          <w:rFonts w:ascii="Tahoma" w:eastAsia="Tahoma" w:hAnsi="Tahoma" w:cs="Tahoma"/>
        </w:rPr>
        <w:t xml:space="preserve">, en los cuales estos (infractores) obtienen reducción </w:t>
      </w:r>
      <w:r w:rsidR="00CA18D1" w:rsidRPr="0052241A">
        <w:rPr>
          <w:rFonts w:ascii="Tahoma" w:eastAsia="Tahoma" w:hAnsi="Tahoma" w:cs="Tahoma"/>
        </w:rPr>
        <w:t>en</w:t>
      </w:r>
      <w:r w:rsidR="00FF21AE" w:rsidRPr="0052241A">
        <w:rPr>
          <w:rFonts w:ascii="Tahoma" w:eastAsia="Tahoma" w:hAnsi="Tahoma" w:cs="Tahoma"/>
        </w:rPr>
        <w:t xml:space="preserve"> los comparendos </w:t>
      </w:r>
      <w:r w:rsidR="00A2513C" w:rsidRPr="0052241A">
        <w:rPr>
          <w:rFonts w:ascii="Tahoma" w:eastAsia="Tahoma" w:hAnsi="Tahoma" w:cs="Tahoma"/>
        </w:rPr>
        <w:t xml:space="preserve">a condición de que </w:t>
      </w:r>
      <w:r w:rsidR="007F6704" w:rsidRPr="0052241A">
        <w:rPr>
          <w:rFonts w:ascii="Tahoma" w:eastAsia="Tahoma" w:hAnsi="Tahoma" w:cs="Tahoma"/>
        </w:rPr>
        <w:t>los mismos</w:t>
      </w:r>
      <w:r w:rsidR="00FF21AE" w:rsidRPr="0052241A">
        <w:rPr>
          <w:rFonts w:ascii="Tahoma" w:eastAsia="Tahoma" w:hAnsi="Tahoma" w:cs="Tahoma"/>
        </w:rPr>
        <w:t xml:space="preserve"> cumplan con asistir obligatoriamente a los mentados cursos.</w:t>
      </w:r>
      <w:r w:rsidR="00B56D66" w:rsidRPr="0052241A">
        <w:rPr>
          <w:rFonts w:ascii="Tahoma" w:eastAsia="Tahoma" w:hAnsi="Tahoma" w:cs="Tahoma"/>
        </w:rPr>
        <w:t xml:space="preserve"> Señala que el Ministerio de </w:t>
      </w:r>
      <w:r w:rsidR="007B3A6A" w:rsidRPr="0052241A">
        <w:rPr>
          <w:rFonts w:ascii="Tahoma" w:eastAsia="Tahoma" w:hAnsi="Tahoma" w:cs="Tahoma"/>
        </w:rPr>
        <w:t xml:space="preserve">Transporte y Movilidad </w:t>
      </w:r>
      <w:r w:rsidR="00B56D66" w:rsidRPr="0052241A">
        <w:rPr>
          <w:rFonts w:ascii="Tahoma" w:eastAsia="Tahoma" w:hAnsi="Tahoma" w:cs="Tahoma"/>
        </w:rPr>
        <w:t>nacional expidió la resolución No. 20203040011355</w:t>
      </w:r>
      <w:r w:rsidR="00F26B49" w:rsidRPr="0052241A">
        <w:rPr>
          <w:rFonts w:ascii="Tahoma" w:eastAsia="Tahoma" w:hAnsi="Tahoma" w:cs="Tahoma"/>
        </w:rPr>
        <w:t xml:space="preserve"> del 21 de agosto de 2020 </w:t>
      </w:r>
      <w:r w:rsidR="00F26B49" w:rsidRPr="0052241A">
        <w:rPr>
          <w:rFonts w:ascii="Tahoma" w:eastAsia="Tahoma" w:hAnsi="Tahoma" w:cs="Tahoma"/>
          <w:i/>
          <w:iCs/>
        </w:rPr>
        <w:t>“</w:t>
      </w:r>
      <w:r w:rsidR="00F26B49" w:rsidRPr="00271097">
        <w:rPr>
          <w:rFonts w:ascii="Tahoma" w:eastAsia="Tahoma" w:hAnsi="Tahoma" w:cs="Tahoma"/>
          <w:i/>
          <w:iCs/>
          <w:sz w:val="22"/>
        </w:rPr>
        <w:t>Por la cual se reglamenta el registro de los Organismos de Apoyo al tránsito ante el sistema del Registro Único Nacional de Tránsito-RUNT y se dictan otras disposiciones</w:t>
      </w:r>
      <w:r w:rsidR="00F26B49" w:rsidRPr="0052241A">
        <w:rPr>
          <w:rFonts w:ascii="Tahoma" w:eastAsia="Tahoma" w:hAnsi="Tahoma" w:cs="Tahoma"/>
          <w:i/>
          <w:iCs/>
        </w:rPr>
        <w:t>”,</w:t>
      </w:r>
      <w:r w:rsidR="00B56D66" w:rsidRPr="0052241A">
        <w:rPr>
          <w:rFonts w:ascii="Tahoma" w:eastAsia="Tahoma" w:hAnsi="Tahoma" w:cs="Tahoma"/>
        </w:rPr>
        <w:t xml:space="preserve"> mediante la cual se implantó una serie de requisitos destinados a ser cumplidos por los Centros Integrales de Atención, </w:t>
      </w:r>
      <w:r w:rsidR="00D3083B" w:rsidRPr="0052241A">
        <w:rPr>
          <w:rFonts w:ascii="Tahoma" w:eastAsia="Tahoma" w:hAnsi="Tahoma" w:cs="Tahoma"/>
        </w:rPr>
        <w:t>entre</w:t>
      </w:r>
      <w:r w:rsidR="006B31BD" w:rsidRPr="0052241A">
        <w:rPr>
          <w:rFonts w:ascii="Tahoma" w:eastAsia="Tahoma" w:hAnsi="Tahoma" w:cs="Tahoma"/>
        </w:rPr>
        <w:t xml:space="preserve"> </w:t>
      </w:r>
      <w:r w:rsidR="00B56D66" w:rsidRPr="0052241A">
        <w:rPr>
          <w:rFonts w:ascii="Tahoma" w:eastAsia="Tahoma" w:hAnsi="Tahoma" w:cs="Tahoma"/>
        </w:rPr>
        <w:t>l</w:t>
      </w:r>
      <w:r w:rsidR="006B31BD" w:rsidRPr="0052241A">
        <w:rPr>
          <w:rFonts w:ascii="Tahoma" w:eastAsia="Tahoma" w:hAnsi="Tahoma" w:cs="Tahoma"/>
        </w:rPr>
        <w:t>os</w:t>
      </w:r>
      <w:r w:rsidR="00B56D66" w:rsidRPr="0052241A">
        <w:rPr>
          <w:rFonts w:ascii="Tahoma" w:eastAsia="Tahoma" w:hAnsi="Tahoma" w:cs="Tahoma"/>
        </w:rPr>
        <w:t xml:space="preserve"> </w:t>
      </w:r>
      <w:r w:rsidR="006B31BD" w:rsidRPr="0052241A">
        <w:rPr>
          <w:rFonts w:ascii="Tahoma" w:eastAsia="Tahoma" w:hAnsi="Tahoma" w:cs="Tahoma"/>
        </w:rPr>
        <w:t>cuales</w:t>
      </w:r>
      <w:r w:rsidR="00D3083B" w:rsidRPr="0052241A">
        <w:rPr>
          <w:rFonts w:ascii="Tahoma" w:eastAsia="Tahoma" w:hAnsi="Tahoma" w:cs="Tahoma"/>
        </w:rPr>
        <w:t xml:space="preserve"> uno de estos</w:t>
      </w:r>
      <w:r w:rsidR="00B56D66" w:rsidRPr="0052241A">
        <w:rPr>
          <w:rFonts w:ascii="Tahoma" w:eastAsia="Tahoma" w:hAnsi="Tahoma" w:cs="Tahoma"/>
        </w:rPr>
        <w:t xml:space="preserve"> se circunscribe en obtener el registro ante el RUNT, para que ulteriormente se </w:t>
      </w:r>
      <w:r w:rsidR="006B31BD" w:rsidRPr="0052241A">
        <w:rPr>
          <w:rFonts w:ascii="Tahoma" w:eastAsia="Tahoma" w:hAnsi="Tahoma" w:cs="Tahoma"/>
        </w:rPr>
        <w:t>logre</w:t>
      </w:r>
      <w:r w:rsidR="00B56D66" w:rsidRPr="0052241A">
        <w:rPr>
          <w:rFonts w:ascii="Tahoma" w:eastAsia="Tahoma" w:hAnsi="Tahoma" w:cs="Tahoma"/>
        </w:rPr>
        <w:t xml:space="preserve"> report</w:t>
      </w:r>
      <w:r w:rsidR="006B31BD" w:rsidRPr="0052241A">
        <w:rPr>
          <w:rFonts w:ascii="Tahoma" w:eastAsia="Tahoma" w:hAnsi="Tahoma" w:cs="Tahoma"/>
        </w:rPr>
        <w:t>ar</w:t>
      </w:r>
      <w:r w:rsidR="00B56D66" w:rsidRPr="0052241A">
        <w:rPr>
          <w:rFonts w:ascii="Tahoma" w:eastAsia="Tahoma" w:hAnsi="Tahoma" w:cs="Tahoma"/>
        </w:rPr>
        <w:t xml:space="preserve"> </w:t>
      </w:r>
      <w:r w:rsidR="00183708" w:rsidRPr="0052241A">
        <w:rPr>
          <w:rFonts w:ascii="Tahoma" w:eastAsia="Tahoma" w:hAnsi="Tahoma" w:cs="Tahoma"/>
        </w:rPr>
        <w:t>en línea los cursos a los infractores</w:t>
      </w:r>
      <w:r w:rsidR="009F2BD0" w:rsidRPr="0052241A">
        <w:rPr>
          <w:rFonts w:ascii="Tahoma" w:eastAsia="Tahoma" w:hAnsi="Tahoma" w:cs="Tahoma"/>
        </w:rPr>
        <w:t>, por medio de la plataforma HQ-RUNT</w:t>
      </w:r>
      <w:r w:rsidR="00183708" w:rsidRPr="0052241A">
        <w:rPr>
          <w:rFonts w:ascii="Tahoma" w:eastAsia="Tahoma" w:hAnsi="Tahoma" w:cs="Tahoma"/>
        </w:rPr>
        <w:t xml:space="preserve">. </w:t>
      </w:r>
      <w:r w:rsidR="007B3A6A" w:rsidRPr="0052241A">
        <w:rPr>
          <w:rFonts w:ascii="Tahoma" w:eastAsia="Tahoma" w:hAnsi="Tahoma" w:cs="Tahoma"/>
        </w:rPr>
        <w:t>E</w:t>
      </w:r>
      <w:r w:rsidR="00183708" w:rsidRPr="0052241A">
        <w:rPr>
          <w:rFonts w:ascii="Tahoma" w:eastAsia="Tahoma" w:hAnsi="Tahoma" w:cs="Tahoma"/>
        </w:rPr>
        <w:t xml:space="preserve">n el artículo 21 </w:t>
      </w:r>
      <w:r w:rsidR="002A09F0" w:rsidRPr="0052241A">
        <w:rPr>
          <w:rFonts w:ascii="Tahoma" w:eastAsia="Tahoma" w:hAnsi="Tahoma" w:cs="Tahoma"/>
          <w:i/>
          <w:iCs/>
        </w:rPr>
        <w:t>Ídem</w:t>
      </w:r>
      <w:r w:rsidR="00C66747" w:rsidRPr="0052241A">
        <w:rPr>
          <w:rFonts w:ascii="Tahoma" w:eastAsia="Tahoma" w:hAnsi="Tahoma" w:cs="Tahoma"/>
        </w:rPr>
        <w:t>,</w:t>
      </w:r>
      <w:r w:rsidR="006B31BD" w:rsidRPr="0052241A">
        <w:rPr>
          <w:rFonts w:ascii="Tahoma" w:eastAsia="Tahoma" w:hAnsi="Tahoma" w:cs="Tahoma"/>
        </w:rPr>
        <w:t xml:space="preserve"> el Ministerio de transporte</w:t>
      </w:r>
      <w:r w:rsidR="00183708" w:rsidRPr="0052241A">
        <w:rPr>
          <w:rFonts w:ascii="Tahoma" w:eastAsia="Tahoma" w:hAnsi="Tahoma" w:cs="Tahoma"/>
        </w:rPr>
        <w:t xml:space="preserve"> establece que </w:t>
      </w:r>
      <w:r w:rsidR="00A0650C" w:rsidRPr="0052241A">
        <w:rPr>
          <w:rFonts w:ascii="Tahoma" w:eastAsia="Tahoma" w:hAnsi="Tahoma" w:cs="Tahoma"/>
        </w:rPr>
        <w:t xml:space="preserve">dichos </w:t>
      </w:r>
      <w:r w:rsidR="00FE4F78" w:rsidRPr="0052241A">
        <w:rPr>
          <w:rFonts w:ascii="Tahoma" w:eastAsia="Tahoma" w:hAnsi="Tahoma" w:cs="Tahoma"/>
        </w:rPr>
        <w:t xml:space="preserve">CENTROS INTEGRALES DE ATENCIÓN </w:t>
      </w:r>
      <w:r w:rsidR="00A0650C" w:rsidRPr="0052241A">
        <w:rPr>
          <w:rFonts w:ascii="Tahoma" w:eastAsia="Tahoma" w:hAnsi="Tahoma" w:cs="Tahoma"/>
        </w:rPr>
        <w:t>-CIA</w:t>
      </w:r>
      <w:r w:rsidR="00F75D75" w:rsidRPr="0052241A">
        <w:rPr>
          <w:rFonts w:ascii="Tahoma" w:eastAsia="Tahoma" w:hAnsi="Tahoma" w:cs="Tahoma"/>
        </w:rPr>
        <w:t>-</w:t>
      </w:r>
      <w:r w:rsidR="00A0650C" w:rsidRPr="0052241A">
        <w:rPr>
          <w:rFonts w:ascii="Tahoma" w:eastAsia="Tahoma" w:hAnsi="Tahoma" w:cs="Tahoma"/>
        </w:rPr>
        <w:t xml:space="preserve">, </w:t>
      </w:r>
      <w:r w:rsidR="00C66747" w:rsidRPr="0052241A">
        <w:rPr>
          <w:rFonts w:ascii="Tahoma" w:eastAsia="Tahoma" w:hAnsi="Tahoma" w:cs="Tahoma"/>
        </w:rPr>
        <w:t xml:space="preserve">deben </w:t>
      </w:r>
      <w:r w:rsidR="00464C0D" w:rsidRPr="0052241A">
        <w:rPr>
          <w:rFonts w:ascii="Tahoma" w:eastAsia="Tahoma" w:hAnsi="Tahoma" w:cs="Tahoma"/>
        </w:rPr>
        <w:t>disponer</w:t>
      </w:r>
      <w:r w:rsidR="00C66747" w:rsidRPr="0052241A">
        <w:rPr>
          <w:rFonts w:ascii="Tahoma" w:eastAsia="Tahoma" w:hAnsi="Tahoma" w:cs="Tahoma"/>
        </w:rPr>
        <w:t xml:space="preserve"> con una </w:t>
      </w:r>
      <w:r w:rsidR="00464C0D" w:rsidRPr="0052241A">
        <w:rPr>
          <w:rFonts w:ascii="Tahoma" w:eastAsia="Tahoma" w:hAnsi="Tahoma" w:cs="Tahoma"/>
        </w:rPr>
        <w:t xml:space="preserve">serie de elementos tecnológicos de los que se reza al tenor literal de la mencionada resolución </w:t>
      </w:r>
      <w:r w:rsidR="00464C0D" w:rsidRPr="0052241A">
        <w:rPr>
          <w:rFonts w:ascii="Tahoma" w:eastAsia="Tahoma" w:hAnsi="Tahoma" w:cs="Tahoma"/>
          <w:i/>
          <w:iCs/>
        </w:rPr>
        <w:t>“</w:t>
      </w:r>
      <w:r w:rsidR="00464C0D" w:rsidRPr="00271097">
        <w:rPr>
          <w:rFonts w:ascii="Tahoma" w:hAnsi="Tahoma" w:cs="Tahoma"/>
          <w:i/>
          <w:iCs/>
          <w:sz w:val="22"/>
        </w:rPr>
        <w:t>Contar</w:t>
      </w:r>
      <w:r w:rsidR="00464C0D" w:rsidRPr="00271097">
        <w:rPr>
          <w:rFonts w:ascii="Tahoma" w:eastAsia="Tahoma" w:hAnsi="Tahoma" w:cs="Tahoma"/>
          <w:i/>
          <w:iCs/>
          <w:sz w:val="22"/>
        </w:rPr>
        <w:t xml:space="preserve"> con los elementos tecnológicos y de conectividad señalados en el presente título para la transmisión de la información generada por el Centro Integral de Atención al Registro Único Nacional de Tránsito – RUNT</w:t>
      </w:r>
      <w:r w:rsidR="00464C0D" w:rsidRPr="0052241A">
        <w:rPr>
          <w:rFonts w:ascii="Tahoma" w:eastAsia="Tahoma" w:hAnsi="Tahoma" w:cs="Tahoma"/>
          <w:i/>
          <w:iCs/>
        </w:rPr>
        <w:t xml:space="preserve">” </w:t>
      </w:r>
      <w:r w:rsidR="00464C0D" w:rsidRPr="0052241A">
        <w:rPr>
          <w:rFonts w:ascii="Tahoma" w:eastAsia="Tahoma" w:hAnsi="Tahoma" w:cs="Tahoma"/>
        </w:rPr>
        <w:t xml:space="preserve"> Acorde a lo anterior, trae a colación el artículo 22 de la precitada resolución el cual </w:t>
      </w:r>
      <w:r w:rsidR="00445D14" w:rsidRPr="0052241A">
        <w:rPr>
          <w:rFonts w:ascii="Tahoma" w:eastAsia="Tahoma" w:hAnsi="Tahoma" w:cs="Tahoma"/>
        </w:rPr>
        <w:t>estatuye</w:t>
      </w:r>
      <w:r w:rsidR="00464C0D" w:rsidRPr="0052241A">
        <w:rPr>
          <w:rFonts w:ascii="Tahoma" w:eastAsia="Tahoma" w:hAnsi="Tahoma" w:cs="Tahoma"/>
        </w:rPr>
        <w:t xml:space="preserve"> que </w:t>
      </w:r>
      <w:r w:rsidR="00464C0D" w:rsidRPr="0052241A">
        <w:rPr>
          <w:rFonts w:ascii="Tahoma" w:eastAsia="Tahoma" w:hAnsi="Tahoma" w:cs="Tahoma"/>
          <w:i/>
          <w:iCs/>
        </w:rPr>
        <w:t>“</w:t>
      </w:r>
      <w:r w:rsidR="00464C0D" w:rsidRPr="00271097">
        <w:rPr>
          <w:rFonts w:ascii="Tahoma" w:eastAsia="Tahoma" w:hAnsi="Tahoma" w:cs="Tahoma"/>
          <w:i/>
          <w:iCs/>
          <w:sz w:val="22"/>
        </w:rPr>
        <w:t>Verificado el cumplimiento de los requisitos establecidos en el artículo anterior, se otorgará el registro a través del sistema del Registro Único Nacional de Tránsito – RUNT, el cual autorizará al Centro Integral de Atención para operar en la sede solicitada y certificada</w:t>
      </w:r>
      <w:r w:rsidR="00464C0D" w:rsidRPr="0052241A">
        <w:rPr>
          <w:rFonts w:ascii="Tahoma" w:eastAsia="Tahoma" w:hAnsi="Tahoma" w:cs="Tahoma"/>
          <w:i/>
          <w:iCs/>
        </w:rPr>
        <w:t>.”</w:t>
      </w:r>
      <w:r w:rsidR="00F34D0A" w:rsidRPr="0052241A">
        <w:rPr>
          <w:rFonts w:ascii="Tahoma" w:eastAsia="Tahoma" w:hAnsi="Tahoma" w:cs="Tahoma"/>
          <w:i/>
          <w:iCs/>
        </w:rPr>
        <w:t xml:space="preserve"> </w:t>
      </w:r>
    </w:p>
    <w:p w14:paraId="4FA3201D" w14:textId="77777777" w:rsidR="00F57D9E" w:rsidRPr="0052241A" w:rsidRDefault="00F57D9E" w:rsidP="00DF3450">
      <w:pPr>
        <w:spacing w:line="276" w:lineRule="auto"/>
        <w:jc w:val="both"/>
        <w:rPr>
          <w:rFonts w:ascii="Tahoma" w:eastAsia="Tahoma" w:hAnsi="Tahoma" w:cs="Tahoma"/>
        </w:rPr>
      </w:pPr>
    </w:p>
    <w:p w14:paraId="36E89EFA" w14:textId="1DAF35AD" w:rsidR="00693800" w:rsidRPr="0052241A" w:rsidRDefault="008D0C9F" w:rsidP="00DF3450">
      <w:pPr>
        <w:spacing w:line="276" w:lineRule="auto"/>
        <w:jc w:val="both"/>
        <w:rPr>
          <w:rFonts w:ascii="Tahoma" w:eastAsia="Tahoma" w:hAnsi="Tahoma" w:cs="Tahoma"/>
        </w:rPr>
      </w:pPr>
      <w:r w:rsidRPr="0052241A">
        <w:rPr>
          <w:rFonts w:ascii="Tahoma" w:eastAsia="Tahoma" w:hAnsi="Tahoma" w:cs="Tahoma"/>
        </w:rPr>
        <w:t xml:space="preserve">Hace </w:t>
      </w:r>
      <w:r w:rsidR="002A09F0" w:rsidRPr="0052241A">
        <w:rPr>
          <w:rFonts w:ascii="Tahoma" w:eastAsia="Tahoma" w:hAnsi="Tahoma" w:cs="Tahoma"/>
        </w:rPr>
        <w:t xml:space="preserve">énfasis en lo que atañe al artículo 53 </w:t>
      </w:r>
      <w:r w:rsidR="002A09F0" w:rsidRPr="0052241A">
        <w:rPr>
          <w:rFonts w:ascii="Tahoma" w:eastAsia="Tahoma" w:hAnsi="Tahoma" w:cs="Tahoma"/>
          <w:i/>
          <w:iCs/>
        </w:rPr>
        <w:t xml:space="preserve">Ejusdem, </w:t>
      </w:r>
      <w:r w:rsidR="00445D14" w:rsidRPr="0052241A">
        <w:rPr>
          <w:rFonts w:ascii="Tahoma" w:eastAsia="Tahoma" w:hAnsi="Tahoma" w:cs="Tahoma"/>
        </w:rPr>
        <w:t>dando por manifiesto que</w:t>
      </w:r>
      <w:r w:rsidR="00366947" w:rsidRPr="0052241A">
        <w:rPr>
          <w:rFonts w:ascii="Tahoma" w:eastAsia="Tahoma" w:hAnsi="Tahoma" w:cs="Tahoma"/>
        </w:rPr>
        <w:t>,</w:t>
      </w:r>
      <w:r w:rsidR="00445D14" w:rsidRPr="0052241A">
        <w:rPr>
          <w:rFonts w:ascii="Tahoma" w:eastAsia="Tahoma" w:hAnsi="Tahoma" w:cs="Tahoma"/>
        </w:rPr>
        <w:t xml:space="preserve"> </w:t>
      </w:r>
      <w:r w:rsidR="0011765E" w:rsidRPr="0052241A">
        <w:rPr>
          <w:rFonts w:ascii="Tahoma" w:eastAsia="Tahoma" w:hAnsi="Tahoma" w:cs="Tahoma"/>
        </w:rPr>
        <w:t xml:space="preserve">para consolidar el cumplimiento de lo expuesto en líneas anteriores, </w:t>
      </w:r>
      <w:r w:rsidRPr="0052241A">
        <w:rPr>
          <w:rFonts w:ascii="Tahoma" w:eastAsia="Tahoma" w:hAnsi="Tahoma" w:cs="Tahoma"/>
        </w:rPr>
        <w:t xml:space="preserve">el Registro Único Nacional de Tránsito – RUNT está llamado a llevar a cabo el desarrollo de la plataforma </w:t>
      </w:r>
      <w:r w:rsidR="00057477" w:rsidRPr="0052241A">
        <w:rPr>
          <w:rFonts w:ascii="Tahoma" w:eastAsia="Tahoma" w:hAnsi="Tahoma" w:cs="Tahoma"/>
        </w:rPr>
        <w:t xml:space="preserve">para </w:t>
      </w:r>
      <w:r w:rsidRPr="0052241A">
        <w:rPr>
          <w:rFonts w:ascii="Tahoma" w:eastAsia="Tahoma" w:hAnsi="Tahoma" w:cs="Tahoma"/>
        </w:rPr>
        <w:t xml:space="preserve">que se sirva de ejecutar el reporte en línea </w:t>
      </w:r>
      <w:r w:rsidR="007B3A6A" w:rsidRPr="0052241A">
        <w:rPr>
          <w:rFonts w:ascii="Tahoma" w:eastAsia="Tahoma" w:hAnsi="Tahoma" w:cs="Tahoma"/>
        </w:rPr>
        <w:t xml:space="preserve">de </w:t>
      </w:r>
      <w:r w:rsidRPr="0052241A">
        <w:rPr>
          <w:rFonts w:ascii="Tahoma" w:eastAsia="Tahoma" w:hAnsi="Tahoma" w:cs="Tahoma"/>
        </w:rPr>
        <w:t xml:space="preserve">los cursos a infractores de tránsito, </w:t>
      </w:r>
      <w:r w:rsidR="00412999" w:rsidRPr="0052241A">
        <w:rPr>
          <w:rFonts w:ascii="Tahoma" w:eastAsia="Tahoma" w:hAnsi="Tahoma" w:cs="Tahoma"/>
        </w:rPr>
        <w:t xml:space="preserve">dentro del término de seis (06) meses a posteriori de la </w:t>
      </w:r>
      <w:r w:rsidR="001305C5" w:rsidRPr="0052241A">
        <w:rPr>
          <w:rFonts w:ascii="Tahoma" w:eastAsia="Tahoma" w:hAnsi="Tahoma" w:cs="Tahoma"/>
        </w:rPr>
        <w:t>publicación</w:t>
      </w:r>
      <w:r w:rsidR="00412999" w:rsidRPr="0052241A">
        <w:rPr>
          <w:rFonts w:ascii="Tahoma" w:eastAsia="Tahoma" w:hAnsi="Tahoma" w:cs="Tahoma"/>
        </w:rPr>
        <w:t xml:space="preserve"> de la resolución.</w:t>
      </w:r>
    </w:p>
    <w:p w14:paraId="29655298" w14:textId="77777777" w:rsidR="00A64E38" w:rsidRDefault="00A64E38" w:rsidP="00DF3450">
      <w:pPr>
        <w:spacing w:line="276" w:lineRule="auto"/>
        <w:jc w:val="both"/>
        <w:rPr>
          <w:rFonts w:ascii="Tahoma" w:eastAsia="Tahoma" w:hAnsi="Tahoma" w:cs="Tahoma"/>
        </w:rPr>
      </w:pPr>
    </w:p>
    <w:p w14:paraId="405FA586" w14:textId="2F1E4871" w:rsidR="000A5DB6" w:rsidRPr="0052241A" w:rsidRDefault="00693800" w:rsidP="00DF3450">
      <w:pPr>
        <w:spacing w:line="276" w:lineRule="auto"/>
        <w:jc w:val="both"/>
        <w:rPr>
          <w:rFonts w:ascii="Tahoma" w:eastAsia="Tahoma" w:hAnsi="Tahoma" w:cs="Tahoma"/>
        </w:rPr>
      </w:pPr>
      <w:r w:rsidRPr="0052241A">
        <w:rPr>
          <w:rFonts w:ascii="Tahoma" w:eastAsia="Tahoma" w:hAnsi="Tahoma" w:cs="Tahoma"/>
        </w:rPr>
        <w:t>Aunado a</w:t>
      </w:r>
      <w:r w:rsidR="00F57D9E" w:rsidRPr="0052241A">
        <w:rPr>
          <w:rFonts w:ascii="Tahoma" w:eastAsia="Tahoma" w:hAnsi="Tahoma" w:cs="Tahoma"/>
        </w:rPr>
        <w:t xml:space="preserve"> lo anterior, narra </w:t>
      </w:r>
      <w:r w:rsidR="001305C5" w:rsidRPr="0052241A">
        <w:rPr>
          <w:rFonts w:ascii="Tahoma" w:eastAsia="Tahoma" w:hAnsi="Tahoma" w:cs="Tahoma"/>
        </w:rPr>
        <w:t>que,</w:t>
      </w:r>
      <w:r w:rsidR="00F57D9E" w:rsidRPr="0052241A">
        <w:rPr>
          <w:rFonts w:ascii="Tahoma" w:eastAsia="Tahoma" w:hAnsi="Tahoma" w:cs="Tahoma"/>
        </w:rPr>
        <w:t xml:space="preserve"> en la data del 26 de noviembre del año 2020, </w:t>
      </w:r>
      <w:r w:rsidR="00480BF2" w:rsidRPr="0052241A">
        <w:rPr>
          <w:rFonts w:ascii="Tahoma" w:eastAsia="Tahoma" w:hAnsi="Tahoma" w:cs="Tahoma"/>
        </w:rPr>
        <w:t xml:space="preserve">Mintransporte emite la circular No. 20204200696441, por medio de la cual </w:t>
      </w:r>
      <w:r w:rsidR="007A69C2" w:rsidRPr="0052241A">
        <w:rPr>
          <w:rFonts w:ascii="Tahoma" w:eastAsia="Tahoma" w:hAnsi="Tahoma" w:cs="Tahoma"/>
        </w:rPr>
        <w:t xml:space="preserve">indica </w:t>
      </w:r>
      <w:r w:rsidR="00480BF2" w:rsidRPr="0052241A">
        <w:rPr>
          <w:rFonts w:ascii="Tahoma" w:eastAsia="Tahoma" w:hAnsi="Tahoma" w:cs="Tahoma"/>
        </w:rPr>
        <w:t>que los CIA</w:t>
      </w:r>
      <w:r w:rsidR="007A69C2" w:rsidRPr="0052241A">
        <w:rPr>
          <w:rFonts w:ascii="Tahoma" w:eastAsia="Tahoma" w:hAnsi="Tahoma" w:cs="Tahoma"/>
        </w:rPr>
        <w:t>, deben contar con los elementos tecnológicos y de conectividad para su integración con la plataforma RUNT</w:t>
      </w:r>
      <w:r w:rsidR="004B59C7" w:rsidRPr="0052241A">
        <w:rPr>
          <w:rFonts w:ascii="Tahoma" w:eastAsia="Tahoma" w:hAnsi="Tahoma" w:cs="Tahoma"/>
        </w:rPr>
        <w:t>, así pues, se disponía un término no mayor a seis (06) meses tras la inserción de la circular plasmada en precedencia</w:t>
      </w:r>
      <w:r w:rsidR="00F43A2D" w:rsidRPr="0052241A">
        <w:rPr>
          <w:rFonts w:ascii="Tahoma" w:eastAsia="Tahoma" w:hAnsi="Tahoma" w:cs="Tahoma"/>
        </w:rPr>
        <w:t>, informando que el plazo límite para dar cumplimiento a dich</w:t>
      </w:r>
      <w:r w:rsidR="00E76AC2" w:rsidRPr="0052241A">
        <w:rPr>
          <w:rFonts w:ascii="Tahoma" w:eastAsia="Tahoma" w:hAnsi="Tahoma" w:cs="Tahoma"/>
        </w:rPr>
        <w:t>o encargo</w:t>
      </w:r>
      <w:r w:rsidR="00F43A2D" w:rsidRPr="0052241A">
        <w:rPr>
          <w:rFonts w:ascii="Tahoma" w:eastAsia="Tahoma" w:hAnsi="Tahoma" w:cs="Tahoma"/>
        </w:rPr>
        <w:t xml:space="preserve"> fenecía el 26 de mayo del año 2021</w:t>
      </w:r>
      <w:r w:rsidR="00FE2EA3" w:rsidRPr="0052241A">
        <w:rPr>
          <w:rFonts w:ascii="Tahoma" w:eastAsia="Tahoma" w:hAnsi="Tahoma" w:cs="Tahoma"/>
        </w:rPr>
        <w:t>, lo cual no se concre</w:t>
      </w:r>
      <w:r w:rsidR="007B3A6A" w:rsidRPr="0052241A">
        <w:rPr>
          <w:rFonts w:ascii="Tahoma" w:eastAsia="Tahoma" w:hAnsi="Tahoma" w:cs="Tahoma"/>
        </w:rPr>
        <w:t>tó</w:t>
      </w:r>
      <w:r w:rsidR="00366947" w:rsidRPr="0052241A">
        <w:rPr>
          <w:rFonts w:ascii="Tahoma" w:eastAsia="Tahoma" w:hAnsi="Tahoma" w:cs="Tahoma"/>
        </w:rPr>
        <w:t xml:space="preserve"> </w:t>
      </w:r>
      <w:r w:rsidR="00FE2EA3" w:rsidRPr="0052241A">
        <w:rPr>
          <w:rFonts w:ascii="Tahoma" w:eastAsia="Tahoma" w:hAnsi="Tahoma" w:cs="Tahoma"/>
        </w:rPr>
        <w:t xml:space="preserve">en razón a que el </w:t>
      </w:r>
      <w:r w:rsidRPr="0052241A">
        <w:rPr>
          <w:rFonts w:ascii="Tahoma" w:eastAsia="Tahoma" w:hAnsi="Tahoma" w:cs="Tahoma"/>
        </w:rPr>
        <w:t>RUNT no logró tener la plataforma lista. Corolario con lo anterior,</w:t>
      </w:r>
      <w:r w:rsidR="005F6F99" w:rsidRPr="0052241A">
        <w:rPr>
          <w:rFonts w:ascii="Tahoma" w:eastAsia="Tahoma" w:hAnsi="Tahoma" w:cs="Tahoma"/>
        </w:rPr>
        <w:t xml:space="preserve"> por la entrada en vigencia de aquella norma, </w:t>
      </w:r>
      <w:r w:rsidRPr="0052241A">
        <w:rPr>
          <w:rFonts w:ascii="Tahoma" w:eastAsia="Tahoma" w:hAnsi="Tahoma" w:cs="Tahoma"/>
        </w:rPr>
        <w:t xml:space="preserve">expresa que </w:t>
      </w:r>
      <w:r w:rsidRPr="0052241A">
        <w:rPr>
          <w:rFonts w:ascii="Tahoma" w:eastAsia="Tahoma" w:hAnsi="Tahoma" w:cs="Tahoma"/>
        </w:rPr>
        <w:lastRenderedPageBreak/>
        <w:t xml:space="preserve">esto motivó a que se </w:t>
      </w:r>
      <w:r w:rsidR="00CF224C" w:rsidRPr="0052241A">
        <w:rPr>
          <w:rFonts w:ascii="Tahoma" w:eastAsia="Tahoma" w:hAnsi="Tahoma" w:cs="Tahoma"/>
        </w:rPr>
        <w:t>enviaran</w:t>
      </w:r>
      <w:r w:rsidRPr="0052241A">
        <w:rPr>
          <w:rFonts w:ascii="Tahoma" w:eastAsia="Tahoma" w:hAnsi="Tahoma" w:cs="Tahoma"/>
        </w:rPr>
        <w:t xml:space="preserve"> múltiples </w:t>
      </w:r>
      <w:r w:rsidR="005F6F99" w:rsidRPr="0052241A">
        <w:rPr>
          <w:rFonts w:ascii="Tahoma" w:eastAsia="Tahoma" w:hAnsi="Tahoma" w:cs="Tahoma"/>
        </w:rPr>
        <w:t>requerimientos contentivos de evidencias de los errores e inconvenientes que se han suscitado</w:t>
      </w:r>
      <w:r w:rsidR="00CF224C" w:rsidRPr="0052241A">
        <w:rPr>
          <w:rFonts w:ascii="Tahoma" w:eastAsia="Tahoma" w:hAnsi="Tahoma" w:cs="Tahoma"/>
        </w:rPr>
        <w:t xml:space="preserve">. </w:t>
      </w:r>
      <w:r w:rsidR="00D25508" w:rsidRPr="0052241A">
        <w:rPr>
          <w:rFonts w:ascii="Tahoma" w:eastAsia="Tahoma" w:hAnsi="Tahoma" w:cs="Tahoma"/>
        </w:rPr>
        <w:t>Afirma</w:t>
      </w:r>
      <w:r w:rsidR="00C3106B" w:rsidRPr="0052241A">
        <w:rPr>
          <w:rFonts w:ascii="Tahoma" w:eastAsia="Tahoma" w:hAnsi="Tahoma" w:cs="Tahoma"/>
        </w:rPr>
        <w:t xml:space="preserve"> que</w:t>
      </w:r>
      <w:r w:rsidR="005B5049" w:rsidRPr="0052241A">
        <w:rPr>
          <w:rFonts w:ascii="Tahoma" w:eastAsia="Tahoma" w:hAnsi="Tahoma" w:cs="Tahoma"/>
        </w:rPr>
        <w:t>,</w:t>
      </w:r>
      <w:r w:rsidR="00C3106B" w:rsidRPr="0052241A">
        <w:rPr>
          <w:rFonts w:ascii="Tahoma" w:eastAsia="Tahoma" w:hAnsi="Tahoma" w:cs="Tahoma"/>
        </w:rPr>
        <w:t xml:space="preserve"> ante esta problemática acaecida, los ingenieros encargados </w:t>
      </w:r>
      <w:r w:rsidR="005B5049" w:rsidRPr="0052241A">
        <w:rPr>
          <w:rFonts w:ascii="Tahoma" w:eastAsia="Tahoma" w:hAnsi="Tahoma" w:cs="Tahoma"/>
        </w:rPr>
        <w:t>han intentado brindarle solución técnica, sin embargo, siempre se presenta un nuevo error</w:t>
      </w:r>
      <w:r w:rsidR="00FF0900" w:rsidRPr="0052241A">
        <w:rPr>
          <w:rFonts w:ascii="Tahoma" w:eastAsia="Tahoma" w:hAnsi="Tahoma" w:cs="Tahoma"/>
        </w:rPr>
        <w:t>, y</w:t>
      </w:r>
      <w:r w:rsidR="007B3A6A" w:rsidRPr="0052241A">
        <w:rPr>
          <w:rFonts w:ascii="Tahoma" w:eastAsia="Tahoma" w:hAnsi="Tahoma" w:cs="Tahoma"/>
        </w:rPr>
        <w:t>,</w:t>
      </w:r>
      <w:r w:rsidR="00FF0900" w:rsidRPr="0052241A">
        <w:rPr>
          <w:rFonts w:ascii="Tahoma" w:eastAsia="Tahoma" w:hAnsi="Tahoma" w:cs="Tahoma"/>
        </w:rPr>
        <w:t xml:space="preserve"> además</w:t>
      </w:r>
      <w:r w:rsidR="007B3A6A" w:rsidRPr="0052241A">
        <w:rPr>
          <w:rFonts w:ascii="Tahoma" w:eastAsia="Tahoma" w:hAnsi="Tahoma" w:cs="Tahoma"/>
        </w:rPr>
        <w:t>,</w:t>
      </w:r>
      <w:r w:rsidR="00FF0900" w:rsidRPr="0052241A">
        <w:rPr>
          <w:rFonts w:ascii="Tahoma" w:eastAsia="Tahoma" w:hAnsi="Tahoma" w:cs="Tahoma"/>
        </w:rPr>
        <w:t xml:space="preserve"> no se ha podido elucidar con plenitud lo concerniente al procedimiento a los que se supeditan l</w:t>
      </w:r>
      <w:r w:rsidR="000C31A7" w:rsidRPr="0052241A">
        <w:rPr>
          <w:rFonts w:ascii="Tahoma" w:eastAsia="Tahoma" w:hAnsi="Tahoma" w:cs="Tahoma"/>
        </w:rPr>
        <w:t>os CENTRO INTEGRALES DE ATENCIÓN que</w:t>
      </w:r>
      <w:r w:rsidR="006B4883" w:rsidRPr="0052241A">
        <w:rPr>
          <w:rFonts w:ascii="Tahoma" w:eastAsia="Tahoma" w:hAnsi="Tahoma" w:cs="Tahoma"/>
        </w:rPr>
        <w:t xml:space="preserve"> han</w:t>
      </w:r>
      <w:r w:rsidR="00FF0900" w:rsidRPr="0052241A">
        <w:rPr>
          <w:rFonts w:ascii="Tahoma" w:eastAsia="Tahoma" w:hAnsi="Tahoma" w:cs="Tahoma"/>
        </w:rPr>
        <w:t xml:space="preserve"> exist</w:t>
      </w:r>
      <w:r w:rsidR="006B4883" w:rsidRPr="0052241A">
        <w:rPr>
          <w:rFonts w:ascii="Tahoma" w:eastAsia="Tahoma" w:hAnsi="Tahoma" w:cs="Tahoma"/>
        </w:rPr>
        <w:t>ido</w:t>
      </w:r>
      <w:r w:rsidR="00FF0900" w:rsidRPr="0052241A">
        <w:rPr>
          <w:rFonts w:ascii="Tahoma" w:eastAsia="Tahoma" w:hAnsi="Tahoma" w:cs="Tahoma"/>
        </w:rPr>
        <w:t xml:space="preserve"> con anterioridad</w:t>
      </w:r>
      <w:r w:rsidR="00D25508" w:rsidRPr="0052241A">
        <w:rPr>
          <w:rFonts w:ascii="Tahoma" w:eastAsia="Tahoma" w:hAnsi="Tahoma" w:cs="Tahoma"/>
        </w:rPr>
        <w:t xml:space="preserve">, pues arguye que, al momento de recibir comunicación con los encargados del área en el RUNT, estos propician criterios diferentes, por lo que asevera, genera ambigüedad e incluso </w:t>
      </w:r>
      <w:r w:rsidR="00D25508" w:rsidRPr="0052241A">
        <w:rPr>
          <w:rFonts w:ascii="Tahoma" w:eastAsia="Tahoma" w:hAnsi="Tahoma" w:cs="Tahoma"/>
          <w:i/>
          <w:iCs/>
        </w:rPr>
        <w:t>“</w:t>
      </w:r>
      <w:r w:rsidR="00D25508" w:rsidRPr="00271097">
        <w:rPr>
          <w:rFonts w:ascii="Tahoma" w:eastAsia="Tahoma" w:hAnsi="Tahoma" w:cs="Tahoma"/>
          <w:i/>
          <w:iCs/>
          <w:sz w:val="22"/>
        </w:rPr>
        <w:t>mayor incertidumbre al respecto</w:t>
      </w:r>
      <w:r w:rsidR="00D25508" w:rsidRPr="0052241A">
        <w:rPr>
          <w:rFonts w:ascii="Tahoma" w:eastAsia="Tahoma" w:hAnsi="Tahoma" w:cs="Tahoma"/>
          <w:i/>
          <w:iCs/>
        </w:rPr>
        <w:t>”</w:t>
      </w:r>
      <w:r w:rsidR="00D25508" w:rsidRPr="0052241A">
        <w:rPr>
          <w:rFonts w:ascii="Tahoma" w:eastAsia="Tahoma" w:hAnsi="Tahoma" w:cs="Tahoma"/>
        </w:rPr>
        <w:t>.</w:t>
      </w:r>
    </w:p>
    <w:p w14:paraId="71DE9529" w14:textId="77777777" w:rsidR="00A64E38" w:rsidRDefault="00A64E38" w:rsidP="0052241A">
      <w:pPr>
        <w:spacing w:line="276" w:lineRule="auto"/>
        <w:jc w:val="both"/>
        <w:rPr>
          <w:rFonts w:ascii="Tahoma" w:eastAsia="Tahoma" w:hAnsi="Tahoma" w:cs="Tahoma"/>
        </w:rPr>
      </w:pPr>
    </w:p>
    <w:p w14:paraId="525A6805" w14:textId="37CDEBDF" w:rsidR="00E76AC2" w:rsidRPr="0052241A" w:rsidRDefault="000A5DB6" w:rsidP="0052241A">
      <w:pPr>
        <w:spacing w:line="276" w:lineRule="auto"/>
        <w:jc w:val="both"/>
        <w:rPr>
          <w:rFonts w:ascii="Tahoma" w:eastAsia="Tahoma" w:hAnsi="Tahoma" w:cs="Tahoma"/>
        </w:rPr>
      </w:pPr>
      <w:r w:rsidRPr="0052241A">
        <w:rPr>
          <w:rFonts w:ascii="Tahoma" w:eastAsia="Tahoma" w:hAnsi="Tahoma" w:cs="Tahoma"/>
        </w:rPr>
        <w:t xml:space="preserve">Añade </w:t>
      </w:r>
      <w:r w:rsidR="009A3825" w:rsidRPr="0052241A">
        <w:rPr>
          <w:rFonts w:ascii="Tahoma" w:eastAsia="Tahoma" w:hAnsi="Tahoma" w:cs="Tahoma"/>
        </w:rPr>
        <w:t>que,</w:t>
      </w:r>
      <w:r w:rsidRPr="0052241A">
        <w:rPr>
          <w:rFonts w:ascii="Tahoma" w:eastAsia="Tahoma" w:hAnsi="Tahoma" w:cs="Tahoma"/>
        </w:rPr>
        <w:t xml:space="preserve"> en la calenda del 29 de julio del 2022, Mintransporte expide </w:t>
      </w:r>
      <w:r w:rsidR="009A3825" w:rsidRPr="0052241A">
        <w:rPr>
          <w:rFonts w:ascii="Tahoma" w:eastAsia="Tahoma" w:hAnsi="Tahoma" w:cs="Tahoma"/>
        </w:rPr>
        <w:t xml:space="preserve">la </w:t>
      </w:r>
      <w:r w:rsidR="00D31EDE" w:rsidRPr="0052241A">
        <w:rPr>
          <w:rFonts w:ascii="Tahoma" w:eastAsia="Tahoma" w:hAnsi="Tahoma" w:cs="Tahoma"/>
        </w:rPr>
        <w:t xml:space="preserve">circular No. </w:t>
      </w:r>
      <w:r w:rsidR="009A3825" w:rsidRPr="0052241A">
        <w:rPr>
          <w:rFonts w:ascii="Tahoma" w:eastAsia="Tahoma" w:hAnsi="Tahoma" w:cs="Tahoma"/>
        </w:rPr>
        <w:t>20224010853701</w:t>
      </w:r>
      <w:r w:rsidRPr="0052241A">
        <w:rPr>
          <w:rFonts w:ascii="Tahoma" w:eastAsia="Tahoma" w:hAnsi="Tahoma" w:cs="Tahoma"/>
        </w:rPr>
        <w:t xml:space="preserve">, en la cual se insta a los CIA </w:t>
      </w:r>
      <w:r w:rsidR="007B3A6A" w:rsidRPr="0052241A">
        <w:rPr>
          <w:rFonts w:ascii="Tahoma" w:eastAsia="Tahoma" w:hAnsi="Tahoma" w:cs="Tahoma"/>
        </w:rPr>
        <w:t xml:space="preserve">para </w:t>
      </w:r>
      <w:r w:rsidRPr="0052241A">
        <w:rPr>
          <w:rFonts w:ascii="Tahoma" w:eastAsia="Tahoma" w:hAnsi="Tahoma" w:cs="Tahoma"/>
        </w:rPr>
        <w:t>que a partir del día martes 16 de agosto de 2022</w:t>
      </w:r>
      <w:r w:rsidR="009A3825" w:rsidRPr="0052241A">
        <w:rPr>
          <w:rFonts w:ascii="Tahoma" w:eastAsia="Tahoma" w:hAnsi="Tahoma" w:cs="Tahoma"/>
        </w:rPr>
        <w:t xml:space="preserve">, procedan a efectuar el reporte en línea de </w:t>
      </w:r>
      <w:r w:rsidR="00D31EDE" w:rsidRPr="0052241A">
        <w:rPr>
          <w:rFonts w:ascii="Tahoma" w:eastAsia="Tahoma" w:hAnsi="Tahoma" w:cs="Tahoma"/>
        </w:rPr>
        <w:t>los cursos a infractores de tránsito, so pena de acarrear una investigación</w:t>
      </w:r>
      <w:r w:rsidR="007B3A6A" w:rsidRPr="0052241A">
        <w:rPr>
          <w:rFonts w:ascii="Tahoma" w:eastAsia="Tahoma" w:hAnsi="Tahoma" w:cs="Tahoma"/>
        </w:rPr>
        <w:t xml:space="preserve">, </w:t>
      </w:r>
      <w:r w:rsidR="00243D06" w:rsidRPr="0052241A">
        <w:rPr>
          <w:rFonts w:ascii="Tahoma" w:eastAsia="Tahoma" w:hAnsi="Tahoma" w:cs="Tahoma"/>
        </w:rPr>
        <w:t>control</w:t>
      </w:r>
      <w:r w:rsidR="00D31EDE" w:rsidRPr="0052241A">
        <w:rPr>
          <w:rFonts w:ascii="Tahoma" w:eastAsia="Tahoma" w:hAnsi="Tahoma" w:cs="Tahoma"/>
        </w:rPr>
        <w:t xml:space="preserve"> y</w:t>
      </w:r>
      <w:r w:rsidR="00F955D1" w:rsidRPr="0052241A">
        <w:rPr>
          <w:rFonts w:ascii="Tahoma" w:eastAsia="Tahoma" w:hAnsi="Tahoma" w:cs="Tahoma"/>
        </w:rPr>
        <w:t xml:space="preserve"> posible</w:t>
      </w:r>
      <w:r w:rsidR="00D31EDE" w:rsidRPr="0052241A">
        <w:rPr>
          <w:rFonts w:ascii="Tahoma" w:eastAsia="Tahoma" w:hAnsi="Tahoma" w:cs="Tahoma"/>
        </w:rPr>
        <w:t xml:space="preserve"> sanción por parte de la Superintendencia de transporte por la conculcación de l</w:t>
      </w:r>
      <w:r w:rsidR="00F955D1" w:rsidRPr="0052241A">
        <w:rPr>
          <w:rFonts w:ascii="Tahoma" w:eastAsia="Tahoma" w:hAnsi="Tahoma" w:cs="Tahoma"/>
        </w:rPr>
        <w:t>o requerido en la</w:t>
      </w:r>
      <w:r w:rsidR="00D31EDE" w:rsidRPr="0052241A">
        <w:rPr>
          <w:rFonts w:ascii="Tahoma" w:eastAsia="Tahoma" w:hAnsi="Tahoma" w:cs="Tahoma"/>
        </w:rPr>
        <w:t xml:space="preserve"> circular </w:t>
      </w:r>
      <w:r w:rsidR="003A7F6B" w:rsidRPr="0052241A">
        <w:rPr>
          <w:rFonts w:ascii="Tahoma" w:eastAsia="Tahoma" w:hAnsi="Tahoma" w:cs="Tahoma"/>
        </w:rPr>
        <w:t>adosada</w:t>
      </w:r>
      <w:r w:rsidR="00D31EDE" w:rsidRPr="0052241A">
        <w:rPr>
          <w:rFonts w:ascii="Tahoma" w:eastAsia="Tahoma" w:hAnsi="Tahoma" w:cs="Tahoma"/>
        </w:rPr>
        <w:t xml:space="preserve"> con antelación</w:t>
      </w:r>
      <w:r w:rsidR="00C5704E" w:rsidRPr="0052241A">
        <w:rPr>
          <w:rFonts w:ascii="Tahoma" w:eastAsia="Tahoma" w:hAnsi="Tahoma" w:cs="Tahoma"/>
        </w:rPr>
        <w:t xml:space="preserve">, sin </w:t>
      </w:r>
      <w:r w:rsidR="00923DB3" w:rsidRPr="0052241A">
        <w:rPr>
          <w:rFonts w:ascii="Tahoma" w:eastAsia="Tahoma" w:hAnsi="Tahoma" w:cs="Tahoma"/>
        </w:rPr>
        <w:t>que se tenga</w:t>
      </w:r>
      <w:r w:rsidR="00C5704E" w:rsidRPr="0052241A">
        <w:rPr>
          <w:rFonts w:ascii="Tahoma" w:eastAsia="Tahoma" w:hAnsi="Tahoma" w:cs="Tahoma"/>
        </w:rPr>
        <w:t xml:space="preserve"> en consideración que la imposibilidad de la ejecución de lo conminado no es por parte de los CIA</w:t>
      </w:r>
      <w:r w:rsidR="006337AE" w:rsidRPr="0052241A">
        <w:rPr>
          <w:rFonts w:ascii="Tahoma" w:eastAsia="Tahoma" w:hAnsi="Tahoma" w:cs="Tahoma"/>
        </w:rPr>
        <w:t>,</w:t>
      </w:r>
      <w:r w:rsidR="008B7D76" w:rsidRPr="0052241A">
        <w:rPr>
          <w:rFonts w:ascii="Tahoma" w:eastAsia="Tahoma" w:hAnsi="Tahoma" w:cs="Tahoma"/>
        </w:rPr>
        <w:t xml:space="preserve"> sino del RUNT,</w:t>
      </w:r>
      <w:r w:rsidR="006337AE" w:rsidRPr="0052241A">
        <w:rPr>
          <w:rFonts w:ascii="Tahoma" w:eastAsia="Tahoma" w:hAnsi="Tahoma" w:cs="Tahoma"/>
        </w:rPr>
        <w:t xml:space="preserve"> pues alega que la</w:t>
      </w:r>
      <w:r w:rsidR="004E3B64" w:rsidRPr="0052241A">
        <w:rPr>
          <w:rFonts w:ascii="Tahoma" w:eastAsia="Tahoma" w:hAnsi="Tahoma" w:cs="Tahoma"/>
        </w:rPr>
        <w:t xml:space="preserve"> responsabilidad de la</w:t>
      </w:r>
      <w:r w:rsidR="006337AE" w:rsidRPr="0052241A">
        <w:rPr>
          <w:rFonts w:ascii="Tahoma" w:eastAsia="Tahoma" w:hAnsi="Tahoma" w:cs="Tahoma"/>
        </w:rPr>
        <w:t xml:space="preserve"> inoperancia recae en </w:t>
      </w:r>
      <w:r w:rsidR="008B7D76" w:rsidRPr="0052241A">
        <w:rPr>
          <w:rFonts w:ascii="Tahoma" w:eastAsia="Tahoma" w:hAnsi="Tahoma" w:cs="Tahoma"/>
        </w:rPr>
        <w:t>este último</w:t>
      </w:r>
      <w:r w:rsidR="006337AE" w:rsidRPr="0052241A">
        <w:rPr>
          <w:rFonts w:ascii="Tahoma" w:eastAsia="Tahoma" w:hAnsi="Tahoma" w:cs="Tahoma"/>
        </w:rPr>
        <w:t xml:space="preserve">, </w:t>
      </w:r>
      <w:r w:rsidR="007B3A6A" w:rsidRPr="0052241A">
        <w:rPr>
          <w:rFonts w:ascii="Tahoma" w:eastAsia="Tahoma" w:hAnsi="Tahoma" w:cs="Tahoma"/>
        </w:rPr>
        <w:t xml:space="preserve">en </w:t>
      </w:r>
      <w:r w:rsidR="00366D9B" w:rsidRPr="0052241A">
        <w:rPr>
          <w:rFonts w:ascii="Tahoma" w:eastAsia="Tahoma" w:hAnsi="Tahoma" w:cs="Tahoma"/>
        </w:rPr>
        <w:t xml:space="preserve">razón </w:t>
      </w:r>
      <w:r w:rsidR="007B3A6A" w:rsidRPr="0052241A">
        <w:rPr>
          <w:rFonts w:ascii="Tahoma" w:eastAsia="Tahoma" w:hAnsi="Tahoma" w:cs="Tahoma"/>
        </w:rPr>
        <w:t>a</w:t>
      </w:r>
      <w:r w:rsidR="006337AE" w:rsidRPr="0052241A">
        <w:rPr>
          <w:rFonts w:ascii="Tahoma" w:eastAsia="Tahoma" w:hAnsi="Tahoma" w:cs="Tahoma"/>
        </w:rPr>
        <w:t xml:space="preserve"> que no ha capacitado ni realizado las pruebas necesarias para la estabilidad de la plataforma.</w:t>
      </w:r>
    </w:p>
    <w:p w14:paraId="19CD9320" w14:textId="7E91FF59" w:rsidR="00852D2F" w:rsidRPr="0052241A" w:rsidRDefault="00852D2F" w:rsidP="0052241A">
      <w:pPr>
        <w:spacing w:line="276" w:lineRule="auto"/>
        <w:jc w:val="both"/>
        <w:rPr>
          <w:rFonts w:ascii="Tahoma" w:eastAsia="Tahoma" w:hAnsi="Tahoma" w:cs="Tahoma"/>
        </w:rPr>
      </w:pPr>
    </w:p>
    <w:p w14:paraId="41FDF989" w14:textId="4E7CC4FE" w:rsidR="00852D2F" w:rsidRPr="0052241A" w:rsidRDefault="00852D2F" w:rsidP="0052241A">
      <w:pPr>
        <w:spacing w:line="276" w:lineRule="auto"/>
        <w:jc w:val="both"/>
        <w:rPr>
          <w:rFonts w:ascii="Tahoma" w:eastAsia="Tahoma" w:hAnsi="Tahoma" w:cs="Tahoma"/>
        </w:rPr>
      </w:pPr>
      <w:r w:rsidRPr="0052241A">
        <w:rPr>
          <w:rFonts w:ascii="Tahoma" w:eastAsia="Tahoma" w:hAnsi="Tahoma" w:cs="Tahoma"/>
        </w:rPr>
        <w:t xml:space="preserve">A tono con lo anterior, aduce la tutelante que, </w:t>
      </w:r>
      <w:r w:rsidR="00E90829" w:rsidRPr="0052241A">
        <w:rPr>
          <w:rFonts w:ascii="Tahoma" w:eastAsia="Tahoma" w:hAnsi="Tahoma" w:cs="Tahoma"/>
        </w:rPr>
        <w:t xml:space="preserve">en lo fechado el día martes 9 de agosto de 2022, </w:t>
      </w:r>
      <w:r w:rsidR="004839B1" w:rsidRPr="0052241A">
        <w:rPr>
          <w:rFonts w:ascii="Tahoma" w:eastAsia="Tahoma" w:hAnsi="Tahoma" w:cs="Tahoma"/>
        </w:rPr>
        <w:t xml:space="preserve">los ingenieros que tienen de cargo la plataforma RUNT, concitaron a varios CIA a una capacitación sobre la operatividad de la plataforma, en </w:t>
      </w:r>
      <w:r w:rsidR="007B3A6A" w:rsidRPr="0052241A">
        <w:rPr>
          <w:rFonts w:ascii="Tahoma" w:eastAsia="Tahoma" w:hAnsi="Tahoma" w:cs="Tahoma"/>
        </w:rPr>
        <w:t xml:space="preserve">donde </w:t>
      </w:r>
      <w:r w:rsidR="004839B1" w:rsidRPr="0052241A">
        <w:rPr>
          <w:rFonts w:ascii="Tahoma" w:eastAsia="Tahoma" w:hAnsi="Tahoma" w:cs="Tahoma"/>
        </w:rPr>
        <w:t xml:space="preserve">se formularon varias interrogantes para aclarar </w:t>
      </w:r>
      <w:r w:rsidR="006D28CB" w:rsidRPr="0052241A">
        <w:rPr>
          <w:rFonts w:ascii="Tahoma" w:eastAsia="Tahoma" w:hAnsi="Tahoma" w:cs="Tahoma"/>
        </w:rPr>
        <w:t>hesitaciones</w:t>
      </w:r>
      <w:r w:rsidR="004839B1" w:rsidRPr="0052241A">
        <w:rPr>
          <w:rFonts w:ascii="Tahoma" w:eastAsia="Tahoma" w:hAnsi="Tahoma" w:cs="Tahoma"/>
        </w:rPr>
        <w:t xml:space="preserve"> existentes, sin que se lograra dilucidar nada, pues no proporcionaron ninguna información sobre los inconvenientes que han estado deviniendo para la conectividad entre Centros Integrales de Atención y plataforma RUNT</w:t>
      </w:r>
      <w:r w:rsidR="00DD2C3B" w:rsidRPr="0052241A">
        <w:rPr>
          <w:rFonts w:ascii="Tahoma" w:eastAsia="Tahoma" w:hAnsi="Tahoma" w:cs="Tahoma"/>
        </w:rPr>
        <w:t>, lo que a juicio de la parte actora, caus</w:t>
      </w:r>
      <w:r w:rsidR="007B3A6A" w:rsidRPr="0052241A">
        <w:rPr>
          <w:rFonts w:ascii="Tahoma" w:eastAsia="Tahoma" w:hAnsi="Tahoma" w:cs="Tahoma"/>
        </w:rPr>
        <w:t>a</w:t>
      </w:r>
      <w:r w:rsidR="00DD2C3B" w:rsidRPr="0052241A">
        <w:rPr>
          <w:rFonts w:ascii="Tahoma" w:eastAsia="Tahoma" w:hAnsi="Tahoma" w:cs="Tahoma"/>
        </w:rPr>
        <w:t xml:space="preserve"> la imposibilidad del funcionamiento </w:t>
      </w:r>
      <w:r w:rsidR="004E4752" w:rsidRPr="0052241A">
        <w:rPr>
          <w:rFonts w:ascii="Tahoma" w:eastAsia="Tahoma" w:hAnsi="Tahoma" w:cs="Tahoma"/>
        </w:rPr>
        <w:t xml:space="preserve">a partir de la </w:t>
      </w:r>
      <w:r w:rsidR="00DD2C3B" w:rsidRPr="0052241A">
        <w:rPr>
          <w:rFonts w:ascii="Tahoma" w:eastAsia="Tahoma" w:hAnsi="Tahoma" w:cs="Tahoma"/>
        </w:rPr>
        <w:t>fecha tope adiada por el Ministerio de transporte</w:t>
      </w:r>
      <w:r w:rsidR="006B4883" w:rsidRPr="0052241A">
        <w:rPr>
          <w:rFonts w:ascii="Tahoma" w:eastAsia="Tahoma" w:hAnsi="Tahoma" w:cs="Tahoma"/>
        </w:rPr>
        <w:t xml:space="preserve">. Como consecuencia de lo anterior, </w:t>
      </w:r>
      <w:r w:rsidR="00CB14BA" w:rsidRPr="0052241A">
        <w:rPr>
          <w:rFonts w:ascii="Tahoma" w:eastAsia="Tahoma" w:hAnsi="Tahoma" w:cs="Tahoma"/>
        </w:rPr>
        <w:t>declara que en lo datario el día dieciséis (16) de noviembre de 2022, Mintransporte emitió la circular externa No. 20224010000187</w:t>
      </w:r>
      <w:r w:rsidR="00B31BF7" w:rsidRPr="0052241A">
        <w:rPr>
          <w:rFonts w:ascii="Tahoma" w:eastAsia="Tahoma" w:hAnsi="Tahoma" w:cs="Tahoma"/>
        </w:rPr>
        <w:t>,</w:t>
      </w:r>
      <w:r w:rsidR="00572A0C" w:rsidRPr="0052241A">
        <w:rPr>
          <w:rFonts w:ascii="Tahoma" w:eastAsia="Tahoma" w:hAnsi="Tahoma" w:cs="Tahoma"/>
        </w:rPr>
        <w:t xml:space="preserve"> </w:t>
      </w:r>
      <w:r w:rsidR="00000302" w:rsidRPr="0052241A">
        <w:rPr>
          <w:rFonts w:ascii="Tahoma" w:eastAsia="Tahoma" w:hAnsi="Tahoma" w:cs="Tahoma"/>
        </w:rPr>
        <w:t>mediante la cual informa que</w:t>
      </w:r>
      <w:r w:rsidR="00BF0527" w:rsidRPr="0052241A">
        <w:rPr>
          <w:rFonts w:ascii="Tahoma" w:eastAsia="Tahoma" w:hAnsi="Tahoma" w:cs="Tahoma"/>
        </w:rPr>
        <w:t>,</w:t>
      </w:r>
      <w:r w:rsidR="00000302" w:rsidRPr="0052241A">
        <w:rPr>
          <w:rFonts w:ascii="Tahoma" w:eastAsia="Tahoma" w:hAnsi="Tahoma" w:cs="Tahoma"/>
        </w:rPr>
        <w:t xml:space="preserve"> a partir del 28 de febrero de los corrientes, </w:t>
      </w:r>
      <w:r w:rsidR="00BF0527" w:rsidRPr="0052241A">
        <w:rPr>
          <w:rFonts w:ascii="Tahoma" w:eastAsia="Tahoma" w:hAnsi="Tahoma" w:cs="Tahoma"/>
        </w:rPr>
        <w:t>los organismos de tránsito y Centros Integrales de Atención deberán entrar en funcionamiento con la plataforma del sistema HQ</w:t>
      </w:r>
      <w:r w:rsidR="00A43CF7" w:rsidRPr="0052241A">
        <w:rPr>
          <w:rFonts w:ascii="Tahoma" w:eastAsia="Tahoma" w:hAnsi="Tahoma" w:cs="Tahoma"/>
        </w:rPr>
        <w:t xml:space="preserve"> </w:t>
      </w:r>
      <w:r w:rsidR="00BF0527" w:rsidRPr="0052241A">
        <w:rPr>
          <w:rFonts w:ascii="Tahoma" w:eastAsia="Tahoma" w:hAnsi="Tahoma" w:cs="Tahoma"/>
        </w:rPr>
        <w:t>RUNT.</w:t>
      </w:r>
    </w:p>
    <w:p w14:paraId="06B1F9B3" w14:textId="74C500F8" w:rsidR="00A43CF7" w:rsidRPr="0052241A" w:rsidRDefault="00A43CF7" w:rsidP="0052241A">
      <w:pPr>
        <w:spacing w:line="276" w:lineRule="auto"/>
        <w:jc w:val="both"/>
        <w:rPr>
          <w:rFonts w:ascii="Tahoma" w:eastAsia="Tahoma" w:hAnsi="Tahoma" w:cs="Tahoma"/>
        </w:rPr>
      </w:pPr>
    </w:p>
    <w:p w14:paraId="44C32C18" w14:textId="087B89D4" w:rsidR="00A43CF7" w:rsidRPr="0052241A" w:rsidRDefault="00A43CF7" w:rsidP="0052241A">
      <w:pPr>
        <w:spacing w:line="276" w:lineRule="auto"/>
        <w:jc w:val="both"/>
        <w:rPr>
          <w:rFonts w:ascii="Tahoma" w:eastAsia="Tahoma" w:hAnsi="Tahoma" w:cs="Tahoma"/>
        </w:rPr>
      </w:pPr>
      <w:r w:rsidRPr="0052241A">
        <w:rPr>
          <w:rFonts w:ascii="Tahoma" w:eastAsia="Tahoma" w:hAnsi="Tahoma" w:cs="Tahoma"/>
        </w:rPr>
        <w:t>Pone en firme que el RUN</w:t>
      </w:r>
      <w:r w:rsidR="00054CC1" w:rsidRPr="0052241A">
        <w:rPr>
          <w:rFonts w:ascii="Tahoma" w:eastAsia="Tahoma" w:hAnsi="Tahoma" w:cs="Tahoma"/>
        </w:rPr>
        <w:t>T</w:t>
      </w:r>
      <w:r w:rsidRPr="0052241A">
        <w:rPr>
          <w:rFonts w:ascii="Tahoma" w:eastAsia="Tahoma" w:hAnsi="Tahoma" w:cs="Tahoma"/>
        </w:rPr>
        <w:t xml:space="preserve"> ha convocado mesas técnicas para la revisión de inconvenientes técnicos con la plataforma, </w:t>
      </w:r>
      <w:r w:rsidR="00F21CE1" w:rsidRPr="0052241A">
        <w:rPr>
          <w:rFonts w:ascii="Tahoma" w:eastAsia="Tahoma" w:hAnsi="Tahoma" w:cs="Tahoma"/>
        </w:rPr>
        <w:t xml:space="preserve">pero </w:t>
      </w:r>
      <w:r w:rsidRPr="0052241A">
        <w:rPr>
          <w:rFonts w:ascii="Tahoma" w:eastAsia="Tahoma" w:hAnsi="Tahoma" w:cs="Tahoma"/>
        </w:rPr>
        <w:t>no ha realizado de manera general las pruebas</w:t>
      </w:r>
      <w:r w:rsidR="00503FAE" w:rsidRPr="0052241A">
        <w:rPr>
          <w:rFonts w:ascii="Tahoma" w:eastAsia="Tahoma" w:hAnsi="Tahoma" w:cs="Tahoma"/>
        </w:rPr>
        <w:t xml:space="preserve"> ni tampoco ha procedido a efectuar capacitación tendiente</w:t>
      </w:r>
      <w:r w:rsidR="006135F8" w:rsidRPr="0052241A">
        <w:rPr>
          <w:rFonts w:ascii="Tahoma" w:eastAsia="Tahoma" w:hAnsi="Tahoma" w:cs="Tahoma"/>
        </w:rPr>
        <w:t xml:space="preserve"> a dar claridad</w:t>
      </w:r>
      <w:r w:rsidR="00503FAE" w:rsidRPr="0052241A">
        <w:rPr>
          <w:rFonts w:ascii="Tahoma" w:eastAsia="Tahoma" w:hAnsi="Tahoma" w:cs="Tahoma"/>
        </w:rPr>
        <w:t xml:space="preserve"> sobre la funcionalidad de la plataforma, </w:t>
      </w:r>
      <w:r w:rsidR="00F21CE1" w:rsidRPr="0052241A">
        <w:rPr>
          <w:rFonts w:ascii="Tahoma" w:eastAsia="Tahoma" w:hAnsi="Tahoma" w:cs="Tahoma"/>
        </w:rPr>
        <w:t xml:space="preserve">de manera </w:t>
      </w:r>
      <w:r w:rsidR="00503FAE" w:rsidRPr="0052241A">
        <w:rPr>
          <w:rFonts w:ascii="Tahoma" w:eastAsia="Tahoma" w:hAnsi="Tahoma" w:cs="Tahoma"/>
        </w:rPr>
        <w:t>que no hay conocimiento sobre el modo que ha de operar la misma, pues</w:t>
      </w:r>
      <w:r w:rsidR="00555D42" w:rsidRPr="0052241A">
        <w:rPr>
          <w:rFonts w:ascii="Tahoma" w:eastAsia="Tahoma" w:hAnsi="Tahoma" w:cs="Tahoma"/>
        </w:rPr>
        <w:t xml:space="preserve">to que las capacitaciones </w:t>
      </w:r>
      <w:r w:rsidR="00F21CE1" w:rsidRPr="0052241A">
        <w:rPr>
          <w:rFonts w:ascii="Tahoma" w:eastAsia="Tahoma" w:hAnsi="Tahoma" w:cs="Tahoma"/>
        </w:rPr>
        <w:t xml:space="preserve">brindadas </w:t>
      </w:r>
      <w:r w:rsidR="00555D42" w:rsidRPr="0052241A">
        <w:rPr>
          <w:rFonts w:ascii="Tahoma" w:eastAsia="Tahoma" w:hAnsi="Tahoma" w:cs="Tahoma"/>
        </w:rPr>
        <w:t>por parte del RUNT, han sido vacuas</w:t>
      </w:r>
      <w:r w:rsidR="00F21CE1" w:rsidRPr="0052241A">
        <w:rPr>
          <w:rFonts w:ascii="Tahoma" w:eastAsia="Tahoma" w:hAnsi="Tahoma" w:cs="Tahoma"/>
        </w:rPr>
        <w:t xml:space="preserve"> pues </w:t>
      </w:r>
      <w:r w:rsidR="00555D42" w:rsidRPr="0052241A">
        <w:rPr>
          <w:rFonts w:ascii="Tahoma" w:eastAsia="Tahoma" w:hAnsi="Tahoma" w:cs="Tahoma"/>
        </w:rPr>
        <w:t>han sido sobre ambientes de prueba que no cuentan con parametrización adecuada para simular el funcionamiento real del sistema, lo que</w:t>
      </w:r>
      <w:r w:rsidR="00B94A05" w:rsidRPr="0052241A">
        <w:rPr>
          <w:rFonts w:ascii="Tahoma" w:eastAsia="Tahoma" w:hAnsi="Tahoma" w:cs="Tahoma"/>
        </w:rPr>
        <w:t xml:space="preserve"> </w:t>
      </w:r>
      <w:r w:rsidR="00555D42" w:rsidRPr="0052241A">
        <w:rPr>
          <w:rFonts w:ascii="Tahoma" w:eastAsia="Tahoma" w:hAnsi="Tahoma" w:cs="Tahoma"/>
        </w:rPr>
        <w:t xml:space="preserve">constituye una imposibilidad para </w:t>
      </w:r>
      <w:r w:rsidR="00F21CE1" w:rsidRPr="0052241A">
        <w:rPr>
          <w:rFonts w:ascii="Tahoma" w:eastAsia="Tahoma" w:hAnsi="Tahoma" w:cs="Tahoma"/>
        </w:rPr>
        <w:t xml:space="preserve">que </w:t>
      </w:r>
      <w:r w:rsidR="00555D42" w:rsidRPr="0052241A">
        <w:rPr>
          <w:rFonts w:ascii="Tahoma" w:eastAsia="Tahoma" w:hAnsi="Tahoma" w:cs="Tahoma"/>
        </w:rPr>
        <w:t>l</w:t>
      </w:r>
      <w:r w:rsidR="00B94A05" w:rsidRPr="0052241A">
        <w:rPr>
          <w:rFonts w:ascii="Tahoma" w:eastAsia="Tahoma" w:hAnsi="Tahoma" w:cs="Tahoma"/>
        </w:rPr>
        <w:t>os CIA ten</w:t>
      </w:r>
      <w:r w:rsidR="00F21CE1" w:rsidRPr="0052241A">
        <w:rPr>
          <w:rFonts w:ascii="Tahoma" w:eastAsia="Tahoma" w:hAnsi="Tahoma" w:cs="Tahoma"/>
        </w:rPr>
        <w:t xml:space="preserve">gan </w:t>
      </w:r>
      <w:r w:rsidR="00B94A05" w:rsidRPr="0052241A">
        <w:rPr>
          <w:rFonts w:ascii="Tahoma" w:eastAsia="Tahoma" w:hAnsi="Tahoma" w:cs="Tahoma"/>
        </w:rPr>
        <w:t>conocimiento de la operatividad de la aludida plataforma.</w:t>
      </w:r>
    </w:p>
    <w:p w14:paraId="2F267AB1" w14:textId="723DA4E0" w:rsidR="00F644A1" w:rsidRPr="0052241A" w:rsidRDefault="00F644A1" w:rsidP="0052241A">
      <w:pPr>
        <w:spacing w:line="276" w:lineRule="auto"/>
        <w:jc w:val="both"/>
        <w:rPr>
          <w:rFonts w:ascii="Tahoma" w:eastAsia="Tahoma" w:hAnsi="Tahoma" w:cs="Tahoma"/>
        </w:rPr>
      </w:pPr>
    </w:p>
    <w:p w14:paraId="41EB17A4" w14:textId="2C1C83D7" w:rsidR="00F644A1" w:rsidRPr="0052241A" w:rsidRDefault="00F644A1" w:rsidP="0052241A">
      <w:pPr>
        <w:spacing w:line="276" w:lineRule="auto"/>
        <w:jc w:val="both"/>
        <w:rPr>
          <w:rFonts w:ascii="Tahoma" w:eastAsia="Tahoma" w:hAnsi="Tahoma" w:cs="Tahoma"/>
        </w:rPr>
      </w:pPr>
      <w:r w:rsidRPr="0052241A">
        <w:rPr>
          <w:rFonts w:ascii="Tahoma" w:eastAsia="Tahoma" w:hAnsi="Tahoma" w:cs="Tahoma"/>
        </w:rPr>
        <w:t xml:space="preserve">Para darle fin </w:t>
      </w:r>
      <w:r w:rsidR="000351B9" w:rsidRPr="0052241A">
        <w:rPr>
          <w:rFonts w:ascii="Tahoma" w:eastAsia="Tahoma" w:hAnsi="Tahoma" w:cs="Tahoma"/>
        </w:rPr>
        <w:t xml:space="preserve">a </w:t>
      </w:r>
      <w:r w:rsidR="00C905CD" w:rsidRPr="0052241A">
        <w:rPr>
          <w:rFonts w:ascii="Tahoma" w:eastAsia="Tahoma" w:hAnsi="Tahoma" w:cs="Tahoma"/>
        </w:rPr>
        <w:t>este</w:t>
      </w:r>
      <w:r w:rsidRPr="0052241A">
        <w:rPr>
          <w:rFonts w:ascii="Tahoma" w:eastAsia="Tahoma" w:hAnsi="Tahoma" w:cs="Tahoma"/>
        </w:rPr>
        <w:t xml:space="preserve"> exordio, </w:t>
      </w:r>
      <w:r w:rsidR="00C06A35" w:rsidRPr="0052241A">
        <w:rPr>
          <w:rFonts w:ascii="Tahoma" w:eastAsia="Tahoma" w:hAnsi="Tahoma" w:cs="Tahoma"/>
        </w:rPr>
        <w:t>precisa que</w:t>
      </w:r>
      <w:r w:rsidRPr="0052241A">
        <w:rPr>
          <w:rFonts w:ascii="Tahoma" w:eastAsia="Tahoma" w:hAnsi="Tahoma" w:cs="Tahoma"/>
        </w:rPr>
        <w:t xml:space="preserve"> </w:t>
      </w:r>
      <w:r w:rsidR="00C06A35" w:rsidRPr="0052241A">
        <w:rPr>
          <w:rFonts w:ascii="Tahoma" w:eastAsia="Tahoma" w:hAnsi="Tahoma" w:cs="Tahoma"/>
        </w:rPr>
        <w:t>el Ministerio de Transporte fijó fecha límite para que se comience a operar</w:t>
      </w:r>
      <w:r w:rsidR="001B3891" w:rsidRPr="0052241A">
        <w:rPr>
          <w:rFonts w:ascii="Tahoma" w:eastAsia="Tahoma" w:hAnsi="Tahoma" w:cs="Tahoma"/>
        </w:rPr>
        <w:t xml:space="preserve">, no obstante, indica que el Ministerio no ha allegado </w:t>
      </w:r>
      <w:r w:rsidR="001B3891" w:rsidRPr="0052241A">
        <w:rPr>
          <w:rFonts w:ascii="Tahoma" w:eastAsia="Tahoma" w:hAnsi="Tahoma" w:cs="Tahoma"/>
        </w:rPr>
        <w:lastRenderedPageBreak/>
        <w:t xml:space="preserve">toda la información a los CIA, razón </w:t>
      </w:r>
      <w:r w:rsidR="00F21CE1" w:rsidRPr="0052241A">
        <w:rPr>
          <w:rFonts w:ascii="Tahoma" w:eastAsia="Tahoma" w:hAnsi="Tahoma" w:cs="Tahoma"/>
        </w:rPr>
        <w:t xml:space="preserve">por la cual </w:t>
      </w:r>
      <w:r w:rsidR="001B3891" w:rsidRPr="0052241A">
        <w:rPr>
          <w:rFonts w:ascii="Tahoma" w:eastAsia="Tahoma" w:hAnsi="Tahoma" w:cs="Tahoma"/>
        </w:rPr>
        <w:t>no pued</w:t>
      </w:r>
      <w:r w:rsidR="00F21CE1" w:rsidRPr="0052241A">
        <w:rPr>
          <w:rFonts w:ascii="Tahoma" w:eastAsia="Tahoma" w:hAnsi="Tahoma" w:cs="Tahoma"/>
        </w:rPr>
        <w:t>e</w:t>
      </w:r>
      <w:r w:rsidR="001B3891" w:rsidRPr="0052241A">
        <w:rPr>
          <w:rFonts w:ascii="Tahoma" w:eastAsia="Tahoma" w:hAnsi="Tahoma" w:cs="Tahoma"/>
        </w:rPr>
        <w:t xml:space="preserve"> entrar a operar</w:t>
      </w:r>
      <w:r w:rsidR="006C5892" w:rsidRPr="0052241A">
        <w:rPr>
          <w:rFonts w:ascii="Tahoma" w:eastAsia="Tahoma" w:hAnsi="Tahoma" w:cs="Tahoma"/>
        </w:rPr>
        <w:t xml:space="preserve"> como</w:t>
      </w:r>
      <w:r w:rsidR="001B3891" w:rsidRPr="0052241A">
        <w:rPr>
          <w:rFonts w:ascii="Tahoma" w:eastAsia="Tahoma" w:hAnsi="Tahoma" w:cs="Tahoma"/>
        </w:rPr>
        <w:t xml:space="preserve"> lo </w:t>
      </w:r>
      <w:r w:rsidR="006C5892" w:rsidRPr="0052241A">
        <w:rPr>
          <w:rFonts w:ascii="Tahoma" w:eastAsia="Tahoma" w:hAnsi="Tahoma" w:cs="Tahoma"/>
        </w:rPr>
        <w:t xml:space="preserve">ha </w:t>
      </w:r>
      <w:r w:rsidR="001B3891" w:rsidRPr="0052241A">
        <w:rPr>
          <w:rFonts w:ascii="Tahoma" w:eastAsia="Tahoma" w:hAnsi="Tahoma" w:cs="Tahoma"/>
        </w:rPr>
        <w:t>delineado el Ministerio.</w:t>
      </w:r>
    </w:p>
    <w:p w14:paraId="3E37BC73" w14:textId="77777777" w:rsidR="00DF3450" w:rsidRDefault="00DF3450" w:rsidP="00DF3450">
      <w:pPr>
        <w:spacing w:line="276" w:lineRule="auto"/>
        <w:jc w:val="both"/>
        <w:rPr>
          <w:rFonts w:ascii="Tahoma" w:eastAsia="Tahoma" w:hAnsi="Tahoma" w:cs="Tahoma"/>
        </w:rPr>
      </w:pPr>
    </w:p>
    <w:p w14:paraId="0F9D39D9" w14:textId="56455E19" w:rsidR="00E76AC2" w:rsidRPr="0052241A" w:rsidRDefault="00E76AC2" w:rsidP="00DF3450">
      <w:pPr>
        <w:spacing w:line="276" w:lineRule="auto"/>
        <w:jc w:val="both"/>
        <w:rPr>
          <w:rFonts w:ascii="Tahoma" w:eastAsia="Tahoma" w:hAnsi="Tahoma" w:cs="Tahoma"/>
        </w:rPr>
      </w:pPr>
      <w:r w:rsidRPr="0052241A">
        <w:rPr>
          <w:rFonts w:ascii="Tahoma" w:eastAsia="Tahoma" w:hAnsi="Tahoma" w:cs="Tahoma"/>
        </w:rPr>
        <w:t xml:space="preserve">Por estos prolegómenos la accionante </w:t>
      </w:r>
      <w:r w:rsidR="00CC5058" w:rsidRPr="0052241A">
        <w:rPr>
          <w:rFonts w:ascii="Tahoma" w:eastAsia="Tahoma" w:hAnsi="Tahoma" w:cs="Tahoma"/>
        </w:rPr>
        <w:t>esgrim</w:t>
      </w:r>
      <w:r w:rsidR="00F21CE1" w:rsidRPr="0052241A">
        <w:rPr>
          <w:rFonts w:ascii="Tahoma" w:eastAsia="Tahoma" w:hAnsi="Tahoma" w:cs="Tahoma"/>
        </w:rPr>
        <w:t xml:space="preserve">e las siguientes </w:t>
      </w:r>
      <w:r w:rsidRPr="0052241A">
        <w:rPr>
          <w:rFonts w:ascii="Tahoma" w:eastAsia="Tahoma" w:hAnsi="Tahoma" w:cs="Tahoma"/>
        </w:rPr>
        <w:t>pretensiones</w:t>
      </w:r>
      <w:r w:rsidR="00F21CE1" w:rsidRPr="0052241A">
        <w:rPr>
          <w:rFonts w:ascii="Tahoma" w:eastAsia="Tahoma" w:hAnsi="Tahoma" w:cs="Tahoma"/>
        </w:rPr>
        <w:t>:</w:t>
      </w:r>
    </w:p>
    <w:p w14:paraId="2E8E09C8" w14:textId="77777777" w:rsidR="00DF3450" w:rsidRDefault="00DF3450" w:rsidP="00DF3450">
      <w:pPr>
        <w:spacing w:line="276" w:lineRule="auto"/>
        <w:jc w:val="both"/>
        <w:rPr>
          <w:rFonts w:ascii="Tahoma" w:eastAsia="Tahoma" w:hAnsi="Tahoma" w:cs="Tahoma"/>
        </w:rPr>
      </w:pPr>
    </w:p>
    <w:p w14:paraId="6FA5560A" w14:textId="7B4559AC" w:rsidR="00762CA5" w:rsidRPr="0052241A" w:rsidRDefault="00E76AC2" w:rsidP="00DF3450">
      <w:pPr>
        <w:spacing w:line="276" w:lineRule="auto"/>
        <w:jc w:val="both"/>
        <w:rPr>
          <w:rFonts w:ascii="Tahoma" w:eastAsia="Tahoma" w:hAnsi="Tahoma" w:cs="Tahoma"/>
        </w:rPr>
      </w:pPr>
      <w:r w:rsidRPr="0052241A">
        <w:rPr>
          <w:rFonts w:ascii="Tahoma" w:eastAsia="Tahoma" w:hAnsi="Tahoma" w:cs="Tahoma"/>
        </w:rPr>
        <w:t>En un primer término solici</w:t>
      </w:r>
      <w:r w:rsidR="00AD75E0" w:rsidRPr="0052241A">
        <w:rPr>
          <w:rFonts w:ascii="Tahoma" w:eastAsia="Tahoma" w:hAnsi="Tahoma" w:cs="Tahoma"/>
        </w:rPr>
        <w:t xml:space="preserve">ta que se </w:t>
      </w:r>
      <w:r w:rsidR="00AD75E0" w:rsidRPr="0052241A">
        <w:rPr>
          <w:rFonts w:ascii="Tahoma" w:eastAsia="Tahoma" w:hAnsi="Tahoma" w:cs="Tahoma"/>
          <w:b/>
          <w:bCs/>
        </w:rPr>
        <w:t>AMPARE</w:t>
      </w:r>
      <w:r w:rsidR="00AD75E0" w:rsidRPr="0052241A">
        <w:rPr>
          <w:rFonts w:ascii="Tahoma" w:eastAsia="Tahoma" w:hAnsi="Tahoma" w:cs="Tahoma"/>
        </w:rPr>
        <w:t xml:space="preserve"> el derecho fundamental al debido proceso administrativo; en un seg</w:t>
      </w:r>
      <w:r w:rsidR="007849E0" w:rsidRPr="0052241A">
        <w:rPr>
          <w:rFonts w:ascii="Tahoma" w:eastAsia="Tahoma" w:hAnsi="Tahoma" w:cs="Tahoma"/>
        </w:rPr>
        <w:t>undo</w:t>
      </w:r>
      <w:r w:rsidR="00AD75E0" w:rsidRPr="0052241A">
        <w:rPr>
          <w:rFonts w:ascii="Tahoma" w:eastAsia="Tahoma" w:hAnsi="Tahoma" w:cs="Tahoma"/>
        </w:rPr>
        <w:t xml:space="preserve"> evento, que se suspendan los efectos de la circular No. 20224010000187 del dieciséis (16) de noviembre de 2022; y finalmente, que se ordene al Ministerio de Transporte disponga</w:t>
      </w:r>
      <w:r w:rsidR="00896C3B" w:rsidRPr="0052241A">
        <w:rPr>
          <w:rFonts w:ascii="Tahoma" w:eastAsia="Tahoma" w:hAnsi="Tahoma" w:cs="Tahoma"/>
        </w:rPr>
        <w:t xml:space="preserve"> </w:t>
      </w:r>
      <w:r w:rsidR="00AD75E0" w:rsidRPr="0052241A">
        <w:rPr>
          <w:rFonts w:ascii="Tahoma" w:eastAsia="Tahoma" w:hAnsi="Tahoma" w:cs="Tahoma"/>
        </w:rPr>
        <w:t>ampliar el plazo para que los Centros Integrales de Atención entren en operación en línea con el RUNT.</w:t>
      </w:r>
    </w:p>
    <w:p w14:paraId="1A88B798" w14:textId="77777777" w:rsidR="00F21CE1" w:rsidRPr="0052241A" w:rsidRDefault="00F21CE1" w:rsidP="0052241A">
      <w:pPr>
        <w:spacing w:line="276" w:lineRule="auto"/>
        <w:jc w:val="both"/>
        <w:rPr>
          <w:rFonts w:ascii="Tahoma" w:eastAsia="Tahoma" w:hAnsi="Tahoma" w:cs="Tahoma"/>
        </w:rPr>
      </w:pPr>
    </w:p>
    <w:p w14:paraId="75C278B7" w14:textId="42186D55" w:rsidR="002B6A1A" w:rsidRPr="0052241A" w:rsidRDefault="00B3174A" w:rsidP="0052241A">
      <w:pPr>
        <w:pStyle w:val="Ttulo4"/>
        <w:numPr>
          <w:ilvl w:val="0"/>
          <w:numId w:val="1"/>
        </w:numPr>
        <w:spacing w:before="0" w:beforeAutospacing="0" w:afterAutospacing="0" w:line="276" w:lineRule="auto"/>
        <w:rPr>
          <w:rFonts w:ascii="Tahoma" w:eastAsia="Tahoma" w:hAnsi="Tahoma" w:cs="Tahoma"/>
          <w:szCs w:val="24"/>
        </w:rPr>
      </w:pPr>
      <w:r w:rsidRPr="0052241A">
        <w:rPr>
          <w:rFonts w:ascii="Tahoma" w:eastAsia="Tahoma" w:hAnsi="Tahoma" w:cs="Tahoma"/>
          <w:bCs w:val="0"/>
          <w:szCs w:val="24"/>
        </w:rPr>
        <w:t>Contestación de la demanda</w:t>
      </w:r>
    </w:p>
    <w:p w14:paraId="6230569C" w14:textId="77777777" w:rsidR="00CB069D" w:rsidRPr="0052241A" w:rsidRDefault="00CB069D" w:rsidP="0052241A">
      <w:pPr>
        <w:spacing w:line="276" w:lineRule="auto"/>
        <w:jc w:val="both"/>
        <w:rPr>
          <w:rFonts w:ascii="Tahoma" w:eastAsia="Tahoma" w:hAnsi="Tahoma" w:cs="Tahoma"/>
        </w:rPr>
      </w:pPr>
    </w:p>
    <w:p w14:paraId="5BABC180" w14:textId="4081F9D8" w:rsidR="00544058" w:rsidRPr="0052241A" w:rsidRDefault="00137C04" w:rsidP="00DF3450">
      <w:pPr>
        <w:spacing w:line="276" w:lineRule="auto"/>
        <w:jc w:val="both"/>
        <w:rPr>
          <w:rFonts w:ascii="Tahoma" w:eastAsia="Tahoma" w:hAnsi="Tahoma" w:cs="Tahoma"/>
        </w:rPr>
      </w:pPr>
      <w:r w:rsidRPr="0052241A">
        <w:rPr>
          <w:rFonts w:ascii="Tahoma" w:eastAsia="Tahoma" w:hAnsi="Tahoma" w:cs="Tahoma"/>
        </w:rPr>
        <w:t xml:space="preserve">La </w:t>
      </w:r>
      <w:r w:rsidRPr="0052241A">
        <w:rPr>
          <w:rFonts w:ascii="Tahoma" w:eastAsia="Tahoma" w:hAnsi="Tahoma" w:cs="Tahoma"/>
          <w:b/>
          <w:bCs/>
        </w:rPr>
        <w:t>CONCESIÓN RUNT S.A.</w:t>
      </w:r>
      <w:r w:rsidR="001F6764" w:rsidRPr="0052241A">
        <w:rPr>
          <w:rFonts w:ascii="Tahoma" w:eastAsia="Tahoma" w:hAnsi="Tahoma" w:cs="Tahoma"/>
        </w:rPr>
        <w:t>, solicitó que los derechos solicitados en la presente acción no sean tutelados</w:t>
      </w:r>
      <w:r w:rsidR="00C905CD" w:rsidRPr="0052241A">
        <w:rPr>
          <w:rFonts w:ascii="Tahoma" w:eastAsia="Tahoma" w:hAnsi="Tahoma" w:cs="Tahoma"/>
        </w:rPr>
        <w:t xml:space="preserve">, aduciendo que </w:t>
      </w:r>
      <w:r w:rsidR="002B0A84" w:rsidRPr="0052241A">
        <w:rPr>
          <w:rFonts w:ascii="Tahoma" w:eastAsia="Tahoma" w:hAnsi="Tahoma" w:cs="Tahoma"/>
        </w:rPr>
        <w:t xml:space="preserve">la plataforma, </w:t>
      </w:r>
      <w:r w:rsidR="00680141" w:rsidRPr="0052241A">
        <w:rPr>
          <w:rFonts w:ascii="Tahoma" w:eastAsia="Tahoma" w:hAnsi="Tahoma" w:cs="Tahoma"/>
        </w:rPr>
        <w:t>en armonía con la funcionalidad estatuida en la Resolución 11355 de 2020</w:t>
      </w:r>
      <w:r w:rsidR="00CA4AE0" w:rsidRPr="0052241A">
        <w:rPr>
          <w:rFonts w:ascii="Tahoma" w:eastAsia="Tahoma" w:hAnsi="Tahoma" w:cs="Tahoma"/>
        </w:rPr>
        <w:t xml:space="preserve"> y </w:t>
      </w:r>
      <w:r w:rsidR="00680141" w:rsidRPr="0052241A">
        <w:rPr>
          <w:rFonts w:ascii="Tahoma" w:eastAsia="Tahoma" w:hAnsi="Tahoma" w:cs="Tahoma"/>
        </w:rPr>
        <w:t>la resolución 20223040045295 del año 2022</w:t>
      </w:r>
      <w:r w:rsidR="00705273" w:rsidRPr="0052241A">
        <w:rPr>
          <w:rFonts w:ascii="Tahoma" w:eastAsia="Tahoma" w:hAnsi="Tahoma" w:cs="Tahoma"/>
        </w:rPr>
        <w:t xml:space="preserve">, se encuentra en curso desde el 16 de agosto de 2022 </w:t>
      </w:r>
      <w:r w:rsidR="00F6029B" w:rsidRPr="0052241A">
        <w:rPr>
          <w:rFonts w:ascii="Tahoma" w:eastAsia="Tahoma" w:hAnsi="Tahoma" w:cs="Tahoma"/>
        </w:rPr>
        <w:t xml:space="preserve">con miras a que </w:t>
      </w:r>
      <w:r w:rsidR="007E1E0B" w:rsidRPr="0052241A">
        <w:rPr>
          <w:rFonts w:ascii="Tahoma" w:eastAsia="Tahoma" w:hAnsi="Tahoma" w:cs="Tahoma"/>
        </w:rPr>
        <w:t>los organismos de tránsito y LOS CENTROS INTEGRA</w:t>
      </w:r>
      <w:r w:rsidR="009260CA">
        <w:rPr>
          <w:rFonts w:ascii="Tahoma" w:eastAsia="Tahoma" w:hAnsi="Tahoma" w:cs="Tahoma"/>
        </w:rPr>
        <w:t>L</w:t>
      </w:r>
      <w:r w:rsidR="007E1E0B" w:rsidRPr="0052241A">
        <w:rPr>
          <w:rFonts w:ascii="Tahoma" w:eastAsia="Tahoma" w:hAnsi="Tahoma" w:cs="Tahoma"/>
        </w:rPr>
        <w:t xml:space="preserve">ES DE ATENCIÓN registren </w:t>
      </w:r>
      <w:r w:rsidR="00B450C6" w:rsidRPr="0052241A">
        <w:rPr>
          <w:rFonts w:ascii="Tahoma" w:eastAsia="Tahoma" w:hAnsi="Tahoma" w:cs="Tahoma"/>
        </w:rPr>
        <w:t xml:space="preserve">en línea, </w:t>
      </w:r>
      <w:r w:rsidR="007E1E0B" w:rsidRPr="0052241A">
        <w:rPr>
          <w:rFonts w:ascii="Tahoma" w:eastAsia="Tahoma" w:hAnsi="Tahoma" w:cs="Tahoma"/>
        </w:rPr>
        <w:t>de manera íntegra</w:t>
      </w:r>
      <w:r w:rsidR="00B450C6" w:rsidRPr="0052241A">
        <w:rPr>
          <w:rFonts w:ascii="Tahoma" w:eastAsia="Tahoma" w:hAnsi="Tahoma" w:cs="Tahoma"/>
        </w:rPr>
        <w:t xml:space="preserve">, los cursos practicados </w:t>
      </w:r>
      <w:r w:rsidR="00544058" w:rsidRPr="0052241A">
        <w:rPr>
          <w:rFonts w:ascii="Tahoma" w:eastAsia="Tahoma" w:hAnsi="Tahoma" w:cs="Tahoma"/>
        </w:rPr>
        <w:t>par</w:t>
      </w:r>
      <w:r w:rsidR="00B450C6" w:rsidRPr="0052241A">
        <w:rPr>
          <w:rFonts w:ascii="Tahoma" w:eastAsia="Tahoma" w:hAnsi="Tahoma" w:cs="Tahoma"/>
        </w:rPr>
        <w:t>a los infractores de las normas de tránsito</w:t>
      </w:r>
      <w:r w:rsidR="00544058" w:rsidRPr="0052241A">
        <w:rPr>
          <w:rFonts w:ascii="Tahoma" w:eastAsia="Tahoma" w:hAnsi="Tahoma" w:cs="Tahoma"/>
        </w:rPr>
        <w:t>.</w:t>
      </w:r>
    </w:p>
    <w:p w14:paraId="19417E26" w14:textId="77777777" w:rsidR="00DF3450" w:rsidRDefault="00DF3450" w:rsidP="00DF3450">
      <w:pPr>
        <w:spacing w:line="276" w:lineRule="auto"/>
        <w:jc w:val="both"/>
        <w:rPr>
          <w:rFonts w:ascii="Tahoma" w:eastAsia="Tahoma" w:hAnsi="Tahoma" w:cs="Tahoma"/>
        </w:rPr>
      </w:pPr>
    </w:p>
    <w:p w14:paraId="2767057B" w14:textId="33031B77" w:rsidR="004B5DEE" w:rsidRPr="0052241A" w:rsidRDefault="00E74DDC" w:rsidP="00DF3450">
      <w:pPr>
        <w:spacing w:line="276" w:lineRule="auto"/>
        <w:jc w:val="both"/>
        <w:rPr>
          <w:rFonts w:ascii="Tahoma" w:eastAsia="Tahoma" w:hAnsi="Tahoma" w:cs="Tahoma"/>
        </w:rPr>
      </w:pPr>
      <w:r w:rsidRPr="0052241A">
        <w:rPr>
          <w:rFonts w:ascii="Tahoma" w:eastAsia="Tahoma" w:hAnsi="Tahoma" w:cs="Tahoma"/>
        </w:rPr>
        <w:t>En vista de lo anterior, explica que las agremiaciones opusieron trabas a la ejecución de la resolución reseñada, lo cual motivó a que se pospusiera el</w:t>
      </w:r>
      <w:r w:rsidR="00FD33EE" w:rsidRPr="0052241A">
        <w:rPr>
          <w:rFonts w:ascii="Tahoma" w:eastAsia="Tahoma" w:hAnsi="Tahoma" w:cs="Tahoma"/>
        </w:rPr>
        <w:t xml:space="preserve"> último</w:t>
      </w:r>
      <w:r w:rsidRPr="0052241A">
        <w:rPr>
          <w:rFonts w:ascii="Tahoma" w:eastAsia="Tahoma" w:hAnsi="Tahoma" w:cs="Tahoma"/>
        </w:rPr>
        <w:t xml:space="preserve"> plazo de la puesta en ejecución de la plataforma para la calenda del</w:t>
      </w:r>
      <w:r w:rsidR="00E95F51" w:rsidRPr="0052241A">
        <w:rPr>
          <w:rFonts w:ascii="Tahoma" w:eastAsia="Tahoma" w:hAnsi="Tahoma" w:cs="Tahoma"/>
        </w:rPr>
        <w:t xml:space="preserve"> día 28 de febrero de los cursantes, por medio de la circular</w:t>
      </w:r>
      <w:r w:rsidRPr="0052241A">
        <w:rPr>
          <w:rFonts w:ascii="Tahoma" w:eastAsia="Tahoma" w:hAnsi="Tahoma" w:cs="Tahoma"/>
        </w:rPr>
        <w:t xml:space="preserve"> </w:t>
      </w:r>
      <w:r w:rsidR="00CA4AE0" w:rsidRPr="0052241A">
        <w:rPr>
          <w:rFonts w:ascii="Tahoma" w:eastAsia="Tahoma" w:hAnsi="Tahoma" w:cs="Tahoma"/>
        </w:rPr>
        <w:t xml:space="preserve">20224010000187 del </w:t>
      </w:r>
      <w:r w:rsidRPr="0052241A">
        <w:rPr>
          <w:rFonts w:ascii="Tahoma" w:eastAsia="Tahoma" w:hAnsi="Tahoma" w:cs="Tahoma"/>
        </w:rPr>
        <w:t>16 de noviembre del 2022</w:t>
      </w:r>
      <w:r w:rsidR="00CA4AE0" w:rsidRPr="0052241A">
        <w:rPr>
          <w:rFonts w:ascii="Tahoma" w:eastAsia="Tahoma" w:hAnsi="Tahoma" w:cs="Tahoma"/>
        </w:rPr>
        <w:t>. E</w:t>
      </w:r>
      <w:r w:rsidR="00E95F51" w:rsidRPr="0052241A">
        <w:rPr>
          <w:rFonts w:ascii="Tahoma" w:eastAsia="Tahoma" w:hAnsi="Tahoma" w:cs="Tahoma"/>
        </w:rPr>
        <w:t xml:space="preserve">l 28 de febrero del año que avanza, el Ministerio de transporte </w:t>
      </w:r>
      <w:r w:rsidR="00CA4AE0" w:rsidRPr="0052241A">
        <w:rPr>
          <w:rFonts w:ascii="Tahoma" w:eastAsia="Tahoma" w:hAnsi="Tahoma" w:cs="Tahoma"/>
        </w:rPr>
        <w:t>e</w:t>
      </w:r>
      <w:r w:rsidR="00E95F51" w:rsidRPr="0052241A">
        <w:rPr>
          <w:rFonts w:ascii="Tahoma" w:eastAsia="Tahoma" w:hAnsi="Tahoma" w:cs="Tahoma"/>
        </w:rPr>
        <w:t>xp</w:t>
      </w:r>
      <w:r w:rsidR="00CA4AE0" w:rsidRPr="0052241A">
        <w:rPr>
          <w:rFonts w:ascii="Tahoma" w:eastAsia="Tahoma" w:hAnsi="Tahoma" w:cs="Tahoma"/>
        </w:rPr>
        <w:t>i</w:t>
      </w:r>
      <w:r w:rsidR="00E95F51" w:rsidRPr="0052241A">
        <w:rPr>
          <w:rFonts w:ascii="Tahoma" w:eastAsia="Tahoma" w:hAnsi="Tahoma" w:cs="Tahoma"/>
        </w:rPr>
        <w:t>di</w:t>
      </w:r>
      <w:r w:rsidR="00CA4AE0" w:rsidRPr="0052241A">
        <w:rPr>
          <w:rFonts w:ascii="Tahoma" w:eastAsia="Tahoma" w:hAnsi="Tahoma" w:cs="Tahoma"/>
        </w:rPr>
        <w:t>ó</w:t>
      </w:r>
      <w:r w:rsidR="00E95F51" w:rsidRPr="0052241A">
        <w:rPr>
          <w:rFonts w:ascii="Tahoma" w:eastAsia="Tahoma" w:hAnsi="Tahoma" w:cs="Tahoma"/>
        </w:rPr>
        <w:t xml:space="preserve"> la circular MT 20234000000057, </w:t>
      </w:r>
      <w:r w:rsidR="00CA4AE0" w:rsidRPr="0052241A">
        <w:rPr>
          <w:rFonts w:ascii="Tahoma" w:eastAsia="Tahoma" w:hAnsi="Tahoma" w:cs="Tahoma"/>
        </w:rPr>
        <w:t xml:space="preserve">en </w:t>
      </w:r>
      <w:r w:rsidR="00E95F51" w:rsidRPr="0052241A">
        <w:rPr>
          <w:rFonts w:ascii="Tahoma" w:eastAsia="Tahoma" w:hAnsi="Tahoma" w:cs="Tahoma"/>
        </w:rPr>
        <w:t xml:space="preserve">la cual </w:t>
      </w:r>
      <w:r w:rsidR="00CA4AE0" w:rsidRPr="0052241A">
        <w:rPr>
          <w:rFonts w:ascii="Tahoma" w:eastAsia="Tahoma" w:hAnsi="Tahoma" w:cs="Tahoma"/>
        </w:rPr>
        <w:t xml:space="preserve">se dijo </w:t>
      </w:r>
      <w:r w:rsidR="00E95F51" w:rsidRPr="0052241A">
        <w:rPr>
          <w:rFonts w:ascii="Tahoma" w:eastAsia="Tahoma" w:hAnsi="Tahoma" w:cs="Tahoma"/>
        </w:rPr>
        <w:t xml:space="preserve">que no habrá lugar a ninguna otra prórroga. </w:t>
      </w:r>
    </w:p>
    <w:p w14:paraId="5C083CE5" w14:textId="77777777" w:rsidR="00DF3450" w:rsidRDefault="00DF3450" w:rsidP="00DF3450">
      <w:pPr>
        <w:spacing w:line="276" w:lineRule="auto"/>
        <w:jc w:val="both"/>
        <w:rPr>
          <w:rFonts w:ascii="Tahoma" w:eastAsia="Tahoma" w:hAnsi="Tahoma" w:cs="Tahoma"/>
        </w:rPr>
      </w:pPr>
    </w:p>
    <w:p w14:paraId="7404FD77" w14:textId="00912A16" w:rsidR="005301F7" w:rsidRPr="0052241A" w:rsidRDefault="00CA4AE0" w:rsidP="00DF3450">
      <w:pPr>
        <w:spacing w:line="276" w:lineRule="auto"/>
        <w:jc w:val="both"/>
        <w:rPr>
          <w:rFonts w:ascii="Tahoma" w:eastAsia="Tahoma" w:hAnsi="Tahoma" w:cs="Tahoma"/>
          <w:i/>
          <w:iCs/>
        </w:rPr>
      </w:pPr>
      <w:r w:rsidRPr="0052241A">
        <w:rPr>
          <w:rFonts w:ascii="Tahoma" w:eastAsia="Tahoma" w:hAnsi="Tahoma" w:cs="Tahoma"/>
        </w:rPr>
        <w:t>I</w:t>
      </w:r>
      <w:r w:rsidR="004B5DEE" w:rsidRPr="0052241A">
        <w:rPr>
          <w:rFonts w:ascii="Tahoma" w:eastAsia="Tahoma" w:hAnsi="Tahoma" w:cs="Tahoma"/>
        </w:rPr>
        <w:t>nforma que</w:t>
      </w:r>
      <w:r w:rsidR="00094328" w:rsidRPr="0052241A">
        <w:rPr>
          <w:rFonts w:ascii="Tahoma" w:eastAsia="Tahoma" w:hAnsi="Tahoma" w:cs="Tahoma"/>
        </w:rPr>
        <w:t xml:space="preserve"> los organismos de tránsito y</w:t>
      </w:r>
      <w:r w:rsidR="004B5DEE" w:rsidRPr="0052241A">
        <w:rPr>
          <w:rFonts w:ascii="Tahoma" w:eastAsia="Tahoma" w:hAnsi="Tahoma" w:cs="Tahoma"/>
        </w:rPr>
        <w:t xml:space="preserve"> LOS CENTROS INTEGRA</w:t>
      </w:r>
      <w:r w:rsidRPr="0052241A">
        <w:rPr>
          <w:rFonts w:ascii="Tahoma" w:eastAsia="Tahoma" w:hAnsi="Tahoma" w:cs="Tahoma"/>
        </w:rPr>
        <w:t>L</w:t>
      </w:r>
      <w:r w:rsidR="004B5DEE" w:rsidRPr="0052241A">
        <w:rPr>
          <w:rFonts w:ascii="Tahoma" w:eastAsia="Tahoma" w:hAnsi="Tahoma" w:cs="Tahoma"/>
        </w:rPr>
        <w:t>ES DE ATENCIÓN</w:t>
      </w:r>
      <w:r w:rsidR="004B5DEE" w:rsidRPr="0052241A" w:rsidDel="004B399D">
        <w:rPr>
          <w:rFonts w:ascii="Tahoma" w:eastAsia="Tahoma" w:hAnsi="Tahoma" w:cs="Tahoma"/>
          <w:i/>
          <w:iCs/>
        </w:rPr>
        <w:t xml:space="preserve"> </w:t>
      </w:r>
      <w:r w:rsidR="004B5DEE" w:rsidRPr="0052241A">
        <w:rPr>
          <w:rFonts w:ascii="Tahoma" w:eastAsia="Tahoma" w:hAnsi="Tahoma" w:cs="Tahoma"/>
        </w:rPr>
        <w:t xml:space="preserve">-CIA-, han </w:t>
      </w:r>
      <w:r w:rsidR="00094328" w:rsidRPr="0052241A">
        <w:rPr>
          <w:rFonts w:ascii="Tahoma" w:eastAsia="Tahoma" w:hAnsi="Tahoma" w:cs="Tahoma"/>
        </w:rPr>
        <w:t>estado dando normal cumplimiento a lo impuesto, mencionando que no han presentado dificultades.</w:t>
      </w:r>
    </w:p>
    <w:p w14:paraId="1A665C3B" w14:textId="77777777" w:rsidR="00DF3450" w:rsidRDefault="00DF3450" w:rsidP="00DF3450">
      <w:pPr>
        <w:spacing w:line="276" w:lineRule="auto"/>
        <w:jc w:val="both"/>
        <w:rPr>
          <w:rFonts w:ascii="Tahoma" w:eastAsia="Tahoma" w:hAnsi="Tahoma" w:cs="Tahoma"/>
        </w:rPr>
      </w:pPr>
    </w:p>
    <w:p w14:paraId="1AFD2A08" w14:textId="142B016F" w:rsidR="009B65CC" w:rsidRDefault="005301F7" w:rsidP="00DF3450">
      <w:pPr>
        <w:spacing w:line="276" w:lineRule="auto"/>
        <w:jc w:val="both"/>
        <w:rPr>
          <w:rFonts w:ascii="Tahoma" w:eastAsia="Tahoma" w:hAnsi="Tahoma" w:cs="Tahoma"/>
        </w:rPr>
      </w:pPr>
      <w:r w:rsidRPr="0052241A">
        <w:rPr>
          <w:rFonts w:ascii="Tahoma" w:eastAsia="Tahoma" w:hAnsi="Tahoma" w:cs="Tahoma"/>
        </w:rPr>
        <w:t>Finalmente, EL RUNT deprecó que se niegue la solicitud del amparo y que se le ordene a la CIA Triángulo Del Café que cumpla a cabalidad las directrices impuestas por Mintransporte en lo que tiene que ver con dictar cursos a los infractores de las normas de tránsito y reportar la información al RUNT.</w:t>
      </w:r>
    </w:p>
    <w:p w14:paraId="50E2AED4" w14:textId="77777777" w:rsidR="00DF3450" w:rsidRPr="0052241A" w:rsidRDefault="00DF3450" w:rsidP="00DF3450">
      <w:pPr>
        <w:spacing w:line="276" w:lineRule="auto"/>
        <w:jc w:val="both"/>
        <w:rPr>
          <w:rFonts w:ascii="Tahoma" w:eastAsia="Tahoma" w:hAnsi="Tahoma" w:cs="Tahoma"/>
        </w:rPr>
      </w:pPr>
    </w:p>
    <w:p w14:paraId="61BE9CB4" w14:textId="49A49B10" w:rsidR="00530A18" w:rsidRPr="00DF3450" w:rsidRDefault="00FC475B" w:rsidP="00DF3450">
      <w:pPr>
        <w:pBdr>
          <w:top w:val="nil"/>
          <w:left w:val="nil"/>
          <w:bottom w:val="nil"/>
          <w:right w:val="nil"/>
          <w:between w:val="nil"/>
        </w:pBdr>
        <w:tabs>
          <w:tab w:val="left" w:pos="851"/>
        </w:tabs>
        <w:spacing w:line="276" w:lineRule="auto"/>
        <w:jc w:val="both"/>
        <w:rPr>
          <w:rFonts w:ascii="Tahoma" w:eastAsia="Tahoma" w:hAnsi="Tahoma" w:cs="Tahoma"/>
          <w:bCs/>
          <w:color w:val="000000"/>
        </w:rPr>
      </w:pPr>
      <w:r w:rsidRPr="0052241A">
        <w:rPr>
          <w:rFonts w:ascii="Tahoma" w:eastAsia="Tahoma" w:hAnsi="Tahoma" w:cs="Tahoma"/>
          <w:b/>
          <w:bCs/>
        </w:rPr>
        <w:t>EL MINISTERIO DE TRANSPORTE Y MOVILIDAD</w:t>
      </w:r>
      <w:r w:rsidRPr="0052241A">
        <w:rPr>
          <w:rFonts w:ascii="Tahoma" w:eastAsia="Tahoma" w:hAnsi="Tahoma" w:cs="Tahoma"/>
        </w:rPr>
        <w:t xml:space="preserve"> </w:t>
      </w:r>
      <w:r w:rsidR="00A1501B" w:rsidRPr="0052241A">
        <w:rPr>
          <w:rFonts w:ascii="Tahoma" w:eastAsia="Tahoma" w:hAnsi="Tahoma" w:cs="Tahoma"/>
          <w:b/>
          <w:bCs/>
        </w:rPr>
        <w:t>NACIONAL</w:t>
      </w:r>
      <w:r w:rsidR="00DC6E82" w:rsidRPr="0052241A">
        <w:rPr>
          <w:rFonts w:ascii="Tahoma" w:eastAsia="Tahoma" w:hAnsi="Tahoma" w:cs="Tahoma"/>
        </w:rPr>
        <w:t xml:space="preserve"> no </w:t>
      </w:r>
      <w:r w:rsidR="00526782" w:rsidRPr="0052241A">
        <w:rPr>
          <w:rFonts w:ascii="Tahoma" w:eastAsia="Tahoma" w:hAnsi="Tahoma" w:cs="Tahoma"/>
        </w:rPr>
        <w:t xml:space="preserve">brindó </w:t>
      </w:r>
      <w:r w:rsidR="00526782" w:rsidRPr="00DF3450">
        <w:rPr>
          <w:rFonts w:ascii="Tahoma" w:eastAsia="Tahoma" w:hAnsi="Tahoma" w:cs="Tahoma"/>
          <w:bCs/>
          <w:color w:val="000000"/>
        </w:rPr>
        <w:t xml:space="preserve">contestación alguna </w:t>
      </w:r>
      <w:r w:rsidRPr="00DF3450">
        <w:rPr>
          <w:rFonts w:ascii="Tahoma" w:eastAsia="Tahoma" w:hAnsi="Tahoma" w:cs="Tahoma"/>
          <w:bCs/>
          <w:color w:val="000000"/>
        </w:rPr>
        <w:t>a la presente acción</w:t>
      </w:r>
      <w:r w:rsidR="00DC6E82" w:rsidRPr="00DF3450">
        <w:rPr>
          <w:rFonts w:ascii="Tahoma" w:eastAsia="Tahoma" w:hAnsi="Tahoma" w:cs="Tahoma"/>
          <w:bCs/>
          <w:color w:val="000000"/>
        </w:rPr>
        <w:t>.</w:t>
      </w:r>
    </w:p>
    <w:p w14:paraId="4ADD8044" w14:textId="77777777" w:rsidR="00CA4AE0" w:rsidRPr="00DF3450" w:rsidRDefault="00CA4AE0" w:rsidP="00DF3450">
      <w:pPr>
        <w:pBdr>
          <w:top w:val="nil"/>
          <w:left w:val="nil"/>
          <w:bottom w:val="nil"/>
          <w:right w:val="nil"/>
          <w:between w:val="nil"/>
        </w:pBdr>
        <w:tabs>
          <w:tab w:val="left" w:pos="851"/>
        </w:tabs>
        <w:spacing w:line="276" w:lineRule="auto"/>
        <w:jc w:val="both"/>
        <w:rPr>
          <w:rFonts w:ascii="Tahoma" w:eastAsia="Tahoma" w:hAnsi="Tahoma" w:cs="Tahoma"/>
          <w:bCs/>
          <w:color w:val="000000"/>
        </w:rPr>
      </w:pPr>
    </w:p>
    <w:p w14:paraId="688E8A3E" w14:textId="77777777" w:rsidR="003D463A" w:rsidRPr="0052241A" w:rsidRDefault="006F195E" w:rsidP="00DF3450">
      <w:pPr>
        <w:numPr>
          <w:ilvl w:val="0"/>
          <w:numId w:val="1"/>
        </w:numPr>
        <w:pBdr>
          <w:top w:val="nil"/>
          <w:left w:val="nil"/>
          <w:bottom w:val="nil"/>
          <w:right w:val="nil"/>
          <w:between w:val="nil"/>
        </w:pBdr>
        <w:spacing w:line="276" w:lineRule="auto"/>
        <w:jc w:val="center"/>
        <w:rPr>
          <w:rFonts w:ascii="Tahoma" w:eastAsia="Tahoma" w:hAnsi="Tahoma" w:cs="Tahoma"/>
          <w:b/>
          <w:color w:val="000000"/>
        </w:rPr>
      </w:pPr>
      <w:r w:rsidRPr="0052241A">
        <w:rPr>
          <w:rFonts w:ascii="Tahoma" w:eastAsia="Tahoma" w:hAnsi="Tahoma" w:cs="Tahoma"/>
          <w:b/>
          <w:color w:val="000000"/>
        </w:rPr>
        <w:t>P</w:t>
      </w:r>
      <w:r w:rsidR="00243AB7" w:rsidRPr="0052241A">
        <w:rPr>
          <w:rFonts w:ascii="Tahoma" w:eastAsia="Tahoma" w:hAnsi="Tahoma" w:cs="Tahoma"/>
          <w:b/>
          <w:color w:val="000000"/>
        </w:rPr>
        <w:t>rovidencia impugnada</w:t>
      </w:r>
    </w:p>
    <w:p w14:paraId="3058129E" w14:textId="77777777" w:rsidR="00A64E38" w:rsidRDefault="00A64E38" w:rsidP="00DF3450">
      <w:pPr>
        <w:pBdr>
          <w:top w:val="nil"/>
          <w:left w:val="nil"/>
          <w:bottom w:val="nil"/>
          <w:right w:val="nil"/>
          <w:between w:val="nil"/>
        </w:pBdr>
        <w:tabs>
          <w:tab w:val="left" w:pos="851"/>
        </w:tabs>
        <w:spacing w:line="276" w:lineRule="auto"/>
        <w:jc w:val="both"/>
        <w:rPr>
          <w:rFonts w:ascii="Tahoma" w:eastAsia="Tahoma" w:hAnsi="Tahoma" w:cs="Tahoma"/>
          <w:bCs/>
          <w:color w:val="000000"/>
        </w:rPr>
      </w:pPr>
    </w:p>
    <w:p w14:paraId="19B35B3D" w14:textId="030D4D38" w:rsidR="000D0D8F" w:rsidRPr="00DF3450" w:rsidRDefault="00151926" w:rsidP="00DF3450">
      <w:pPr>
        <w:pBdr>
          <w:top w:val="nil"/>
          <w:left w:val="nil"/>
          <w:bottom w:val="nil"/>
          <w:right w:val="nil"/>
          <w:between w:val="nil"/>
        </w:pBdr>
        <w:tabs>
          <w:tab w:val="left" w:pos="851"/>
        </w:tabs>
        <w:spacing w:line="276" w:lineRule="auto"/>
        <w:jc w:val="both"/>
        <w:rPr>
          <w:rFonts w:ascii="Tahoma" w:eastAsia="Tahoma" w:hAnsi="Tahoma" w:cs="Tahoma"/>
          <w:bCs/>
          <w:color w:val="000000"/>
        </w:rPr>
      </w:pPr>
      <w:r w:rsidRPr="0052241A">
        <w:rPr>
          <w:rFonts w:ascii="Tahoma" w:eastAsia="Tahoma" w:hAnsi="Tahoma" w:cs="Tahoma"/>
          <w:bCs/>
          <w:color w:val="000000"/>
        </w:rPr>
        <w:t xml:space="preserve">La jueza de primera instancia negó el amparo del derecho al debido proceso administrativo solicitado por </w:t>
      </w:r>
      <w:r w:rsidRPr="00DF3450">
        <w:rPr>
          <w:rFonts w:ascii="Tahoma" w:eastAsia="Tahoma" w:hAnsi="Tahoma" w:cs="Tahoma"/>
          <w:bCs/>
          <w:color w:val="000000"/>
        </w:rPr>
        <w:t>la sociedad CENTRO INTEGRAL DE ATENCIÓN TRIÁNGULO DEL CAFÉ S.A.S.</w:t>
      </w:r>
      <w:r w:rsidR="002E6ED8" w:rsidRPr="00DF3450">
        <w:rPr>
          <w:rFonts w:ascii="Tahoma" w:eastAsia="Tahoma" w:hAnsi="Tahoma" w:cs="Tahoma"/>
          <w:bCs/>
          <w:color w:val="000000"/>
        </w:rPr>
        <w:t>,</w:t>
      </w:r>
      <w:r w:rsidRPr="00DF3450">
        <w:rPr>
          <w:rFonts w:ascii="Tahoma" w:eastAsia="Tahoma" w:hAnsi="Tahoma" w:cs="Tahoma"/>
          <w:bCs/>
          <w:color w:val="000000"/>
        </w:rPr>
        <w:t xml:space="preserve"> </w:t>
      </w:r>
      <w:r w:rsidR="002E6ED8" w:rsidRPr="00DF3450">
        <w:rPr>
          <w:rFonts w:ascii="Tahoma" w:eastAsia="Tahoma" w:hAnsi="Tahoma" w:cs="Tahoma"/>
          <w:bCs/>
          <w:color w:val="000000"/>
        </w:rPr>
        <w:t xml:space="preserve">por </w:t>
      </w:r>
      <w:r w:rsidR="00497A4A" w:rsidRPr="00DF3450">
        <w:rPr>
          <w:rFonts w:ascii="Tahoma" w:eastAsia="Tahoma" w:hAnsi="Tahoma" w:cs="Tahoma"/>
          <w:bCs/>
          <w:color w:val="000000"/>
        </w:rPr>
        <w:t>im</w:t>
      </w:r>
      <w:r w:rsidR="002E6ED8" w:rsidRPr="00DF3450">
        <w:rPr>
          <w:rFonts w:ascii="Tahoma" w:eastAsia="Tahoma" w:hAnsi="Tahoma" w:cs="Tahoma"/>
          <w:bCs/>
          <w:color w:val="000000"/>
        </w:rPr>
        <w:t>procedencia de la acción de tutela incoada</w:t>
      </w:r>
      <w:r w:rsidR="00497A4A" w:rsidRPr="00DF3450">
        <w:rPr>
          <w:rFonts w:ascii="Tahoma" w:eastAsia="Tahoma" w:hAnsi="Tahoma" w:cs="Tahoma"/>
          <w:bCs/>
          <w:color w:val="000000"/>
        </w:rPr>
        <w:t>.</w:t>
      </w:r>
      <w:r w:rsidR="002E6ED8" w:rsidRPr="00DF3450">
        <w:rPr>
          <w:rFonts w:ascii="Tahoma" w:eastAsia="Tahoma" w:hAnsi="Tahoma" w:cs="Tahoma"/>
          <w:bCs/>
          <w:color w:val="000000"/>
        </w:rPr>
        <w:t xml:space="preserve"> </w:t>
      </w:r>
      <w:r w:rsidR="00DE0803" w:rsidRPr="00DF3450">
        <w:rPr>
          <w:rFonts w:ascii="Tahoma" w:eastAsia="Tahoma" w:hAnsi="Tahoma" w:cs="Tahoma"/>
          <w:bCs/>
          <w:color w:val="000000"/>
        </w:rPr>
        <w:t xml:space="preserve">Para llegar a esa conclusión, al estudiar los requisitos de procedibilidad, dijo respecto </w:t>
      </w:r>
      <w:r w:rsidR="002E6ED8" w:rsidRPr="00DF3450">
        <w:rPr>
          <w:rFonts w:ascii="Tahoma" w:eastAsia="Tahoma" w:hAnsi="Tahoma" w:cs="Tahoma"/>
          <w:bCs/>
          <w:color w:val="000000"/>
        </w:rPr>
        <w:t>al requisito de legitimación en la causa ya sea por activa como por pasiva,</w:t>
      </w:r>
      <w:r w:rsidR="00497A4A" w:rsidRPr="00DF3450">
        <w:rPr>
          <w:rFonts w:ascii="Tahoma" w:eastAsia="Tahoma" w:hAnsi="Tahoma" w:cs="Tahoma"/>
          <w:bCs/>
          <w:color w:val="000000"/>
        </w:rPr>
        <w:t xml:space="preserve"> que ambas </w:t>
      </w:r>
      <w:r w:rsidR="00497A4A" w:rsidRPr="00DF3450">
        <w:rPr>
          <w:rFonts w:ascii="Tahoma" w:eastAsia="Tahoma" w:hAnsi="Tahoma" w:cs="Tahoma"/>
          <w:bCs/>
          <w:color w:val="000000"/>
        </w:rPr>
        <w:lastRenderedPageBreak/>
        <w:t>partes revestían esas calidades</w:t>
      </w:r>
      <w:r w:rsidR="00D86D2D" w:rsidRPr="00DF3450">
        <w:rPr>
          <w:rFonts w:ascii="Tahoma" w:eastAsia="Tahoma" w:hAnsi="Tahoma" w:cs="Tahoma"/>
          <w:bCs/>
          <w:color w:val="000000"/>
        </w:rPr>
        <w:t>;</w:t>
      </w:r>
      <w:r w:rsidR="00497A4A" w:rsidRPr="00DF3450">
        <w:rPr>
          <w:rFonts w:ascii="Tahoma" w:eastAsia="Tahoma" w:hAnsi="Tahoma" w:cs="Tahoma"/>
          <w:bCs/>
          <w:color w:val="000000"/>
        </w:rPr>
        <w:t xml:space="preserve"> </w:t>
      </w:r>
      <w:r w:rsidR="002E6ED8" w:rsidRPr="00DF3450">
        <w:rPr>
          <w:rFonts w:ascii="Tahoma" w:eastAsia="Tahoma" w:hAnsi="Tahoma" w:cs="Tahoma"/>
          <w:bCs/>
          <w:color w:val="000000"/>
        </w:rPr>
        <w:t xml:space="preserve">asimismo, </w:t>
      </w:r>
      <w:r w:rsidR="00D86D2D" w:rsidRPr="00DF3450">
        <w:rPr>
          <w:rFonts w:ascii="Tahoma" w:eastAsia="Tahoma" w:hAnsi="Tahoma" w:cs="Tahoma"/>
          <w:bCs/>
          <w:color w:val="000000"/>
        </w:rPr>
        <w:t xml:space="preserve">cumplía </w:t>
      </w:r>
      <w:r w:rsidR="002E6ED8" w:rsidRPr="00DF3450">
        <w:rPr>
          <w:rFonts w:ascii="Tahoma" w:eastAsia="Tahoma" w:hAnsi="Tahoma" w:cs="Tahoma"/>
          <w:bCs/>
          <w:color w:val="000000"/>
        </w:rPr>
        <w:t>el presupuesto de inmediatez</w:t>
      </w:r>
      <w:r w:rsidR="00447FBD" w:rsidRPr="00DF3450">
        <w:rPr>
          <w:rFonts w:ascii="Tahoma" w:eastAsia="Tahoma" w:hAnsi="Tahoma" w:cs="Tahoma"/>
          <w:bCs/>
          <w:color w:val="000000"/>
        </w:rPr>
        <w:t xml:space="preserve"> </w:t>
      </w:r>
      <w:r w:rsidR="00650988" w:rsidRPr="00DF3450">
        <w:rPr>
          <w:rFonts w:ascii="Tahoma" w:eastAsia="Tahoma" w:hAnsi="Tahoma" w:cs="Tahoma"/>
          <w:bCs/>
          <w:color w:val="000000"/>
        </w:rPr>
        <w:t>por</w:t>
      </w:r>
      <w:r w:rsidR="002E6ED8" w:rsidRPr="00DF3450">
        <w:rPr>
          <w:rFonts w:ascii="Tahoma" w:eastAsia="Tahoma" w:hAnsi="Tahoma" w:cs="Tahoma"/>
          <w:bCs/>
          <w:color w:val="000000"/>
        </w:rPr>
        <w:t xml:space="preserve">que </w:t>
      </w:r>
      <w:r w:rsidR="00762668" w:rsidRPr="00DF3450">
        <w:rPr>
          <w:rFonts w:ascii="Tahoma" w:eastAsia="Tahoma" w:hAnsi="Tahoma" w:cs="Tahoma"/>
          <w:bCs/>
          <w:color w:val="000000"/>
        </w:rPr>
        <w:t>se interpuso</w:t>
      </w:r>
      <w:r w:rsidR="00447FBD" w:rsidRPr="00DF3450">
        <w:rPr>
          <w:rFonts w:ascii="Tahoma" w:eastAsia="Tahoma" w:hAnsi="Tahoma" w:cs="Tahoma"/>
          <w:bCs/>
          <w:color w:val="000000"/>
        </w:rPr>
        <w:t xml:space="preserve"> la acción constitucional</w:t>
      </w:r>
      <w:r w:rsidR="00762668" w:rsidRPr="00DF3450">
        <w:rPr>
          <w:rFonts w:ascii="Tahoma" w:eastAsia="Tahoma" w:hAnsi="Tahoma" w:cs="Tahoma"/>
          <w:bCs/>
          <w:color w:val="000000"/>
        </w:rPr>
        <w:t xml:space="preserve"> incluso antes del cumplimiento del plazo señalado en la mentada circula</w:t>
      </w:r>
      <w:r w:rsidR="00A57539" w:rsidRPr="00DF3450">
        <w:rPr>
          <w:rFonts w:ascii="Tahoma" w:eastAsia="Tahoma" w:hAnsi="Tahoma" w:cs="Tahoma"/>
          <w:bCs/>
          <w:color w:val="000000"/>
        </w:rPr>
        <w:t>r</w:t>
      </w:r>
      <w:r w:rsidR="00650988" w:rsidRPr="00DF3450">
        <w:rPr>
          <w:rFonts w:ascii="Tahoma" w:eastAsia="Tahoma" w:hAnsi="Tahoma" w:cs="Tahoma"/>
          <w:bCs/>
          <w:color w:val="000000"/>
        </w:rPr>
        <w:t>. N</w:t>
      </w:r>
      <w:r w:rsidR="00A57539" w:rsidRPr="00DF3450">
        <w:rPr>
          <w:rFonts w:ascii="Tahoma" w:eastAsia="Tahoma" w:hAnsi="Tahoma" w:cs="Tahoma"/>
          <w:bCs/>
          <w:color w:val="000000"/>
        </w:rPr>
        <w:t xml:space="preserve">o obstante, en lo que incumbe al requisito de subsidiariedad, la a quo expuso prolijamente la no consolidación de esta condición </w:t>
      </w:r>
      <w:r w:rsidR="008D76D7" w:rsidRPr="00DF3450">
        <w:rPr>
          <w:rFonts w:ascii="Tahoma" w:eastAsia="Tahoma" w:hAnsi="Tahoma" w:cs="Tahoma"/>
          <w:bCs/>
          <w:color w:val="000000"/>
        </w:rPr>
        <w:t>en razón a que la acción de tutela no es el medio idóneo para atacar</w:t>
      </w:r>
      <w:r w:rsidR="00FC333B" w:rsidRPr="00DF3450">
        <w:rPr>
          <w:rFonts w:ascii="Tahoma" w:eastAsia="Tahoma" w:hAnsi="Tahoma" w:cs="Tahoma"/>
          <w:bCs/>
          <w:color w:val="000000"/>
        </w:rPr>
        <w:t xml:space="preserve"> la validez y legalidad de</w:t>
      </w:r>
      <w:r w:rsidR="008D76D7" w:rsidRPr="00DF3450">
        <w:rPr>
          <w:rFonts w:ascii="Tahoma" w:eastAsia="Tahoma" w:hAnsi="Tahoma" w:cs="Tahoma"/>
          <w:bCs/>
          <w:color w:val="000000"/>
        </w:rPr>
        <w:t xml:space="preserve"> un </w:t>
      </w:r>
      <w:r w:rsidR="00FC333B" w:rsidRPr="00DF3450">
        <w:rPr>
          <w:rFonts w:ascii="Tahoma" w:eastAsia="Tahoma" w:hAnsi="Tahoma" w:cs="Tahoma"/>
          <w:bCs/>
          <w:color w:val="000000"/>
        </w:rPr>
        <w:t>acto administrativo</w:t>
      </w:r>
      <w:r w:rsidR="009F5490" w:rsidRPr="00DF3450">
        <w:rPr>
          <w:rFonts w:ascii="Tahoma" w:eastAsia="Tahoma" w:hAnsi="Tahoma" w:cs="Tahoma"/>
          <w:bCs/>
          <w:color w:val="000000"/>
        </w:rPr>
        <w:t>, precisando de manera literal que,</w:t>
      </w:r>
      <w:r w:rsidR="00FC333B" w:rsidRPr="00DF3450">
        <w:rPr>
          <w:rFonts w:ascii="Tahoma" w:eastAsia="Tahoma" w:hAnsi="Tahoma" w:cs="Tahoma"/>
          <w:bCs/>
          <w:color w:val="000000"/>
        </w:rPr>
        <w:t xml:space="preserve"> </w:t>
      </w:r>
      <w:r w:rsidR="009F5490" w:rsidRPr="00DF3450">
        <w:rPr>
          <w:rFonts w:ascii="Tahoma" w:eastAsia="Tahoma" w:hAnsi="Tahoma" w:cs="Tahoma"/>
          <w:bCs/>
          <w:color w:val="000000"/>
        </w:rPr>
        <w:t>la naturaleza residual y subsidiaria de este mecanismo constitucional impone al ciudadano la carga razonable de acudir previamente, a través de los respectivos medios de control, ante la jurisdicción de lo contencioso administrativo, con el fin de solucionar los conflictos con la Administración y proteger los derechos de las personas</w:t>
      </w:r>
      <w:r w:rsidR="003C1BC6" w:rsidRPr="00DF3450">
        <w:rPr>
          <w:rFonts w:ascii="Tahoma" w:eastAsia="Tahoma" w:hAnsi="Tahoma" w:cs="Tahoma"/>
          <w:bCs/>
          <w:color w:val="000000"/>
        </w:rPr>
        <w:t>, y que excepcionalmente es factible incoar la acción de tutela cuando saltan a la vista los siguientes factores</w:t>
      </w:r>
      <w:r w:rsidR="00650988" w:rsidRPr="00DF3450">
        <w:rPr>
          <w:rFonts w:ascii="Tahoma" w:eastAsia="Tahoma" w:hAnsi="Tahoma" w:cs="Tahoma"/>
          <w:bCs/>
          <w:color w:val="000000"/>
        </w:rPr>
        <w:t>:</w:t>
      </w:r>
      <w:r w:rsidR="003C1BC6" w:rsidRPr="00DF3450">
        <w:rPr>
          <w:rFonts w:ascii="Tahoma" w:eastAsia="Tahoma" w:hAnsi="Tahoma" w:cs="Tahoma"/>
          <w:bCs/>
          <w:color w:val="000000"/>
        </w:rPr>
        <w:t xml:space="preserve"> (i) que el perjuicio sea inminente, (ii) que se requiera de medidas urgentes para conjurarlo, (iii) que se trate de un perjuicio grave, y/o (iv) que s</w:t>
      </w:r>
      <w:r w:rsidR="00650988" w:rsidRPr="00DF3450">
        <w:rPr>
          <w:rFonts w:ascii="Tahoma" w:eastAsia="Tahoma" w:hAnsi="Tahoma" w:cs="Tahoma"/>
          <w:bCs/>
          <w:color w:val="000000"/>
        </w:rPr>
        <w:t>ó</w:t>
      </w:r>
      <w:r w:rsidR="003C1BC6" w:rsidRPr="00DF3450">
        <w:rPr>
          <w:rFonts w:ascii="Tahoma" w:eastAsia="Tahoma" w:hAnsi="Tahoma" w:cs="Tahoma"/>
          <w:bCs/>
          <w:color w:val="000000"/>
        </w:rPr>
        <w:t>lo pueda ser evitado a través de acciones impostergables</w:t>
      </w:r>
      <w:r w:rsidR="00650988" w:rsidRPr="00DF3450">
        <w:rPr>
          <w:rFonts w:ascii="Tahoma" w:eastAsia="Tahoma" w:hAnsi="Tahoma" w:cs="Tahoma"/>
          <w:bCs/>
          <w:color w:val="000000"/>
        </w:rPr>
        <w:t>. B</w:t>
      </w:r>
      <w:r w:rsidR="00C10679" w:rsidRPr="00DF3450">
        <w:rPr>
          <w:rFonts w:ascii="Tahoma" w:eastAsia="Tahoma" w:hAnsi="Tahoma" w:cs="Tahoma"/>
          <w:bCs/>
          <w:color w:val="000000"/>
        </w:rPr>
        <w:t>ajo esa tesitura</w:t>
      </w:r>
      <w:r w:rsidR="00155995" w:rsidRPr="00DF3450">
        <w:rPr>
          <w:rFonts w:ascii="Tahoma" w:eastAsia="Tahoma" w:hAnsi="Tahoma" w:cs="Tahoma"/>
          <w:bCs/>
          <w:color w:val="000000"/>
        </w:rPr>
        <w:t>,</w:t>
      </w:r>
      <w:r w:rsidR="00824A56" w:rsidRPr="00DF3450">
        <w:rPr>
          <w:rFonts w:ascii="Tahoma" w:eastAsia="Tahoma" w:hAnsi="Tahoma" w:cs="Tahoma"/>
          <w:bCs/>
          <w:color w:val="000000"/>
        </w:rPr>
        <w:t xml:space="preserve"> señala que</w:t>
      </w:r>
      <w:r w:rsidR="00155995" w:rsidRPr="00DF3450">
        <w:rPr>
          <w:rFonts w:ascii="Tahoma" w:eastAsia="Tahoma" w:hAnsi="Tahoma" w:cs="Tahoma"/>
          <w:bCs/>
          <w:color w:val="000000"/>
        </w:rPr>
        <w:t xml:space="preserve"> el medio idóneo para el caso en comento, sería el medio de control de nulidad simple, por la vía de lo contencioso administrativo</w:t>
      </w:r>
      <w:r w:rsidR="00650988" w:rsidRPr="00DF3450">
        <w:rPr>
          <w:rFonts w:ascii="Tahoma" w:eastAsia="Tahoma" w:hAnsi="Tahoma" w:cs="Tahoma"/>
          <w:bCs/>
          <w:color w:val="000000"/>
        </w:rPr>
        <w:t xml:space="preserve">. </w:t>
      </w:r>
    </w:p>
    <w:p w14:paraId="30CB612D" w14:textId="77777777" w:rsidR="000D0D8F" w:rsidRPr="00DF3450" w:rsidRDefault="000D0D8F" w:rsidP="00DF3450">
      <w:pPr>
        <w:pBdr>
          <w:top w:val="nil"/>
          <w:left w:val="nil"/>
          <w:bottom w:val="nil"/>
          <w:right w:val="nil"/>
          <w:between w:val="nil"/>
        </w:pBdr>
        <w:tabs>
          <w:tab w:val="left" w:pos="851"/>
        </w:tabs>
        <w:spacing w:line="276" w:lineRule="auto"/>
        <w:jc w:val="both"/>
        <w:rPr>
          <w:rFonts w:ascii="Tahoma" w:eastAsia="Tahoma" w:hAnsi="Tahoma" w:cs="Tahoma"/>
          <w:bCs/>
          <w:color w:val="000000"/>
        </w:rPr>
      </w:pPr>
    </w:p>
    <w:p w14:paraId="1A72014C" w14:textId="1B6DE017" w:rsidR="002E6ED8" w:rsidRPr="0052241A" w:rsidRDefault="00650988" w:rsidP="00DF3450">
      <w:pPr>
        <w:pBdr>
          <w:top w:val="nil"/>
          <w:left w:val="nil"/>
          <w:bottom w:val="nil"/>
          <w:right w:val="nil"/>
          <w:between w:val="nil"/>
        </w:pBdr>
        <w:tabs>
          <w:tab w:val="left" w:pos="851"/>
        </w:tabs>
        <w:spacing w:line="276" w:lineRule="auto"/>
        <w:jc w:val="both"/>
        <w:rPr>
          <w:rFonts w:ascii="Tahoma" w:eastAsia="Tahoma" w:hAnsi="Tahoma" w:cs="Tahoma"/>
          <w:bCs/>
          <w:color w:val="000000"/>
        </w:rPr>
      </w:pPr>
      <w:r w:rsidRPr="0052241A">
        <w:rPr>
          <w:rFonts w:ascii="Tahoma" w:eastAsia="Tahoma" w:hAnsi="Tahoma" w:cs="Tahoma"/>
          <w:bCs/>
        </w:rPr>
        <w:t>Respecto a</w:t>
      </w:r>
      <w:r w:rsidR="00155995" w:rsidRPr="0052241A">
        <w:rPr>
          <w:rFonts w:ascii="Tahoma" w:eastAsia="Tahoma" w:hAnsi="Tahoma" w:cs="Tahoma"/>
          <w:bCs/>
        </w:rPr>
        <w:t xml:space="preserve"> la medida previa </w:t>
      </w:r>
      <w:r w:rsidRPr="0052241A">
        <w:rPr>
          <w:rFonts w:ascii="Tahoma" w:eastAsia="Tahoma" w:hAnsi="Tahoma" w:cs="Tahoma"/>
          <w:bCs/>
        </w:rPr>
        <w:t xml:space="preserve">pedida </w:t>
      </w:r>
      <w:r w:rsidR="00155995" w:rsidRPr="0052241A">
        <w:rPr>
          <w:rFonts w:ascii="Tahoma" w:eastAsia="Tahoma" w:hAnsi="Tahoma" w:cs="Tahoma"/>
          <w:bCs/>
        </w:rPr>
        <w:t xml:space="preserve">por la parte </w:t>
      </w:r>
      <w:r w:rsidR="00D13E4E" w:rsidRPr="0052241A">
        <w:rPr>
          <w:rFonts w:ascii="Tahoma" w:eastAsia="Tahoma" w:hAnsi="Tahoma" w:cs="Tahoma"/>
          <w:bCs/>
        </w:rPr>
        <w:t>sobre las circulares  externas No. 20224010853701 del 29 de julio de 20</w:t>
      </w:r>
      <w:r w:rsidRPr="0052241A">
        <w:rPr>
          <w:rFonts w:ascii="Tahoma" w:eastAsia="Tahoma" w:hAnsi="Tahoma" w:cs="Tahoma"/>
          <w:bCs/>
        </w:rPr>
        <w:t>2</w:t>
      </w:r>
      <w:r w:rsidR="00D13E4E" w:rsidRPr="0052241A">
        <w:rPr>
          <w:rFonts w:ascii="Tahoma" w:eastAsia="Tahoma" w:hAnsi="Tahoma" w:cs="Tahoma"/>
          <w:bCs/>
        </w:rPr>
        <w:t>1 y 20224010000187 del 16 de noviembre de 2022 emitidas por el Ministerio</w:t>
      </w:r>
      <w:r w:rsidR="00155995" w:rsidRPr="0052241A">
        <w:rPr>
          <w:rFonts w:ascii="Tahoma" w:eastAsia="Tahoma" w:hAnsi="Tahoma" w:cs="Tahoma"/>
          <w:bCs/>
        </w:rPr>
        <w:t xml:space="preserve">, </w:t>
      </w:r>
      <w:r w:rsidR="00D13E4E" w:rsidRPr="0052241A">
        <w:rPr>
          <w:rFonts w:ascii="Tahoma" w:eastAsia="Tahoma" w:hAnsi="Tahoma" w:cs="Tahoma"/>
          <w:bCs/>
        </w:rPr>
        <w:t>en las que asegura la demandante que puede verse expuesta a una vigilancia</w:t>
      </w:r>
      <w:r w:rsidR="000D0D8F" w:rsidRPr="0052241A">
        <w:rPr>
          <w:rFonts w:ascii="Tahoma" w:eastAsia="Tahoma" w:hAnsi="Tahoma" w:cs="Tahoma"/>
          <w:bCs/>
        </w:rPr>
        <w:t xml:space="preserve">, </w:t>
      </w:r>
      <w:r w:rsidR="00D13E4E" w:rsidRPr="0052241A">
        <w:rPr>
          <w:rFonts w:ascii="Tahoma" w:eastAsia="Tahoma" w:hAnsi="Tahoma" w:cs="Tahoma"/>
          <w:bCs/>
        </w:rPr>
        <w:t>control y posible sanción por parte de la Superintendencia de transporte por no cumplimentarse dichas resoluciones</w:t>
      </w:r>
      <w:r w:rsidRPr="0052241A">
        <w:rPr>
          <w:rFonts w:ascii="Tahoma" w:eastAsia="Tahoma" w:hAnsi="Tahoma" w:cs="Tahoma"/>
          <w:bCs/>
        </w:rPr>
        <w:t>,</w:t>
      </w:r>
      <w:r w:rsidR="00080DE1" w:rsidRPr="0052241A">
        <w:rPr>
          <w:rFonts w:ascii="Tahoma" w:eastAsia="Tahoma" w:hAnsi="Tahoma" w:cs="Tahoma"/>
          <w:bCs/>
        </w:rPr>
        <w:t xml:space="preserve"> </w:t>
      </w:r>
      <w:r w:rsidRPr="0052241A">
        <w:rPr>
          <w:rFonts w:ascii="Tahoma" w:eastAsia="Tahoma" w:hAnsi="Tahoma" w:cs="Tahoma"/>
          <w:bCs/>
        </w:rPr>
        <w:t xml:space="preserve">concluyó la A-quo que no constituye </w:t>
      </w:r>
      <w:r w:rsidR="00080DE1" w:rsidRPr="0052241A">
        <w:rPr>
          <w:rFonts w:ascii="Tahoma" w:eastAsia="Tahoma" w:hAnsi="Tahoma" w:cs="Tahoma"/>
          <w:bCs/>
        </w:rPr>
        <w:t xml:space="preserve">un perjuicio irremediable porque la circular </w:t>
      </w:r>
      <w:r w:rsidR="003F63FC" w:rsidRPr="0052241A">
        <w:rPr>
          <w:rFonts w:ascii="Tahoma" w:eastAsia="Tahoma" w:hAnsi="Tahoma" w:cs="Tahoma"/>
          <w:bCs/>
        </w:rPr>
        <w:t xml:space="preserve">advierte la posibilidad de ser </w:t>
      </w:r>
      <w:r w:rsidR="003F63FC" w:rsidRPr="00DF3450">
        <w:rPr>
          <w:rFonts w:ascii="Tahoma" w:eastAsia="Tahoma" w:hAnsi="Tahoma" w:cs="Tahoma"/>
          <w:bCs/>
          <w:color w:val="000000"/>
        </w:rPr>
        <w:t>vigilado más no sancionado</w:t>
      </w:r>
      <w:r w:rsidR="00633D25" w:rsidRPr="0052241A">
        <w:rPr>
          <w:rFonts w:ascii="Tahoma" w:eastAsia="Tahoma" w:hAnsi="Tahoma" w:cs="Tahoma"/>
          <w:bCs/>
          <w:color w:val="000000"/>
        </w:rPr>
        <w:t>.</w:t>
      </w:r>
    </w:p>
    <w:p w14:paraId="6807B659" w14:textId="77777777" w:rsidR="006F195E" w:rsidRPr="00DF3450" w:rsidRDefault="006F195E" w:rsidP="00DF3450">
      <w:pPr>
        <w:pBdr>
          <w:top w:val="nil"/>
          <w:left w:val="nil"/>
          <w:bottom w:val="nil"/>
          <w:right w:val="nil"/>
          <w:between w:val="nil"/>
        </w:pBdr>
        <w:tabs>
          <w:tab w:val="left" w:pos="851"/>
        </w:tabs>
        <w:spacing w:line="276" w:lineRule="auto"/>
        <w:jc w:val="both"/>
        <w:rPr>
          <w:rFonts w:ascii="Tahoma" w:eastAsia="Tahoma" w:hAnsi="Tahoma" w:cs="Tahoma"/>
          <w:bCs/>
          <w:color w:val="000000"/>
        </w:rPr>
      </w:pPr>
    </w:p>
    <w:p w14:paraId="0AEB59DD" w14:textId="77777777" w:rsidR="00243AB7" w:rsidRPr="0052241A" w:rsidRDefault="00243AB7" w:rsidP="00DF3450">
      <w:pPr>
        <w:pStyle w:val="Prrafodelista"/>
        <w:numPr>
          <w:ilvl w:val="0"/>
          <w:numId w:val="1"/>
        </w:numPr>
        <w:pBdr>
          <w:top w:val="nil"/>
          <w:left w:val="nil"/>
          <w:bottom w:val="nil"/>
          <w:right w:val="nil"/>
          <w:between w:val="nil"/>
        </w:pBdr>
        <w:tabs>
          <w:tab w:val="left" w:pos="851"/>
        </w:tabs>
        <w:spacing w:line="276" w:lineRule="auto"/>
        <w:jc w:val="center"/>
        <w:rPr>
          <w:rFonts w:ascii="Tahoma" w:eastAsia="Tahoma" w:hAnsi="Tahoma" w:cs="Tahoma"/>
          <w:b/>
          <w:color w:val="000000"/>
        </w:rPr>
      </w:pPr>
      <w:r w:rsidRPr="0052241A">
        <w:rPr>
          <w:rFonts w:ascii="Tahoma" w:eastAsia="Tahoma" w:hAnsi="Tahoma" w:cs="Tahoma"/>
          <w:b/>
          <w:color w:val="000000"/>
        </w:rPr>
        <w:t>Impugnación</w:t>
      </w:r>
    </w:p>
    <w:p w14:paraId="338CC067" w14:textId="491CC70A" w:rsidR="008A5673" w:rsidRPr="00A07D57" w:rsidRDefault="008A5673" w:rsidP="00A07D57">
      <w:pPr>
        <w:pBdr>
          <w:top w:val="nil"/>
          <w:left w:val="nil"/>
          <w:bottom w:val="nil"/>
          <w:right w:val="nil"/>
          <w:between w:val="nil"/>
        </w:pBdr>
        <w:tabs>
          <w:tab w:val="left" w:pos="851"/>
        </w:tabs>
        <w:spacing w:line="276" w:lineRule="auto"/>
        <w:jc w:val="both"/>
        <w:rPr>
          <w:rFonts w:ascii="Tahoma" w:eastAsia="Tahoma" w:hAnsi="Tahoma" w:cs="Tahoma"/>
          <w:bCs/>
          <w:color w:val="000000"/>
        </w:rPr>
      </w:pPr>
    </w:p>
    <w:p w14:paraId="39BE0057" w14:textId="2C212FB8" w:rsidR="005C3345" w:rsidRPr="0052241A" w:rsidRDefault="00862ACF" w:rsidP="00A07D57">
      <w:pPr>
        <w:pBdr>
          <w:top w:val="nil"/>
          <w:left w:val="nil"/>
          <w:bottom w:val="nil"/>
          <w:right w:val="nil"/>
          <w:between w:val="nil"/>
        </w:pBdr>
        <w:spacing w:line="276" w:lineRule="auto"/>
        <w:jc w:val="both"/>
        <w:rPr>
          <w:rFonts w:ascii="Tahoma" w:eastAsia="Tahoma" w:hAnsi="Tahoma" w:cs="Tahoma"/>
          <w:bCs/>
        </w:rPr>
      </w:pPr>
      <w:r w:rsidRPr="0052241A">
        <w:rPr>
          <w:rFonts w:ascii="Tahoma" w:eastAsia="Tahoma" w:hAnsi="Tahoma" w:cs="Tahoma"/>
          <w:bCs/>
        </w:rPr>
        <w:t xml:space="preserve">En su escrito de </w:t>
      </w:r>
      <w:r w:rsidR="006000FC" w:rsidRPr="0052241A">
        <w:rPr>
          <w:rFonts w:ascii="Tahoma" w:eastAsia="Tahoma" w:hAnsi="Tahoma" w:cs="Tahoma"/>
          <w:bCs/>
        </w:rPr>
        <w:t>impugnación, ISABEL CRISTINA SÁNCHEZ BELTRÁN</w:t>
      </w:r>
      <w:r w:rsidR="00650988" w:rsidRPr="0052241A">
        <w:rPr>
          <w:rFonts w:ascii="Tahoma" w:eastAsia="Tahoma" w:hAnsi="Tahoma" w:cs="Tahoma"/>
          <w:bCs/>
        </w:rPr>
        <w:t xml:space="preserve">, </w:t>
      </w:r>
      <w:r w:rsidR="006000FC" w:rsidRPr="0052241A">
        <w:rPr>
          <w:rFonts w:ascii="Tahoma" w:eastAsia="Tahoma" w:hAnsi="Tahoma" w:cs="Tahoma"/>
          <w:bCs/>
        </w:rPr>
        <w:t xml:space="preserve">actuando en calidad de representante legal del CENTRO INTEGRAL DE ATENCIÓN TRIÁNGULO DEL CAFÉ S.A.S., </w:t>
      </w:r>
      <w:r w:rsidR="00BF0AC4" w:rsidRPr="0052241A">
        <w:rPr>
          <w:rFonts w:ascii="Tahoma" w:eastAsia="Tahoma" w:hAnsi="Tahoma" w:cs="Tahoma"/>
          <w:bCs/>
        </w:rPr>
        <w:t>hace un breve recuento de lo plasmado en</w:t>
      </w:r>
      <w:r w:rsidR="00E6017B" w:rsidRPr="0052241A">
        <w:rPr>
          <w:rFonts w:ascii="Tahoma" w:eastAsia="Tahoma" w:hAnsi="Tahoma" w:cs="Tahoma"/>
          <w:bCs/>
        </w:rPr>
        <w:t xml:space="preserve"> la parte fáctica de</w:t>
      </w:r>
      <w:r w:rsidR="00BF0AC4" w:rsidRPr="0052241A">
        <w:rPr>
          <w:rFonts w:ascii="Tahoma" w:eastAsia="Tahoma" w:hAnsi="Tahoma" w:cs="Tahoma"/>
          <w:bCs/>
        </w:rPr>
        <w:t xml:space="preserve"> su escrito de tutela</w:t>
      </w:r>
      <w:r w:rsidR="00667A98" w:rsidRPr="0052241A">
        <w:rPr>
          <w:rFonts w:ascii="Tahoma" w:eastAsia="Tahoma" w:hAnsi="Tahoma" w:cs="Tahoma"/>
          <w:bCs/>
        </w:rPr>
        <w:t xml:space="preserve">. Enfatiza </w:t>
      </w:r>
      <w:r w:rsidR="00650988" w:rsidRPr="0052241A">
        <w:rPr>
          <w:rFonts w:ascii="Tahoma" w:eastAsia="Tahoma" w:hAnsi="Tahoma" w:cs="Tahoma"/>
          <w:bCs/>
        </w:rPr>
        <w:t xml:space="preserve">y reitera </w:t>
      </w:r>
      <w:r w:rsidR="00667A98" w:rsidRPr="0052241A">
        <w:rPr>
          <w:rFonts w:ascii="Tahoma" w:eastAsia="Tahoma" w:hAnsi="Tahoma" w:cs="Tahoma"/>
          <w:bCs/>
        </w:rPr>
        <w:t>que desde el año 2020, la plataforma no está lista para que comience a operar</w:t>
      </w:r>
      <w:r w:rsidR="007F5101" w:rsidRPr="0052241A">
        <w:rPr>
          <w:rFonts w:ascii="Tahoma" w:eastAsia="Tahoma" w:hAnsi="Tahoma" w:cs="Tahoma"/>
          <w:bCs/>
        </w:rPr>
        <w:t xml:space="preserve">, y que las capacitaciones realizadas por el RUNT, han sido sobre ambientes de prueba, de las cuales no cuentan con una parametrización adecuada tendientes a simular el funcionamiento del sistema, por lo cual afirma que es imposible para los CIA conocer el funcionamiento real de esta misma. </w:t>
      </w:r>
      <w:r w:rsidR="00650988" w:rsidRPr="0052241A">
        <w:rPr>
          <w:rFonts w:ascii="Tahoma" w:eastAsia="Tahoma" w:hAnsi="Tahoma" w:cs="Tahoma"/>
          <w:bCs/>
        </w:rPr>
        <w:t xml:space="preserve">Precisamente por esa razón, </w:t>
      </w:r>
      <w:r w:rsidR="007F5101" w:rsidRPr="0052241A">
        <w:rPr>
          <w:rFonts w:ascii="Tahoma" w:eastAsia="Tahoma" w:hAnsi="Tahoma" w:cs="Tahoma"/>
          <w:bCs/>
        </w:rPr>
        <w:t>los CIA y los Organismos de Tránsito, radicaron solicitud de aplazamiento para entrar a operar con la plataforma, por cuanto dicha plataforma no se encontraba lista para entrar en funcionamiento.</w:t>
      </w:r>
      <w:r w:rsidR="005812BC" w:rsidRPr="0052241A">
        <w:rPr>
          <w:rFonts w:ascii="Tahoma" w:eastAsia="Tahoma" w:hAnsi="Tahoma" w:cs="Tahoma"/>
          <w:bCs/>
        </w:rPr>
        <w:t xml:space="preserve"> </w:t>
      </w:r>
      <w:r w:rsidR="00650988" w:rsidRPr="0052241A">
        <w:rPr>
          <w:rFonts w:ascii="Tahoma" w:eastAsia="Tahoma" w:hAnsi="Tahoma" w:cs="Tahoma"/>
          <w:bCs/>
        </w:rPr>
        <w:t xml:space="preserve">Recuerda </w:t>
      </w:r>
      <w:r w:rsidR="005812BC" w:rsidRPr="0052241A">
        <w:rPr>
          <w:rFonts w:ascii="Tahoma" w:eastAsia="Tahoma" w:hAnsi="Tahoma" w:cs="Tahoma"/>
          <w:bCs/>
        </w:rPr>
        <w:t xml:space="preserve">que </w:t>
      </w:r>
      <w:r w:rsidR="00650988" w:rsidRPr="0052241A">
        <w:rPr>
          <w:rFonts w:ascii="Tahoma" w:eastAsia="Tahoma" w:hAnsi="Tahoma" w:cs="Tahoma"/>
          <w:bCs/>
        </w:rPr>
        <w:t>e</w:t>
      </w:r>
      <w:r w:rsidR="005812BC" w:rsidRPr="0052241A">
        <w:rPr>
          <w:rFonts w:ascii="Tahoma" w:eastAsia="Tahoma" w:hAnsi="Tahoma" w:cs="Tahoma"/>
          <w:bCs/>
        </w:rPr>
        <w:t>l 16 de noviembre de 2022, el Ministerio de Transporte expide la circular externa No. 20224010000187, indicando que a partir del 28 de febrero de 2023, los organismos de tránsito y Centros Integrales de Atención deberán entrar en funcionamiento con la plataforma del sistema HQ-RUNT sin darle cabida a más prórrogas; es por esta razón que la demandante procedió a impetrar la acción de tutela, alegando que se irrogaría un perjuicio, pues asume que ante la inobservancia de dicha obligación, serían proclives a verse ante una investigación y posible sanción por parte de la Superintendencia de Transporte.</w:t>
      </w:r>
    </w:p>
    <w:p w14:paraId="4CACD023" w14:textId="77777777" w:rsidR="00A64E38" w:rsidRDefault="00A64E38" w:rsidP="00A07D57">
      <w:pPr>
        <w:pBdr>
          <w:top w:val="nil"/>
          <w:left w:val="nil"/>
          <w:bottom w:val="nil"/>
          <w:right w:val="nil"/>
          <w:between w:val="nil"/>
        </w:pBdr>
        <w:spacing w:line="276" w:lineRule="auto"/>
        <w:jc w:val="both"/>
        <w:rPr>
          <w:rFonts w:ascii="Tahoma" w:eastAsia="Tahoma" w:hAnsi="Tahoma" w:cs="Tahoma"/>
          <w:bCs/>
        </w:rPr>
      </w:pPr>
    </w:p>
    <w:p w14:paraId="67BC3013" w14:textId="3DCF16DC" w:rsidR="009A3283" w:rsidRPr="0052241A" w:rsidRDefault="006D3C1C" w:rsidP="00A07D57">
      <w:pPr>
        <w:pBdr>
          <w:top w:val="nil"/>
          <w:left w:val="nil"/>
          <w:bottom w:val="nil"/>
          <w:right w:val="nil"/>
          <w:between w:val="nil"/>
        </w:pBdr>
        <w:spacing w:line="276" w:lineRule="auto"/>
        <w:jc w:val="both"/>
        <w:rPr>
          <w:rFonts w:ascii="Tahoma" w:eastAsia="Tahoma" w:hAnsi="Tahoma" w:cs="Tahoma"/>
          <w:bCs/>
        </w:rPr>
      </w:pPr>
      <w:r w:rsidRPr="0052241A">
        <w:rPr>
          <w:rFonts w:ascii="Tahoma" w:eastAsia="Tahoma" w:hAnsi="Tahoma" w:cs="Tahoma"/>
          <w:bCs/>
        </w:rPr>
        <w:lastRenderedPageBreak/>
        <w:t xml:space="preserve">En el recurso de alzada, se adjuntan </w:t>
      </w:r>
      <w:r w:rsidR="001E09A1" w:rsidRPr="0052241A">
        <w:rPr>
          <w:rFonts w:ascii="Tahoma" w:eastAsia="Tahoma" w:hAnsi="Tahoma" w:cs="Tahoma"/>
          <w:bCs/>
        </w:rPr>
        <w:t xml:space="preserve">capturas de </w:t>
      </w:r>
      <w:r w:rsidRPr="0052241A">
        <w:rPr>
          <w:rFonts w:ascii="Tahoma" w:eastAsia="Tahoma" w:hAnsi="Tahoma" w:cs="Tahoma"/>
          <w:bCs/>
        </w:rPr>
        <w:t>pantalla</w:t>
      </w:r>
      <w:r w:rsidR="001E09A1" w:rsidRPr="0052241A">
        <w:rPr>
          <w:rFonts w:ascii="Tahoma" w:eastAsia="Tahoma" w:hAnsi="Tahoma" w:cs="Tahoma"/>
          <w:vertAlign w:val="superscript"/>
        </w:rPr>
        <w:footnoteReference w:id="1"/>
      </w:r>
      <w:r w:rsidRPr="0052241A">
        <w:rPr>
          <w:rFonts w:ascii="Tahoma" w:eastAsia="Tahoma" w:hAnsi="Tahoma" w:cs="Tahoma"/>
          <w:bCs/>
        </w:rPr>
        <w:t xml:space="preserve"> de los errores e inconvenientes que se han suscitado en la plataforma HQ-RUNT, exponiendo allí uno a uno de los errores. Corolario </w:t>
      </w:r>
      <w:r w:rsidR="00650988" w:rsidRPr="0052241A">
        <w:rPr>
          <w:rFonts w:ascii="Tahoma" w:eastAsia="Tahoma" w:hAnsi="Tahoma" w:cs="Tahoma"/>
          <w:bCs/>
        </w:rPr>
        <w:t>de</w:t>
      </w:r>
      <w:r w:rsidRPr="0052241A">
        <w:rPr>
          <w:rFonts w:ascii="Tahoma" w:eastAsia="Tahoma" w:hAnsi="Tahoma" w:cs="Tahoma"/>
          <w:bCs/>
        </w:rPr>
        <w:t xml:space="preserve"> lo anterior, avisa que los mentados inconvenientes no se encasillan a un problema particular, pues</w:t>
      </w:r>
      <w:r w:rsidR="00B4289D" w:rsidRPr="0052241A">
        <w:rPr>
          <w:rFonts w:ascii="Tahoma" w:eastAsia="Tahoma" w:hAnsi="Tahoma" w:cs="Tahoma"/>
          <w:bCs/>
        </w:rPr>
        <w:t xml:space="preserve"> refiere que</w:t>
      </w:r>
      <w:r w:rsidRPr="0052241A">
        <w:rPr>
          <w:rFonts w:ascii="Tahoma" w:eastAsia="Tahoma" w:hAnsi="Tahoma" w:cs="Tahoma"/>
          <w:bCs/>
        </w:rPr>
        <w:t xml:space="preserve"> esto </w:t>
      </w:r>
      <w:r w:rsidR="008442A9" w:rsidRPr="0052241A">
        <w:rPr>
          <w:rFonts w:ascii="Tahoma" w:eastAsia="Tahoma" w:hAnsi="Tahoma" w:cs="Tahoma"/>
          <w:bCs/>
        </w:rPr>
        <w:t>se engloba a</w:t>
      </w:r>
      <w:r w:rsidR="00B4289D" w:rsidRPr="0052241A">
        <w:rPr>
          <w:rFonts w:ascii="Tahoma" w:eastAsia="Tahoma" w:hAnsi="Tahoma" w:cs="Tahoma"/>
          <w:bCs/>
        </w:rPr>
        <w:t xml:space="preserve"> </w:t>
      </w:r>
      <w:r w:rsidRPr="0052241A">
        <w:rPr>
          <w:rFonts w:ascii="Tahoma" w:eastAsia="Tahoma" w:hAnsi="Tahoma" w:cs="Tahoma"/>
          <w:bCs/>
        </w:rPr>
        <w:t xml:space="preserve">un problema a nivel general que </w:t>
      </w:r>
      <w:r w:rsidR="008442A9" w:rsidRPr="0052241A">
        <w:rPr>
          <w:rFonts w:ascii="Tahoma" w:eastAsia="Tahoma" w:hAnsi="Tahoma" w:cs="Tahoma"/>
          <w:bCs/>
        </w:rPr>
        <w:t>la plataforma presenta, aseverando que esos inconvenientes, impide a todos los organismos de tránsito y organismos de apoyo a tránsito, lograr una completa funcionalidad con el sistema a nivel naciona</w:t>
      </w:r>
      <w:r w:rsidR="009A3283" w:rsidRPr="0052241A">
        <w:rPr>
          <w:rFonts w:ascii="Tahoma" w:eastAsia="Tahoma" w:hAnsi="Tahoma" w:cs="Tahoma"/>
          <w:bCs/>
        </w:rPr>
        <w:t>l, y como resultado de ello, se genera una vulneración a los Derechos de los usuarios, por cuanto los inconvenientes presentados no permiten que se reporte correctamente los cursos de los infractores</w:t>
      </w:r>
      <w:r w:rsidR="008F3D4E" w:rsidRPr="0052241A">
        <w:rPr>
          <w:rFonts w:ascii="Tahoma" w:eastAsia="Tahoma" w:hAnsi="Tahoma" w:cs="Tahoma"/>
          <w:bCs/>
        </w:rPr>
        <w:t>.</w:t>
      </w:r>
    </w:p>
    <w:p w14:paraId="17C3B56F" w14:textId="77777777" w:rsidR="00A64E38" w:rsidRDefault="00A64E38" w:rsidP="0052241A">
      <w:pPr>
        <w:pBdr>
          <w:top w:val="nil"/>
          <w:left w:val="nil"/>
          <w:bottom w:val="nil"/>
          <w:right w:val="nil"/>
          <w:between w:val="nil"/>
        </w:pBdr>
        <w:spacing w:line="276" w:lineRule="auto"/>
        <w:jc w:val="both"/>
        <w:rPr>
          <w:rFonts w:ascii="Tahoma" w:eastAsia="Tahoma" w:hAnsi="Tahoma" w:cs="Tahoma"/>
          <w:bCs/>
        </w:rPr>
      </w:pPr>
    </w:p>
    <w:p w14:paraId="3B7698B5" w14:textId="1CB99CDE" w:rsidR="008F3D4E" w:rsidRPr="0052241A" w:rsidRDefault="008F3D4E" w:rsidP="0052241A">
      <w:pPr>
        <w:pBdr>
          <w:top w:val="nil"/>
          <w:left w:val="nil"/>
          <w:bottom w:val="nil"/>
          <w:right w:val="nil"/>
          <w:between w:val="nil"/>
        </w:pBdr>
        <w:spacing w:line="276" w:lineRule="auto"/>
        <w:jc w:val="both"/>
        <w:rPr>
          <w:rFonts w:ascii="Tahoma" w:eastAsia="Tahoma" w:hAnsi="Tahoma" w:cs="Tahoma"/>
          <w:bCs/>
        </w:rPr>
      </w:pPr>
      <w:r w:rsidRPr="0052241A">
        <w:rPr>
          <w:rFonts w:ascii="Tahoma" w:eastAsia="Tahoma" w:hAnsi="Tahoma" w:cs="Tahoma"/>
          <w:bCs/>
        </w:rPr>
        <w:t xml:space="preserve">A tono con lo anterior, solicita la revocatoria del fallo proferido por el juzgado 1° laboral del circuito </w:t>
      </w:r>
      <w:r w:rsidR="00650988" w:rsidRPr="0052241A">
        <w:rPr>
          <w:rFonts w:ascii="Tahoma" w:eastAsia="Tahoma" w:hAnsi="Tahoma" w:cs="Tahoma"/>
          <w:bCs/>
        </w:rPr>
        <w:t xml:space="preserve">, para </w:t>
      </w:r>
      <w:r w:rsidR="00D4483D" w:rsidRPr="0052241A">
        <w:rPr>
          <w:rFonts w:ascii="Tahoma" w:eastAsia="Tahoma" w:hAnsi="Tahoma" w:cs="Tahoma"/>
          <w:bCs/>
        </w:rPr>
        <w:t>que</w:t>
      </w:r>
      <w:r w:rsidR="00650988" w:rsidRPr="0052241A">
        <w:rPr>
          <w:rFonts w:ascii="Tahoma" w:eastAsia="Tahoma" w:hAnsi="Tahoma" w:cs="Tahoma"/>
          <w:bCs/>
        </w:rPr>
        <w:t xml:space="preserve"> en su lugar</w:t>
      </w:r>
      <w:r w:rsidR="00D4483D" w:rsidRPr="0052241A">
        <w:rPr>
          <w:rFonts w:ascii="Tahoma" w:eastAsia="Tahoma" w:hAnsi="Tahoma" w:cs="Tahoma"/>
          <w:bCs/>
        </w:rPr>
        <w:t>, se ampare el derecho invocado</w:t>
      </w:r>
      <w:r w:rsidR="007353DE" w:rsidRPr="0052241A">
        <w:rPr>
          <w:rFonts w:ascii="Tahoma" w:eastAsia="Tahoma" w:hAnsi="Tahoma" w:cs="Tahoma"/>
          <w:bCs/>
        </w:rPr>
        <w:t>, asimismo, que se suspendan los efectos de la circular No. 20224010000187 del dieciséis (16) de noviembre de 2022 y de manera conjunta, se le ordene al Ministerio de Transporte que sirva de ampliar el plazo con miras a que los Centros Integrales de Atención</w:t>
      </w:r>
      <w:r w:rsidR="00101281" w:rsidRPr="0052241A">
        <w:rPr>
          <w:rFonts w:ascii="Tahoma" w:eastAsia="Tahoma" w:hAnsi="Tahoma" w:cs="Tahoma"/>
          <w:bCs/>
        </w:rPr>
        <w:t xml:space="preserve"> superen las adversidades que han presentado en la plataforma, y posteriormente</w:t>
      </w:r>
      <w:r w:rsidR="007353DE" w:rsidRPr="0052241A">
        <w:rPr>
          <w:rFonts w:ascii="Tahoma" w:eastAsia="Tahoma" w:hAnsi="Tahoma" w:cs="Tahoma"/>
          <w:bCs/>
        </w:rPr>
        <w:t xml:space="preserve"> entren en operación en línea con el RUNT.</w:t>
      </w:r>
    </w:p>
    <w:p w14:paraId="09D2983D" w14:textId="77777777" w:rsidR="00723056" w:rsidRPr="0052241A" w:rsidRDefault="00723056" w:rsidP="0052241A">
      <w:pPr>
        <w:pBdr>
          <w:top w:val="nil"/>
          <w:left w:val="nil"/>
          <w:bottom w:val="nil"/>
          <w:right w:val="nil"/>
          <w:between w:val="nil"/>
        </w:pBdr>
        <w:spacing w:line="276" w:lineRule="auto"/>
        <w:jc w:val="both"/>
        <w:rPr>
          <w:rFonts w:ascii="Tahoma" w:eastAsia="Tahoma" w:hAnsi="Tahoma" w:cs="Tahoma"/>
          <w:bCs/>
        </w:rPr>
      </w:pPr>
    </w:p>
    <w:p w14:paraId="7D53F054" w14:textId="7D14AC68" w:rsidR="00EF7171" w:rsidRPr="0052241A" w:rsidRDefault="0050310E" w:rsidP="0052241A">
      <w:pPr>
        <w:pStyle w:val="Prrafodelista"/>
        <w:numPr>
          <w:ilvl w:val="0"/>
          <w:numId w:val="1"/>
        </w:numPr>
        <w:pBdr>
          <w:top w:val="nil"/>
          <w:left w:val="nil"/>
          <w:bottom w:val="nil"/>
          <w:right w:val="nil"/>
          <w:between w:val="nil"/>
        </w:pBdr>
        <w:tabs>
          <w:tab w:val="left" w:pos="851"/>
        </w:tabs>
        <w:spacing w:line="276" w:lineRule="auto"/>
        <w:jc w:val="center"/>
        <w:rPr>
          <w:rFonts w:ascii="Tahoma" w:eastAsia="Tahoma" w:hAnsi="Tahoma" w:cs="Tahoma"/>
          <w:b/>
          <w:color w:val="000000"/>
        </w:rPr>
      </w:pPr>
      <w:r w:rsidRPr="0052241A">
        <w:rPr>
          <w:rFonts w:ascii="Tahoma" w:eastAsia="Tahoma" w:hAnsi="Tahoma" w:cs="Tahoma"/>
          <w:b/>
          <w:color w:val="000000"/>
        </w:rPr>
        <w:t>Problema jurídico por resolver</w:t>
      </w:r>
    </w:p>
    <w:p w14:paraId="5D31F388" w14:textId="77777777" w:rsidR="00723056" w:rsidRPr="0052241A" w:rsidRDefault="00723056" w:rsidP="0052241A">
      <w:pPr>
        <w:pBdr>
          <w:top w:val="nil"/>
          <w:left w:val="nil"/>
          <w:bottom w:val="nil"/>
          <w:right w:val="nil"/>
          <w:between w:val="nil"/>
        </w:pBdr>
        <w:spacing w:line="276" w:lineRule="auto"/>
        <w:jc w:val="both"/>
        <w:rPr>
          <w:rFonts w:ascii="Tahoma" w:eastAsia="Tahoma" w:hAnsi="Tahoma" w:cs="Tahoma"/>
          <w:bCs/>
          <w:color w:val="000000"/>
        </w:rPr>
      </w:pPr>
    </w:p>
    <w:p w14:paraId="1703F825" w14:textId="1FDBC703" w:rsidR="00EF7171" w:rsidRDefault="00EF7171" w:rsidP="0052241A">
      <w:pPr>
        <w:pBdr>
          <w:top w:val="nil"/>
          <w:left w:val="nil"/>
          <w:bottom w:val="nil"/>
          <w:right w:val="nil"/>
          <w:between w:val="nil"/>
        </w:pBdr>
        <w:spacing w:line="276" w:lineRule="auto"/>
        <w:jc w:val="both"/>
        <w:rPr>
          <w:rFonts w:ascii="Tahoma" w:eastAsia="Tahoma" w:hAnsi="Tahoma" w:cs="Tahoma"/>
          <w:bCs/>
          <w:color w:val="000000"/>
        </w:rPr>
      </w:pPr>
      <w:r w:rsidRPr="0052241A">
        <w:rPr>
          <w:rFonts w:ascii="Tahoma" w:eastAsia="Tahoma" w:hAnsi="Tahoma" w:cs="Tahoma"/>
          <w:bCs/>
          <w:color w:val="000000"/>
        </w:rPr>
        <w:t xml:space="preserve">Establecer si </w:t>
      </w:r>
      <w:r w:rsidR="002E6ED8" w:rsidRPr="0052241A">
        <w:rPr>
          <w:rFonts w:ascii="Tahoma" w:eastAsia="Tahoma" w:hAnsi="Tahoma" w:cs="Tahoma"/>
          <w:b/>
          <w:color w:val="000000"/>
        </w:rPr>
        <w:t xml:space="preserve">MINISTERIO DE TRANSPORTE </w:t>
      </w:r>
      <w:r w:rsidR="00BF0F8B" w:rsidRPr="0052241A">
        <w:rPr>
          <w:rFonts w:ascii="Tahoma" w:eastAsia="Tahoma" w:hAnsi="Tahoma" w:cs="Tahoma"/>
          <w:bCs/>
          <w:color w:val="000000"/>
        </w:rPr>
        <w:t>y</w:t>
      </w:r>
      <w:r w:rsidR="002E6ED8" w:rsidRPr="0052241A">
        <w:rPr>
          <w:rFonts w:ascii="Tahoma" w:eastAsia="Tahoma" w:hAnsi="Tahoma" w:cs="Tahoma"/>
          <w:b/>
          <w:color w:val="000000"/>
        </w:rPr>
        <w:t xml:space="preserve"> RUNT</w:t>
      </w:r>
      <w:r w:rsidR="002E6ED8" w:rsidRPr="0052241A">
        <w:rPr>
          <w:rFonts w:ascii="Tahoma" w:eastAsia="Tahoma" w:hAnsi="Tahoma" w:cs="Tahoma"/>
          <w:bCs/>
          <w:color w:val="000000"/>
        </w:rPr>
        <w:t xml:space="preserve"> </w:t>
      </w:r>
      <w:r w:rsidRPr="0052241A">
        <w:rPr>
          <w:rFonts w:ascii="Tahoma" w:eastAsia="Tahoma" w:hAnsi="Tahoma" w:cs="Tahoma"/>
          <w:bCs/>
          <w:color w:val="000000"/>
        </w:rPr>
        <w:t>vulner</w:t>
      </w:r>
      <w:r w:rsidR="00BF0F8B" w:rsidRPr="0052241A">
        <w:rPr>
          <w:rFonts w:ascii="Tahoma" w:eastAsia="Tahoma" w:hAnsi="Tahoma" w:cs="Tahoma"/>
          <w:bCs/>
          <w:color w:val="000000"/>
        </w:rPr>
        <w:t>aron</w:t>
      </w:r>
      <w:r w:rsidRPr="0052241A">
        <w:rPr>
          <w:rFonts w:ascii="Tahoma" w:eastAsia="Tahoma" w:hAnsi="Tahoma" w:cs="Tahoma"/>
          <w:bCs/>
          <w:color w:val="000000"/>
        </w:rPr>
        <w:t xml:space="preserve"> el derecho fundamental del debido proceso administrativo</w:t>
      </w:r>
      <w:r w:rsidR="000535AA" w:rsidRPr="0052241A">
        <w:rPr>
          <w:rFonts w:ascii="Tahoma" w:eastAsia="Tahoma" w:hAnsi="Tahoma" w:cs="Tahoma"/>
          <w:bCs/>
          <w:color w:val="000000"/>
        </w:rPr>
        <w:t xml:space="preserve"> por la expedición de la circular externa No. 20224010000187 del dieciséis (16) de noviembre del año 2022, vedando la posibilidad de prorrogar la puesta en ejecución de </w:t>
      </w:r>
      <w:r w:rsidR="000535AA" w:rsidRPr="0052241A">
        <w:rPr>
          <w:rFonts w:ascii="Tahoma" w:eastAsia="Tahoma" w:hAnsi="Tahoma" w:cs="Tahoma"/>
          <w:bCs/>
        </w:rPr>
        <w:t>lo</w:t>
      </w:r>
      <w:r w:rsidR="000535AA" w:rsidRPr="0052241A">
        <w:rPr>
          <w:rFonts w:ascii="Tahoma" w:eastAsia="Tahoma" w:hAnsi="Tahoma" w:cs="Tahoma"/>
          <w:bCs/>
          <w:color w:val="000000"/>
        </w:rPr>
        <w:t xml:space="preserve"> allí imp</w:t>
      </w:r>
      <w:r w:rsidR="009908E9" w:rsidRPr="0052241A">
        <w:rPr>
          <w:rFonts w:ascii="Tahoma" w:eastAsia="Tahoma" w:hAnsi="Tahoma" w:cs="Tahoma"/>
          <w:bCs/>
          <w:color w:val="000000"/>
        </w:rPr>
        <w:t>uesto, que circunscribe a</w:t>
      </w:r>
      <w:r w:rsidR="000535AA" w:rsidRPr="0052241A">
        <w:rPr>
          <w:rFonts w:ascii="Tahoma" w:eastAsia="Tahoma" w:hAnsi="Tahoma" w:cs="Tahoma"/>
          <w:bCs/>
          <w:color w:val="000000"/>
        </w:rPr>
        <w:t xml:space="preserve"> que los Centros Integrales de Atención </w:t>
      </w:r>
      <w:r w:rsidR="009908E9" w:rsidRPr="0052241A">
        <w:rPr>
          <w:rFonts w:ascii="Tahoma" w:eastAsia="Tahoma" w:hAnsi="Tahoma" w:cs="Tahoma"/>
          <w:bCs/>
          <w:color w:val="000000"/>
        </w:rPr>
        <w:t>cuenten</w:t>
      </w:r>
      <w:r w:rsidR="000535AA" w:rsidRPr="0052241A">
        <w:rPr>
          <w:rFonts w:ascii="Tahoma" w:eastAsia="Tahoma" w:hAnsi="Tahoma" w:cs="Tahoma"/>
          <w:bCs/>
          <w:color w:val="000000"/>
        </w:rPr>
        <w:t xml:space="preserve"> con los elementos tecnológicos y de conectividad para su integración con la plataforma los organismos de tránsito y </w:t>
      </w:r>
      <w:r w:rsidR="009908E9" w:rsidRPr="0052241A">
        <w:rPr>
          <w:rFonts w:ascii="Tahoma" w:eastAsia="Tahoma" w:hAnsi="Tahoma" w:cs="Tahoma"/>
          <w:bCs/>
          <w:color w:val="000000"/>
        </w:rPr>
        <w:t xml:space="preserve">que estos procedan a </w:t>
      </w:r>
      <w:r w:rsidR="000535AA" w:rsidRPr="0052241A">
        <w:rPr>
          <w:rFonts w:ascii="Tahoma" w:eastAsia="Tahoma" w:hAnsi="Tahoma" w:cs="Tahoma"/>
          <w:bCs/>
          <w:color w:val="000000"/>
        </w:rPr>
        <w:t>entrar en funcionamiento con la plataforma del sistema HQ-RUNT</w:t>
      </w:r>
      <w:r w:rsidR="009908E9" w:rsidRPr="0052241A">
        <w:rPr>
          <w:rFonts w:ascii="Tahoma" w:eastAsia="Tahoma" w:hAnsi="Tahoma" w:cs="Tahoma"/>
          <w:bCs/>
          <w:color w:val="000000"/>
        </w:rPr>
        <w:t xml:space="preserve"> para el registro y reportar en línea los cursos a los infractores</w:t>
      </w:r>
      <w:r w:rsidR="000535AA" w:rsidRPr="0052241A">
        <w:rPr>
          <w:rFonts w:ascii="Tahoma" w:eastAsia="Tahoma" w:hAnsi="Tahoma" w:cs="Tahoma"/>
          <w:bCs/>
          <w:color w:val="000000"/>
        </w:rPr>
        <w:t xml:space="preserve">, y que si por consecuencia de </w:t>
      </w:r>
      <w:r w:rsidR="009908E9" w:rsidRPr="0052241A">
        <w:rPr>
          <w:rFonts w:ascii="Tahoma" w:eastAsia="Tahoma" w:hAnsi="Tahoma" w:cs="Tahoma"/>
          <w:bCs/>
          <w:color w:val="000000"/>
        </w:rPr>
        <w:t xml:space="preserve">la inobservancia de </w:t>
      </w:r>
      <w:r w:rsidR="000535AA" w:rsidRPr="0052241A">
        <w:rPr>
          <w:rFonts w:ascii="Tahoma" w:eastAsia="Tahoma" w:hAnsi="Tahoma" w:cs="Tahoma"/>
          <w:bCs/>
          <w:color w:val="000000"/>
        </w:rPr>
        <w:t>esto</w:t>
      </w:r>
      <w:r w:rsidR="009908E9" w:rsidRPr="0052241A">
        <w:rPr>
          <w:rFonts w:ascii="Tahoma" w:eastAsia="Tahoma" w:hAnsi="Tahoma" w:cs="Tahoma"/>
          <w:bCs/>
          <w:color w:val="000000"/>
        </w:rPr>
        <w:t xml:space="preserve"> por motivos técnicos, dentro del plazo exigido por el Ministerio</w:t>
      </w:r>
      <w:r w:rsidR="000535AA" w:rsidRPr="0052241A">
        <w:rPr>
          <w:rFonts w:ascii="Tahoma" w:eastAsia="Tahoma" w:hAnsi="Tahoma" w:cs="Tahoma"/>
          <w:bCs/>
          <w:color w:val="000000"/>
        </w:rPr>
        <w:t>,</w:t>
      </w:r>
      <w:r w:rsidR="009908E9" w:rsidRPr="0052241A">
        <w:rPr>
          <w:rFonts w:ascii="Tahoma" w:eastAsia="Tahoma" w:hAnsi="Tahoma" w:cs="Tahoma"/>
          <w:bCs/>
          <w:color w:val="000000"/>
        </w:rPr>
        <w:t xml:space="preserve"> se</w:t>
      </w:r>
      <w:r w:rsidR="000535AA" w:rsidRPr="0052241A">
        <w:rPr>
          <w:rFonts w:ascii="Tahoma" w:eastAsia="Tahoma" w:hAnsi="Tahoma" w:cs="Tahoma"/>
          <w:bCs/>
          <w:color w:val="000000"/>
        </w:rPr>
        <w:t xml:space="preserve"> deveng</w:t>
      </w:r>
      <w:r w:rsidR="009908E9" w:rsidRPr="0052241A">
        <w:rPr>
          <w:rFonts w:ascii="Tahoma" w:eastAsia="Tahoma" w:hAnsi="Tahoma" w:cs="Tahoma"/>
          <w:bCs/>
          <w:color w:val="000000"/>
        </w:rPr>
        <w:t>ue</w:t>
      </w:r>
      <w:r w:rsidR="000535AA" w:rsidRPr="0052241A">
        <w:rPr>
          <w:rFonts w:ascii="Tahoma" w:eastAsia="Tahoma" w:hAnsi="Tahoma" w:cs="Tahoma"/>
          <w:bCs/>
          <w:color w:val="000000"/>
        </w:rPr>
        <w:t xml:space="preserve"> un perjuicio </w:t>
      </w:r>
      <w:r w:rsidR="009908E9" w:rsidRPr="0052241A">
        <w:rPr>
          <w:rFonts w:ascii="Tahoma" w:eastAsia="Tahoma" w:hAnsi="Tahoma" w:cs="Tahoma"/>
          <w:bCs/>
          <w:color w:val="000000"/>
        </w:rPr>
        <w:t>irremediable por la activación del control y vigilancia y posible sanción por parte de la Superintendencia de transporte.</w:t>
      </w:r>
    </w:p>
    <w:p w14:paraId="4D6E7F94" w14:textId="77777777" w:rsidR="00A07D57" w:rsidRPr="0052241A" w:rsidRDefault="00A07D57" w:rsidP="0052241A">
      <w:pPr>
        <w:pBdr>
          <w:top w:val="nil"/>
          <w:left w:val="nil"/>
          <w:bottom w:val="nil"/>
          <w:right w:val="nil"/>
          <w:between w:val="nil"/>
        </w:pBdr>
        <w:spacing w:line="276" w:lineRule="auto"/>
        <w:jc w:val="both"/>
        <w:rPr>
          <w:rFonts w:ascii="Tahoma" w:eastAsia="Tahoma" w:hAnsi="Tahoma" w:cs="Tahoma"/>
          <w:bCs/>
          <w:color w:val="000000"/>
        </w:rPr>
      </w:pPr>
    </w:p>
    <w:p w14:paraId="1EEF5CEC" w14:textId="4FA30518" w:rsidR="00BD216C" w:rsidRPr="0052241A" w:rsidRDefault="00B3174A" w:rsidP="00A07D57">
      <w:pPr>
        <w:pStyle w:val="Prrafodelista"/>
        <w:numPr>
          <w:ilvl w:val="0"/>
          <w:numId w:val="1"/>
        </w:numPr>
        <w:pBdr>
          <w:top w:val="nil"/>
          <w:left w:val="nil"/>
          <w:bottom w:val="nil"/>
          <w:right w:val="nil"/>
          <w:between w:val="nil"/>
        </w:pBdr>
        <w:tabs>
          <w:tab w:val="left" w:pos="851"/>
        </w:tabs>
        <w:spacing w:line="276" w:lineRule="auto"/>
        <w:jc w:val="center"/>
        <w:rPr>
          <w:rFonts w:ascii="Tahoma" w:eastAsia="Tahoma" w:hAnsi="Tahoma" w:cs="Tahoma"/>
          <w:color w:val="000000"/>
        </w:rPr>
      </w:pPr>
      <w:r w:rsidRPr="0052241A">
        <w:rPr>
          <w:rFonts w:ascii="Tahoma" w:eastAsia="Tahoma" w:hAnsi="Tahoma" w:cs="Tahoma"/>
          <w:b/>
          <w:color w:val="000000"/>
        </w:rPr>
        <w:t>CONSIDERACIONES</w:t>
      </w:r>
    </w:p>
    <w:p w14:paraId="5FCC9E2D" w14:textId="77777777" w:rsidR="008A5673" w:rsidRPr="0052241A" w:rsidRDefault="008A5673" w:rsidP="0052241A">
      <w:pPr>
        <w:spacing w:line="276" w:lineRule="auto"/>
        <w:rPr>
          <w:rFonts w:ascii="Tahoma" w:eastAsia="Tahoma" w:hAnsi="Tahoma" w:cs="Tahoma"/>
        </w:rPr>
      </w:pPr>
    </w:p>
    <w:p w14:paraId="47DD1963" w14:textId="63CE1118" w:rsidR="0050310E" w:rsidRPr="0052241A" w:rsidRDefault="0050310E" w:rsidP="0052241A">
      <w:pPr>
        <w:numPr>
          <w:ilvl w:val="1"/>
          <w:numId w:val="15"/>
        </w:numPr>
        <w:spacing w:line="276" w:lineRule="auto"/>
        <w:rPr>
          <w:rFonts w:ascii="Tahoma" w:eastAsia="Tahoma" w:hAnsi="Tahoma" w:cs="Tahoma"/>
          <w:b/>
          <w:color w:val="000000"/>
        </w:rPr>
      </w:pPr>
      <w:r w:rsidRPr="0052241A">
        <w:rPr>
          <w:rFonts w:ascii="Tahoma" w:eastAsia="Tahoma" w:hAnsi="Tahoma" w:cs="Tahoma"/>
          <w:b/>
          <w:color w:val="000000"/>
        </w:rPr>
        <w:t>PRESUPESTOS GENERALES DE PROCEDENCIA DE LA ACCIÓN DE TUTELA</w:t>
      </w:r>
    </w:p>
    <w:p w14:paraId="5DA9B6DF" w14:textId="77777777" w:rsidR="0050310E" w:rsidRPr="0052241A" w:rsidRDefault="0050310E" w:rsidP="0052241A">
      <w:pPr>
        <w:spacing w:line="276" w:lineRule="auto"/>
        <w:ind w:left="1080"/>
        <w:rPr>
          <w:rFonts w:ascii="Tahoma" w:eastAsia="Tahoma" w:hAnsi="Tahoma" w:cs="Tahoma"/>
          <w:b/>
          <w:color w:val="000000"/>
        </w:rPr>
      </w:pPr>
    </w:p>
    <w:p w14:paraId="28BEEA4D" w14:textId="2166E07C" w:rsidR="003D463A" w:rsidRPr="0052241A" w:rsidRDefault="002D78C7" w:rsidP="0052241A">
      <w:pPr>
        <w:spacing w:line="276" w:lineRule="auto"/>
        <w:rPr>
          <w:rFonts w:ascii="Tahoma" w:eastAsia="Tahoma" w:hAnsi="Tahoma" w:cs="Tahoma"/>
          <w:b/>
          <w:bCs/>
        </w:rPr>
      </w:pPr>
      <w:r w:rsidRPr="0052241A">
        <w:rPr>
          <w:rFonts w:ascii="Tahoma" w:eastAsia="Tahoma" w:hAnsi="Tahoma" w:cs="Tahoma"/>
          <w:b/>
          <w:bCs/>
          <w:color w:val="000000"/>
        </w:rPr>
        <w:t xml:space="preserve">      </w:t>
      </w:r>
      <w:r w:rsidR="0050310E" w:rsidRPr="0052241A">
        <w:rPr>
          <w:rFonts w:ascii="Tahoma" w:eastAsia="Tahoma" w:hAnsi="Tahoma" w:cs="Tahoma"/>
          <w:b/>
          <w:bCs/>
          <w:color w:val="000000"/>
        </w:rPr>
        <w:t>6.1.1</w:t>
      </w:r>
      <w:r w:rsidR="00B832CD" w:rsidRPr="0052241A">
        <w:rPr>
          <w:rFonts w:ascii="Tahoma" w:eastAsia="Tahoma" w:hAnsi="Tahoma" w:cs="Tahoma"/>
          <w:b/>
          <w:bCs/>
          <w:color w:val="000000"/>
        </w:rPr>
        <w:t>.</w:t>
      </w:r>
      <w:r w:rsidR="0050310E" w:rsidRPr="0052241A">
        <w:rPr>
          <w:rFonts w:ascii="Tahoma" w:eastAsia="Tahoma" w:hAnsi="Tahoma" w:cs="Tahoma"/>
          <w:b/>
          <w:bCs/>
          <w:color w:val="000000"/>
        </w:rPr>
        <w:t xml:space="preserve">   </w:t>
      </w:r>
      <w:r w:rsidR="00B3174A" w:rsidRPr="0052241A">
        <w:rPr>
          <w:rFonts w:ascii="Tahoma" w:eastAsia="Tahoma" w:hAnsi="Tahoma" w:cs="Tahoma"/>
          <w:b/>
          <w:bCs/>
        </w:rPr>
        <w:t>Legitimación en la causa.</w:t>
      </w:r>
    </w:p>
    <w:p w14:paraId="3F2F631D" w14:textId="77777777" w:rsidR="00393DA9" w:rsidRPr="0052241A" w:rsidRDefault="00393DA9" w:rsidP="0052241A">
      <w:pPr>
        <w:spacing w:line="276" w:lineRule="auto"/>
        <w:rPr>
          <w:rFonts w:ascii="Tahoma" w:eastAsia="Tahoma" w:hAnsi="Tahoma" w:cs="Tahoma"/>
          <w:b/>
          <w:bCs/>
        </w:rPr>
      </w:pPr>
    </w:p>
    <w:p w14:paraId="17FA32E5" w14:textId="686DFE5F" w:rsidR="00D471C8" w:rsidRPr="0052241A" w:rsidRDefault="00393DA9" w:rsidP="0052241A">
      <w:pPr>
        <w:spacing w:line="276" w:lineRule="auto"/>
        <w:jc w:val="both"/>
        <w:rPr>
          <w:rFonts w:ascii="Tahoma" w:eastAsia="Tahoma" w:hAnsi="Tahoma" w:cs="Tahoma"/>
          <w:color w:val="000000"/>
        </w:rPr>
      </w:pPr>
      <w:r w:rsidRPr="0052241A">
        <w:rPr>
          <w:rFonts w:ascii="Tahoma" w:eastAsia="Tahoma" w:hAnsi="Tahoma" w:cs="Tahoma"/>
          <w:color w:val="000000"/>
        </w:rPr>
        <w:t xml:space="preserve">El artículo 86 de la Constitución </w:t>
      </w:r>
      <w:r w:rsidR="00C9038D" w:rsidRPr="0052241A">
        <w:rPr>
          <w:rFonts w:ascii="Tahoma" w:eastAsia="Tahoma" w:hAnsi="Tahoma" w:cs="Tahoma"/>
          <w:color w:val="000000"/>
        </w:rPr>
        <w:t>Nacional</w:t>
      </w:r>
      <w:r w:rsidRPr="0052241A">
        <w:rPr>
          <w:rFonts w:ascii="Tahoma" w:eastAsia="Tahoma" w:hAnsi="Tahoma" w:cs="Tahoma"/>
          <w:color w:val="000000"/>
        </w:rPr>
        <w:t xml:space="preserve"> y el artículo 10 del decreto 2591 de 1991 </w:t>
      </w:r>
      <w:r w:rsidRPr="0052241A">
        <w:rPr>
          <w:rFonts w:ascii="Tahoma" w:eastAsia="Tahoma" w:hAnsi="Tahoma" w:cs="Tahoma"/>
        </w:rPr>
        <w:t>consagra</w:t>
      </w:r>
      <w:r w:rsidRPr="0052241A">
        <w:rPr>
          <w:rFonts w:ascii="Tahoma" w:eastAsia="Tahoma" w:hAnsi="Tahoma" w:cs="Tahoma"/>
          <w:color w:val="000000"/>
        </w:rPr>
        <w:t xml:space="preserve"> que</w:t>
      </w:r>
      <w:r w:rsidR="00D471C8" w:rsidRPr="0052241A">
        <w:rPr>
          <w:rFonts w:ascii="Tahoma" w:eastAsia="Tahoma" w:hAnsi="Tahoma" w:cs="Tahoma"/>
          <w:color w:val="000000"/>
        </w:rPr>
        <w:t>,</w:t>
      </w:r>
    </w:p>
    <w:p w14:paraId="747F291F" w14:textId="77777777" w:rsidR="00D471C8" w:rsidRPr="0052241A" w:rsidRDefault="00D471C8" w:rsidP="0052241A">
      <w:pPr>
        <w:spacing w:line="276" w:lineRule="auto"/>
        <w:jc w:val="both"/>
        <w:rPr>
          <w:rFonts w:ascii="Tahoma" w:eastAsia="Tahoma" w:hAnsi="Tahoma" w:cs="Tahoma"/>
          <w:color w:val="000000"/>
        </w:rPr>
      </w:pPr>
    </w:p>
    <w:p w14:paraId="4D59715D" w14:textId="26611ACE" w:rsidR="00393DA9" w:rsidRPr="008A23F8" w:rsidRDefault="00393DA9" w:rsidP="008A23F8">
      <w:pPr>
        <w:ind w:left="426" w:right="420"/>
        <w:jc w:val="both"/>
        <w:rPr>
          <w:rFonts w:ascii="Tahoma" w:eastAsia="Tahoma" w:hAnsi="Tahoma" w:cs="Tahoma"/>
          <w:i/>
          <w:color w:val="000000"/>
          <w:sz w:val="22"/>
        </w:rPr>
      </w:pPr>
      <w:r w:rsidRPr="008A23F8">
        <w:rPr>
          <w:rFonts w:ascii="Tahoma" w:eastAsia="Tahoma" w:hAnsi="Tahoma" w:cs="Tahoma"/>
          <w:color w:val="000000"/>
          <w:sz w:val="22"/>
        </w:rPr>
        <w:t>“</w:t>
      </w:r>
      <w:r w:rsidRPr="008A23F8">
        <w:rPr>
          <w:rFonts w:ascii="Tahoma" w:eastAsia="Tahoma" w:hAnsi="Tahoma" w:cs="Tahoma"/>
          <w:i/>
          <w:color w:val="000000"/>
          <w:sz w:val="22"/>
        </w:rPr>
        <w:t>La acción de tutela podrá ser ejercida, en todo momento y lugar, por cualquiera persona vulnerada o amenazada en uno de sus derechos fundamentales, quien actuará por sí misma o a través de representante […]</w:t>
      </w:r>
    </w:p>
    <w:p w14:paraId="20D6360C" w14:textId="77777777" w:rsidR="008A23F8" w:rsidRPr="008A23F8" w:rsidRDefault="008A23F8" w:rsidP="008A23F8">
      <w:pPr>
        <w:ind w:left="426" w:right="420"/>
        <w:jc w:val="both"/>
        <w:rPr>
          <w:rFonts w:ascii="Tahoma" w:eastAsia="Tahoma" w:hAnsi="Tahoma" w:cs="Tahoma"/>
          <w:i/>
          <w:color w:val="000000"/>
          <w:sz w:val="22"/>
        </w:rPr>
      </w:pPr>
    </w:p>
    <w:p w14:paraId="7B5ED439" w14:textId="1C8120DB" w:rsidR="00393DA9" w:rsidRPr="008A23F8" w:rsidRDefault="00393DA9" w:rsidP="008A23F8">
      <w:pPr>
        <w:ind w:left="426" w:right="420"/>
        <w:jc w:val="both"/>
        <w:rPr>
          <w:rFonts w:ascii="Tahoma" w:eastAsia="Tahoma" w:hAnsi="Tahoma" w:cs="Tahoma"/>
          <w:i/>
          <w:color w:val="000000"/>
          <w:sz w:val="22"/>
        </w:rPr>
      </w:pPr>
      <w:r w:rsidRPr="008A23F8">
        <w:rPr>
          <w:rFonts w:ascii="Tahoma" w:eastAsia="Tahoma" w:hAnsi="Tahoma" w:cs="Tahoma"/>
          <w:i/>
          <w:color w:val="000000"/>
          <w:sz w:val="22"/>
        </w:rPr>
        <w:t>También se pueden agenciar derechos ajenos cuando el titular de los mismos no esté en condiciones de promover su propia defensa. Cuando tal circunstancia ocurra, deberá manifestarse en la solicitud.</w:t>
      </w:r>
    </w:p>
    <w:p w14:paraId="4E762B1F" w14:textId="77777777" w:rsidR="008A23F8" w:rsidRPr="008A23F8" w:rsidRDefault="008A23F8" w:rsidP="008A23F8">
      <w:pPr>
        <w:ind w:left="426" w:right="420"/>
        <w:jc w:val="both"/>
        <w:rPr>
          <w:rFonts w:ascii="Tahoma" w:eastAsia="Tahoma" w:hAnsi="Tahoma" w:cs="Tahoma"/>
          <w:i/>
          <w:color w:val="000000"/>
          <w:sz w:val="22"/>
        </w:rPr>
      </w:pPr>
    </w:p>
    <w:p w14:paraId="00008DF1" w14:textId="54E41E95" w:rsidR="00393DA9" w:rsidRPr="008A23F8" w:rsidRDefault="00393DA9" w:rsidP="008A23F8">
      <w:pPr>
        <w:ind w:left="426" w:right="420"/>
        <w:jc w:val="both"/>
        <w:rPr>
          <w:rFonts w:ascii="Tahoma" w:eastAsia="Tahoma" w:hAnsi="Tahoma" w:cs="Tahoma"/>
          <w:i/>
          <w:color w:val="000000"/>
          <w:sz w:val="22"/>
        </w:rPr>
      </w:pPr>
      <w:r w:rsidRPr="008A23F8">
        <w:rPr>
          <w:rFonts w:ascii="Tahoma" w:eastAsia="Tahoma" w:hAnsi="Tahoma" w:cs="Tahoma"/>
          <w:i/>
          <w:color w:val="000000"/>
          <w:sz w:val="22"/>
        </w:rPr>
        <w:t>También podrá ejercerla el Defensor del Pueblo y los personeros municipales.</w:t>
      </w:r>
      <w:r w:rsidR="00D471C8" w:rsidRPr="008A23F8">
        <w:rPr>
          <w:rFonts w:ascii="Tahoma" w:eastAsia="Tahoma" w:hAnsi="Tahoma" w:cs="Tahoma"/>
          <w:i/>
          <w:color w:val="000000"/>
          <w:sz w:val="22"/>
        </w:rPr>
        <w:t>”</w:t>
      </w:r>
    </w:p>
    <w:p w14:paraId="3051F426" w14:textId="022D0C85" w:rsidR="00B832CD" w:rsidRPr="0052241A" w:rsidRDefault="00B832CD" w:rsidP="0052241A">
      <w:pPr>
        <w:spacing w:line="276" w:lineRule="auto"/>
        <w:rPr>
          <w:rFonts w:ascii="Tahoma" w:eastAsia="Tahoma" w:hAnsi="Tahoma" w:cs="Tahoma"/>
          <w:b/>
          <w:bCs/>
        </w:rPr>
      </w:pPr>
    </w:p>
    <w:p w14:paraId="531025FB" w14:textId="77777777" w:rsidR="00B832CD" w:rsidRPr="0052241A" w:rsidRDefault="00B832CD" w:rsidP="0052241A">
      <w:pPr>
        <w:spacing w:line="276" w:lineRule="auto"/>
        <w:rPr>
          <w:rFonts w:ascii="Tahoma" w:eastAsia="Tahoma" w:hAnsi="Tahoma" w:cs="Tahoma"/>
          <w:b/>
          <w:bCs/>
        </w:rPr>
      </w:pPr>
      <w:r w:rsidRPr="0052241A">
        <w:rPr>
          <w:rFonts w:ascii="Tahoma" w:eastAsia="Tahoma" w:hAnsi="Tahoma" w:cs="Tahoma"/>
          <w:b/>
          <w:bCs/>
        </w:rPr>
        <w:t xml:space="preserve">             6.1.1.1. Legitimación en la causa por </w:t>
      </w:r>
      <w:r w:rsidR="006361D6" w:rsidRPr="0052241A">
        <w:rPr>
          <w:rFonts w:ascii="Tahoma" w:eastAsia="Tahoma" w:hAnsi="Tahoma" w:cs="Tahoma"/>
          <w:b/>
          <w:bCs/>
        </w:rPr>
        <w:t>activa</w:t>
      </w:r>
    </w:p>
    <w:p w14:paraId="2D8DDD16" w14:textId="77777777" w:rsidR="00AF51BE" w:rsidRPr="0052241A" w:rsidRDefault="00B72E3F" w:rsidP="0052241A">
      <w:pPr>
        <w:spacing w:line="276" w:lineRule="auto"/>
        <w:rPr>
          <w:rFonts w:ascii="Tahoma" w:eastAsia="Tahoma" w:hAnsi="Tahoma" w:cs="Tahoma"/>
        </w:rPr>
      </w:pPr>
      <w:r w:rsidRPr="0052241A">
        <w:rPr>
          <w:rFonts w:ascii="Tahoma" w:eastAsia="Tahoma" w:hAnsi="Tahoma" w:cs="Tahoma"/>
        </w:rPr>
        <w:t xml:space="preserve"> </w:t>
      </w:r>
    </w:p>
    <w:p w14:paraId="34DDC38D" w14:textId="39AA0445" w:rsidR="00D471C8" w:rsidRPr="0052241A" w:rsidRDefault="006361D6" w:rsidP="0052241A">
      <w:pPr>
        <w:spacing w:line="276" w:lineRule="auto"/>
        <w:jc w:val="both"/>
        <w:rPr>
          <w:rFonts w:ascii="Tahoma" w:eastAsia="Tahoma" w:hAnsi="Tahoma" w:cs="Tahoma"/>
        </w:rPr>
      </w:pPr>
      <w:r w:rsidRPr="0052241A">
        <w:rPr>
          <w:rFonts w:ascii="Tahoma" w:eastAsia="Tahoma" w:hAnsi="Tahoma" w:cs="Tahoma"/>
        </w:rPr>
        <w:t>En cuanto a la legitimación en la causa por activa, es importante traer a colación lo expuesto por la Corte Constituciona</w:t>
      </w:r>
      <w:r w:rsidR="00B2545E" w:rsidRPr="0052241A">
        <w:rPr>
          <w:rFonts w:ascii="Tahoma" w:eastAsia="Tahoma" w:hAnsi="Tahoma" w:cs="Tahoma"/>
        </w:rPr>
        <w:t>l</w:t>
      </w:r>
      <w:r w:rsidRPr="0052241A">
        <w:rPr>
          <w:rFonts w:ascii="Tahoma" w:eastAsia="Tahoma" w:hAnsi="Tahoma" w:cs="Tahoma"/>
        </w:rPr>
        <w:t xml:space="preserve"> </w:t>
      </w:r>
      <w:r w:rsidR="00B2545E" w:rsidRPr="0052241A">
        <w:rPr>
          <w:rFonts w:ascii="Tahoma" w:eastAsia="Tahoma" w:hAnsi="Tahoma" w:cs="Tahoma"/>
        </w:rPr>
        <w:t>dicta.</w:t>
      </w:r>
    </w:p>
    <w:p w14:paraId="03F942C3" w14:textId="77777777" w:rsidR="00B2545E" w:rsidRPr="0052241A" w:rsidRDefault="00B2545E" w:rsidP="0052241A">
      <w:pPr>
        <w:spacing w:line="276" w:lineRule="auto"/>
        <w:jc w:val="both"/>
        <w:rPr>
          <w:rFonts w:ascii="Tahoma" w:eastAsia="Tahoma" w:hAnsi="Tahoma" w:cs="Tahoma"/>
        </w:rPr>
      </w:pPr>
    </w:p>
    <w:p w14:paraId="3AA3B61D" w14:textId="77777777" w:rsidR="006361D6" w:rsidRPr="008A23F8" w:rsidRDefault="006361D6" w:rsidP="008A23F8">
      <w:pPr>
        <w:ind w:left="426" w:right="420"/>
        <w:jc w:val="both"/>
        <w:rPr>
          <w:rFonts w:ascii="Tahoma" w:eastAsia="Tahoma" w:hAnsi="Tahoma" w:cs="Tahoma"/>
          <w:i/>
          <w:iCs/>
          <w:sz w:val="22"/>
        </w:rPr>
      </w:pPr>
      <w:r w:rsidRPr="008A23F8">
        <w:rPr>
          <w:rFonts w:ascii="Tahoma" w:eastAsia="Tahoma" w:hAnsi="Tahoma" w:cs="Tahoma"/>
          <w:i/>
          <w:iCs/>
          <w:sz w:val="22"/>
        </w:rPr>
        <w:t>«La legitimación por activa se refiere a la capacidad de los sujetos procesales para formular acciones de tutela en defensa de los derechos fundamentales que presuntamente han sido vulnerados o se encuentran bajo amenaza.</w:t>
      </w:r>
    </w:p>
    <w:p w14:paraId="358E51B9" w14:textId="77777777" w:rsidR="006361D6" w:rsidRPr="008A23F8" w:rsidRDefault="006361D6" w:rsidP="008A23F8">
      <w:pPr>
        <w:ind w:left="426" w:right="420"/>
        <w:jc w:val="both"/>
        <w:rPr>
          <w:rFonts w:ascii="Tahoma" w:eastAsia="Tahoma" w:hAnsi="Tahoma" w:cs="Tahoma"/>
          <w:i/>
          <w:iCs/>
          <w:sz w:val="22"/>
        </w:rPr>
      </w:pPr>
    </w:p>
    <w:p w14:paraId="2FE20238" w14:textId="77777777" w:rsidR="006361D6" w:rsidRPr="008A23F8" w:rsidRDefault="006361D6" w:rsidP="008A23F8">
      <w:pPr>
        <w:ind w:left="426" w:right="420"/>
        <w:jc w:val="both"/>
        <w:rPr>
          <w:rFonts w:ascii="Tahoma" w:eastAsia="Tahoma" w:hAnsi="Tahoma" w:cs="Tahoma"/>
          <w:i/>
          <w:iCs/>
          <w:sz w:val="22"/>
        </w:rPr>
      </w:pPr>
      <w:r w:rsidRPr="008A23F8">
        <w:rPr>
          <w:rFonts w:ascii="Tahoma" w:eastAsia="Tahoma" w:hAnsi="Tahoma" w:cs="Tahoma"/>
          <w:i/>
          <w:iCs/>
          <w:sz w:val="22"/>
        </w:rPr>
        <w:t>El artículo 10 del Decreto 2591 de 1991 “</w:t>
      </w:r>
      <w:r w:rsidRPr="008A23F8">
        <w:rPr>
          <w:rFonts w:ascii="Tahoma" w:eastAsia="Tahoma" w:hAnsi="Tahoma" w:cs="Tahoma"/>
          <w:i/>
          <w:iCs/>
          <w:sz w:val="22"/>
          <w:u w:val="single"/>
        </w:rPr>
        <w:t>por el cual se reglamenta la acción de tutela consagrada en el artículo 86 de la Constitución Política</w:t>
      </w:r>
      <w:r w:rsidRPr="008A23F8">
        <w:rPr>
          <w:rFonts w:ascii="Tahoma" w:eastAsia="Tahoma" w:hAnsi="Tahoma" w:cs="Tahoma"/>
          <w:i/>
          <w:iCs/>
          <w:sz w:val="22"/>
        </w:rPr>
        <w:t>”, dispone que el amparo puede ser ejercido en todo momento y lugar por cualquier persona que estime vulnerados o amenazados sus derechos fundamentales, quien a su vez podrá actuar por sí misma o por intermedio de representante.</w:t>
      </w:r>
    </w:p>
    <w:p w14:paraId="0C7BFA49" w14:textId="77777777" w:rsidR="006361D6" w:rsidRPr="008A23F8" w:rsidRDefault="006361D6" w:rsidP="008A23F8">
      <w:pPr>
        <w:ind w:left="426" w:right="420"/>
        <w:jc w:val="both"/>
        <w:rPr>
          <w:rFonts w:ascii="Tahoma" w:eastAsia="Tahoma" w:hAnsi="Tahoma" w:cs="Tahoma"/>
          <w:i/>
          <w:iCs/>
          <w:sz w:val="22"/>
        </w:rPr>
      </w:pPr>
      <w:r w:rsidRPr="008A23F8">
        <w:rPr>
          <w:rFonts w:ascii="Tahoma" w:eastAsia="Tahoma" w:hAnsi="Tahoma" w:cs="Tahoma"/>
          <w:i/>
          <w:iCs/>
          <w:sz w:val="22"/>
        </w:rPr>
        <w:t> </w:t>
      </w:r>
    </w:p>
    <w:p w14:paraId="0B3D7121" w14:textId="16F75D15" w:rsidR="006361D6" w:rsidRPr="008A23F8" w:rsidRDefault="006361D6" w:rsidP="008A23F8">
      <w:pPr>
        <w:ind w:left="426" w:right="420"/>
        <w:jc w:val="both"/>
        <w:rPr>
          <w:rFonts w:ascii="Tahoma" w:eastAsia="Tahoma" w:hAnsi="Tahoma" w:cs="Tahoma"/>
          <w:i/>
          <w:iCs/>
          <w:sz w:val="22"/>
        </w:rPr>
      </w:pPr>
      <w:r w:rsidRPr="008A23F8">
        <w:rPr>
          <w:rFonts w:ascii="Tahoma" w:eastAsia="Tahoma" w:hAnsi="Tahoma" w:cs="Tahoma"/>
          <w:i/>
          <w:iCs/>
          <w:sz w:val="22"/>
        </w:rPr>
        <w:t>Específicamente, el segundo inciso de dicho artículo dispone lo siguiente: “</w:t>
      </w:r>
      <w:r w:rsidRPr="008A23F8">
        <w:rPr>
          <w:rFonts w:ascii="Tahoma" w:eastAsia="Tahoma" w:hAnsi="Tahoma" w:cs="Tahoma"/>
          <w:i/>
          <w:iCs/>
          <w:sz w:val="22"/>
          <w:u w:val="single"/>
        </w:rPr>
        <w:t>también se pueden agenciar derechos ajenos cuando el titular de los mismos no esté en condiciones de promover su propia defensa. Cuando tal circunstancia ocurra, deberá manifestarse en la solicitud</w:t>
      </w:r>
      <w:r w:rsidRPr="008A23F8">
        <w:rPr>
          <w:rFonts w:ascii="Tahoma" w:eastAsia="Tahoma" w:hAnsi="Tahoma" w:cs="Tahoma"/>
          <w:i/>
          <w:iCs/>
          <w:sz w:val="22"/>
        </w:rPr>
        <w:t xml:space="preserve">”». </w:t>
      </w:r>
      <w:r w:rsidR="00F024B9" w:rsidRPr="008A23F8">
        <w:rPr>
          <w:rStyle w:val="Refdenotaalpie"/>
          <w:rFonts w:ascii="Tahoma" w:eastAsia="Tahoma" w:hAnsi="Tahoma" w:cs="Tahoma"/>
          <w:i/>
          <w:iCs/>
          <w:sz w:val="22"/>
        </w:rPr>
        <w:footnoteReference w:id="2"/>
      </w:r>
    </w:p>
    <w:p w14:paraId="4F29B1B7" w14:textId="77777777" w:rsidR="006361D6" w:rsidRPr="0052241A" w:rsidRDefault="006361D6" w:rsidP="0052241A">
      <w:pPr>
        <w:spacing w:line="276" w:lineRule="auto"/>
        <w:rPr>
          <w:rFonts w:ascii="Tahoma" w:eastAsia="Tahoma" w:hAnsi="Tahoma" w:cs="Tahoma"/>
        </w:rPr>
      </w:pPr>
    </w:p>
    <w:p w14:paraId="0D939233" w14:textId="697707B4" w:rsidR="006361D6" w:rsidRPr="0052241A" w:rsidRDefault="000A1463" w:rsidP="0052241A">
      <w:pPr>
        <w:spacing w:line="276" w:lineRule="auto"/>
        <w:jc w:val="both"/>
        <w:rPr>
          <w:rFonts w:ascii="Tahoma" w:eastAsia="Tahoma" w:hAnsi="Tahoma" w:cs="Tahoma"/>
        </w:rPr>
      </w:pPr>
      <w:r w:rsidRPr="0052241A">
        <w:rPr>
          <w:rFonts w:ascii="Tahoma" w:eastAsia="Tahoma" w:hAnsi="Tahoma" w:cs="Tahoma"/>
        </w:rPr>
        <w:t>Salta a la vista</w:t>
      </w:r>
      <w:r w:rsidR="0071521C" w:rsidRPr="0052241A">
        <w:rPr>
          <w:rFonts w:ascii="Tahoma" w:eastAsia="Tahoma" w:hAnsi="Tahoma" w:cs="Tahoma"/>
        </w:rPr>
        <w:t xml:space="preserve"> enton</w:t>
      </w:r>
      <w:r w:rsidR="00BC07AA" w:rsidRPr="0052241A">
        <w:rPr>
          <w:rFonts w:ascii="Tahoma" w:eastAsia="Tahoma" w:hAnsi="Tahoma" w:cs="Tahoma"/>
        </w:rPr>
        <w:t>c</w:t>
      </w:r>
      <w:r w:rsidR="0071521C" w:rsidRPr="0052241A">
        <w:rPr>
          <w:rFonts w:ascii="Tahoma" w:eastAsia="Tahoma" w:hAnsi="Tahoma" w:cs="Tahoma"/>
        </w:rPr>
        <w:t>es</w:t>
      </w:r>
      <w:r w:rsidRPr="0052241A">
        <w:rPr>
          <w:rFonts w:ascii="Tahoma" w:eastAsia="Tahoma" w:hAnsi="Tahoma" w:cs="Tahoma"/>
        </w:rPr>
        <w:t xml:space="preserve"> que</w:t>
      </w:r>
      <w:r w:rsidR="0071521C" w:rsidRPr="0052241A">
        <w:rPr>
          <w:rFonts w:ascii="Tahoma" w:eastAsia="Tahoma" w:hAnsi="Tahoma" w:cs="Tahoma"/>
        </w:rPr>
        <w:t>,</w:t>
      </w:r>
      <w:r w:rsidRPr="0052241A">
        <w:rPr>
          <w:rFonts w:ascii="Tahoma" w:eastAsia="Tahoma" w:hAnsi="Tahoma" w:cs="Tahoma"/>
        </w:rPr>
        <w:t xml:space="preserve"> para el caso que concita a esta corporación,</w:t>
      </w:r>
      <w:r w:rsidR="00432579" w:rsidRPr="0052241A">
        <w:rPr>
          <w:rFonts w:ascii="Tahoma" w:eastAsia="Tahoma" w:hAnsi="Tahoma" w:cs="Tahoma"/>
        </w:rPr>
        <w:t xml:space="preserve"> reviste de facultad</w:t>
      </w:r>
      <w:r w:rsidR="001D211D" w:rsidRPr="0052241A">
        <w:rPr>
          <w:rFonts w:ascii="Tahoma" w:eastAsia="Tahoma" w:hAnsi="Tahoma" w:cs="Tahoma"/>
        </w:rPr>
        <w:t xml:space="preserve"> para promover acción de tutela</w:t>
      </w:r>
      <w:r w:rsidR="00432579" w:rsidRPr="0052241A">
        <w:rPr>
          <w:rFonts w:ascii="Tahoma" w:eastAsia="Tahoma" w:hAnsi="Tahoma" w:cs="Tahoma"/>
        </w:rPr>
        <w:t xml:space="preserve"> </w:t>
      </w:r>
      <w:r w:rsidR="00EF2CDF" w:rsidRPr="0052241A">
        <w:rPr>
          <w:rFonts w:ascii="Tahoma" w:eastAsia="Tahoma" w:hAnsi="Tahoma" w:cs="Tahoma"/>
        </w:rPr>
        <w:t xml:space="preserve">la señora </w:t>
      </w:r>
      <w:bookmarkStart w:id="5" w:name="_Hlk132874751"/>
      <w:r w:rsidR="00EF2CDF" w:rsidRPr="0052241A">
        <w:rPr>
          <w:rFonts w:ascii="Tahoma" w:eastAsia="Tahoma" w:hAnsi="Tahoma" w:cs="Tahoma"/>
        </w:rPr>
        <w:t>ISABEL SERNA SANCHEZ BELTRÁN</w:t>
      </w:r>
      <w:bookmarkEnd w:id="5"/>
      <w:r w:rsidR="00EF2CDF" w:rsidRPr="0052241A">
        <w:rPr>
          <w:rFonts w:ascii="Tahoma" w:eastAsia="Tahoma" w:hAnsi="Tahoma" w:cs="Tahoma"/>
        </w:rPr>
        <w:t>, en representación de la sociedad CENTRO INTEGRAL DE ATENCIÓN TRIÁNGULO DEL CAFÉ S.A.S.</w:t>
      </w:r>
      <w:r w:rsidR="001D211D" w:rsidRPr="0052241A">
        <w:rPr>
          <w:rFonts w:ascii="Tahoma" w:eastAsia="Tahoma" w:hAnsi="Tahoma" w:cs="Tahoma"/>
        </w:rPr>
        <w:t xml:space="preserve">, pues ostenta la calidad </w:t>
      </w:r>
      <w:r w:rsidR="001D0683" w:rsidRPr="0052241A">
        <w:rPr>
          <w:rFonts w:ascii="Tahoma" w:eastAsia="Tahoma" w:hAnsi="Tahoma" w:cs="Tahoma"/>
        </w:rPr>
        <w:t>de legitima</w:t>
      </w:r>
      <w:r w:rsidR="001D211D" w:rsidRPr="0052241A">
        <w:rPr>
          <w:rFonts w:ascii="Tahoma" w:eastAsia="Tahoma" w:hAnsi="Tahoma" w:cs="Tahoma"/>
        </w:rPr>
        <w:t>da</w:t>
      </w:r>
      <w:r w:rsidR="001D0683" w:rsidRPr="0052241A">
        <w:rPr>
          <w:rFonts w:ascii="Tahoma" w:eastAsia="Tahoma" w:hAnsi="Tahoma" w:cs="Tahoma"/>
        </w:rPr>
        <w:t xml:space="preserve"> en la causa por activa</w:t>
      </w:r>
      <w:r w:rsidR="00D36FA2" w:rsidRPr="0052241A">
        <w:rPr>
          <w:rFonts w:ascii="Tahoma" w:eastAsia="Tahoma" w:hAnsi="Tahoma" w:cs="Tahoma"/>
        </w:rPr>
        <w:t xml:space="preserve">, </w:t>
      </w:r>
      <w:r w:rsidR="007C3F19" w:rsidRPr="0052241A">
        <w:rPr>
          <w:rFonts w:ascii="Tahoma" w:eastAsia="Tahoma" w:hAnsi="Tahoma" w:cs="Tahoma"/>
        </w:rPr>
        <w:t>toda vez que,</w:t>
      </w:r>
      <w:r w:rsidR="00D36FA2" w:rsidRPr="0052241A">
        <w:rPr>
          <w:rFonts w:ascii="Tahoma" w:eastAsia="Tahoma" w:hAnsi="Tahoma" w:cs="Tahoma"/>
        </w:rPr>
        <w:t xml:space="preserve"> en este caso</w:t>
      </w:r>
      <w:r w:rsidR="007C3F19" w:rsidRPr="0052241A">
        <w:rPr>
          <w:rFonts w:ascii="Tahoma" w:eastAsia="Tahoma" w:hAnsi="Tahoma" w:cs="Tahoma"/>
        </w:rPr>
        <w:t>,</w:t>
      </w:r>
      <w:r w:rsidR="00D36FA2" w:rsidRPr="0052241A">
        <w:rPr>
          <w:rFonts w:ascii="Tahoma" w:eastAsia="Tahoma" w:hAnsi="Tahoma" w:cs="Tahoma"/>
        </w:rPr>
        <w:t xml:space="preserve"> actúa Isabel Serna Sánchez Beltrán en representación de la sociedad </w:t>
      </w:r>
      <w:r w:rsidR="00EF5B09" w:rsidRPr="0052241A">
        <w:rPr>
          <w:rFonts w:ascii="Tahoma" w:eastAsia="Tahoma" w:hAnsi="Tahoma" w:cs="Tahoma"/>
        </w:rPr>
        <w:t>Triángulo Del Café S.A.S.</w:t>
      </w:r>
    </w:p>
    <w:p w14:paraId="715C6466" w14:textId="77777777" w:rsidR="006B11CD" w:rsidRPr="0052241A" w:rsidRDefault="006B11CD" w:rsidP="0052241A">
      <w:pPr>
        <w:spacing w:line="276" w:lineRule="auto"/>
        <w:rPr>
          <w:rFonts w:ascii="Tahoma" w:eastAsia="Tahoma" w:hAnsi="Tahoma" w:cs="Tahoma"/>
        </w:rPr>
      </w:pPr>
    </w:p>
    <w:p w14:paraId="00848DE7" w14:textId="77777777" w:rsidR="00B832CD" w:rsidRPr="0052241A" w:rsidRDefault="00B832CD" w:rsidP="0052241A">
      <w:pPr>
        <w:spacing w:line="276" w:lineRule="auto"/>
        <w:rPr>
          <w:rFonts w:ascii="Tahoma" w:eastAsia="Tahoma" w:hAnsi="Tahoma" w:cs="Tahoma"/>
          <w:b/>
          <w:bCs/>
        </w:rPr>
      </w:pPr>
      <w:r w:rsidRPr="0052241A">
        <w:rPr>
          <w:rFonts w:ascii="Tahoma" w:eastAsia="Tahoma" w:hAnsi="Tahoma" w:cs="Tahoma"/>
          <w:b/>
          <w:bCs/>
        </w:rPr>
        <w:t xml:space="preserve">             6.1.1.2. Legitimación en la causa por </w:t>
      </w:r>
      <w:r w:rsidR="006361D6" w:rsidRPr="0052241A">
        <w:rPr>
          <w:rFonts w:ascii="Tahoma" w:eastAsia="Tahoma" w:hAnsi="Tahoma" w:cs="Tahoma"/>
          <w:b/>
          <w:bCs/>
        </w:rPr>
        <w:t>pasiva</w:t>
      </w:r>
    </w:p>
    <w:p w14:paraId="7844794F" w14:textId="77777777" w:rsidR="005E654A" w:rsidRPr="0052241A" w:rsidRDefault="005E654A" w:rsidP="0052241A">
      <w:pPr>
        <w:spacing w:line="276" w:lineRule="auto"/>
        <w:rPr>
          <w:rFonts w:ascii="Tahoma" w:eastAsia="Tahoma" w:hAnsi="Tahoma" w:cs="Tahoma"/>
          <w:b/>
          <w:bCs/>
        </w:rPr>
      </w:pPr>
    </w:p>
    <w:p w14:paraId="75EEB3D9" w14:textId="6D3F0645" w:rsidR="00D471C8" w:rsidRPr="0052241A" w:rsidRDefault="00B2545E" w:rsidP="0052241A">
      <w:pPr>
        <w:spacing w:line="276" w:lineRule="auto"/>
        <w:jc w:val="both"/>
        <w:rPr>
          <w:rFonts w:ascii="Tahoma" w:eastAsia="Tahoma" w:hAnsi="Tahoma" w:cs="Tahoma"/>
        </w:rPr>
      </w:pPr>
      <w:r w:rsidRPr="0052241A">
        <w:rPr>
          <w:rFonts w:ascii="Tahoma" w:eastAsia="Tahoma" w:hAnsi="Tahoma" w:cs="Tahoma"/>
        </w:rPr>
        <w:t>Comiéncese por decir que, la legitimación en la causa por pasiva, es la facultad que le atribuye al demandado la posibilidad de desconocer o controvertir la reclamación que el demandante le dirige sobre una pretensión dentro de la demanda</w:t>
      </w:r>
      <w:r w:rsidR="00F024B9" w:rsidRPr="0052241A">
        <w:rPr>
          <w:rFonts w:ascii="Tahoma" w:eastAsia="Tahoma" w:hAnsi="Tahoma" w:cs="Tahoma"/>
        </w:rPr>
        <w:t>; puntualiza la honorable Corte Constitucional</w:t>
      </w:r>
    </w:p>
    <w:p w14:paraId="617683A4" w14:textId="77777777" w:rsidR="00D471C8" w:rsidRPr="0052241A" w:rsidRDefault="00D471C8" w:rsidP="0052241A">
      <w:pPr>
        <w:spacing w:line="276" w:lineRule="auto"/>
        <w:jc w:val="both"/>
        <w:rPr>
          <w:rFonts w:ascii="Tahoma" w:eastAsia="Tahoma" w:hAnsi="Tahoma" w:cs="Tahoma"/>
        </w:rPr>
      </w:pPr>
    </w:p>
    <w:p w14:paraId="1AA51581" w14:textId="771EE086" w:rsidR="006361D6" w:rsidRPr="008A23F8" w:rsidRDefault="006361D6" w:rsidP="008A23F8">
      <w:pPr>
        <w:ind w:left="426" w:right="420"/>
        <w:jc w:val="both"/>
        <w:rPr>
          <w:rFonts w:ascii="Tahoma" w:eastAsia="Tahoma" w:hAnsi="Tahoma" w:cs="Tahoma"/>
          <w:i/>
          <w:iCs/>
          <w:sz w:val="22"/>
        </w:rPr>
      </w:pPr>
      <w:r w:rsidRPr="008A23F8">
        <w:rPr>
          <w:rFonts w:ascii="Tahoma" w:eastAsia="Tahoma" w:hAnsi="Tahoma" w:cs="Tahoma"/>
          <w:sz w:val="22"/>
        </w:rPr>
        <w:t xml:space="preserve"> </w:t>
      </w:r>
      <w:r w:rsidRPr="008A23F8">
        <w:rPr>
          <w:rFonts w:ascii="Tahoma" w:eastAsia="Tahoma" w:hAnsi="Tahoma" w:cs="Tahoma"/>
          <w:i/>
          <w:iCs/>
          <w:sz w:val="22"/>
          <w:u w:val="single"/>
        </w:rPr>
        <w:t>«</w:t>
      </w:r>
      <w:r w:rsidRPr="008A23F8">
        <w:rPr>
          <w:rFonts w:ascii="Tahoma" w:eastAsia="Tahoma" w:hAnsi="Tahoma" w:cs="Tahoma"/>
          <w:i/>
          <w:iCs/>
          <w:sz w:val="22"/>
        </w:rPr>
        <w:t>La legitimación pasiva en la acción de tutela hace referencia a la aptitud legal de la persona contra quien se dirige la acción, de ser efectivamente la llamada a responder por la vulneración o amenaza del derecho fundamental. En la medida que refleja la calidad subjetiva de la parte demandada “</w:t>
      </w:r>
      <w:r w:rsidRPr="008A23F8">
        <w:rPr>
          <w:rFonts w:ascii="Tahoma" w:eastAsia="Tahoma" w:hAnsi="Tahoma" w:cs="Tahoma"/>
          <w:i/>
          <w:iCs/>
          <w:sz w:val="22"/>
          <w:u w:val="single"/>
        </w:rPr>
        <w:t>en relación con el interés sustancial que se discute en el proceso”»</w:t>
      </w:r>
      <w:r w:rsidRPr="008A23F8">
        <w:rPr>
          <w:rFonts w:ascii="Tahoma" w:eastAsia="Tahoma" w:hAnsi="Tahoma" w:cs="Tahoma"/>
          <w:i/>
          <w:iCs/>
          <w:sz w:val="22"/>
        </w:rPr>
        <w:t>.</w:t>
      </w:r>
      <w:r w:rsidR="00B51DCD" w:rsidRPr="008A23F8">
        <w:rPr>
          <w:rStyle w:val="Refdenotaalpie"/>
          <w:rFonts w:ascii="Tahoma" w:eastAsia="Tahoma" w:hAnsi="Tahoma" w:cs="Tahoma"/>
          <w:i/>
          <w:iCs/>
          <w:sz w:val="22"/>
        </w:rPr>
        <w:footnoteReference w:id="3"/>
      </w:r>
    </w:p>
    <w:p w14:paraId="4A36B10E" w14:textId="77777777" w:rsidR="006361D6" w:rsidRPr="0052241A" w:rsidRDefault="006361D6" w:rsidP="0052241A">
      <w:pPr>
        <w:spacing w:line="276" w:lineRule="auto"/>
        <w:ind w:left="720"/>
        <w:jc w:val="both"/>
        <w:rPr>
          <w:rFonts w:ascii="Tahoma" w:eastAsia="Tahoma" w:hAnsi="Tahoma" w:cs="Tahoma"/>
        </w:rPr>
      </w:pPr>
      <w:r w:rsidRPr="0052241A">
        <w:rPr>
          <w:rFonts w:ascii="Tahoma" w:eastAsia="Tahoma" w:hAnsi="Tahoma" w:cs="Tahoma"/>
          <w:i/>
          <w:iCs/>
        </w:rPr>
        <w:t xml:space="preserve">  </w:t>
      </w:r>
    </w:p>
    <w:p w14:paraId="4F12BB5D" w14:textId="658A256E" w:rsidR="0054368C" w:rsidRPr="0052241A" w:rsidRDefault="0054368C" w:rsidP="0052241A">
      <w:pPr>
        <w:spacing w:line="276" w:lineRule="auto"/>
        <w:jc w:val="both"/>
        <w:rPr>
          <w:rFonts w:ascii="Tahoma" w:eastAsia="Tahoma" w:hAnsi="Tahoma" w:cs="Tahoma"/>
        </w:rPr>
      </w:pPr>
      <w:r w:rsidRPr="0052241A">
        <w:rPr>
          <w:rFonts w:ascii="Tahoma" w:eastAsia="Tahoma" w:hAnsi="Tahoma" w:cs="Tahoma"/>
        </w:rPr>
        <w:lastRenderedPageBreak/>
        <w:t>Rememora el alto tribunal en reciente jurisprudencia que la legitimación pasiva lo nombra el Decreto 2591 de 1991, la acción de tutela procede contra cualquier acción u omisión: (i) de las autoridades públicas que hayan violado, violen o amenacen con violar un derecho fundamental; y (ii) de los particulares, que se encuentren en los supuestos establecidos por la misma norma.</w:t>
      </w:r>
      <w:r w:rsidRPr="0052241A">
        <w:rPr>
          <w:rStyle w:val="Refdenotaalpie"/>
          <w:rFonts w:ascii="Tahoma" w:eastAsia="Tahoma" w:hAnsi="Tahoma" w:cs="Tahoma"/>
        </w:rPr>
        <w:footnoteReference w:id="4"/>
      </w:r>
    </w:p>
    <w:p w14:paraId="70EE592C" w14:textId="77777777" w:rsidR="0054368C" w:rsidRPr="0052241A" w:rsidRDefault="0054368C" w:rsidP="0052241A">
      <w:pPr>
        <w:spacing w:line="276" w:lineRule="auto"/>
        <w:jc w:val="both"/>
        <w:rPr>
          <w:rFonts w:ascii="Tahoma" w:eastAsia="Tahoma" w:hAnsi="Tahoma" w:cs="Tahoma"/>
          <w:highlight w:val="cyan"/>
        </w:rPr>
      </w:pPr>
    </w:p>
    <w:p w14:paraId="5F0257EB" w14:textId="166F7C34" w:rsidR="0050310E" w:rsidRPr="0052241A" w:rsidRDefault="00E23869" w:rsidP="0052241A">
      <w:pPr>
        <w:spacing w:line="276" w:lineRule="auto"/>
        <w:jc w:val="both"/>
        <w:rPr>
          <w:rFonts w:ascii="Tahoma" w:eastAsia="Tahoma" w:hAnsi="Tahoma" w:cs="Tahoma"/>
        </w:rPr>
      </w:pPr>
      <w:r w:rsidRPr="0052241A">
        <w:rPr>
          <w:rFonts w:ascii="Tahoma" w:eastAsia="Tahoma" w:hAnsi="Tahoma" w:cs="Tahoma"/>
        </w:rPr>
        <w:t xml:space="preserve">Por lo anterior se avizora que </w:t>
      </w:r>
      <w:r w:rsidR="00177365" w:rsidRPr="0052241A">
        <w:rPr>
          <w:rFonts w:ascii="Tahoma" w:eastAsia="Tahoma" w:hAnsi="Tahoma" w:cs="Tahoma"/>
        </w:rPr>
        <w:t>tanto MINTRANSPORTE como RUNT, detentan la calidad de legitimados en la causa por pasiva en el trámite actual</w:t>
      </w:r>
      <w:r w:rsidR="00726F95" w:rsidRPr="0052241A">
        <w:rPr>
          <w:rFonts w:ascii="Tahoma" w:eastAsia="Tahoma" w:hAnsi="Tahoma" w:cs="Tahoma"/>
        </w:rPr>
        <w:t xml:space="preserve">. El Ministerio de Transporte acredita esta calidad por cuanto este expidió la circular controvertida, siendo este </w:t>
      </w:r>
      <w:r w:rsidR="00FF4FEC" w:rsidRPr="0052241A">
        <w:rPr>
          <w:rFonts w:ascii="Tahoma" w:eastAsia="Tahoma" w:hAnsi="Tahoma" w:cs="Tahoma"/>
        </w:rPr>
        <w:t>mismo el</w:t>
      </w:r>
      <w:r w:rsidR="00726F95" w:rsidRPr="0052241A">
        <w:rPr>
          <w:rFonts w:ascii="Tahoma" w:eastAsia="Tahoma" w:hAnsi="Tahoma" w:cs="Tahoma"/>
        </w:rPr>
        <w:t xml:space="preserve"> ente rector y regulador del transporte público y privado y, por ende, la autoridad administrativa que regula la actividad de la entidad demandante.</w:t>
      </w:r>
      <w:r w:rsidR="00FF4FEC" w:rsidRPr="0052241A">
        <w:rPr>
          <w:rFonts w:ascii="Tahoma" w:eastAsia="Tahoma" w:hAnsi="Tahoma" w:cs="Tahoma"/>
        </w:rPr>
        <w:t xml:space="preserve"> El RUNT también acredita dicha calidad, pues este funge como el operador del Registro Único de Nacional de Tránsito, habilitado para el registro de los cursos a infractores los cuales la parte actora lleva a cabo.</w:t>
      </w:r>
    </w:p>
    <w:p w14:paraId="37DFC7A3" w14:textId="77777777" w:rsidR="005F5800" w:rsidRPr="0052241A" w:rsidRDefault="005F5800" w:rsidP="0052241A">
      <w:pPr>
        <w:spacing w:line="276" w:lineRule="auto"/>
        <w:jc w:val="both"/>
        <w:rPr>
          <w:rFonts w:ascii="Tahoma" w:eastAsia="Tahoma" w:hAnsi="Tahoma" w:cs="Tahoma"/>
        </w:rPr>
      </w:pPr>
    </w:p>
    <w:p w14:paraId="7584C1B8" w14:textId="3B14F60C" w:rsidR="003D463A" w:rsidRPr="0052241A" w:rsidRDefault="002D78C7" w:rsidP="0052241A">
      <w:pPr>
        <w:spacing w:line="276" w:lineRule="auto"/>
        <w:rPr>
          <w:rFonts w:ascii="Tahoma" w:eastAsia="Tahoma" w:hAnsi="Tahoma" w:cs="Tahoma"/>
          <w:b/>
          <w:bCs/>
        </w:rPr>
      </w:pPr>
      <w:r w:rsidRPr="0052241A">
        <w:rPr>
          <w:rFonts w:ascii="Tahoma" w:eastAsia="Tahoma" w:hAnsi="Tahoma" w:cs="Tahoma"/>
          <w:b/>
          <w:bCs/>
          <w:iCs/>
          <w:color w:val="000000"/>
        </w:rPr>
        <w:t xml:space="preserve">      </w:t>
      </w:r>
      <w:r w:rsidR="0050310E" w:rsidRPr="0052241A">
        <w:rPr>
          <w:rFonts w:ascii="Tahoma" w:eastAsia="Tahoma" w:hAnsi="Tahoma" w:cs="Tahoma"/>
          <w:b/>
          <w:bCs/>
          <w:iCs/>
          <w:color w:val="000000"/>
        </w:rPr>
        <w:t>6.1.2</w:t>
      </w:r>
      <w:r w:rsidR="00B832CD" w:rsidRPr="0052241A">
        <w:rPr>
          <w:rFonts w:ascii="Tahoma" w:eastAsia="Tahoma" w:hAnsi="Tahoma" w:cs="Tahoma"/>
          <w:b/>
          <w:bCs/>
          <w:iCs/>
          <w:color w:val="000000"/>
        </w:rPr>
        <w:t>.</w:t>
      </w:r>
      <w:r w:rsidR="0050310E" w:rsidRPr="0052241A">
        <w:rPr>
          <w:rFonts w:ascii="Tahoma" w:eastAsia="Tahoma" w:hAnsi="Tahoma" w:cs="Tahoma"/>
          <w:b/>
          <w:bCs/>
          <w:iCs/>
          <w:color w:val="000000"/>
        </w:rPr>
        <w:t xml:space="preserve">   </w:t>
      </w:r>
      <w:r w:rsidR="00B3174A" w:rsidRPr="0052241A">
        <w:rPr>
          <w:rFonts w:ascii="Tahoma" w:eastAsia="Tahoma" w:hAnsi="Tahoma" w:cs="Tahoma"/>
          <w:b/>
          <w:bCs/>
        </w:rPr>
        <w:t>Inmediatez</w:t>
      </w:r>
    </w:p>
    <w:p w14:paraId="01089FDE" w14:textId="77777777" w:rsidR="006361D6" w:rsidRPr="0052241A" w:rsidRDefault="006361D6" w:rsidP="0052241A">
      <w:pPr>
        <w:spacing w:line="276" w:lineRule="auto"/>
        <w:rPr>
          <w:rFonts w:ascii="Tahoma" w:eastAsia="Tahoma" w:hAnsi="Tahoma" w:cs="Tahoma"/>
          <w:b/>
          <w:bCs/>
        </w:rPr>
      </w:pPr>
    </w:p>
    <w:p w14:paraId="42E9AA0A" w14:textId="727161F1" w:rsidR="00D471C8" w:rsidRPr="0052241A" w:rsidRDefault="00003F02" w:rsidP="0052241A">
      <w:pPr>
        <w:spacing w:line="276" w:lineRule="auto"/>
        <w:jc w:val="both"/>
        <w:rPr>
          <w:rFonts w:ascii="Tahoma" w:eastAsia="Tahoma" w:hAnsi="Tahoma" w:cs="Tahoma"/>
        </w:rPr>
      </w:pPr>
      <w:r w:rsidRPr="0052241A">
        <w:rPr>
          <w:rFonts w:ascii="Tahoma" w:eastAsia="Tahoma" w:hAnsi="Tahoma" w:cs="Tahoma"/>
        </w:rPr>
        <w:t>A grandes rasgos, en l</w:t>
      </w:r>
      <w:r w:rsidR="006361D6" w:rsidRPr="0052241A">
        <w:rPr>
          <w:rFonts w:ascii="Tahoma" w:eastAsia="Tahoma" w:hAnsi="Tahoma" w:cs="Tahoma"/>
        </w:rPr>
        <w:t xml:space="preserve">o </w:t>
      </w:r>
      <w:r w:rsidRPr="0052241A">
        <w:rPr>
          <w:rFonts w:ascii="Tahoma" w:eastAsia="Tahoma" w:hAnsi="Tahoma" w:cs="Tahoma"/>
        </w:rPr>
        <w:t>que atañe al requisito general</w:t>
      </w:r>
      <w:r w:rsidR="006361D6" w:rsidRPr="0052241A">
        <w:rPr>
          <w:rFonts w:ascii="Tahoma" w:eastAsia="Tahoma" w:hAnsi="Tahoma" w:cs="Tahoma"/>
        </w:rPr>
        <w:t xml:space="preserve"> </w:t>
      </w:r>
      <w:r w:rsidRPr="0052241A">
        <w:rPr>
          <w:rFonts w:ascii="Tahoma" w:eastAsia="Tahoma" w:hAnsi="Tahoma" w:cs="Tahoma"/>
        </w:rPr>
        <w:t>de</w:t>
      </w:r>
      <w:r w:rsidR="006361D6" w:rsidRPr="0052241A">
        <w:rPr>
          <w:rFonts w:ascii="Tahoma" w:eastAsia="Tahoma" w:hAnsi="Tahoma" w:cs="Tahoma"/>
        </w:rPr>
        <w:t xml:space="preserve"> la inmediatez</w:t>
      </w:r>
      <w:r w:rsidR="00065BA2" w:rsidRPr="0052241A">
        <w:rPr>
          <w:rFonts w:ascii="Tahoma" w:eastAsia="Tahoma" w:hAnsi="Tahoma" w:cs="Tahoma"/>
        </w:rPr>
        <w:t xml:space="preserve"> para la interposición de la acción constitucional de tutela</w:t>
      </w:r>
      <w:r w:rsidR="006361D6" w:rsidRPr="0052241A">
        <w:rPr>
          <w:rFonts w:ascii="Tahoma" w:eastAsia="Tahoma" w:hAnsi="Tahoma" w:cs="Tahoma"/>
        </w:rPr>
        <w:t xml:space="preserve">, </w:t>
      </w:r>
      <w:r w:rsidRPr="0052241A">
        <w:rPr>
          <w:rFonts w:ascii="Tahoma" w:eastAsia="Tahoma" w:hAnsi="Tahoma" w:cs="Tahoma"/>
        </w:rPr>
        <w:t>conviene traer a colación lo preceptuado en</w:t>
      </w:r>
      <w:r w:rsidR="006361D6" w:rsidRPr="0052241A">
        <w:rPr>
          <w:rFonts w:ascii="Tahoma" w:eastAsia="Tahoma" w:hAnsi="Tahoma" w:cs="Tahoma"/>
        </w:rPr>
        <w:t xml:space="preserve"> </w:t>
      </w:r>
      <w:r w:rsidR="00E17ADF" w:rsidRPr="0052241A">
        <w:rPr>
          <w:rFonts w:ascii="Tahoma" w:eastAsia="Tahoma" w:hAnsi="Tahoma" w:cs="Tahoma"/>
        </w:rPr>
        <w:t>el artículo 86 de la Constitución Política de Colombia</w:t>
      </w:r>
      <w:r w:rsidRPr="0052241A">
        <w:rPr>
          <w:rFonts w:ascii="Tahoma" w:eastAsia="Tahoma" w:hAnsi="Tahoma" w:cs="Tahoma"/>
        </w:rPr>
        <w:t>, el cual</w:t>
      </w:r>
      <w:r w:rsidR="00E17ADF" w:rsidRPr="0052241A">
        <w:rPr>
          <w:rFonts w:ascii="Tahoma" w:eastAsia="Tahoma" w:hAnsi="Tahoma" w:cs="Tahoma"/>
        </w:rPr>
        <w:t xml:space="preserve"> establece que la tutela procede para la “</w:t>
      </w:r>
      <w:r w:rsidR="00E17ADF" w:rsidRPr="00271097">
        <w:rPr>
          <w:rFonts w:ascii="Tahoma" w:eastAsia="Tahoma" w:hAnsi="Tahoma" w:cs="Tahoma"/>
          <w:sz w:val="22"/>
        </w:rPr>
        <w:t>protección inmediata</w:t>
      </w:r>
      <w:r w:rsidR="00E17ADF" w:rsidRPr="0052241A">
        <w:rPr>
          <w:rFonts w:ascii="Tahoma" w:eastAsia="Tahoma" w:hAnsi="Tahoma" w:cs="Tahoma"/>
        </w:rPr>
        <w:t xml:space="preserve">” de los derechos fundamentales del accionante. Sobre la inmediatez ha sostenido la Corte Constitucional que, si bien no existe un término de caducidad para la interposición de la acción de tutela, está puede ser interpuesta en cualquier momento siempre que exista un plazo prudencial entre la vulneración de los derechos fundamentales y la interposición de la acción, o se esté en presencia de una situación de vulnerabilidad continua y actual que haga imperativa la intervención del juez constitucional, de este sentido, la Corte Constitucional ha </w:t>
      </w:r>
      <w:r w:rsidR="00FA0584" w:rsidRPr="0052241A">
        <w:rPr>
          <w:rFonts w:ascii="Tahoma" w:eastAsia="Tahoma" w:hAnsi="Tahoma" w:cs="Tahoma"/>
        </w:rPr>
        <w:t xml:space="preserve">delineado </w:t>
      </w:r>
      <w:r w:rsidR="005C68C2" w:rsidRPr="0052241A">
        <w:rPr>
          <w:rFonts w:ascii="Tahoma" w:eastAsia="Tahoma" w:hAnsi="Tahoma" w:cs="Tahoma"/>
        </w:rPr>
        <w:t xml:space="preserve">prolijamente </w:t>
      </w:r>
      <w:r w:rsidR="00FA0584" w:rsidRPr="0052241A">
        <w:rPr>
          <w:rFonts w:ascii="Tahoma" w:eastAsia="Tahoma" w:hAnsi="Tahoma" w:cs="Tahoma"/>
        </w:rPr>
        <w:t>que</w:t>
      </w:r>
      <w:r w:rsidR="008A23F8">
        <w:rPr>
          <w:rFonts w:ascii="Tahoma" w:eastAsia="Tahoma" w:hAnsi="Tahoma" w:cs="Tahoma"/>
        </w:rPr>
        <w:t>:</w:t>
      </w:r>
    </w:p>
    <w:p w14:paraId="192D29C9" w14:textId="77777777" w:rsidR="00D471C8" w:rsidRPr="0052241A" w:rsidRDefault="00D471C8" w:rsidP="0052241A">
      <w:pPr>
        <w:spacing w:line="276" w:lineRule="auto"/>
        <w:jc w:val="both"/>
        <w:rPr>
          <w:rFonts w:ascii="Tahoma" w:eastAsia="Tahoma" w:hAnsi="Tahoma" w:cs="Tahoma"/>
        </w:rPr>
      </w:pPr>
    </w:p>
    <w:p w14:paraId="5F5867F8" w14:textId="52A3323D" w:rsidR="005C68C2" w:rsidRPr="008A23F8" w:rsidRDefault="005C68C2" w:rsidP="008A23F8">
      <w:pPr>
        <w:ind w:left="426" w:right="420"/>
        <w:jc w:val="both"/>
        <w:rPr>
          <w:rFonts w:ascii="Tahoma" w:eastAsia="Tahoma" w:hAnsi="Tahoma" w:cs="Tahoma"/>
          <w:i/>
          <w:iCs/>
          <w:sz w:val="22"/>
          <w:lang w:val="es-ES_tradnl"/>
        </w:rPr>
      </w:pPr>
      <w:r w:rsidRPr="008A23F8">
        <w:rPr>
          <w:rFonts w:ascii="Tahoma" w:eastAsia="Tahoma" w:hAnsi="Tahoma" w:cs="Tahoma"/>
          <w:i/>
          <w:iCs/>
          <w:sz w:val="22"/>
          <w:lang w:val="es-ES_tradnl"/>
        </w:rPr>
        <w:t>“Este requisito de procedibilidad le impone al tutelante el deber de formular la acción de tutela en un término prudente y razonable respecto del hecho o la conducta que causa la vulneración de derechos fundamentales. La jurisprudencia de la Corte Constitucional, de manera reiterada, ha sostenido que no existe un plazo de caducidad para incoar la referida acción constitucional, tal como se indicó en la sentencia C-543 de 1992, en cuya virtud se declaró la inconstitucionalidad de los artículos 11, 12 y 40 del Decreto Ley 2591 de 1991.</w:t>
      </w:r>
    </w:p>
    <w:p w14:paraId="5D996C4F" w14:textId="77777777" w:rsidR="005C68C2" w:rsidRPr="008A23F8" w:rsidRDefault="005C68C2" w:rsidP="008A23F8">
      <w:pPr>
        <w:ind w:left="426" w:right="420"/>
        <w:jc w:val="both"/>
        <w:rPr>
          <w:rFonts w:ascii="Tahoma" w:eastAsia="Tahoma" w:hAnsi="Tahoma" w:cs="Tahoma"/>
          <w:i/>
          <w:iCs/>
          <w:sz w:val="22"/>
          <w:lang w:val="es-ES_tradnl"/>
        </w:rPr>
      </w:pPr>
    </w:p>
    <w:p w14:paraId="61DCFD05" w14:textId="1ADE2207" w:rsidR="005C68C2" w:rsidRPr="008A23F8" w:rsidRDefault="005C68C2" w:rsidP="008A23F8">
      <w:pPr>
        <w:ind w:left="426" w:right="420"/>
        <w:jc w:val="both"/>
        <w:rPr>
          <w:rFonts w:ascii="Tahoma" w:eastAsia="Tahoma" w:hAnsi="Tahoma" w:cs="Tahoma"/>
          <w:i/>
          <w:iCs/>
          <w:sz w:val="22"/>
          <w:lang w:val="es-ES_tradnl"/>
        </w:rPr>
      </w:pPr>
      <w:r w:rsidRPr="008A23F8">
        <w:rPr>
          <w:rFonts w:ascii="Tahoma" w:eastAsia="Tahoma" w:hAnsi="Tahoma" w:cs="Tahoma"/>
          <w:i/>
          <w:iCs/>
          <w:sz w:val="22"/>
          <w:lang w:val="es-ES_tradnl"/>
        </w:rPr>
        <w:t xml:space="preserve">34. Empero, la inexistencia de un término de caducidad de la acción de tutela no implica per </w:t>
      </w:r>
      <w:proofErr w:type="spellStart"/>
      <w:r w:rsidRPr="008A23F8">
        <w:rPr>
          <w:rFonts w:ascii="Tahoma" w:eastAsia="Tahoma" w:hAnsi="Tahoma" w:cs="Tahoma"/>
          <w:i/>
          <w:iCs/>
          <w:sz w:val="22"/>
          <w:lang w:val="es-ES_tradnl"/>
        </w:rPr>
        <w:t>se</w:t>
      </w:r>
      <w:proofErr w:type="spellEnd"/>
      <w:r w:rsidRPr="008A23F8">
        <w:rPr>
          <w:rFonts w:ascii="Tahoma" w:eastAsia="Tahoma" w:hAnsi="Tahoma" w:cs="Tahoma"/>
          <w:i/>
          <w:iCs/>
          <w:sz w:val="22"/>
          <w:lang w:val="es-ES_tradnl"/>
        </w:rPr>
        <w:t xml:space="preserve"> que dicho recurso pueda presentarse en cualquier tiempo, por cuanto una de las principales características de este mecanismo de protección es la inmediatez, por consiguiente, esta Corporación ha señalado que la acción constitucional aludida debe formularse dentro de un plazo razonable que permita la protección inmediata del derecho fundamental presuntamente transgredido y/o amenazado.</w:t>
      </w:r>
    </w:p>
    <w:p w14:paraId="1B9C96FB" w14:textId="1DF8D407" w:rsidR="005C68C2" w:rsidRPr="008A23F8" w:rsidRDefault="005C68C2" w:rsidP="008A23F8">
      <w:pPr>
        <w:ind w:left="426" w:right="420"/>
        <w:jc w:val="both"/>
        <w:rPr>
          <w:rFonts w:ascii="Tahoma" w:eastAsia="Tahoma" w:hAnsi="Tahoma" w:cs="Tahoma"/>
          <w:i/>
          <w:iCs/>
          <w:sz w:val="22"/>
          <w:lang w:val="es-ES_tradnl"/>
        </w:rPr>
      </w:pPr>
    </w:p>
    <w:p w14:paraId="6158E669" w14:textId="6CD1DD85" w:rsidR="005C68C2" w:rsidRPr="008A23F8" w:rsidRDefault="005C68C2" w:rsidP="008A23F8">
      <w:pPr>
        <w:ind w:left="426" w:right="420"/>
        <w:jc w:val="both"/>
        <w:rPr>
          <w:rFonts w:ascii="Tahoma" w:eastAsia="Tahoma" w:hAnsi="Tahoma" w:cs="Tahoma"/>
          <w:i/>
          <w:iCs/>
          <w:sz w:val="22"/>
          <w:lang w:val="es-ES_tradnl"/>
        </w:rPr>
      </w:pPr>
      <w:r w:rsidRPr="008A23F8">
        <w:rPr>
          <w:rFonts w:ascii="Tahoma" w:eastAsia="Tahoma" w:hAnsi="Tahoma" w:cs="Tahoma"/>
          <w:i/>
          <w:iCs/>
          <w:sz w:val="22"/>
          <w:lang w:val="es-ES_tradnl"/>
        </w:rPr>
        <w:t xml:space="preserve">35. El referido aspecto temporal pretende combatir la negligencia, el descuido o la incuria de quien la ha presentado, por cuanto es deber del tutelante evitar que transcurra un lapso excesivo, irrazonable o injustificado desde que se presentó la </w:t>
      </w:r>
      <w:r w:rsidRPr="008A23F8">
        <w:rPr>
          <w:rFonts w:ascii="Tahoma" w:eastAsia="Tahoma" w:hAnsi="Tahoma" w:cs="Tahoma"/>
          <w:i/>
          <w:iCs/>
          <w:sz w:val="22"/>
          <w:lang w:val="es-ES_tradnl"/>
        </w:rPr>
        <w:lastRenderedPageBreak/>
        <w:t>actuación u omisión que causa la amenaza o vulneración de las garantías constitucionales hasta la presentación de la acción de tutela.</w:t>
      </w:r>
    </w:p>
    <w:p w14:paraId="75279D2D" w14:textId="64FB4821" w:rsidR="005C68C2" w:rsidRPr="008A23F8" w:rsidRDefault="005C68C2" w:rsidP="008A23F8">
      <w:pPr>
        <w:ind w:left="426" w:right="420"/>
        <w:jc w:val="both"/>
        <w:rPr>
          <w:rFonts w:ascii="Tahoma" w:eastAsia="Tahoma" w:hAnsi="Tahoma" w:cs="Tahoma"/>
          <w:i/>
          <w:iCs/>
          <w:sz w:val="22"/>
          <w:lang w:val="es-ES_tradnl"/>
        </w:rPr>
      </w:pPr>
    </w:p>
    <w:p w14:paraId="1BE1BC6F" w14:textId="77777777" w:rsidR="005C68C2" w:rsidRPr="008A23F8" w:rsidRDefault="005C68C2" w:rsidP="008A23F8">
      <w:pPr>
        <w:ind w:left="426" w:right="420"/>
        <w:jc w:val="both"/>
        <w:rPr>
          <w:rFonts w:ascii="Tahoma" w:eastAsia="Tahoma" w:hAnsi="Tahoma" w:cs="Tahoma"/>
          <w:i/>
          <w:iCs/>
          <w:sz w:val="22"/>
          <w:lang w:val="es-ES_tradnl"/>
        </w:rPr>
      </w:pPr>
      <w:r w:rsidRPr="008A23F8">
        <w:rPr>
          <w:rFonts w:ascii="Tahoma" w:eastAsia="Tahoma" w:hAnsi="Tahoma" w:cs="Tahoma"/>
          <w:i/>
          <w:iCs/>
          <w:sz w:val="22"/>
          <w:lang w:val="es-ES_tradnl"/>
        </w:rPr>
        <w:t>36. A su turno, esta Corporación, de manera reiterada, ha identificado una serie de situaciones a fin de determinar la razonabilidad del tiempo transcurrido entre el desconocimiento de la atribución fundamental y el reclamo ante el juez constitucional, entre las cuales se destacan las siguientes:</w:t>
      </w:r>
    </w:p>
    <w:p w14:paraId="23A4772B" w14:textId="77777777" w:rsidR="005C68C2" w:rsidRPr="008A23F8" w:rsidRDefault="005C68C2" w:rsidP="008A23F8">
      <w:pPr>
        <w:ind w:left="426" w:right="420"/>
        <w:jc w:val="both"/>
        <w:rPr>
          <w:rFonts w:ascii="Tahoma" w:eastAsia="Tahoma" w:hAnsi="Tahoma" w:cs="Tahoma"/>
          <w:i/>
          <w:iCs/>
          <w:sz w:val="22"/>
          <w:lang w:val="es-ES_tradnl"/>
        </w:rPr>
      </w:pPr>
    </w:p>
    <w:p w14:paraId="2427B01A" w14:textId="3E06BD99" w:rsidR="005C68C2" w:rsidRPr="008A23F8" w:rsidRDefault="005C68C2" w:rsidP="008A23F8">
      <w:pPr>
        <w:ind w:left="426" w:right="420"/>
        <w:jc w:val="both"/>
        <w:rPr>
          <w:rFonts w:ascii="Tahoma" w:eastAsia="Tahoma" w:hAnsi="Tahoma" w:cs="Tahoma"/>
          <w:i/>
          <w:iCs/>
          <w:sz w:val="22"/>
          <w:lang w:val="es-ES_tradnl"/>
        </w:rPr>
      </w:pPr>
      <w:r w:rsidRPr="008A23F8">
        <w:rPr>
          <w:rFonts w:ascii="Tahoma" w:eastAsia="Tahoma" w:hAnsi="Tahoma" w:cs="Tahoma"/>
          <w:i/>
          <w:iCs/>
          <w:sz w:val="22"/>
          <w:lang w:val="es-ES_tradnl"/>
        </w:rPr>
        <w:t>i) Que existan razones válidas para justificar la inactividad de los accionantes. Pueden ser situaciones de fuerza mayor, caso fortuito y, en general, la incapacidad del accionante para ejercer la acción en un tiempo razonable.</w:t>
      </w:r>
    </w:p>
    <w:p w14:paraId="219B9E5A" w14:textId="77777777" w:rsidR="005C68C2" w:rsidRPr="008A23F8" w:rsidRDefault="005C68C2" w:rsidP="008A23F8">
      <w:pPr>
        <w:ind w:left="426" w:right="420"/>
        <w:jc w:val="both"/>
        <w:rPr>
          <w:rFonts w:ascii="Tahoma" w:eastAsia="Tahoma" w:hAnsi="Tahoma" w:cs="Tahoma"/>
          <w:i/>
          <w:iCs/>
          <w:sz w:val="22"/>
          <w:lang w:val="es-ES_tradnl"/>
        </w:rPr>
      </w:pPr>
    </w:p>
    <w:p w14:paraId="1AF4E234" w14:textId="39E4C0B8" w:rsidR="005C68C2" w:rsidRPr="008A23F8" w:rsidRDefault="005C68C2" w:rsidP="008A23F8">
      <w:pPr>
        <w:ind w:left="426" w:right="420"/>
        <w:jc w:val="both"/>
        <w:rPr>
          <w:rFonts w:ascii="Tahoma" w:eastAsia="Tahoma" w:hAnsi="Tahoma" w:cs="Tahoma"/>
          <w:i/>
          <w:iCs/>
          <w:sz w:val="22"/>
          <w:lang w:val="es-ES_tradnl"/>
        </w:rPr>
      </w:pPr>
      <w:r w:rsidRPr="008A23F8">
        <w:rPr>
          <w:rFonts w:ascii="Tahoma" w:eastAsia="Tahoma" w:hAnsi="Tahoma" w:cs="Tahoma"/>
          <w:i/>
          <w:iCs/>
          <w:sz w:val="22"/>
          <w:lang w:val="es-ES_tradnl"/>
        </w:rPr>
        <w:t>ii) Que la amenaza o la vulneración permanezca en el tiempo, a pesar de que el hecho que la originó sea antiguo.</w:t>
      </w:r>
    </w:p>
    <w:p w14:paraId="3F96A6E7" w14:textId="77777777" w:rsidR="005C68C2" w:rsidRPr="008A23F8" w:rsidRDefault="005C68C2" w:rsidP="008A23F8">
      <w:pPr>
        <w:ind w:left="426" w:right="420"/>
        <w:jc w:val="both"/>
        <w:rPr>
          <w:rFonts w:ascii="Tahoma" w:eastAsia="Tahoma" w:hAnsi="Tahoma" w:cs="Tahoma"/>
          <w:i/>
          <w:iCs/>
          <w:sz w:val="22"/>
          <w:lang w:val="es-ES_tradnl"/>
        </w:rPr>
      </w:pPr>
    </w:p>
    <w:p w14:paraId="4EACB18C" w14:textId="08EA2B89" w:rsidR="005C68C2" w:rsidRPr="008A23F8" w:rsidRDefault="005C68C2" w:rsidP="008A23F8">
      <w:pPr>
        <w:ind w:left="426" w:right="420"/>
        <w:jc w:val="both"/>
        <w:rPr>
          <w:rFonts w:ascii="Tahoma" w:eastAsia="Tahoma" w:hAnsi="Tahoma" w:cs="Tahoma"/>
          <w:sz w:val="22"/>
          <w:lang w:val="es-ES_tradnl"/>
        </w:rPr>
      </w:pPr>
      <w:r w:rsidRPr="008A23F8">
        <w:rPr>
          <w:rFonts w:ascii="Tahoma" w:eastAsia="Tahoma" w:hAnsi="Tahoma" w:cs="Tahoma"/>
          <w:i/>
          <w:iCs/>
          <w:sz w:val="22"/>
          <w:lang w:val="es-ES_tradnl"/>
        </w:rPr>
        <w:t xml:space="preserve">iii) Que la carga de la interposición de la acción de tutela en un plazo razonable, no resulte desproporcionada por una situación de debilidad manifiesta del accionante, por ejemplo, en casos de interdicción, minoría de edad, abandono, o incapacidad física.” </w:t>
      </w:r>
      <w:r w:rsidRPr="008A23F8">
        <w:rPr>
          <w:rStyle w:val="Refdenotaalpie"/>
          <w:rFonts w:ascii="Tahoma" w:eastAsia="Tahoma" w:hAnsi="Tahoma" w:cs="Tahoma"/>
          <w:i/>
          <w:iCs/>
          <w:sz w:val="22"/>
          <w:lang w:val="es-ES_tradnl"/>
        </w:rPr>
        <w:footnoteReference w:id="5"/>
      </w:r>
    </w:p>
    <w:p w14:paraId="0800809A" w14:textId="77777777" w:rsidR="00FA0584" w:rsidRPr="0052241A" w:rsidRDefault="00FA0584" w:rsidP="0052241A">
      <w:pPr>
        <w:spacing w:line="276" w:lineRule="auto"/>
        <w:jc w:val="both"/>
        <w:rPr>
          <w:rFonts w:ascii="Tahoma" w:eastAsia="Tahoma" w:hAnsi="Tahoma" w:cs="Tahoma"/>
          <w:lang w:val="es-ES_tradnl"/>
        </w:rPr>
      </w:pPr>
    </w:p>
    <w:p w14:paraId="0A5778A6" w14:textId="6EE18C76" w:rsidR="00076F6E" w:rsidRPr="0052241A" w:rsidRDefault="002E3821" w:rsidP="0052241A">
      <w:pPr>
        <w:spacing w:line="276" w:lineRule="auto"/>
        <w:jc w:val="both"/>
        <w:rPr>
          <w:rFonts w:ascii="Tahoma" w:eastAsia="Tahoma" w:hAnsi="Tahoma" w:cs="Tahoma"/>
        </w:rPr>
      </w:pPr>
      <w:r w:rsidRPr="0052241A">
        <w:rPr>
          <w:rFonts w:ascii="Tahoma" w:eastAsia="Tahoma" w:hAnsi="Tahoma" w:cs="Tahoma"/>
          <w:lang w:val="es-ES_tradnl"/>
        </w:rPr>
        <w:t>En el</w:t>
      </w:r>
      <w:r w:rsidR="00076F6E" w:rsidRPr="0052241A">
        <w:rPr>
          <w:rFonts w:ascii="Tahoma" w:eastAsia="Tahoma" w:hAnsi="Tahoma" w:cs="Tahoma"/>
          <w:lang w:val="es-ES_tradnl"/>
        </w:rPr>
        <w:t xml:space="preserve"> caso bajo estudio, </w:t>
      </w:r>
      <w:r w:rsidR="00243D06" w:rsidRPr="0052241A">
        <w:rPr>
          <w:rFonts w:ascii="Tahoma" w:eastAsia="Tahoma" w:hAnsi="Tahoma" w:cs="Tahoma"/>
          <w:lang w:val="es-ES_tradnl"/>
        </w:rPr>
        <w:t>se evidencia la prosperidad de este presupuesto</w:t>
      </w:r>
      <w:r w:rsidR="00532E26" w:rsidRPr="0052241A">
        <w:rPr>
          <w:rFonts w:ascii="Tahoma" w:eastAsia="Tahoma" w:hAnsi="Tahoma" w:cs="Tahoma"/>
          <w:lang w:val="es-ES_tradnl"/>
        </w:rPr>
        <w:t>, pues la instauración de la acción de tutela se surtió el día lunes 27 de febrero hogaño,</w:t>
      </w:r>
      <w:r w:rsidR="00243D06" w:rsidRPr="0052241A">
        <w:rPr>
          <w:rFonts w:ascii="Tahoma" w:eastAsia="Tahoma" w:hAnsi="Tahoma" w:cs="Tahoma"/>
          <w:lang w:val="es-ES_tradnl"/>
        </w:rPr>
        <w:t xml:space="preserve"> ya que </w:t>
      </w:r>
      <w:r w:rsidR="00243D06" w:rsidRPr="0052241A">
        <w:rPr>
          <w:rFonts w:ascii="Tahoma" w:eastAsia="Tahoma" w:hAnsi="Tahoma" w:cs="Tahoma"/>
        </w:rPr>
        <w:t xml:space="preserve">los eventuales efectos de la circular controvertida se </w:t>
      </w:r>
      <w:r w:rsidR="00532E26" w:rsidRPr="0052241A">
        <w:rPr>
          <w:rFonts w:ascii="Tahoma" w:eastAsia="Tahoma" w:hAnsi="Tahoma" w:cs="Tahoma"/>
        </w:rPr>
        <w:t>empezaron</w:t>
      </w:r>
      <w:r w:rsidR="00243D06" w:rsidRPr="0052241A">
        <w:rPr>
          <w:rFonts w:ascii="Tahoma" w:eastAsia="Tahoma" w:hAnsi="Tahoma" w:cs="Tahoma"/>
        </w:rPr>
        <w:t xml:space="preserve"> a </w:t>
      </w:r>
      <w:r w:rsidR="00B624CB" w:rsidRPr="0052241A">
        <w:rPr>
          <w:rFonts w:ascii="Tahoma" w:eastAsia="Tahoma" w:hAnsi="Tahoma" w:cs="Tahoma"/>
        </w:rPr>
        <w:t>producir</w:t>
      </w:r>
      <w:r w:rsidR="00243D06" w:rsidRPr="0052241A">
        <w:rPr>
          <w:rFonts w:ascii="Tahoma" w:eastAsia="Tahoma" w:hAnsi="Tahoma" w:cs="Tahoma"/>
        </w:rPr>
        <w:t xml:space="preserve"> a partir del </w:t>
      </w:r>
      <w:r w:rsidR="00532E26" w:rsidRPr="0052241A">
        <w:rPr>
          <w:rFonts w:ascii="Tahoma" w:eastAsia="Tahoma" w:hAnsi="Tahoma" w:cs="Tahoma"/>
        </w:rPr>
        <w:t xml:space="preserve">día martes </w:t>
      </w:r>
      <w:r w:rsidR="00243D06" w:rsidRPr="0052241A">
        <w:rPr>
          <w:rFonts w:ascii="Tahoma" w:eastAsia="Tahoma" w:hAnsi="Tahoma" w:cs="Tahoma"/>
        </w:rPr>
        <w:t xml:space="preserve">28 de febrero de la presente anualidad, </w:t>
      </w:r>
      <w:r w:rsidR="00B624CB" w:rsidRPr="0052241A">
        <w:rPr>
          <w:rFonts w:ascii="Tahoma" w:eastAsia="Tahoma" w:hAnsi="Tahoma" w:cs="Tahoma"/>
        </w:rPr>
        <w:t>incoándose antes del plazo señalado para la ejecución de la circular denunciada.</w:t>
      </w:r>
    </w:p>
    <w:p w14:paraId="5B319649" w14:textId="77777777" w:rsidR="002E3821" w:rsidRPr="0052241A" w:rsidRDefault="002E3821" w:rsidP="0052241A">
      <w:pPr>
        <w:spacing w:line="276" w:lineRule="auto"/>
        <w:rPr>
          <w:rFonts w:ascii="Tahoma" w:eastAsia="Tahoma" w:hAnsi="Tahoma" w:cs="Tahoma"/>
          <w:b/>
          <w:bCs/>
        </w:rPr>
      </w:pPr>
    </w:p>
    <w:p w14:paraId="2D0E1FAC" w14:textId="50601928" w:rsidR="00AF51BE" w:rsidRPr="0052241A" w:rsidRDefault="002D78C7" w:rsidP="0052241A">
      <w:pPr>
        <w:spacing w:line="276" w:lineRule="auto"/>
        <w:rPr>
          <w:rFonts w:ascii="Tahoma" w:eastAsia="Tahoma" w:hAnsi="Tahoma" w:cs="Tahoma"/>
          <w:b/>
          <w:bCs/>
          <w:color w:val="000000"/>
        </w:rPr>
      </w:pPr>
      <w:r w:rsidRPr="0052241A">
        <w:rPr>
          <w:rFonts w:ascii="Tahoma" w:eastAsia="Tahoma" w:hAnsi="Tahoma" w:cs="Tahoma"/>
          <w:b/>
          <w:bCs/>
        </w:rPr>
        <w:t xml:space="preserve">       </w:t>
      </w:r>
      <w:r w:rsidR="0050310E" w:rsidRPr="0052241A">
        <w:rPr>
          <w:rFonts w:ascii="Tahoma" w:eastAsia="Tahoma" w:hAnsi="Tahoma" w:cs="Tahoma"/>
          <w:b/>
          <w:bCs/>
        </w:rPr>
        <w:t>6.1.3</w:t>
      </w:r>
      <w:r w:rsidR="00B832CD" w:rsidRPr="0052241A">
        <w:rPr>
          <w:rFonts w:ascii="Tahoma" w:eastAsia="Tahoma" w:hAnsi="Tahoma" w:cs="Tahoma"/>
          <w:b/>
          <w:bCs/>
        </w:rPr>
        <w:t>.</w:t>
      </w:r>
      <w:r w:rsidR="0050310E" w:rsidRPr="0052241A">
        <w:rPr>
          <w:rFonts w:ascii="Tahoma" w:eastAsia="Tahoma" w:hAnsi="Tahoma" w:cs="Tahoma"/>
          <w:b/>
          <w:bCs/>
        </w:rPr>
        <w:t xml:space="preserve">   </w:t>
      </w:r>
      <w:r w:rsidR="00B3174A" w:rsidRPr="0052241A">
        <w:rPr>
          <w:rFonts w:ascii="Tahoma" w:eastAsia="Tahoma" w:hAnsi="Tahoma" w:cs="Tahoma"/>
          <w:b/>
          <w:bCs/>
          <w:color w:val="000000"/>
        </w:rPr>
        <w:t>Subsidiariedad.</w:t>
      </w:r>
    </w:p>
    <w:p w14:paraId="11E1CF52" w14:textId="77777777" w:rsidR="00556AE5" w:rsidRPr="0052241A" w:rsidRDefault="00556AE5" w:rsidP="0052241A">
      <w:pPr>
        <w:spacing w:line="276" w:lineRule="auto"/>
        <w:rPr>
          <w:rFonts w:ascii="Tahoma" w:eastAsia="Tahoma" w:hAnsi="Tahoma" w:cs="Tahoma"/>
          <w:b/>
          <w:bCs/>
          <w:color w:val="000000"/>
        </w:rPr>
      </w:pPr>
    </w:p>
    <w:p w14:paraId="1EDB3B5B" w14:textId="75495F42" w:rsidR="000C7B98" w:rsidRPr="0052241A" w:rsidRDefault="00BC749E" w:rsidP="0052241A">
      <w:pPr>
        <w:spacing w:line="276" w:lineRule="auto"/>
        <w:jc w:val="both"/>
        <w:rPr>
          <w:rFonts w:ascii="Tahoma" w:eastAsia="Tahoma" w:hAnsi="Tahoma" w:cs="Tahoma"/>
          <w:iCs/>
          <w:color w:val="000000"/>
          <w:lang w:val="es-ES_tradnl"/>
        </w:rPr>
      </w:pPr>
      <w:r w:rsidRPr="0052241A">
        <w:rPr>
          <w:rFonts w:ascii="Tahoma" w:eastAsia="Tahoma" w:hAnsi="Tahoma" w:cs="Tahoma"/>
          <w:color w:val="000000"/>
        </w:rPr>
        <w:t>De manera general, e</w:t>
      </w:r>
      <w:r w:rsidR="00556AE5" w:rsidRPr="0052241A">
        <w:rPr>
          <w:rFonts w:ascii="Tahoma" w:eastAsia="Tahoma" w:hAnsi="Tahoma" w:cs="Tahoma"/>
          <w:color w:val="000000"/>
        </w:rPr>
        <w:t xml:space="preserve">n lo derivado a la subsidiariedad como requisito general de procedibilidad de la acción de tutela, </w:t>
      </w:r>
      <w:r w:rsidR="000C7B98" w:rsidRPr="0052241A">
        <w:rPr>
          <w:rFonts w:ascii="Tahoma" w:eastAsia="Tahoma" w:hAnsi="Tahoma" w:cs="Tahoma"/>
          <w:color w:val="000000"/>
        </w:rPr>
        <w:t xml:space="preserve">es menester tener </w:t>
      </w:r>
      <w:r w:rsidRPr="0052241A">
        <w:rPr>
          <w:rFonts w:ascii="Tahoma" w:eastAsia="Tahoma" w:hAnsi="Tahoma" w:cs="Tahoma"/>
          <w:color w:val="000000"/>
        </w:rPr>
        <w:t xml:space="preserve">en consideración </w:t>
      </w:r>
      <w:r w:rsidR="000C7B98" w:rsidRPr="0052241A">
        <w:rPr>
          <w:rFonts w:ascii="Tahoma" w:eastAsia="Tahoma" w:hAnsi="Tahoma" w:cs="Tahoma"/>
          <w:iCs/>
          <w:color w:val="000000"/>
        </w:rPr>
        <w:t xml:space="preserve">lo que dispone la carta nacional, </w:t>
      </w:r>
      <w:r w:rsidRPr="0052241A">
        <w:rPr>
          <w:rFonts w:ascii="Tahoma" w:eastAsia="Tahoma" w:hAnsi="Tahoma" w:cs="Tahoma"/>
          <w:iCs/>
          <w:color w:val="000000"/>
        </w:rPr>
        <w:t xml:space="preserve">pues dispone </w:t>
      </w:r>
      <w:r w:rsidR="000C7B98" w:rsidRPr="0052241A">
        <w:rPr>
          <w:rFonts w:ascii="Tahoma" w:eastAsia="Tahoma" w:hAnsi="Tahoma" w:cs="Tahoma"/>
          <w:iCs/>
          <w:color w:val="000000"/>
        </w:rPr>
        <w:t>en su artículo 86</w:t>
      </w:r>
      <w:r w:rsidRPr="0052241A">
        <w:rPr>
          <w:rFonts w:ascii="Tahoma" w:eastAsia="Tahoma" w:hAnsi="Tahoma" w:cs="Tahoma"/>
          <w:iCs/>
          <w:color w:val="000000"/>
        </w:rPr>
        <w:t xml:space="preserve"> que</w:t>
      </w:r>
      <w:r w:rsidR="000C7B98" w:rsidRPr="0052241A">
        <w:rPr>
          <w:rFonts w:ascii="Tahoma" w:eastAsia="Tahoma" w:hAnsi="Tahoma" w:cs="Tahoma"/>
          <w:iCs/>
          <w:color w:val="000000"/>
        </w:rPr>
        <w:t xml:space="preserve"> la acción de tutela procede cuando el afectado no disponga de otro medio de defensa judicial, salvo aquella que se utilice como mecanismo transitorio para evitar un perjuicio irremediable, esto denota que, </w:t>
      </w:r>
      <w:r w:rsidR="000C7B98" w:rsidRPr="0052241A">
        <w:rPr>
          <w:rFonts w:ascii="Tahoma" w:eastAsia="Tahoma" w:hAnsi="Tahoma" w:cs="Tahoma"/>
          <w:iCs/>
          <w:color w:val="000000"/>
          <w:lang w:val="es-ES_tradnl"/>
        </w:rPr>
        <w:t xml:space="preserve">no es alternativa o supletoria de los recursos ordinarios. Respecto a este presupuesto, </w:t>
      </w:r>
      <w:r w:rsidR="009F48D9" w:rsidRPr="0052241A">
        <w:rPr>
          <w:rFonts w:ascii="Tahoma" w:eastAsia="Tahoma" w:hAnsi="Tahoma" w:cs="Tahoma"/>
          <w:iCs/>
          <w:color w:val="000000"/>
          <w:lang w:val="es-ES_tradnl"/>
        </w:rPr>
        <w:t>el alto tribunal constitucional</w:t>
      </w:r>
      <w:r w:rsidR="000C7B98" w:rsidRPr="0052241A">
        <w:rPr>
          <w:rFonts w:ascii="Tahoma" w:eastAsia="Tahoma" w:hAnsi="Tahoma" w:cs="Tahoma"/>
          <w:iCs/>
          <w:color w:val="000000"/>
          <w:lang w:val="es-ES_tradnl"/>
        </w:rPr>
        <w:t xml:space="preserve"> ha </w:t>
      </w:r>
      <w:r w:rsidR="009F48D9" w:rsidRPr="0052241A">
        <w:rPr>
          <w:rFonts w:ascii="Tahoma" w:eastAsia="Tahoma" w:hAnsi="Tahoma" w:cs="Tahoma"/>
          <w:iCs/>
          <w:color w:val="000000"/>
          <w:lang w:val="es-ES_tradnl"/>
        </w:rPr>
        <w:t>esti</w:t>
      </w:r>
      <w:r w:rsidR="00C61FED">
        <w:rPr>
          <w:rFonts w:ascii="Tahoma" w:eastAsia="Tahoma" w:hAnsi="Tahoma" w:cs="Tahoma"/>
          <w:iCs/>
          <w:color w:val="000000"/>
          <w:lang w:val="es-ES_tradnl"/>
        </w:rPr>
        <w:t>m</w:t>
      </w:r>
      <w:r w:rsidR="009F48D9" w:rsidRPr="0052241A">
        <w:rPr>
          <w:rFonts w:ascii="Tahoma" w:eastAsia="Tahoma" w:hAnsi="Tahoma" w:cs="Tahoma"/>
          <w:iCs/>
          <w:color w:val="000000"/>
          <w:lang w:val="es-ES_tradnl"/>
        </w:rPr>
        <w:t>ado</w:t>
      </w:r>
      <w:r w:rsidR="002E3821" w:rsidRPr="0052241A">
        <w:rPr>
          <w:rFonts w:ascii="Tahoma" w:eastAsia="Tahoma" w:hAnsi="Tahoma" w:cs="Tahoma"/>
          <w:iCs/>
          <w:color w:val="000000"/>
          <w:lang w:val="es-ES_tradnl"/>
        </w:rPr>
        <w:t xml:space="preserve"> lo siguiente:</w:t>
      </w:r>
    </w:p>
    <w:p w14:paraId="5B80DF3C" w14:textId="77777777" w:rsidR="00D471C8" w:rsidRPr="0052241A" w:rsidRDefault="00D471C8" w:rsidP="0052241A">
      <w:pPr>
        <w:spacing w:line="276" w:lineRule="auto"/>
        <w:jc w:val="both"/>
        <w:rPr>
          <w:rFonts w:ascii="Tahoma" w:eastAsia="Tahoma" w:hAnsi="Tahoma" w:cs="Tahoma"/>
          <w:color w:val="000000"/>
        </w:rPr>
      </w:pPr>
    </w:p>
    <w:p w14:paraId="7A00DE14" w14:textId="46537BF1" w:rsidR="000C7B98" w:rsidRPr="0052241A" w:rsidRDefault="000C7B98" w:rsidP="00271097">
      <w:pPr>
        <w:ind w:left="426" w:right="420"/>
        <w:jc w:val="both"/>
        <w:rPr>
          <w:rFonts w:ascii="Tahoma" w:eastAsia="Tahoma" w:hAnsi="Tahoma" w:cs="Tahoma"/>
          <w:i/>
          <w:color w:val="000000"/>
        </w:rPr>
      </w:pPr>
      <w:r w:rsidRPr="0052241A">
        <w:rPr>
          <w:rFonts w:ascii="Tahoma" w:eastAsia="Tahoma" w:hAnsi="Tahoma" w:cs="Tahoma"/>
          <w:i/>
          <w:color w:val="000000"/>
        </w:rPr>
        <w:t>“Cuando no existe otro medio de defensa judicial, o cuando existiendo, el mismo no resulta idóneo para resolver el caso concreto, eventos en los que la tutela procede como mecanismo principal de defensa ante la imposibilidad material de solicitar una protección real y cierta por otra vía. Y (ii) cuando ésta se promueve como mecanismo transitorio, debiendo acreditar el demandante que el amparo constitucional es necesario para evitar la ocurrencia de un perjuicio irremediable, en cuyo caso la orden de protección tendrá efectos temporales, sólo hasta el momento en que la autoridad judicial competente decida en forma definitiva el conflicto planteado.”</w:t>
      </w:r>
      <w:r w:rsidR="00B8336E" w:rsidRPr="0052241A">
        <w:rPr>
          <w:rStyle w:val="Refdenotaalpie"/>
          <w:rFonts w:ascii="Tahoma" w:eastAsia="Tahoma" w:hAnsi="Tahoma" w:cs="Tahoma"/>
          <w:i/>
          <w:color w:val="000000"/>
        </w:rPr>
        <w:footnoteReference w:id="6"/>
      </w:r>
    </w:p>
    <w:p w14:paraId="4AE6A495" w14:textId="194D7790" w:rsidR="00DF0E7A" w:rsidRPr="0052241A" w:rsidRDefault="00DF0E7A" w:rsidP="0052241A">
      <w:pPr>
        <w:spacing w:line="276" w:lineRule="auto"/>
        <w:rPr>
          <w:rFonts w:ascii="Tahoma" w:hAnsi="Tahoma" w:cs="Tahoma"/>
          <w:shd w:val="clear" w:color="auto" w:fill="FFFFFF"/>
        </w:rPr>
      </w:pPr>
    </w:p>
    <w:p w14:paraId="6C854106" w14:textId="45819A94" w:rsidR="00B0131F" w:rsidRPr="0052241A" w:rsidRDefault="005E3B00" w:rsidP="0052241A">
      <w:pPr>
        <w:spacing w:line="276" w:lineRule="auto"/>
        <w:ind w:right="-93"/>
        <w:jc w:val="both"/>
        <w:rPr>
          <w:rFonts w:ascii="Tahoma" w:eastAsia="Tahoma" w:hAnsi="Tahoma" w:cs="Tahoma"/>
          <w:iCs/>
          <w:color w:val="000000"/>
        </w:rPr>
      </w:pPr>
      <w:r w:rsidRPr="0052241A">
        <w:rPr>
          <w:rFonts w:ascii="Tahoma" w:eastAsia="Tahoma" w:hAnsi="Tahoma" w:cs="Tahoma"/>
          <w:iCs/>
          <w:color w:val="000000"/>
        </w:rPr>
        <w:t>En lo atinente a la idoneidad</w:t>
      </w:r>
      <w:r w:rsidR="00B0131F" w:rsidRPr="0052241A">
        <w:rPr>
          <w:rFonts w:ascii="Tahoma" w:eastAsia="Tahoma" w:hAnsi="Tahoma" w:cs="Tahoma"/>
          <w:iCs/>
          <w:color w:val="000000"/>
        </w:rPr>
        <w:t xml:space="preserve"> como vertiente que subyace en el mentado requisito, la H. Corte </w:t>
      </w:r>
      <w:r w:rsidR="00A07D57" w:rsidRPr="0052241A">
        <w:rPr>
          <w:rFonts w:ascii="Tahoma" w:eastAsia="Tahoma" w:hAnsi="Tahoma" w:cs="Tahoma"/>
          <w:iCs/>
          <w:color w:val="000000"/>
        </w:rPr>
        <w:t>Constitucional</w:t>
      </w:r>
      <w:r w:rsidR="00B0131F" w:rsidRPr="0052241A">
        <w:rPr>
          <w:rFonts w:ascii="Tahoma" w:eastAsia="Tahoma" w:hAnsi="Tahoma" w:cs="Tahoma"/>
          <w:iCs/>
          <w:color w:val="000000"/>
        </w:rPr>
        <w:t xml:space="preserve"> sostiene</w:t>
      </w:r>
      <w:r w:rsidR="002E3821" w:rsidRPr="0052241A">
        <w:rPr>
          <w:rFonts w:ascii="Tahoma" w:eastAsia="Tahoma" w:hAnsi="Tahoma" w:cs="Tahoma"/>
          <w:iCs/>
          <w:color w:val="000000"/>
        </w:rPr>
        <w:t>:</w:t>
      </w:r>
    </w:p>
    <w:p w14:paraId="1436B4EF" w14:textId="77777777" w:rsidR="00B0131F" w:rsidRPr="0052241A" w:rsidRDefault="00B0131F" w:rsidP="0052241A">
      <w:pPr>
        <w:spacing w:line="276" w:lineRule="auto"/>
        <w:ind w:right="-93"/>
        <w:jc w:val="both"/>
        <w:rPr>
          <w:rFonts w:ascii="Tahoma" w:eastAsia="Tahoma" w:hAnsi="Tahoma" w:cs="Tahoma"/>
          <w:i/>
          <w:color w:val="000000"/>
        </w:rPr>
      </w:pPr>
    </w:p>
    <w:p w14:paraId="324E9564" w14:textId="27284B48" w:rsidR="00B0131F" w:rsidRPr="00C75BFA" w:rsidRDefault="00B0131F" w:rsidP="00C75BFA">
      <w:pPr>
        <w:ind w:left="426" w:right="420"/>
        <w:jc w:val="both"/>
        <w:rPr>
          <w:rFonts w:ascii="Tahoma" w:eastAsia="Tahoma" w:hAnsi="Tahoma" w:cs="Tahoma"/>
          <w:i/>
          <w:color w:val="000000"/>
          <w:sz w:val="22"/>
        </w:rPr>
      </w:pPr>
      <w:r w:rsidRPr="00C75BFA">
        <w:rPr>
          <w:rFonts w:ascii="Tahoma" w:eastAsia="Tahoma" w:hAnsi="Tahoma" w:cs="Tahoma"/>
          <w:i/>
          <w:color w:val="000000"/>
          <w:sz w:val="22"/>
        </w:rPr>
        <w:t>“[…] Ahora bien, el examen de subsidiariedad no se agota solo con verificar la existencia de un mecanismo de defensa en el ordenamiento. Esta Corte ha entendido que en la gran mayoría de casos, en abstracto, las personas contarían con recursos judiciales para hacer efectivos sus derechos. Si este análisis se hiciera con base en ello, la tutela normalmente se tornaría improcedente. Por esta razón, el requisito de subsidiariedad no puede convertirse en un ritualismo excesivo que aleje a las personas del disfrute de sus derechos, ni reste eficacia a la supremacía de la Constitución. En ese sentido, el requisito de subsidiariedad implica, además, que en caso de contarse con algún medio de defensa sea eficaz e idóneo. En caso de no serlo, la acción de tutela será el mecanismo apropiado para defender los derechos fundamentales de las personas. En todo caso, el amparo siempre será procedente para evitar un perjuicio irremediable.</w:t>
      </w:r>
    </w:p>
    <w:p w14:paraId="0BC5F5E6" w14:textId="77777777" w:rsidR="00B0131F" w:rsidRPr="00C75BFA" w:rsidRDefault="00B0131F" w:rsidP="00C75BFA">
      <w:pPr>
        <w:ind w:left="426" w:right="420"/>
        <w:jc w:val="both"/>
        <w:rPr>
          <w:rFonts w:ascii="Tahoma" w:eastAsia="Tahoma" w:hAnsi="Tahoma" w:cs="Tahoma"/>
          <w:i/>
          <w:color w:val="000000"/>
          <w:sz w:val="22"/>
        </w:rPr>
      </w:pPr>
      <w:r w:rsidRPr="00C75BFA">
        <w:rPr>
          <w:rFonts w:ascii="Tahoma" w:eastAsia="Tahoma" w:hAnsi="Tahoma" w:cs="Tahoma"/>
          <w:i/>
          <w:color w:val="000000"/>
          <w:sz w:val="22"/>
        </w:rPr>
        <w:t> </w:t>
      </w:r>
    </w:p>
    <w:p w14:paraId="4477207E" w14:textId="408173A5" w:rsidR="00B0131F" w:rsidRPr="00C75BFA" w:rsidRDefault="00B0131F" w:rsidP="00C75BFA">
      <w:pPr>
        <w:ind w:left="426" w:right="420"/>
        <w:jc w:val="both"/>
        <w:rPr>
          <w:rFonts w:ascii="Tahoma" w:eastAsia="Tahoma" w:hAnsi="Tahoma" w:cs="Tahoma"/>
          <w:i/>
          <w:color w:val="000000"/>
          <w:sz w:val="22"/>
        </w:rPr>
      </w:pPr>
      <w:r w:rsidRPr="00C75BFA">
        <w:rPr>
          <w:rFonts w:ascii="Tahoma" w:eastAsia="Tahoma" w:hAnsi="Tahoma" w:cs="Tahoma"/>
          <w:i/>
          <w:color w:val="000000"/>
          <w:sz w:val="22"/>
        </w:rPr>
        <w:t>En relación con la idoneidad, la Corte ha establecido que el medio de defensa lo es, siempre y cuando sea “materialmente apto para producir el efecto protector de los derechos fundamentales”. En otras palabras, que el recurso esté diseñado para ese preciso fin y no para otro. Si la persona, en un caso hipotético, cuenta con recursos para debatir la vulneración de sus derechos, la idoneidad se verifica si ellos efectivamente producirán el efecto esperado. Por ejemplo, no sería idóneo un recurso que una vez decidido, así sea resuelto favorablemente, no proteja los derechos del ciudadano. El mecanismo no sirve para lo que el ciudadano necesita. Por su parte, eficacia significa que el medio de defensa debe “estar diseñado de forma tal que brinde oportunamente una protección al derecho. Es decir, que una vez resuelto por la autoridad competente, tenga la virtualidad de garantizar oportunamente, a tiempo, el derecho. De poco o nada sirve que el ciudadano cuente con medios de defensa si una vez se deciden, el derecho ya se ha lesionado. Ello tiene que ver con la eficacia de los derechos fundamentales.</w:t>
      </w:r>
    </w:p>
    <w:p w14:paraId="2926547F" w14:textId="77777777" w:rsidR="00B0131F" w:rsidRPr="00C75BFA" w:rsidRDefault="00B0131F" w:rsidP="00C75BFA">
      <w:pPr>
        <w:ind w:left="426" w:right="420"/>
        <w:jc w:val="both"/>
        <w:rPr>
          <w:rFonts w:ascii="Tahoma" w:eastAsia="Tahoma" w:hAnsi="Tahoma" w:cs="Tahoma"/>
          <w:i/>
          <w:color w:val="000000"/>
          <w:sz w:val="22"/>
        </w:rPr>
      </w:pPr>
      <w:r w:rsidRPr="00C75BFA">
        <w:rPr>
          <w:rFonts w:ascii="Tahoma" w:eastAsia="Tahoma" w:hAnsi="Tahoma" w:cs="Tahoma"/>
          <w:i/>
          <w:color w:val="000000"/>
          <w:sz w:val="22"/>
        </w:rPr>
        <w:t> </w:t>
      </w:r>
    </w:p>
    <w:p w14:paraId="3E8453FE" w14:textId="198A92CB" w:rsidR="00B0131F" w:rsidRPr="00C75BFA" w:rsidRDefault="00B0131F" w:rsidP="00C75BFA">
      <w:pPr>
        <w:ind w:left="426" w:right="420"/>
        <w:jc w:val="both"/>
        <w:rPr>
          <w:rFonts w:ascii="Tahoma" w:eastAsia="Tahoma" w:hAnsi="Tahoma" w:cs="Tahoma"/>
          <w:i/>
          <w:color w:val="000000"/>
          <w:sz w:val="22"/>
        </w:rPr>
      </w:pPr>
      <w:r w:rsidRPr="00C75BFA">
        <w:rPr>
          <w:rFonts w:ascii="Tahoma" w:eastAsia="Tahoma" w:hAnsi="Tahoma" w:cs="Tahoma"/>
          <w:i/>
          <w:color w:val="000000"/>
          <w:sz w:val="22"/>
        </w:rPr>
        <w:t>Ahora bien, este análisis de subsidiariedad debe hacerse caso a caso. Según las circunstancias particulares del asunto, la tutela se resolverá de fondo. Para esta Corte “las herramientas procesales no son adecuadas y/o eficaces en abstracto (…). Si fuera de otra manera, el amparo constitucional perdería eficacia pues las personas, hipotéticamente, siempre contarían con mecanismos de defensa idóneos y/o eficaces”. No puede predicarse idoneidad y eficacia de un recurso sin hacerse un análisis concreto. Ello implica que el juez constitucional despliegue una carga argumentativa a fin de determinar la procedencia de la tutela. No es dable en un Estado Social de Derecho que un juez constitucional niegue por improcedente un amparo constitucional sin si quiera analizar, paso a paso, el requisito de subsidiariedad. Con estas actitudes lo que se obtiene es una pérdida de eficacia de la acción de tutela. A pesar de que muchos asuntos cuenten con vías ordinarias o regulares para tramitarse, esta no es razón suficiente para negar el mencionado trámite constitucional.”</w:t>
      </w:r>
      <w:r w:rsidR="00C75BFA">
        <w:rPr>
          <w:rFonts w:ascii="Tahoma" w:eastAsia="Tahoma" w:hAnsi="Tahoma" w:cs="Tahoma"/>
          <w:i/>
          <w:color w:val="000000"/>
          <w:sz w:val="22"/>
        </w:rPr>
        <w:t xml:space="preserve"> </w:t>
      </w:r>
      <w:r w:rsidRPr="00C75BFA">
        <w:rPr>
          <w:rFonts w:ascii="Tahoma" w:eastAsia="Tahoma" w:hAnsi="Tahoma" w:cs="Tahoma"/>
          <w:sz w:val="22"/>
          <w:vertAlign w:val="superscript"/>
        </w:rPr>
        <w:footnoteReference w:id="7"/>
      </w:r>
    </w:p>
    <w:p w14:paraId="27199DCE" w14:textId="2092AA15" w:rsidR="005E3B00" w:rsidRPr="0052241A" w:rsidRDefault="005E3B00" w:rsidP="0052241A">
      <w:pPr>
        <w:spacing w:line="276" w:lineRule="auto"/>
        <w:ind w:right="-93"/>
        <w:jc w:val="both"/>
        <w:rPr>
          <w:rFonts w:ascii="Tahoma" w:eastAsia="Tahoma" w:hAnsi="Tahoma" w:cs="Tahoma"/>
          <w:iCs/>
          <w:color w:val="000000"/>
        </w:rPr>
      </w:pPr>
    </w:p>
    <w:p w14:paraId="5EEB6E7B" w14:textId="24082DA6" w:rsidR="00043B2A" w:rsidRPr="0052241A" w:rsidRDefault="00707125" w:rsidP="0052241A">
      <w:pPr>
        <w:spacing w:line="276" w:lineRule="auto"/>
        <w:ind w:right="-93"/>
        <w:jc w:val="both"/>
        <w:rPr>
          <w:rFonts w:ascii="Tahoma" w:eastAsia="Tahoma" w:hAnsi="Tahoma" w:cs="Tahoma"/>
          <w:iCs/>
          <w:color w:val="000000"/>
        </w:rPr>
      </w:pPr>
      <w:r w:rsidRPr="0052241A">
        <w:rPr>
          <w:rFonts w:ascii="Tahoma" w:eastAsia="Tahoma" w:hAnsi="Tahoma" w:cs="Tahoma"/>
          <w:iCs/>
          <w:color w:val="000000"/>
        </w:rPr>
        <w:t xml:space="preserve">Atendiendo al caso en concreto, </w:t>
      </w:r>
      <w:r w:rsidR="00043B2A" w:rsidRPr="0052241A">
        <w:rPr>
          <w:rFonts w:ascii="Tahoma" w:eastAsia="Tahoma" w:hAnsi="Tahoma" w:cs="Tahoma"/>
          <w:iCs/>
          <w:color w:val="000000"/>
        </w:rPr>
        <w:t>con lo que respecta a</w:t>
      </w:r>
      <w:r w:rsidR="000C7B98" w:rsidRPr="0052241A">
        <w:rPr>
          <w:rFonts w:ascii="Tahoma" w:eastAsia="Tahoma" w:hAnsi="Tahoma" w:cs="Tahoma"/>
          <w:iCs/>
          <w:color w:val="000000"/>
        </w:rPr>
        <w:t xml:space="preserve">l carácter subsidiario de la acción de tutela </w:t>
      </w:r>
      <w:r w:rsidR="00043B2A" w:rsidRPr="0052241A">
        <w:rPr>
          <w:rFonts w:ascii="Tahoma" w:eastAsia="Tahoma" w:hAnsi="Tahoma" w:cs="Tahoma"/>
          <w:iCs/>
          <w:color w:val="000000"/>
        </w:rPr>
        <w:t>sobre actos administrativos, se tiene por mencionar que, en Jurisprudencia del tribunal constitucional, ha dilucidado</w:t>
      </w:r>
      <w:r w:rsidR="00DC149B" w:rsidRPr="0052241A">
        <w:rPr>
          <w:rFonts w:ascii="Tahoma" w:eastAsia="Tahoma" w:hAnsi="Tahoma" w:cs="Tahoma"/>
          <w:iCs/>
          <w:color w:val="000000"/>
        </w:rPr>
        <w:t>:</w:t>
      </w:r>
      <w:r w:rsidR="00043B2A" w:rsidRPr="0052241A">
        <w:rPr>
          <w:rFonts w:ascii="Tahoma" w:eastAsia="Tahoma" w:hAnsi="Tahoma" w:cs="Tahoma"/>
          <w:iCs/>
          <w:color w:val="000000"/>
        </w:rPr>
        <w:t xml:space="preserve"> </w:t>
      </w:r>
    </w:p>
    <w:p w14:paraId="1E1A8214" w14:textId="2CF9C383" w:rsidR="00D64478" w:rsidRPr="0052241A" w:rsidRDefault="00D64478" w:rsidP="0052241A">
      <w:pPr>
        <w:spacing w:line="276" w:lineRule="auto"/>
        <w:ind w:right="-93"/>
        <w:jc w:val="both"/>
        <w:rPr>
          <w:rFonts w:ascii="Tahoma" w:eastAsia="Tahoma" w:hAnsi="Tahoma" w:cs="Tahoma"/>
          <w:i/>
          <w:iCs/>
          <w:color w:val="000000"/>
          <w:lang w:val="es-ES"/>
        </w:rPr>
      </w:pPr>
    </w:p>
    <w:p w14:paraId="746F313D" w14:textId="407BEDB1" w:rsidR="00043B2A" w:rsidRPr="00C75BFA" w:rsidRDefault="00043B2A" w:rsidP="00C75BFA">
      <w:pPr>
        <w:ind w:left="426" w:right="420"/>
        <w:jc w:val="both"/>
        <w:rPr>
          <w:rFonts w:ascii="Tahoma" w:eastAsia="Tahoma" w:hAnsi="Tahoma" w:cs="Tahoma"/>
          <w:i/>
          <w:color w:val="000000"/>
          <w:sz w:val="22"/>
        </w:rPr>
      </w:pPr>
      <w:r w:rsidRPr="00C75BFA">
        <w:rPr>
          <w:rFonts w:ascii="Tahoma" w:eastAsia="Tahoma" w:hAnsi="Tahoma" w:cs="Tahoma"/>
          <w:i/>
          <w:color w:val="000000"/>
          <w:sz w:val="22"/>
        </w:rPr>
        <w:t xml:space="preserve">“[…] En este sentido, la Corte ha determinado que la acción de tutela no procede como mecanismo principal para la protección de derechos fundamentales que resulten amenazados o vulnerados con ocasión de la expedición de actos administrativos, salvo que se utilice como mecanismo transitorio para evitar la configuración de un perjuicio irremediable, evento en el cual el juez de tutela podrá suspender la aplicación del acto administrativo mientras se surte el respectivo proceso </w:t>
      </w:r>
      <w:r w:rsidRPr="00C75BFA">
        <w:rPr>
          <w:rFonts w:ascii="Tahoma" w:eastAsia="Tahoma" w:hAnsi="Tahoma" w:cs="Tahoma"/>
          <w:i/>
          <w:color w:val="000000"/>
          <w:sz w:val="22"/>
        </w:rPr>
        <w:lastRenderedPageBreak/>
        <w:t>ante la Jurisdicción de lo Contencioso Administrativo (artículos 7 y 8 del Decreto 2591 de 1991).</w:t>
      </w:r>
    </w:p>
    <w:p w14:paraId="1ABBE3EC" w14:textId="6A0CFDC1" w:rsidR="00043B2A" w:rsidRPr="00C75BFA" w:rsidRDefault="00043B2A" w:rsidP="00C75BFA">
      <w:pPr>
        <w:ind w:left="426" w:right="420"/>
        <w:jc w:val="both"/>
        <w:rPr>
          <w:rFonts w:ascii="Tahoma" w:eastAsia="Tahoma" w:hAnsi="Tahoma" w:cs="Tahoma"/>
          <w:i/>
          <w:color w:val="000000"/>
          <w:sz w:val="22"/>
        </w:rPr>
      </w:pPr>
    </w:p>
    <w:p w14:paraId="41996DD1" w14:textId="34B80ADF" w:rsidR="00D64478" w:rsidRPr="00C75BFA" w:rsidRDefault="00043B2A" w:rsidP="00C75BFA">
      <w:pPr>
        <w:ind w:left="426" w:right="420"/>
        <w:jc w:val="both"/>
        <w:rPr>
          <w:rFonts w:ascii="Tahoma" w:eastAsia="Tahoma" w:hAnsi="Tahoma" w:cs="Tahoma"/>
          <w:i/>
          <w:color w:val="000000"/>
          <w:sz w:val="22"/>
        </w:rPr>
      </w:pPr>
      <w:r w:rsidRPr="00C75BFA">
        <w:rPr>
          <w:rFonts w:ascii="Tahoma" w:eastAsia="Tahoma" w:hAnsi="Tahoma" w:cs="Tahoma"/>
          <w:i/>
          <w:color w:val="000000"/>
          <w:sz w:val="22"/>
        </w:rPr>
        <w:t>5.4 De conformidad con lo anterior, se tiene que en este último evento, la persona que solicita el amparo deberá demostrar de forma suficiente la necesidad de la medida para evitar la consumación de un perjuicio irremediable, el cual se estructura siempre que (i) se esté ante un perjuicio inminente o próximo a suceder, lo que exige un grado suficiente de certeza respecto de los hechos y la causa del daño; (ii) el perjuicio debe ser grave, esto es, que conlleve la afectación de un bien susceptible de determinación jurídica, altamente significativo para la persona; (iii) se requieran medidas urgentes para superar el daño, las cuales deben ser adecuadas frente a la inminencia del perjuicio y, a su vez, atender las circunstancias particulares del caso; y (iv) las medidas de protección deben ser impostergables, lo que significa que deben responder a condiciones de oportunidad y eficacia, que eviten la consumación del daño irreparable.”</w:t>
      </w:r>
      <w:r w:rsidR="00C75BFA" w:rsidRPr="00C75BFA">
        <w:rPr>
          <w:rFonts w:ascii="Tahoma" w:eastAsia="Tahoma" w:hAnsi="Tahoma" w:cs="Tahoma"/>
          <w:i/>
          <w:color w:val="000000"/>
          <w:sz w:val="22"/>
        </w:rPr>
        <w:t xml:space="preserve"> </w:t>
      </w:r>
      <w:r w:rsidRPr="00C75BFA">
        <w:rPr>
          <w:rFonts w:ascii="Tahoma" w:eastAsia="Tahoma" w:hAnsi="Tahoma" w:cs="Tahoma"/>
          <w:sz w:val="22"/>
          <w:vertAlign w:val="superscript"/>
        </w:rPr>
        <w:footnoteReference w:id="8"/>
      </w:r>
    </w:p>
    <w:p w14:paraId="06EDCAFC" w14:textId="6B90D0A1" w:rsidR="004B5EA5" w:rsidRPr="0052241A" w:rsidRDefault="004B5EA5" w:rsidP="0052241A">
      <w:pPr>
        <w:spacing w:line="276" w:lineRule="auto"/>
        <w:ind w:right="-93"/>
        <w:jc w:val="both"/>
        <w:rPr>
          <w:rFonts w:ascii="Tahoma" w:eastAsia="Tahoma" w:hAnsi="Tahoma" w:cs="Tahoma"/>
          <w:i/>
          <w:iCs/>
          <w:color w:val="000000"/>
        </w:rPr>
      </w:pPr>
    </w:p>
    <w:p w14:paraId="2DA09B56" w14:textId="339B0B77" w:rsidR="004B5EA5" w:rsidRPr="0052241A" w:rsidRDefault="004B5EA5" w:rsidP="0052241A">
      <w:pPr>
        <w:spacing w:line="276" w:lineRule="auto"/>
        <w:ind w:right="-93"/>
        <w:jc w:val="both"/>
        <w:rPr>
          <w:rFonts w:ascii="Tahoma" w:eastAsia="Tahoma" w:hAnsi="Tahoma" w:cs="Tahoma"/>
          <w:color w:val="000000"/>
        </w:rPr>
      </w:pPr>
      <w:r w:rsidRPr="0052241A">
        <w:rPr>
          <w:rFonts w:ascii="Tahoma" w:eastAsia="Tahoma" w:hAnsi="Tahoma" w:cs="Tahoma"/>
          <w:color w:val="000000"/>
        </w:rPr>
        <w:t>En suma, la Corte Constitucional</w:t>
      </w:r>
      <w:r w:rsidR="00591D13" w:rsidRPr="0052241A">
        <w:rPr>
          <w:rFonts w:ascii="Tahoma" w:eastAsia="Tahoma" w:hAnsi="Tahoma" w:cs="Tahoma"/>
          <w:color w:val="000000"/>
        </w:rPr>
        <w:t>,</w:t>
      </w:r>
      <w:r w:rsidRPr="0052241A">
        <w:rPr>
          <w:rFonts w:ascii="Tahoma" w:eastAsia="Tahoma" w:hAnsi="Tahoma" w:cs="Tahoma"/>
          <w:color w:val="000000"/>
        </w:rPr>
        <w:t xml:space="preserve"> en lo que tiene que ver con los actos administrativos definitivos, </w:t>
      </w:r>
      <w:r w:rsidR="00591D13" w:rsidRPr="0052241A">
        <w:rPr>
          <w:rFonts w:ascii="Tahoma" w:eastAsia="Tahoma" w:hAnsi="Tahoma" w:cs="Tahoma"/>
          <w:color w:val="000000"/>
        </w:rPr>
        <w:t>sintetiza</w:t>
      </w:r>
      <w:r w:rsidRPr="0052241A">
        <w:rPr>
          <w:rFonts w:ascii="Tahoma" w:eastAsia="Tahoma" w:hAnsi="Tahoma" w:cs="Tahoma"/>
          <w:color w:val="000000"/>
        </w:rPr>
        <w:t xml:space="preserve"> </w:t>
      </w:r>
      <w:r w:rsidR="00591D13" w:rsidRPr="0052241A">
        <w:rPr>
          <w:rFonts w:ascii="Tahoma" w:eastAsia="Tahoma" w:hAnsi="Tahoma" w:cs="Tahoma"/>
          <w:color w:val="000000"/>
        </w:rPr>
        <w:t xml:space="preserve">en </w:t>
      </w:r>
      <w:r w:rsidR="00591D13" w:rsidRPr="0052241A">
        <w:rPr>
          <w:rFonts w:ascii="Tahoma" w:eastAsia="Tahoma" w:hAnsi="Tahoma" w:cs="Tahoma"/>
          <w:b/>
          <w:bCs/>
          <w:color w:val="000000"/>
        </w:rPr>
        <w:t xml:space="preserve">Sentencia T-182 de </w:t>
      </w:r>
      <w:r w:rsidR="00591D13" w:rsidRPr="0052241A">
        <w:rPr>
          <w:rFonts w:ascii="Tahoma" w:eastAsia="Tahoma" w:hAnsi="Tahoma" w:cs="Tahoma"/>
          <w:b/>
          <w:color w:val="000000"/>
        </w:rPr>
        <w:t>2021</w:t>
      </w:r>
      <w:r w:rsidR="00591D13" w:rsidRPr="0052241A">
        <w:rPr>
          <w:rFonts w:ascii="Tahoma" w:eastAsia="Tahoma" w:hAnsi="Tahoma" w:cs="Tahoma"/>
          <w:color w:val="000000"/>
        </w:rPr>
        <w:t xml:space="preserve">, </w:t>
      </w:r>
      <w:r w:rsidRPr="0052241A">
        <w:rPr>
          <w:rFonts w:ascii="Tahoma" w:eastAsia="Tahoma" w:hAnsi="Tahoma" w:cs="Tahoma"/>
          <w:color w:val="000000"/>
        </w:rPr>
        <w:t xml:space="preserve">solo procede su </w:t>
      </w:r>
      <w:r w:rsidR="00591D13" w:rsidRPr="0052241A">
        <w:rPr>
          <w:rFonts w:ascii="Tahoma" w:eastAsia="Tahoma" w:hAnsi="Tahoma" w:cs="Tahoma"/>
          <w:color w:val="000000"/>
        </w:rPr>
        <w:t>análisis</w:t>
      </w:r>
      <w:r w:rsidRPr="0052241A">
        <w:rPr>
          <w:rFonts w:ascii="Tahoma" w:eastAsia="Tahoma" w:hAnsi="Tahoma" w:cs="Tahoma"/>
          <w:color w:val="000000"/>
        </w:rPr>
        <w:t xml:space="preserve"> cuando el medio de defensa judicial ante la jurisdicción de lo contencioso administrativo no sea idóneo ni eficaz, caso en el cual, de ser próspero el amparo, lo será como mecanismo definitivo o, cuando, a pesar de la eficacia de dicho mecanismo, esperar a que el juez contencioso decida el fondo del asunto, podría ocasionar la ocurrencia de un perjuicio irremediable, evento en la que la tutela será procedente como mecanismo transitorio.</w:t>
      </w:r>
    </w:p>
    <w:p w14:paraId="3616BCD3" w14:textId="305ED94D" w:rsidR="00D64478" w:rsidRPr="0052241A" w:rsidRDefault="00D64478" w:rsidP="0052241A">
      <w:pPr>
        <w:spacing w:line="276" w:lineRule="auto"/>
        <w:ind w:right="-93"/>
        <w:jc w:val="both"/>
        <w:rPr>
          <w:rFonts w:ascii="Tahoma" w:eastAsia="Tahoma" w:hAnsi="Tahoma" w:cs="Tahoma"/>
          <w:color w:val="000000"/>
        </w:rPr>
      </w:pPr>
    </w:p>
    <w:p w14:paraId="41C32974" w14:textId="293986A0" w:rsidR="007249FD" w:rsidRPr="0052241A" w:rsidRDefault="007249FD" w:rsidP="0052241A">
      <w:pPr>
        <w:spacing w:line="276" w:lineRule="auto"/>
        <w:ind w:right="-93"/>
        <w:jc w:val="both"/>
        <w:rPr>
          <w:rFonts w:ascii="Tahoma" w:eastAsia="Tahoma" w:hAnsi="Tahoma" w:cs="Tahoma"/>
          <w:color w:val="000000"/>
        </w:rPr>
      </w:pPr>
      <w:r w:rsidRPr="0052241A">
        <w:rPr>
          <w:rFonts w:ascii="Tahoma" w:eastAsia="Tahoma" w:hAnsi="Tahoma" w:cs="Tahoma"/>
          <w:color w:val="000000"/>
        </w:rPr>
        <w:t xml:space="preserve">No obstante, la misma </w:t>
      </w:r>
      <w:r w:rsidR="00DC149B" w:rsidRPr="0052241A">
        <w:rPr>
          <w:rFonts w:ascii="Tahoma" w:eastAsia="Tahoma" w:hAnsi="Tahoma" w:cs="Tahoma"/>
          <w:color w:val="000000"/>
        </w:rPr>
        <w:t>C</w:t>
      </w:r>
      <w:r w:rsidRPr="0052241A">
        <w:rPr>
          <w:rFonts w:ascii="Tahoma" w:eastAsia="Tahoma" w:hAnsi="Tahoma" w:cs="Tahoma"/>
          <w:color w:val="000000"/>
        </w:rPr>
        <w:t>orporación demarcó previamente la improcedencia de la acción de constitucional de Tutela en contra de actos de carácter general, impersonal y abstracto del modo como se expon</w:t>
      </w:r>
      <w:r w:rsidR="00DC149B" w:rsidRPr="0052241A">
        <w:rPr>
          <w:rFonts w:ascii="Tahoma" w:eastAsia="Tahoma" w:hAnsi="Tahoma" w:cs="Tahoma"/>
          <w:color w:val="000000"/>
        </w:rPr>
        <w:t xml:space="preserve">e </w:t>
      </w:r>
      <w:r w:rsidRPr="0052241A">
        <w:rPr>
          <w:rFonts w:ascii="Tahoma" w:eastAsia="Tahoma" w:hAnsi="Tahoma" w:cs="Tahoma"/>
          <w:color w:val="000000"/>
        </w:rPr>
        <w:t>a continuación</w:t>
      </w:r>
      <w:r w:rsidR="00DC149B" w:rsidRPr="0052241A">
        <w:rPr>
          <w:rFonts w:ascii="Tahoma" w:eastAsia="Tahoma" w:hAnsi="Tahoma" w:cs="Tahoma"/>
          <w:color w:val="000000"/>
        </w:rPr>
        <w:t>:</w:t>
      </w:r>
      <w:r w:rsidRPr="0052241A">
        <w:rPr>
          <w:rFonts w:ascii="Tahoma" w:eastAsia="Tahoma" w:hAnsi="Tahoma" w:cs="Tahoma"/>
          <w:color w:val="000000"/>
        </w:rPr>
        <w:t xml:space="preserve"> </w:t>
      </w:r>
    </w:p>
    <w:p w14:paraId="19E5138A" w14:textId="77777777" w:rsidR="005F20FF" w:rsidRPr="0052241A" w:rsidRDefault="005F20FF" w:rsidP="0052241A">
      <w:pPr>
        <w:spacing w:line="276" w:lineRule="auto"/>
        <w:ind w:left="720"/>
        <w:jc w:val="both"/>
        <w:rPr>
          <w:rFonts w:ascii="Tahoma" w:eastAsia="Tahoma" w:hAnsi="Tahoma" w:cs="Tahoma"/>
          <w:i/>
          <w:color w:val="000000"/>
        </w:rPr>
      </w:pPr>
    </w:p>
    <w:p w14:paraId="011FCB66" w14:textId="319BD5A7" w:rsidR="004C4659" w:rsidRPr="004A00E3" w:rsidRDefault="005F20FF" w:rsidP="004A00E3">
      <w:pPr>
        <w:ind w:left="426" w:right="420"/>
        <w:jc w:val="both"/>
        <w:rPr>
          <w:rFonts w:ascii="Tahoma" w:eastAsia="Tahoma" w:hAnsi="Tahoma" w:cs="Tahoma"/>
          <w:i/>
          <w:color w:val="000000"/>
          <w:sz w:val="22"/>
        </w:rPr>
      </w:pPr>
      <w:r w:rsidRPr="004A00E3">
        <w:rPr>
          <w:rFonts w:ascii="Tahoma" w:eastAsia="Tahoma" w:hAnsi="Tahoma" w:cs="Tahoma"/>
          <w:i/>
          <w:color w:val="000000"/>
          <w:sz w:val="22"/>
        </w:rPr>
        <w:t>“Esta Corte, a través de abundante jurisprudencia, ha desarrollado una línea de interpretación uniforme que, en primer lugar, ratifica la regla general según la cual la acción de tutela no es el mecanismo idóneo y apropiado para controvertir actos cuya naturaleza sea general, impersonal y abstracta, resultando en estos caso improcedente, y en segundo lugar admite que, excepcionalmente, es posible acudir al mecanismo de amparo constitucional,  cuando se compruebe que de la aplicación o ejecución de un acto de esta naturaleza se origina la vulneración o amenaza a algún derecho fundamental de una persona determinada o determinable, y siempre que se trate de conjurar la posible configuración de un perjuicio o daño irremediable en los términos definidos por la jurisprudencia constitucional.”</w:t>
      </w:r>
    </w:p>
    <w:p w14:paraId="426038AA" w14:textId="77777777" w:rsidR="00824263" w:rsidRPr="004A00E3" w:rsidRDefault="00824263" w:rsidP="004A00E3">
      <w:pPr>
        <w:ind w:left="426" w:right="420"/>
        <w:jc w:val="both"/>
        <w:rPr>
          <w:rFonts w:ascii="Tahoma" w:eastAsia="Tahoma" w:hAnsi="Tahoma" w:cs="Tahoma"/>
          <w:i/>
          <w:color w:val="000000"/>
          <w:sz w:val="22"/>
        </w:rPr>
      </w:pPr>
    </w:p>
    <w:p w14:paraId="6AD39C29" w14:textId="120B18A7" w:rsidR="005F20FF" w:rsidRPr="004A00E3" w:rsidRDefault="005F20FF" w:rsidP="004A00E3">
      <w:pPr>
        <w:ind w:left="426" w:right="420"/>
        <w:jc w:val="both"/>
        <w:rPr>
          <w:rFonts w:ascii="Tahoma" w:eastAsia="Tahoma" w:hAnsi="Tahoma" w:cs="Tahoma"/>
          <w:i/>
          <w:iCs/>
          <w:color w:val="000000"/>
          <w:sz w:val="22"/>
        </w:rPr>
      </w:pPr>
      <w:r w:rsidRPr="004A00E3">
        <w:rPr>
          <w:rFonts w:ascii="Tahoma" w:eastAsia="Tahoma" w:hAnsi="Tahoma" w:cs="Tahoma"/>
          <w:i/>
          <w:color w:val="000000"/>
          <w:sz w:val="22"/>
        </w:rPr>
        <w:t>“[…] La jurisprudencia constitucional ha establecido que cuando se trata de objetar o controvertir actos administrativos, en principio se debe acudir a la jurisdicción contencioso administrativa y no a la acción de tutela, salvo que el juez determine que tales mecanismos no proporcionan una eficaz y pronta protección a los derechos que se pretenden salvaguardar o se esté ante la posibilidad que se configure un perjuicio irremediable, pero en todo caso las acciones judiciales contencioso administrativas no pueden haber caducado al momento de interponerse la acción de tutela.”</w:t>
      </w:r>
      <w:r w:rsidRPr="004A00E3">
        <w:rPr>
          <w:rFonts w:ascii="Tahoma" w:eastAsia="Tahoma" w:hAnsi="Tahoma" w:cs="Tahoma"/>
          <w:i/>
          <w:iCs/>
          <w:color w:val="000000"/>
          <w:sz w:val="22"/>
        </w:rPr>
        <w:t xml:space="preserve"> </w:t>
      </w:r>
      <w:r w:rsidR="008151D0" w:rsidRPr="004A00E3">
        <w:rPr>
          <w:rStyle w:val="Refdenotaalpie"/>
          <w:rFonts w:ascii="Tahoma" w:eastAsia="Tahoma" w:hAnsi="Tahoma" w:cs="Tahoma"/>
          <w:i/>
          <w:iCs/>
          <w:color w:val="000000"/>
          <w:sz w:val="22"/>
        </w:rPr>
        <w:footnoteReference w:id="9"/>
      </w:r>
    </w:p>
    <w:p w14:paraId="49DDEA65" w14:textId="77777777" w:rsidR="00DC149B" w:rsidRPr="0052241A" w:rsidRDefault="00DC149B" w:rsidP="0052241A">
      <w:pPr>
        <w:spacing w:line="276" w:lineRule="auto"/>
        <w:ind w:right="-93"/>
        <w:jc w:val="both"/>
        <w:rPr>
          <w:rFonts w:ascii="Tahoma" w:eastAsia="Tahoma" w:hAnsi="Tahoma" w:cs="Tahoma"/>
          <w:i/>
          <w:iCs/>
          <w:color w:val="000000"/>
        </w:rPr>
      </w:pPr>
    </w:p>
    <w:p w14:paraId="4B2F2BDB" w14:textId="6BC27C9C" w:rsidR="00F26B49" w:rsidRPr="0052241A" w:rsidRDefault="00F26B49" w:rsidP="0052241A">
      <w:pPr>
        <w:numPr>
          <w:ilvl w:val="1"/>
          <w:numId w:val="15"/>
        </w:numPr>
        <w:spacing w:line="276" w:lineRule="auto"/>
        <w:jc w:val="both"/>
        <w:rPr>
          <w:rFonts w:ascii="Tahoma" w:eastAsia="Tahoma" w:hAnsi="Tahoma" w:cs="Tahoma"/>
          <w:b/>
          <w:color w:val="000000"/>
        </w:rPr>
      </w:pPr>
      <w:r w:rsidRPr="0052241A">
        <w:rPr>
          <w:rFonts w:ascii="Tahoma" w:eastAsia="Tahoma" w:hAnsi="Tahoma" w:cs="Tahoma"/>
          <w:b/>
          <w:color w:val="000000"/>
        </w:rPr>
        <w:t>Normas de tránsito que regulan algunos aspectos de los Centros Integrales de Atención -CIA-</w:t>
      </w:r>
      <w:r w:rsidR="00B14ECE" w:rsidRPr="0052241A">
        <w:rPr>
          <w:rFonts w:ascii="Tahoma" w:eastAsia="Tahoma" w:hAnsi="Tahoma" w:cs="Tahoma"/>
          <w:b/>
          <w:color w:val="000000"/>
        </w:rPr>
        <w:t xml:space="preserve"> y que son aplicables a este caso:</w:t>
      </w:r>
      <w:r w:rsidR="00393DA9" w:rsidRPr="0052241A">
        <w:rPr>
          <w:rFonts w:ascii="Tahoma" w:eastAsia="Tahoma" w:hAnsi="Tahoma" w:cs="Tahoma"/>
          <w:b/>
          <w:color w:val="000000"/>
        </w:rPr>
        <w:t xml:space="preserve"> </w:t>
      </w:r>
    </w:p>
    <w:p w14:paraId="3189A07A" w14:textId="28042252" w:rsidR="00F26B49" w:rsidRPr="0052241A" w:rsidRDefault="00F26B49" w:rsidP="0052241A">
      <w:pPr>
        <w:spacing w:line="276" w:lineRule="auto"/>
        <w:ind w:right="-93"/>
        <w:jc w:val="both"/>
        <w:rPr>
          <w:rFonts w:ascii="Tahoma" w:eastAsia="Tahoma" w:hAnsi="Tahoma" w:cs="Tahoma"/>
          <w:b/>
          <w:color w:val="000000"/>
        </w:rPr>
      </w:pPr>
    </w:p>
    <w:p w14:paraId="3312894F" w14:textId="4F7689AD" w:rsidR="00B14ECE" w:rsidRPr="0052241A" w:rsidRDefault="00B14ECE" w:rsidP="00392990">
      <w:pPr>
        <w:spacing w:line="276" w:lineRule="auto"/>
        <w:jc w:val="both"/>
        <w:rPr>
          <w:rFonts w:ascii="Tahoma" w:eastAsia="Tahoma" w:hAnsi="Tahoma" w:cs="Tahoma"/>
          <w:bCs/>
          <w:color w:val="000000"/>
        </w:rPr>
      </w:pPr>
      <w:r w:rsidRPr="0052241A">
        <w:rPr>
          <w:rFonts w:ascii="Tahoma" w:eastAsia="Tahoma" w:hAnsi="Tahoma" w:cs="Tahoma"/>
          <w:bCs/>
          <w:color w:val="000000"/>
        </w:rPr>
        <w:lastRenderedPageBreak/>
        <w:t>El artículo 2 de la Ley 769 de 2002 -</w:t>
      </w:r>
      <w:r w:rsidRPr="0052241A">
        <w:rPr>
          <w:rFonts w:ascii="Tahoma" w:hAnsi="Tahoma" w:cs="Tahoma"/>
        </w:rPr>
        <w:t>"</w:t>
      </w:r>
      <w:r w:rsidRPr="00271097">
        <w:rPr>
          <w:rFonts w:ascii="Tahoma" w:hAnsi="Tahoma" w:cs="Tahoma"/>
          <w:sz w:val="22"/>
        </w:rPr>
        <w:t>Por la cual se expide el Código Nacional de Tránsito Terrestre y se dictan otras disposiciones</w:t>
      </w:r>
      <w:r w:rsidRPr="0052241A">
        <w:rPr>
          <w:rFonts w:ascii="Tahoma" w:hAnsi="Tahoma" w:cs="Tahoma"/>
        </w:rPr>
        <w:t xml:space="preserve">"- </w:t>
      </w:r>
      <w:r w:rsidRPr="0052241A">
        <w:rPr>
          <w:rFonts w:ascii="Tahoma" w:eastAsia="Tahoma" w:hAnsi="Tahoma" w:cs="Tahoma"/>
          <w:bCs/>
          <w:color w:val="000000"/>
        </w:rPr>
        <w:t xml:space="preserve">definió el </w:t>
      </w:r>
      <w:r w:rsidRPr="0052241A">
        <w:rPr>
          <w:rFonts w:ascii="Tahoma" w:eastAsia="Tahoma" w:hAnsi="Tahoma" w:cs="Tahoma"/>
          <w:b/>
          <w:bCs/>
          <w:color w:val="000000"/>
        </w:rPr>
        <w:t>Centro Integral de Atención</w:t>
      </w:r>
      <w:r w:rsidRPr="0052241A">
        <w:rPr>
          <w:rFonts w:ascii="Tahoma" w:eastAsia="Tahoma" w:hAnsi="Tahoma" w:cs="Tahoma"/>
          <w:bCs/>
          <w:color w:val="000000"/>
        </w:rPr>
        <w:t xml:space="preserve"> </w:t>
      </w:r>
      <w:r w:rsidRPr="0052241A">
        <w:rPr>
          <w:rFonts w:ascii="Tahoma" w:eastAsia="Tahoma" w:hAnsi="Tahoma" w:cs="Tahoma"/>
          <w:b/>
          <w:bCs/>
          <w:color w:val="000000"/>
        </w:rPr>
        <w:t>– CIA-</w:t>
      </w:r>
      <w:r w:rsidRPr="0052241A">
        <w:rPr>
          <w:rFonts w:ascii="Tahoma" w:eastAsia="Tahoma" w:hAnsi="Tahoma" w:cs="Tahoma"/>
          <w:bCs/>
          <w:color w:val="000000"/>
        </w:rPr>
        <w:t xml:space="preserve"> así: “</w:t>
      </w:r>
      <w:r w:rsidRPr="00271097">
        <w:rPr>
          <w:rFonts w:ascii="Tahoma" w:eastAsia="Tahoma" w:hAnsi="Tahoma" w:cs="Tahoma"/>
          <w:bCs/>
          <w:color w:val="000000"/>
          <w:sz w:val="22"/>
        </w:rPr>
        <w:t>Establecimiento donde se prestará el servicio de escuela y casa cárcel para la rehabilitación de los infractores a las normas del Código de Tránsito. Podrá ser operado por el Estado o por entes privados que, a través del cobro de las tarifas por los servicios allí prestados, garantizarán su autosostenibilidad</w:t>
      </w:r>
      <w:r w:rsidRPr="0052241A">
        <w:rPr>
          <w:rFonts w:ascii="Tahoma" w:eastAsia="Tahoma" w:hAnsi="Tahoma" w:cs="Tahoma"/>
          <w:bCs/>
          <w:color w:val="000000"/>
        </w:rPr>
        <w:t xml:space="preserve">.” </w:t>
      </w:r>
    </w:p>
    <w:p w14:paraId="5A083764" w14:textId="77777777" w:rsidR="00B14ECE" w:rsidRPr="0052241A" w:rsidRDefault="00B14ECE" w:rsidP="0052241A">
      <w:pPr>
        <w:spacing w:line="276" w:lineRule="auto"/>
        <w:ind w:right="-93"/>
        <w:jc w:val="both"/>
        <w:rPr>
          <w:rFonts w:ascii="Tahoma" w:eastAsia="Tahoma" w:hAnsi="Tahoma" w:cs="Tahoma"/>
          <w:b/>
          <w:color w:val="000000"/>
        </w:rPr>
      </w:pPr>
    </w:p>
    <w:p w14:paraId="0CAE4C61" w14:textId="77777777" w:rsidR="00B14ECE" w:rsidRPr="0052241A" w:rsidRDefault="00B14ECE" w:rsidP="0052241A">
      <w:pPr>
        <w:spacing w:line="276" w:lineRule="auto"/>
        <w:ind w:right="-93"/>
        <w:jc w:val="both"/>
        <w:rPr>
          <w:rFonts w:ascii="Tahoma" w:eastAsia="Tahoma" w:hAnsi="Tahoma" w:cs="Tahoma"/>
          <w:bCs/>
          <w:color w:val="000000"/>
        </w:rPr>
      </w:pPr>
      <w:r w:rsidRPr="0052241A">
        <w:rPr>
          <w:rFonts w:ascii="Tahoma" w:eastAsia="Tahoma" w:hAnsi="Tahoma" w:cs="Tahoma"/>
          <w:bCs/>
          <w:color w:val="000000"/>
        </w:rPr>
        <w:t xml:space="preserve">A su vez, el artículo 136 de la Ley 769, indicó: </w:t>
      </w:r>
    </w:p>
    <w:p w14:paraId="5546DD86" w14:textId="77777777" w:rsidR="00B14ECE" w:rsidRPr="0052241A" w:rsidRDefault="00B14ECE" w:rsidP="0052241A">
      <w:pPr>
        <w:spacing w:line="276" w:lineRule="auto"/>
        <w:ind w:right="-93"/>
        <w:jc w:val="both"/>
        <w:rPr>
          <w:rFonts w:ascii="Tahoma" w:eastAsia="Tahoma" w:hAnsi="Tahoma" w:cs="Tahoma"/>
          <w:bCs/>
          <w:color w:val="000000"/>
        </w:rPr>
      </w:pPr>
    </w:p>
    <w:p w14:paraId="41A562CE" w14:textId="7E2C962D" w:rsidR="00F26B49" w:rsidRPr="004A00E3" w:rsidRDefault="00B14ECE" w:rsidP="004A00E3">
      <w:pPr>
        <w:ind w:left="426" w:right="420"/>
        <w:jc w:val="both"/>
        <w:rPr>
          <w:rFonts w:ascii="Tahoma" w:eastAsia="Tahoma" w:hAnsi="Tahoma" w:cs="Tahoma"/>
          <w:bCs/>
          <w:color w:val="000000"/>
          <w:sz w:val="22"/>
        </w:rPr>
      </w:pPr>
      <w:r w:rsidRPr="004A00E3">
        <w:rPr>
          <w:rFonts w:ascii="Tahoma" w:eastAsia="Tahoma" w:hAnsi="Tahoma" w:cs="Tahoma"/>
          <w:b/>
          <w:bCs/>
          <w:color w:val="000000"/>
          <w:sz w:val="22"/>
        </w:rPr>
        <w:t>ARTÍCULO 136. REDUCCIÓN DE LA MULTA.</w:t>
      </w:r>
      <w:r w:rsidRPr="004A00E3">
        <w:rPr>
          <w:rFonts w:ascii="Tahoma" w:eastAsia="Tahoma" w:hAnsi="Tahoma" w:cs="Tahoma"/>
          <w:bCs/>
          <w:color w:val="000000"/>
          <w:sz w:val="22"/>
        </w:rPr>
        <w:t xml:space="preserve"> Una vez surtida </w:t>
      </w:r>
      <w:r w:rsidR="005A370D">
        <w:rPr>
          <w:rFonts w:ascii="Tahoma" w:eastAsia="Tahoma" w:hAnsi="Tahoma" w:cs="Tahoma"/>
          <w:bCs/>
          <w:color w:val="000000"/>
          <w:sz w:val="22"/>
        </w:rPr>
        <w:t>l</w:t>
      </w:r>
      <w:r w:rsidRPr="004A00E3">
        <w:rPr>
          <w:rFonts w:ascii="Tahoma" w:eastAsia="Tahoma" w:hAnsi="Tahoma" w:cs="Tahoma"/>
          <w:bCs/>
          <w:color w:val="000000"/>
          <w:sz w:val="22"/>
        </w:rPr>
        <w:t xml:space="preserve">a orden de comparendo, si el inculpado acepta </w:t>
      </w:r>
      <w:r w:rsidR="005A370D">
        <w:rPr>
          <w:rFonts w:ascii="Tahoma" w:eastAsia="Tahoma" w:hAnsi="Tahoma" w:cs="Tahoma"/>
          <w:bCs/>
          <w:color w:val="000000"/>
          <w:sz w:val="22"/>
        </w:rPr>
        <w:t>l</w:t>
      </w:r>
      <w:r w:rsidRPr="004A00E3">
        <w:rPr>
          <w:rFonts w:ascii="Tahoma" w:eastAsia="Tahoma" w:hAnsi="Tahoma" w:cs="Tahoma"/>
          <w:bCs/>
          <w:color w:val="000000"/>
          <w:sz w:val="22"/>
        </w:rPr>
        <w:t xml:space="preserve">a comisión de </w:t>
      </w:r>
      <w:r w:rsidR="005A370D">
        <w:rPr>
          <w:rFonts w:ascii="Tahoma" w:eastAsia="Tahoma" w:hAnsi="Tahoma" w:cs="Tahoma"/>
          <w:bCs/>
          <w:color w:val="000000"/>
          <w:sz w:val="22"/>
        </w:rPr>
        <w:t>l</w:t>
      </w:r>
      <w:r w:rsidRPr="004A00E3">
        <w:rPr>
          <w:rFonts w:ascii="Tahoma" w:eastAsia="Tahoma" w:hAnsi="Tahoma" w:cs="Tahoma"/>
          <w:bCs/>
          <w:color w:val="000000"/>
          <w:sz w:val="22"/>
        </w:rPr>
        <w:t>a infracción, podrá, sin necesidad de otra actuación administrativa: Cancelar el cincuenta por ciento (50%) del valor de la multa dentro de los cinco (5) días siguientes a la orden de comparendo y siempre y cuando asista obligatoriamente a un curso sobre normas de tránsito en un Organismo de Tránsito o en un Centro de Enseñanza Automovilística o un Centro integral de atención debidamente registrados ante el RUNT. Si el curso se realiza ante un centro de enseñanza automovilística o en centro integral de atención, o en un organismo de tránsito de diferente jurisdicción donde se cometió la infracción, a este se le cancelará un veinticinco por ciento (25%) del valor a pagar y el excedente se pagará al organismo de tránsito de la jurisdicción donde se cometió la infracción; o Cancelar el setenta y cinco por ciento (75%) del valor de la multa, si paga dentro de los veinte días siguientes a la orden de comparendo y siempre y cuando asista obligatoriamente a un curso sobre normas de tránsito en un Organismo de Tránsito, en un centro de enseñanza automovilística, o un Centro integral de atención debidamente registrados ante el RUNT. Si el curso se realiza ante un centro de enseñanza automovilística, o centro integral de atención o en un organismo de tránsito de diferente jurisdicción donde se cometió la infracción, a este se le cancelará un veinticinco por ciento (25%) del valor a pagar y el excedente se pagará al organismo de tránsito de la jurisdicción donde se cometió la infracción.</w:t>
      </w:r>
    </w:p>
    <w:p w14:paraId="70AE374A" w14:textId="668BFC34" w:rsidR="00F37E7D" w:rsidRPr="0052241A" w:rsidRDefault="00F37E7D" w:rsidP="0052241A">
      <w:pPr>
        <w:spacing w:line="276" w:lineRule="auto"/>
        <w:ind w:right="-93"/>
        <w:jc w:val="both"/>
        <w:rPr>
          <w:rFonts w:ascii="Tahoma" w:eastAsia="Tahoma" w:hAnsi="Tahoma" w:cs="Tahoma"/>
          <w:b/>
          <w:bCs/>
          <w:color w:val="000000"/>
        </w:rPr>
      </w:pPr>
    </w:p>
    <w:p w14:paraId="18A53C05" w14:textId="026E7693" w:rsidR="00627162" w:rsidRPr="0052241A" w:rsidRDefault="00F37E7D" w:rsidP="00392990">
      <w:pPr>
        <w:spacing w:line="276" w:lineRule="auto"/>
        <w:jc w:val="both"/>
        <w:rPr>
          <w:rFonts w:ascii="Tahoma" w:eastAsia="Tahoma" w:hAnsi="Tahoma" w:cs="Tahoma"/>
          <w:bCs/>
          <w:color w:val="000000"/>
        </w:rPr>
      </w:pPr>
      <w:r w:rsidRPr="0052241A">
        <w:rPr>
          <w:rFonts w:ascii="Tahoma" w:eastAsia="Tahoma" w:hAnsi="Tahoma" w:cs="Tahoma"/>
          <w:bCs/>
          <w:color w:val="000000"/>
        </w:rPr>
        <w:t>El Ministerio de Transporte, a través de la Resolución 20203040011355 del 21 de agosto de 2020</w:t>
      </w:r>
      <w:r w:rsidR="0056375B" w:rsidRPr="0052241A">
        <w:rPr>
          <w:rStyle w:val="Refdenotaalpie"/>
          <w:rFonts w:ascii="Tahoma" w:eastAsia="Tahoma" w:hAnsi="Tahoma" w:cs="Tahoma"/>
          <w:bCs/>
          <w:color w:val="000000"/>
        </w:rPr>
        <w:footnoteReference w:id="10"/>
      </w:r>
      <w:r w:rsidRPr="0052241A">
        <w:rPr>
          <w:rFonts w:ascii="Tahoma" w:eastAsia="Tahoma" w:hAnsi="Tahoma" w:cs="Tahoma"/>
          <w:bCs/>
          <w:color w:val="000000"/>
        </w:rPr>
        <w:t xml:space="preserve">, reglamentó el Registro de los Organismos de Apoyo al Tránsito ante el Sistema del Registro Único Nacional de Tránsito – RUNT. </w:t>
      </w:r>
    </w:p>
    <w:p w14:paraId="669A618D" w14:textId="77777777" w:rsidR="00392990" w:rsidRDefault="00392990" w:rsidP="0052241A">
      <w:pPr>
        <w:spacing w:line="276" w:lineRule="auto"/>
        <w:jc w:val="both"/>
        <w:rPr>
          <w:rFonts w:ascii="Tahoma" w:eastAsia="Tahoma" w:hAnsi="Tahoma" w:cs="Tahoma"/>
          <w:bCs/>
          <w:color w:val="000000"/>
        </w:rPr>
      </w:pPr>
    </w:p>
    <w:p w14:paraId="4A7E654D" w14:textId="5FDE1A0E" w:rsidR="00627162" w:rsidRPr="0052241A" w:rsidRDefault="00627162" w:rsidP="0052241A">
      <w:pPr>
        <w:spacing w:line="276" w:lineRule="auto"/>
        <w:jc w:val="both"/>
        <w:rPr>
          <w:rFonts w:ascii="Tahoma" w:eastAsia="Tahoma" w:hAnsi="Tahoma" w:cs="Tahoma"/>
          <w:bCs/>
          <w:color w:val="000000"/>
        </w:rPr>
      </w:pPr>
      <w:r w:rsidRPr="0052241A">
        <w:rPr>
          <w:rFonts w:ascii="Tahoma" w:eastAsia="Tahoma" w:hAnsi="Tahoma" w:cs="Tahoma"/>
          <w:bCs/>
          <w:color w:val="000000"/>
        </w:rPr>
        <w:t>En este sentido, e</w:t>
      </w:r>
      <w:r w:rsidR="00F37E7D" w:rsidRPr="0052241A">
        <w:rPr>
          <w:rFonts w:ascii="Tahoma" w:eastAsia="Tahoma" w:hAnsi="Tahoma" w:cs="Tahoma"/>
          <w:bCs/>
          <w:color w:val="000000"/>
        </w:rPr>
        <w:t>l artículo 21 de la citada resolución, estableció los requisitos y condiciones que deben cumplir los centros integrales de atención para obtener el Registro ante el RUNT y de esta manera reportar en línea los cursos a los infractores</w:t>
      </w:r>
      <w:r w:rsidRPr="0052241A">
        <w:rPr>
          <w:rFonts w:ascii="Tahoma" w:eastAsia="Tahoma" w:hAnsi="Tahoma" w:cs="Tahoma"/>
          <w:bCs/>
          <w:color w:val="000000"/>
        </w:rPr>
        <w:t>, así:</w:t>
      </w:r>
    </w:p>
    <w:p w14:paraId="385A9A53" w14:textId="77777777" w:rsidR="00627162" w:rsidRPr="0052241A" w:rsidRDefault="00627162" w:rsidP="0052241A">
      <w:pPr>
        <w:spacing w:line="276" w:lineRule="auto"/>
        <w:jc w:val="both"/>
        <w:rPr>
          <w:rFonts w:ascii="Tahoma" w:eastAsia="Tahoma" w:hAnsi="Tahoma" w:cs="Tahoma"/>
          <w:bCs/>
          <w:color w:val="000000"/>
        </w:rPr>
      </w:pPr>
    </w:p>
    <w:p w14:paraId="704B712D" w14:textId="5D48501B" w:rsidR="00627162" w:rsidRPr="004A00E3" w:rsidRDefault="00627162" w:rsidP="004A00E3">
      <w:pPr>
        <w:ind w:left="426" w:right="420"/>
        <w:jc w:val="both"/>
        <w:rPr>
          <w:rFonts w:ascii="Tahoma" w:eastAsia="Tahoma" w:hAnsi="Tahoma" w:cs="Tahoma"/>
          <w:bCs/>
          <w:color w:val="000000"/>
          <w:sz w:val="22"/>
        </w:rPr>
      </w:pPr>
      <w:r w:rsidRPr="004A00E3">
        <w:rPr>
          <w:rFonts w:ascii="Tahoma" w:eastAsia="Tahoma" w:hAnsi="Tahoma" w:cs="Tahoma"/>
          <w:bCs/>
          <w:color w:val="000000"/>
          <w:sz w:val="22"/>
        </w:rPr>
        <w:t>Artículo 21. Requisitos y condiciones para obtener el Registro. Para que un Centro Integral de Atención obtenga por parte del Ministerio de Transporte a través del Registro Único Nacional de Tránsito-RUNT aprobación del registro para su funcionamiento, debe cumplir con los siguientes requisitos:</w:t>
      </w:r>
    </w:p>
    <w:p w14:paraId="040596BF" w14:textId="77777777" w:rsidR="00A64E38" w:rsidRPr="004A00E3" w:rsidRDefault="00A64E38" w:rsidP="004A00E3">
      <w:pPr>
        <w:ind w:left="426" w:right="420"/>
        <w:jc w:val="both"/>
        <w:rPr>
          <w:rFonts w:ascii="Tahoma" w:eastAsia="Tahoma" w:hAnsi="Tahoma" w:cs="Tahoma"/>
          <w:bCs/>
          <w:color w:val="000000"/>
          <w:sz w:val="22"/>
        </w:rPr>
      </w:pPr>
    </w:p>
    <w:p w14:paraId="00ADFE94" w14:textId="4A14336C" w:rsidR="00627162" w:rsidRPr="004A00E3" w:rsidRDefault="00627162" w:rsidP="004A00E3">
      <w:pPr>
        <w:ind w:left="426" w:right="420"/>
        <w:jc w:val="both"/>
        <w:rPr>
          <w:rFonts w:ascii="Tahoma" w:eastAsia="Tahoma" w:hAnsi="Tahoma" w:cs="Tahoma"/>
          <w:bCs/>
          <w:color w:val="000000"/>
          <w:sz w:val="22"/>
        </w:rPr>
      </w:pPr>
      <w:r w:rsidRPr="004A00E3">
        <w:rPr>
          <w:rFonts w:ascii="Tahoma" w:eastAsia="Tahoma" w:hAnsi="Tahoma" w:cs="Tahoma"/>
          <w:bCs/>
          <w:color w:val="000000"/>
          <w:sz w:val="22"/>
        </w:rPr>
        <w:t>a) La sociedad propietaria del Centro Integral de Atención debe estar legalmente constituida y en su objeto social debe encontrarse sea la prestación del servicio de Centro Integral de Atención y acreditar el registro del establecimiento comercial. Si se trata de un establecimiento de carácter público acreditará la representación legal de la respectiva entidad de acuerdo a las normas de la administración pública</w:t>
      </w:r>
    </w:p>
    <w:p w14:paraId="4D38830F" w14:textId="77777777" w:rsidR="00A64E38" w:rsidRPr="004A00E3" w:rsidRDefault="00A64E38" w:rsidP="004A00E3">
      <w:pPr>
        <w:ind w:left="426" w:right="420"/>
        <w:jc w:val="both"/>
        <w:rPr>
          <w:rFonts w:ascii="Tahoma" w:eastAsia="Tahoma" w:hAnsi="Tahoma" w:cs="Tahoma"/>
          <w:bCs/>
          <w:color w:val="000000"/>
          <w:sz w:val="22"/>
        </w:rPr>
      </w:pPr>
    </w:p>
    <w:p w14:paraId="21C546AA" w14:textId="6574CF10" w:rsidR="00627162" w:rsidRPr="004A00E3" w:rsidRDefault="00627162" w:rsidP="004A00E3">
      <w:pPr>
        <w:ind w:left="426" w:right="420"/>
        <w:jc w:val="both"/>
        <w:rPr>
          <w:rFonts w:ascii="Tahoma" w:eastAsia="Tahoma" w:hAnsi="Tahoma" w:cs="Tahoma"/>
          <w:bCs/>
          <w:color w:val="000000"/>
          <w:sz w:val="22"/>
        </w:rPr>
      </w:pPr>
      <w:r w:rsidRPr="004A00E3">
        <w:rPr>
          <w:rFonts w:ascii="Tahoma" w:eastAsia="Tahoma" w:hAnsi="Tahoma" w:cs="Tahoma"/>
          <w:bCs/>
          <w:color w:val="000000"/>
          <w:sz w:val="22"/>
        </w:rPr>
        <w:t xml:space="preserve">b) Estar autorizado por el Instituto Nacional Penitenciario y Carcelario -INPEC para ofrecer el servicio de casa-cárcel mediante acto administrativo emanado de esa </w:t>
      </w:r>
      <w:r w:rsidRPr="004A00E3">
        <w:rPr>
          <w:rFonts w:ascii="Tahoma" w:eastAsia="Tahoma" w:hAnsi="Tahoma" w:cs="Tahoma"/>
          <w:bCs/>
          <w:color w:val="000000"/>
          <w:sz w:val="22"/>
        </w:rPr>
        <w:lastRenderedPageBreak/>
        <w:t>institución, a través del cual lo aprueba para tal fin; o convenio o contrato de prestación del servicio del solicitante con la persona natural o jurídica que esté aprobada por el INPEC para prestar el servicio de casa-cárcel.</w:t>
      </w:r>
    </w:p>
    <w:p w14:paraId="47A1730D" w14:textId="77777777" w:rsidR="00A64E38" w:rsidRPr="004A00E3" w:rsidRDefault="00A64E38" w:rsidP="004A00E3">
      <w:pPr>
        <w:ind w:left="426" w:right="420"/>
        <w:jc w:val="both"/>
        <w:rPr>
          <w:rFonts w:ascii="Tahoma" w:eastAsia="Tahoma" w:hAnsi="Tahoma" w:cs="Tahoma"/>
          <w:bCs/>
          <w:color w:val="000000"/>
          <w:sz w:val="22"/>
        </w:rPr>
      </w:pPr>
    </w:p>
    <w:p w14:paraId="02D6A2DB" w14:textId="17C78D45" w:rsidR="00627162" w:rsidRPr="004A00E3" w:rsidRDefault="00627162" w:rsidP="004A00E3">
      <w:pPr>
        <w:ind w:left="426" w:right="420"/>
        <w:jc w:val="both"/>
        <w:rPr>
          <w:rFonts w:ascii="Tahoma" w:eastAsia="Tahoma" w:hAnsi="Tahoma" w:cs="Tahoma"/>
          <w:bCs/>
          <w:color w:val="000000"/>
          <w:sz w:val="22"/>
        </w:rPr>
      </w:pPr>
      <w:r w:rsidRPr="004A00E3">
        <w:rPr>
          <w:rFonts w:ascii="Tahoma" w:eastAsia="Tahoma" w:hAnsi="Tahoma" w:cs="Tahoma"/>
          <w:bCs/>
          <w:color w:val="000000"/>
          <w:sz w:val="22"/>
        </w:rPr>
        <w:t>c) Contar como mínimo con un (1) instructor en normas de tránsito, el cual deberá cumplir con el perfil requerido de conformidad a lo establecido en el artículo 24 de esta resolución. d) Certificado de conformidad del servicio, expedido por un Organismo Evaluador de la Conformidad-OEC acreditado por el Organismo Nacional de Acreditación de Colombia - ONAC, bajo la norma ISO/IEC 17065 o la que la modifique, adicione o sustituya. El Certificado de conformidad del servicio indicara el cumplimiento del esquema de certificación de producto por servicios definido por el Ministerio de Transporte de acuerdo al esquema establecido en el Anexo 3 de la presente resolución.</w:t>
      </w:r>
    </w:p>
    <w:p w14:paraId="5D8357D9" w14:textId="77777777" w:rsidR="00A64E38" w:rsidRPr="004A00E3" w:rsidRDefault="00A64E38" w:rsidP="004A00E3">
      <w:pPr>
        <w:ind w:left="426" w:right="420"/>
        <w:jc w:val="both"/>
        <w:rPr>
          <w:rFonts w:ascii="Tahoma" w:eastAsia="Tahoma" w:hAnsi="Tahoma" w:cs="Tahoma"/>
          <w:bCs/>
          <w:color w:val="000000"/>
          <w:sz w:val="22"/>
        </w:rPr>
      </w:pPr>
    </w:p>
    <w:p w14:paraId="2ABFFE54" w14:textId="421D12D5" w:rsidR="00627162" w:rsidRPr="004A00E3" w:rsidRDefault="00627162" w:rsidP="004A00E3">
      <w:pPr>
        <w:ind w:left="426" w:right="420"/>
        <w:jc w:val="both"/>
        <w:rPr>
          <w:rFonts w:ascii="Tahoma" w:eastAsia="Tahoma" w:hAnsi="Tahoma" w:cs="Tahoma"/>
          <w:b/>
          <w:bCs/>
          <w:color w:val="000000"/>
          <w:sz w:val="22"/>
        </w:rPr>
      </w:pPr>
      <w:r w:rsidRPr="004A00E3">
        <w:rPr>
          <w:rFonts w:ascii="Tahoma" w:eastAsia="Tahoma" w:hAnsi="Tahoma" w:cs="Tahoma"/>
          <w:b/>
          <w:bCs/>
          <w:color w:val="000000"/>
          <w:sz w:val="22"/>
        </w:rPr>
        <w:t>e) Contar con los elementos tecnológicos y de conectividad señalados en el presente título para la transmisión de la información generada por el Centro Integral de Atención al Registro Único Nacional de Tránsito - RUNT.</w:t>
      </w:r>
    </w:p>
    <w:p w14:paraId="03014C62" w14:textId="77777777" w:rsidR="00A64E38" w:rsidRPr="004A00E3" w:rsidRDefault="00A64E38" w:rsidP="004A00E3">
      <w:pPr>
        <w:ind w:left="426" w:right="420"/>
        <w:jc w:val="both"/>
        <w:rPr>
          <w:rFonts w:ascii="Tahoma" w:eastAsia="Tahoma" w:hAnsi="Tahoma" w:cs="Tahoma"/>
          <w:bCs/>
          <w:color w:val="000000"/>
          <w:sz w:val="22"/>
        </w:rPr>
      </w:pPr>
    </w:p>
    <w:p w14:paraId="36E6B854" w14:textId="12CDFA20" w:rsidR="00F37E7D" w:rsidRPr="004A00E3" w:rsidRDefault="00627162" w:rsidP="004A00E3">
      <w:pPr>
        <w:ind w:left="426" w:right="420"/>
        <w:jc w:val="both"/>
        <w:rPr>
          <w:rFonts w:ascii="Tahoma" w:eastAsia="Tahoma" w:hAnsi="Tahoma" w:cs="Tahoma"/>
          <w:bCs/>
          <w:color w:val="000000"/>
          <w:sz w:val="22"/>
        </w:rPr>
      </w:pPr>
      <w:r w:rsidRPr="004A00E3">
        <w:rPr>
          <w:rFonts w:ascii="Tahoma" w:eastAsia="Tahoma" w:hAnsi="Tahoma" w:cs="Tahoma"/>
          <w:bCs/>
          <w:color w:val="000000"/>
          <w:sz w:val="22"/>
        </w:rPr>
        <w:t xml:space="preserve">f) Pago de la tarifa del servicio del registro Único Nacional de Transito RUNT para el registro del Centro Integrales de Atención establecida en la Resolución 4558 de 2019 del Ministerio de Transporte o aquella que la modifique, adicione o sustituya. </w:t>
      </w:r>
      <w:r w:rsidR="00F37E7D" w:rsidRPr="004A00E3">
        <w:rPr>
          <w:rFonts w:ascii="Tahoma" w:eastAsia="Tahoma" w:hAnsi="Tahoma" w:cs="Tahoma"/>
          <w:bCs/>
          <w:color w:val="000000"/>
          <w:sz w:val="22"/>
        </w:rPr>
        <w:t xml:space="preserve"> </w:t>
      </w:r>
      <w:r w:rsidRPr="004A00E3">
        <w:rPr>
          <w:rFonts w:ascii="Tahoma" w:eastAsia="Tahoma" w:hAnsi="Tahoma" w:cs="Tahoma"/>
          <w:bCs/>
          <w:color w:val="000000"/>
          <w:sz w:val="22"/>
        </w:rPr>
        <w:t>(Negrilla fuera de texto).</w:t>
      </w:r>
    </w:p>
    <w:p w14:paraId="541FD057" w14:textId="77777777" w:rsidR="00627162" w:rsidRPr="0052241A" w:rsidRDefault="00627162" w:rsidP="0052241A">
      <w:pPr>
        <w:spacing w:line="276" w:lineRule="auto"/>
        <w:jc w:val="both"/>
        <w:rPr>
          <w:rFonts w:ascii="Tahoma" w:eastAsia="Tahoma" w:hAnsi="Tahoma" w:cs="Tahoma"/>
          <w:b/>
          <w:color w:val="000000"/>
        </w:rPr>
      </w:pPr>
    </w:p>
    <w:p w14:paraId="7183CD69" w14:textId="27526B52" w:rsidR="00F37E7D" w:rsidRPr="0052241A" w:rsidRDefault="00F37E7D" w:rsidP="0052241A">
      <w:pPr>
        <w:spacing w:line="276" w:lineRule="auto"/>
        <w:jc w:val="both"/>
        <w:rPr>
          <w:rFonts w:ascii="Tahoma" w:eastAsia="Tahoma" w:hAnsi="Tahoma" w:cs="Tahoma"/>
          <w:bCs/>
          <w:color w:val="000000"/>
        </w:rPr>
      </w:pPr>
      <w:r w:rsidRPr="0052241A">
        <w:rPr>
          <w:rFonts w:ascii="Tahoma" w:eastAsia="Tahoma" w:hAnsi="Tahoma" w:cs="Tahoma"/>
          <w:bCs/>
          <w:color w:val="000000"/>
        </w:rPr>
        <w:t>El artículo 22 de la resolución indica</w:t>
      </w:r>
      <w:r w:rsidR="00627162" w:rsidRPr="0052241A">
        <w:rPr>
          <w:rFonts w:ascii="Tahoma" w:eastAsia="Tahoma" w:hAnsi="Tahoma" w:cs="Tahoma"/>
          <w:bCs/>
          <w:color w:val="000000"/>
        </w:rPr>
        <w:t xml:space="preserve"> que, v</w:t>
      </w:r>
      <w:r w:rsidRPr="0052241A">
        <w:rPr>
          <w:rFonts w:ascii="Tahoma" w:eastAsia="Tahoma" w:hAnsi="Tahoma" w:cs="Tahoma"/>
          <w:bCs/>
          <w:color w:val="000000"/>
        </w:rPr>
        <w:t xml:space="preserve">erificado el cumplimiento de los requisitos establecidos en el artículo anterior, se otorgará el registro a través del sistema del Registro Único Nacional de Tránsito – RUNT, el cual autorizará al Centro Integral de Atención para operar en la sede solicitada y certificada. </w:t>
      </w:r>
    </w:p>
    <w:p w14:paraId="3BE5AEB8" w14:textId="77777777" w:rsidR="00627162" w:rsidRPr="0052241A" w:rsidRDefault="00627162" w:rsidP="0052241A">
      <w:pPr>
        <w:spacing w:line="276" w:lineRule="auto"/>
        <w:jc w:val="both"/>
        <w:rPr>
          <w:rFonts w:ascii="Tahoma" w:eastAsia="Tahoma" w:hAnsi="Tahoma" w:cs="Tahoma"/>
          <w:bCs/>
          <w:color w:val="000000"/>
        </w:rPr>
      </w:pPr>
    </w:p>
    <w:p w14:paraId="686C2F6D" w14:textId="45172B44" w:rsidR="00F37E7D" w:rsidRPr="0052241A" w:rsidRDefault="00F37E7D" w:rsidP="0052241A">
      <w:pPr>
        <w:spacing w:line="276" w:lineRule="auto"/>
        <w:jc w:val="both"/>
        <w:rPr>
          <w:rFonts w:ascii="Tahoma" w:eastAsia="Tahoma" w:hAnsi="Tahoma" w:cs="Tahoma"/>
          <w:bCs/>
          <w:color w:val="000000"/>
        </w:rPr>
      </w:pPr>
      <w:r w:rsidRPr="0052241A">
        <w:rPr>
          <w:rFonts w:ascii="Tahoma" w:eastAsia="Tahoma" w:hAnsi="Tahoma" w:cs="Tahoma"/>
          <w:bCs/>
          <w:color w:val="000000"/>
        </w:rPr>
        <w:t xml:space="preserve">Para lo anterior el Registro Único Nacional de Tránsito – RUNT, debía desarrollar una plataforma a través de la cual los Centros Integrales de Atención pudiesen reportar en línea los cursos a infractores de tránsito. </w:t>
      </w:r>
    </w:p>
    <w:p w14:paraId="76669576" w14:textId="77777777" w:rsidR="00392990" w:rsidRDefault="00392990" w:rsidP="00392990">
      <w:pPr>
        <w:spacing w:line="276" w:lineRule="auto"/>
        <w:jc w:val="both"/>
        <w:rPr>
          <w:rFonts w:ascii="Tahoma" w:eastAsia="Tahoma" w:hAnsi="Tahoma" w:cs="Tahoma"/>
          <w:color w:val="000000"/>
        </w:rPr>
      </w:pPr>
    </w:p>
    <w:p w14:paraId="4EB32646" w14:textId="5880C14F" w:rsidR="009E31DF" w:rsidRDefault="009E31DF" w:rsidP="00392990">
      <w:pPr>
        <w:spacing w:line="276" w:lineRule="auto"/>
        <w:jc w:val="both"/>
        <w:rPr>
          <w:rFonts w:ascii="Tahoma" w:eastAsia="Tahoma" w:hAnsi="Tahoma" w:cs="Tahoma"/>
          <w:bCs/>
          <w:color w:val="000000"/>
        </w:rPr>
      </w:pPr>
      <w:r w:rsidRPr="0052241A">
        <w:rPr>
          <w:rFonts w:ascii="Tahoma" w:eastAsia="Tahoma" w:hAnsi="Tahoma" w:cs="Tahoma"/>
          <w:color w:val="000000"/>
        </w:rPr>
        <w:t>Por la razón anterior, e</w:t>
      </w:r>
      <w:r w:rsidR="00F37E7D" w:rsidRPr="0052241A">
        <w:rPr>
          <w:rFonts w:ascii="Tahoma" w:eastAsia="Tahoma" w:hAnsi="Tahoma" w:cs="Tahoma"/>
          <w:bCs/>
          <w:color w:val="000000"/>
        </w:rPr>
        <w:t xml:space="preserve">l artículo 53 de la </w:t>
      </w:r>
      <w:r w:rsidRPr="0052241A">
        <w:rPr>
          <w:rFonts w:ascii="Tahoma" w:eastAsia="Tahoma" w:hAnsi="Tahoma" w:cs="Tahoma"/>
          <w:bCs/>
          <w:color w:val="000000"/>
        </w:rPr>
        <w:t xml:space="preserve">citada </w:t>
      </w:r>
      <w:r w:rsidR="00F37E7D" w:rsidRPr="0052241A">
        <w:rPr>
          <w:rFonts w:ascii="Tahoma" w:eastAsia="Tahoma" w:hAnsi="Tahoma" w:cs="Tahoma"/>
          <w:bCs/>
          <w:color w:val="000000"/>
        </w:rPr>
        <w:t xml:space="preserve">resolución, </w:t>
      </w:r>
      <w:r w:rsidRPr="0052241A">
        <w:rPr>
          <w:rFonts w:ascii="Tahoma" w:eastAsia="Tahoma" w:hAnsi="Tahoma" w:cs="Tahoma"/>
          <w:bCs/>
          <w:color w:val="000000"/>
        </w:rPr>
        <w:t>estableció un período de transición</w:t>
      </w:r>
      <w:r w:rsidR="00F37E7D" w:rsidRPr="0052241A">
        <w:rPr>
          <w:rFonts w:ascii="Tahoma" w:eastAsia="Tahoma" w:hAnsi="Tahoma" w:cs="Tahoma"/>
          <w:bCs/>
          <w:color w:val="000000"/>
        </w:rPr>
        <w:t xml:space="preserve">: </w:t>
      </w:r>
    </w:p>
    <w:p w14:paraId="5E84CDD6" w14:textId="77777777" w:rsidR="00392990" w:rsidRPr="0052241A" w:rsidRDefault="00392990" w:rsidP="00392990">
      <w:pPr>
        <w:spacing w:line="276" w:lineRule="auto"/>
        <w:jc w:val="both"/>
        <w:rPr>
          <w:rFonts w:ascii="Tahoma" w:eastAsia="Tahoma" w:hAnsi="Tahoma" w:cs="Tahoma"/>
          <w:bCs/>
          <w:color w:val="000000"/>
        </w:rPr>
      </w:pPr>
    </w:p>
    <w:p w14:paraId="19645339" w14:textId="19FBD4D1" w:rsidR="00F37E7D" w:rsidRPr="004A00E3" w:rsidRDefault="0056375B" w:rsidP="004A00E3">
      <w:pPr>
        <w:ind w:left="426" w:right="420"/>
        <w:jc w:val="both"/>
        <w:rPr>
          <w:rFonts w:ascii="Tahoma" w:eastAsia="Tahoma" w:hAnsi="Tahoma" w:cs="Tahoma"/>
          <w:bCs/>
          <w:color w:val="000000"/>
          <w:sz w:val="22"/>
        </w:rPr>
      </w:pPr>
      <w:r w:rsidRPr="004A00E3">
        <w:rPr>
          <w:rFonts w:ascii="Tahoma" w:eastAsia="Tahoma" w:hAnsi="Tahoma" w:cs="Tahoma"/>
          <w:b/>
          <w:bCs/>
          <w:color w:val="000000"/>
          <w:sz w:val="22"/>
        </w:rPr>
        <w:t>Artículo 53. Periodo de Transición registro cursos presenciales.</w:t>
      </w:r>
      <w:r w:rsidR="00F37E7D" w:rsidRPr="004A00E3">
        <w:rPr>
          <w:rFonts w:ascii="Tahoma" w:eastAsia="Tahoma" w:hAnsi="Tahoma" w:cs="Tahoma"/>
          <w:bCs/>
          <w:color w:val="000000"/>
          <w:sz w:val="22"/>
        </w:rPr>
        <w:t xml:space="preserve"> Se otorga un plazo máximo de seis (6) meses contados a partir de la fecha en que se cuente con el desarrollo en el sistema del Registro Único Nacional de Tránsito – RUNT, para que los Centros Integrales de Atención y los Organismos de Tránsito implementen las medidas adoptadas en el capítulo 2 del título VII de la presente resolución. A partir de este plazo todos los cursos dictados deben ser registrados en línea y tiempo real, en los términos establecidos en la presente resolución. </w:t>
      </w:r>
    </w:p>
    <w:p w14:paraId="6D201264" w14:textId="77777777" w:rsidR="0056375B" w:rsidRPr="0052241A" w:rsidRDefault="0056375B" w:rsidP="00392990">
      <w:pPr>
        <w:spacing w:line="276" w:lineRule="auto"/>
        <w:ind w:left="720"/>
        <w:jc w:val="both"/>
        <w:rPr>
          <w:rFonts w:ascii="Tahoma" w:eastAsia="Tahoma" w:hAnsi="Tahoma" w:cs="Tahoma"/>
          <w:bCs/>
          <w:color w:val="000000"/>
        </w:rPr>
      </w:pPr>
    </w:p>
    <w:p w14:paraId="38D97764" w14:textId="5F9793E4" w:rsidR="00F37E7D" w:rsidRPr="0052241A" w:rsidRDefault="0056375B" w:rsidP="00392990">
      <w:pPr>
        <w:spacing w:line="276" w:lineRule="auto"/>
        <w:jc w:val="both"/>
        <w:rPr>
          <w:rFonts w:ascii="Tahoma" w:eastAsia="Tahoma" w:hAnsi="Tahoma" w:cs="Tahoma"/>
          <w:bCs/>
          <w:color w:val="000000"/>
        </w:rPr>
      </w:pPr>
      <w:r w:rsidRPr="0052241A">
        <w:rPr>
          <w:rFonts w:ascii="Tahoma" w:eastAsia="Tahoma" w:hAnsi="Tahoma" w:cs="Tahoma"/>
          <w:bCs/>
          <w:color w:val="000000"/>
        </w:rPr>
        <w:t>Conforme se anuncia en la demanda de tutela</w:t>
      </w:r>
      <w:r w:rsidR="00145BEA" w:rsidRPr="0052241A">
        <w:rPr>
          <w:rFonts w:ascii="Tahoma" w:eastAsia="Tahoma" w:hAnsi="Tahoma" w:cs="Tahoma"/>
          <w:bCs/>
          <w:color w:val="000000"/>
        </w:rPr>
        <w:t xml:space="preserve"> (hechos que no fueron controvertidos por las entidades accionadas)</w:t>
      </w:r>
      <w:r w:rsidRPr="0052241A">
        <w:rPr>
          <w:rFonts w:ascii="Tahoma" w:eastAsia="Tahoma" w:hAnsi="Tahoma" w:cs="Tahoma"/>
          <w:bCs/>
          <w:color w:val="000000"/>
        </w:rPr>
        <w:t>, e</w:t>
      </w:r>
      <w:r w:rsidR="00F37E7D" w:rsidRPr="0052241A">
        <w:rPr>
          <w:rFonts w:ascii="Tahoma" w:eastAsia="Tahoma" w:hAnsi="Tahoma" w:cs="Tahoma"/>
          <w:bCs/>
          <w:color w:val="000000"/>
        </w:rPr>
        <w:t>l 26 de noviembre de 2020, el Ministerio emite la circular 20204200696441</w:t>
      </w:r>
      <w:r w:rsidRPr="0052241A">
        <w:rPr>
          <w:rStyle w:val="Refdenotaalpie"/>
          <w:rFonts w:ascii="Tahoma" w:eastAsia="Tahoma" w:hAnsi="Tahoma" w:cs="Tahoma"/>
          <w:bCs/>
          <w:color w:val="000000"/>
        </w:rPr>
        <w:footnoteReference w:id="11"/>
      </w:r>
      <w:r w:rsidR="00F37E7D" w:rsidRPr="0052241A">
        <w:rPr>
          <w:rFonts w:ascii="Tahoma" w:eastAsia="Tahoma" w:hAnsi="Tahoma" w:cs="Tahoma"/>
          <w:bCs/>
          <w:color w:val="000000"/>
        </w:rPr>
        <w:t xml:space="preserve">, indicando que los Centros Integrales de Atención deberían contar con los elementos tecnológicos y de conectividad para su integración con la plataforma RUNT y que para esto contaba con seis (6) meses a partir de la publicación de la circular, es decir, que la plataforma debía estar lista el 26 de mayo de 2021, situación que no se dio, debido a que el RUNT, no logró tener la plataforma lista. </w:t>
      </w:r>
    </w:p>
    <w:p w14:paraId="5CE877C9" w14:textId="77777777" w:rsidR="00392990" w:rsidRDefault="00392990" w:rsidP="00392990">
      <w:pPr>
        <w:spacing w:line="276" w:lineRule="auto"/>
        <w:jc w:val="both"/>
        <w:rPr>
          <w:rFonts w:ascii="Tahoma" w:eastAsia="Tahoma" w:hAnsi="Tahoma" w:cs="Tahoma"/>
          <w:bCs/>
          <w:color w:val="000000"/>
        </w:rPr>
      </w:pPr>
    </w:p>
    <w:p w14:paraId="0E203536" w14:textId="27D9784A" w:rsidR="00F37E7D" w:rsidRPr="0052241A" w:rsidRDefault="00E97624" w:rsidP="00392990">
      <w:pPr>
        <w:spacing w:line="276" w:lineRule="auto"/>
        <w:jc w:val="both"/>
        <w:rPr>
          <w:rFonts w:ascii="Tahoma" w:eastAsia="Tahoma" w:hAnsi="Tahoma" w:cs="Tahoma"/>
          <w:bCs/>
          <w:color w:val="000000"/>
        </w:rPr>
      </w:pPr>
      <w:r w:rsidRPr="0052241A">
        <w:rPr>
          <w:rFonts w:ascii="Tahoma" w:eastAsia="Tahoma" w:hAnsi="Tahoma" w:cs="Tahoma"/>
          <w:bCs/>
          <w:color w:val="000000"/>
        </w:rPr>
        <w:lastRenderedPageBreak/>
        <w:t>Con todo, el Ministerio de Transporte sacó una nueva Circular, la 20224010853701 de</w:t>
      </w:r>
      <w:r w:rsidR="00F37E7D" w:rsidRPr="0052241A">
        <w:rPr>
          <w:rFonts w:ascii="Tahoma" w:eastAsia="Tahoma" w:hAnsi="Tahoma" w:cs="Tahoma"/>
          <w:bCs/>
          <w:color w:val="000000"/>
        </w:rPr>
        <w:t>l 29 de julio de 2022</w:t>
      </w:r>
      <w:r w:rsidRPr="0052241A">
        <w:rPr>
          <w:rStyle w:val="Refdenotaalpie"/>
          <w:rFonts w:ascii="Tahoma" w:eastAsia="Tahoma" w:hAnsi="Tahoma" w:cs="Tahoma"/>
          <w:bCs/>
          <w:color w:val="000000"/>
        </w:rPr>
        <w:footnoteReference w:id="12"/>
      </w:r>
      <w:r w:rsidR="00F37E7D" w:rsidRPr="0052241A">
        <w:rPr>
          <w:rFonts w:ascii="Tahoma" w:eastAsia="Tahoma" w:hAnsi="Tahoma" w:cs="Tahoma"/>
          <w:bCs/>
          <w:color w:val="000000"/>
        </w:rPr>
        <w:t>, indicando que</w:t>
      </w:r>
      <w:r w:rsidRPr="0052241A">
        <w:rPr>
          <w:rFonts w:ascii="Tahoma" w:eastAsia="Tahoma" w:hAnsi="Tahoma" w:cs="Tahoma"/>
          <w:bCs/>
          <w:color w:val="000000"/>
        </w:rPr>
        <w:t>,</w:t>
      </w:r>
      <w:r w:rsidR="00F37E7D" w:rsidRPr="0052241A">
        <w:rPr>
          <w:rFonts w:ascii="Tahoma" w:eastAsia="Tahoma" w:hAnsi="Tahoma" w:cs="Tahoma"/>
          <w:bCs/>
          <w:color w:val="000000"/>
        </w:rPr>
        <w:t xml:space="preserve"> a partir del martes 16 de agosto de 2022, los Centros Integrales de Atención, deberán estar reportando en línea los cursos a infractores de tránsito y que la inobservancia de esta obligación activaría la competencia de vigilancia y control de la Superintendencia de Transporte</w:t>
      </w:r>
      <w:r w:rsidRPr="0052241A">
        <w:rPr>
          <w:rFonts w:ascii="Tahoma" w:eastAsia="Tahoma" w:hAnsi="Tahoma" w:cs="Tahoma"/>
          <w:bCs/>
          <w:color w:val="000000"/>
        </w:rPr>
        <w:t xml:space="preserve">. </w:t>
      </w:r>
    </w:p>
    <w:p w14:paraId="0D2D43CD" w14:textId="77777777" w:rsidR="00145BEA" w:rsidRPr="0052241A" w:rsidRDefault="00145BEA" w:rsidP="00392990">
      <w:pPr>
        <w:spacing w:line="276" w:lineRule="auto"/>
        <w:jc w:val="both"/>
        <w:rPr>
          <w:rFonts w:ascii="Tahoma" w:eastAsia="Tahoma" w:hAnsi="Tahoma" w:cs="Tahoma"/>
          <w:bCs/>
          <w:color w:val="000000"/>
        </w:rPr>
      </w:pPr>
    </w:p>
    <w:p w14:paraId="5F29EFD1" w14:textId="0502FE8B" w:rsidR="00145BEA" w:rsidRPr="0052241A" w:rsidRDefault="00145BEA" w:rsidP="0052241A">
      <w:pPr>
        <w:spacing w:line="276" w:lineRule="auto"/>
        <w:jc w:val="both"/>
        <w:rPr>
          <w:rFonts w:ascii="Tahoma" w:eastAsia="Tahoma" w:hAnsi="Tahoma" w:cs="Tahoma"/>
          <w:bCs/>
          <w:color w:val="000000"/>
        </w:rPr>
      </w:pPr>
      <w:r w:rsidRPr="0052241A">
        <w:rPr>
          <w:rFonts w:ascii="Tahoma" w:eastAsia="Tahoma" w:hAnsi="Tahoma" w:cs="Tahoma"/>
          <w:bCs/>
          <w:color w:val="000000"/>
        </w:rPr>
        <w:t xml:space="preserve">Como los problemas en la plataforma continuaron, no fue posible para los CIA reportar en línea los cursos a infractores de tránsito el 16 de agosto de 2022, razón por la cual el día dieciséis (16) de noviembre de 2022, el Ministerio de Transporte expide la circular externa No. 20224010000187, ampliando el plazo hasta el 28 de febrero de 2023, fecha en la que los organismos de tránsito y Centros Integrales de Atención deberían entrar en funcionamiento con la plataforma del sistema HQ-RUNT. </w:t>
      </w:r>
    </w:p>
    <w:p w14:paraId="5EEBD277" w14:textId="77777777" w:rsidR="00145BEA" w:rsidRPr="0052241A" w:rsidRDefault="00145BEA" w:rsidP="0052241A">
      <w:pPr>
        <w:spacing w:line="276" w:lineRule="auto"/>
        <w:jc w:val="both"/>
        <w:rPr>
          <w:rFonts w:ascii="Tahoma" w:eastAsia="Tahoma" w:hAnsi="Tahoma" w:cs="Tahoma"/>
          <w:bCs/>
          <w:color w:val="000000"/>
        </w:rPr>
      </w:pPr>
    </w:p>
    <w:p w14:paraId="23574D81" w14:textId="47E11B64" w:rsidR="00F37E7D" w:rsidRPr="0052241A" w:rsidRDefault="00145BEA" w:rsidP="0052241A">
      <w:pPr>
        <w:spacing w:line="276" w:lineRule="auto"/>
        <w:ind w:right="-93"/>
        <w:jc w:val="both"/>
        <w:rPr>
          <w:rFonts w:ascii="Tahoma" w:eastAsia="Tahoma" w:hAnsi="Tahoma" w:cs="Tahoma"/>
          <w:b/>
          <w:color w:val="000000"/>
        </w:rPr>
      </w:pPr>
      <w:r w:rsidRPr="0052241A">
        <w:rPr>
          <w:rFonts w:ascii="Tahoma" w:eastAsia="Tahoma" w:hAnsi="Tahoma" w:cs="Tahoma"/>
          <w:b/>
          <w:color w:val="000000"/>
        </w:rPr>
        <w:t xml:space="preserve">Precisamente el plazo del 28 de febrero de 2022 es que el motivó la presentación de la presente acción de tutela. </w:t>
      </w:r>
    </w:p>
    <w:p w14:paraId="75382994" w14:textId="77777777" w:rsidR="00F26B49" w:rsidRPr="0052241A" w:rsidRDefault="00F26B49" w:rsidP="0052241A">
      <w:pPr>
        <w:spacing w:line="276" w:lineRule="auto"/>
        <w:ind w:right="-93"/>
        <w:jc w:val="both"/>
        <w:rPr>
          <w:rFonts w:ascii="Tahoma" w:eastAsia="Tahoma" w:hAnsi="Tahoma" w:cs="Tahoma"/>
          <w:b/>
          <w:color w:val="000000"/>
        </w:rPr>
      </w:pPr>
    </w:p>
    <w:p w14:paraId="68C04226" w14:textId="1F336CE0" w:rsidR="00116A53" w:rsidRPr="0052241A" w:rsidRDefault="00E13172" w:rsidP="0052241A">
      <w:pPr>
        <w:numPr>
          <w:ilvl w:val="1"/>
          <w:numId w:val="15"/>
        </w:numPr>
        <w:spacing w:line="276" w:lineRule="auto"/>
        <w:jc w:val="both"/>
        <w:rPr>
          <w:rFonts w:ascii="Tahoma" w:eastAsia="Tahoma" w:hAnsi="Tahoma" w:cs="Tahoma"/>
          <w:color w:val="000000"/>
        </w:rPr>
      </w:pPr>
      <w:r w:rsidRPr="0052241A">
        <w:rPr>
          <w:rFonts w:ascii="Tahoma" w:eastAsia="Tahoma" w:hAnsi="Tahoma" w:cs="Tahoma"/>
          <w:b/>
          <w:color w:val="000000"/>
        </w:rPr>
        <w:t>Caso concreto</w:t>
      </w:r>
    </w:p>
    <w:p w14:paraId="40233E94" w14:textId="77777777" w:rsidR="002A40CA" w:rsidRPr="0052241A" w:rsidRDefault="002A40CA" w:rsidP="0052241A">
      <w:pPr>
        <w:spacing w:line="276" w:lineRule="auto"/>
        <w:ind w:left="1080"/>
        <w:jc w:val="both"/>
        <w:rPr>
          <w:rFonts w:ascii="Tahoma" w:eastAsia="Tahoma" w:hAnsi="Tahoma" w:cs="Tahoma"/>
          <w:color w:val="000000"/>
        </w:rPr>
      </w:pPr>
    </w:p>
    <w:p w14:paraId="7924D04B" w14:textId="00919206" w:rsidR="000D0D8F" w:rsidRPr="0052241A" w:rsidRDefault="00B6249F" w:rsidP="0052241A">
      <w:pPr>
        <w:spacing w:line="276" w:lineRule="auto"/>
        <w:jc w:val="both"/>
        <w:rPr>
          <w:rFonts w:ascii="Tahoma" w:eastAsia="Tahoma" w:hAnsi="Tahoma" w:cs="Tahoma"/>
          <w:bCs/>
          <w:color w:val="000000"/>
        </w:rPr>
      </w:pPr>
      <w:r w:rsidRPr="0052241A">
        <w:rPr>
          <w:rFonts w:ascii="Tahoma" w:eastAsia="Tahoma" w:hAnsi="Tahoma" w:cs="Tahoma"/>
          <w:bCs/>
          <w:color w:val="000000"/>
        </w:rPr>
        <w:t xml:space="preserve">El caso que concita esta </w:t>
      </w:r>
      <w:r w:rsidR="00DC149B" w:rsidRPr="0052241A">
        <w:rPr>
          <w:rFonts w:ascii="Tahoma" w:eastAsia="Tahoma" w:hAnsi="Tahoma" w:cs="Tahoma"/>
          <w:bCs/>
          <w:color w:val="000000"/>
        </w:rPr>
        <w:t>Sala</w:t>
      </w:r>
      <w:r w:rsidR="005F20FF" w:rsidRPr="0052241A">
        <w:rPr>
          <w:rFonts w:ascii="Tahoma" w:eastAsia="Tahoma" w:hAnsi="Tahoma" w:cs="Tahoma"/>
          <w:bCs/>
          <w:color w:val="000000"/>
        </w:rPr>
        <w:t>,</w:t>
      </w:r>
      <w:r w:rsidR="00C303F4" w:rsidRPr="0052241A">
        <w:rPr>
          <w:rFonts w:ascii="Tahoma" w:eastAsia="Tahoma" w:hAnsi="Tahoma" w:cs="Tahoma"/>
          <w:bCs/>
          <w:color w:val="000000"/>
        </w:rPr>
        <w:t xml:space="preserve"> </w:t>
      </w:r>
      <w:r w:rsidR="00591D13" w:rsidRPr="0052241A">
        <w:rPr>
          <w:rFonts w:ascii="Tahoma" w:eastAsia="Tahoma" w:hAnsi="Tahoma" w:cs="Tahoma"/>
          <w:bCs/>
          <w:color w:val="000000"/>
        </w:rPr>
        <w:t>se acude a la vía de tutela con el propósito de que se proteja el derecho fundamental al debido proceso administrativo</w:t>
      </w:r>
      <w:r w:rsidR="00FB1575" w:rsidRPr="0052241A">
        <w:rPr>
          <w:rFonts w:ascii="Tahoma" w:eastAsia="Tahoma" w:hAnsi="Tahoma" w:cs="Tahoma"/>
          <w:bCs/>
          <w:color w:val="000000"/>
        </w:rPr>
        <w:t xml:space="preserve"> de la sociedad TRIÁNGULO DEL CAFÉ S.A.S. la cual funge como Centro de Atención Integral, </w:t>
      </w:r>
      <w:r w:rsidR="00F452B8" w:rsidRPr="0052241A">
        <w:rPr>
          <w:rFonts w:ascii="Tahoma" w:eastAsia="Tahoma" w:hAnsi="Tahoma" w:cs="Tahoma"/>
          <w:bCs/>
          <w:color w:val="000000"/>
        </w:rPr>
        <w:t>aduciendo la presunta vulneración del mismo por parte del MINISTERIO DE TRANSPORTE Y MOVILIDAD NACIONAL y el RUNT</w:t>
      </w:r>
      <w:r w:rsidR="00F55E6D" w:rsidRPr="0052241A">
        <w:rPr>
          <w:rFonts w:ascii="Tahoma" w:eastAsia="Tahoma" w:hAnsi="Tahoma" w:cs="Tahoma"/>
          <w:bCs/>
          <w:color w:val="000000"/>
        </w:rPr>
        <w:t xml:space="preserve">, por la expedición de la circular No. 20224010000187 del 16 de noviembre de 2022 </w:t>
      </w:r>
      <w:r w:rsidR="00D74483" w:rsidRPr="0052241A">
        <w:rPr>
          <w:rFonts w:ascii="Tahoma" w:eastAsia="Tahoma" w:hAnsi="Tahoma" w:cs="Tahoma"/>
          <w:bCs/>
          <w:color w:val="000000"/>
        </w:rPr>
        <w:t xml:space="preserve">mediante la cual se estableció como plazo máximo </w:t>
      </w:r>
      <w:r w:rsidR="00C779B2" w:rsidRPr="0052241A">
        <w:rPr>
          <w:rFonts w:ascii="Tahoma" w:eastAsia="Tahoma" w:hAnsi="Tahoma" w:cs="Tahoma"/>
          <w:bCs/>
          <w:color w:val="000000"/>
        </w:rPr>
        <w:t xml:space="preserve">el </w:t>
      </w:r>
      <w:r w:rsidR="00C779B2" w:rsidRPr="0052241A">
        <w:rPr>
          <w:rFonts w:ascii="Tahoma" w:eastAsia="Tahoma" w:hAnsi="Tahoma" w:cs="Tahoma"/>
          <w:b/>
          <w:bCs/>
          <w:color w:val="000000"/>
        </w:rPr>
        <w:t>28 de febrero de 2023</w:t>
      </w:r>
      <w:r w:rsidR="00C779B2" w:rsidRPr="0052241A">
        <w:rPr>
          <w:rFonts w:ascii="Tahoma" w:eastAsia="Tahoma" w:hAnsi="Tahoma" w:cs="Tahoma"/>
          <w:bCs/>
          <w:color w:val="000000"/>
        </w:rPr>
        <w:t xml:space="preserve"> </w:t>
      </w:r>
      <w:r w:rsidR="00D74483" w:rsidRPr="0052241A">
        <w:rPr>
          <w:rFonts w:ascii="Tahoma" w:eastAsia="Tahoma" w:hAnsi="Tahoma" w:cs="Tahoma"/>
          <w:bCs/>
          <w:color w:val="000000"/>
        </w:rPr>
        <w:t xml:space="preserve">para </w:t>
      </w:r>
      <w:r w:rsidR="009A13AB" w:rsidRPr="0052241A">
        <w:rPr>
          <w:rFonts w:ascii="Tahoma" w:eastAsia="Tahoma" w:hAnsi="Tahoma" w:cs="Tahoma"/>
          <w:bCs/>
          <w:color w:val="000000"/>
        </w:rPr>
        <w:t>se ponga en marcha el reporte en línea de los cursos impartidos a los infractores de las normas de tránsito, a través de la plataforma del sistema HQ-RUNT</w:t>
      </w:r>
      <w:r w:rsidR="00ED0C81" w:rsidRPr="0052241A">
        <w:rPr>
          <w:rFonts w:ascii="Tahoma" w:eastAsia="Tahoma" w:hAnsi="Tahoma" w:cs="Tahoma"/>
          <w:bCs/>
          <w:color w:val="000000"/>
        </w:rPr>
        <w:t xml:space="preserve">. </w:t>
      </w:r>
      <w:r w:rsidR="00A74465" w:rsidRPr="0052241A">
        <w:rPr>
          <w:rFonts w:ascii="Tahoma" w:eastAsia="Tahoma" w:hAnsi="Tahoma" w:cs="Tahoma"/>
          <w:bCs/>
          <w:color w:val="000000"/>
        </w:rPr>
        <w:t>Sin embargo</w:t>
      </w:r>
      <w:r w:rsidR="000D0D8F" w:rsidRPr="0052241A">
        <w:rPr>
          <w:rFonts w:ascii="Tahoma" w:eastAsia="Tahoma" w:hAnsi="Tahoma" w:cs="Tahoma"/>
          <w:bCs/>
          <w:color w:val="000000"/>
        </w:rPr>
        <w:t>,</w:t>
      </w:r>
      <w:r w:rsidR="00A74465" w:rsidRPr="0052241A">
        <w:rPr>
          <w:rFonts w:ascii="Tahoma" w:eastAsia="Tahoma" w:hAnsi="Tahoma" w:cs="Tahoma"/>
          <w:bCs/>
          <w:color w:val="000000"/>
        </w:rPr>
        <w:t xml:space="preserve"> la actora alega </w:t>
      </w:r>
      <w:r w:rsidR="009A13AB" w:rsidRPr="0052241A">
        <w:rPr>
          <w:rFonts w:ascii="Tahoma" w:eastAsia="Tahoma" w:hAnsi="Tahoma" w:cs="Tahoma"/>
          <w:bCs/>
          <w:color w:val="000000"/>
        </w:rPr>
        <w:t xml:space="preserve">la imposibilidad de dar cumplimiento a dicho requerimiento por cuestiones netamente técnicas con respecto al funcionamiento de la plataforma mencionada, </w:t>
      </w:r>
      <w:r w:rsidR="003035E6" w:rsidRPr="0052241A">
        <w:rPr>
          <w:rFonts w:ascii="Tahoma" w:eastAsia="Tahoma" w:hAnsi="Tahoma" w:cs="Tahoma"/>
          <w:bCs/>
          <w:color w:val="000000"/>
        </w:rPr>
        <w:t xml:space="preserve">ya que </w:t>
      </w:r>
      <w:r w:rsidR="000D0D8F" w:rsidRPr="0052241A">
        <w:rPr>
          <w:rFonts w:ascii="Tahoma" w:eastAsia="Tahoma" w:hAnsi="Tahoma" w:cs="Tahoma"/>
          <w:bCs/>
        </w:rPr>
        <w:t xml:space="preserve">las capacitaciones realizadas por el RUNT, han sido sobre ambientes de prueba, las cuales no cuentan con una parametrización adecuada tendientes a simular el funcionamiento del sistema, por lo cual afirma que es imposible para los CIA conocer el funcionamiento real de </w:t>
      </w:r>
      <w:r w:rsidR="00D96638" w:rsidRPr="0052241A">
        <w:rPr>
          <w:rFonts w:ascii="Tahoma" w:eastAsia="Tahoma" w:hAnsi="Tahoma" w:cs="Tahoma"/>
          <w:bCs/>
        </w:rPr>
        <w:t xml:space="preserve">la </w:t>
      </w:r>
      <w:r w:rsidR="00D96638" w:rsidRPr="0052241A">
        <w:rPr>
          <w:rFonts w:ascii="Tahoma" w:eastAsia="Tahoma" w:hAnsi="Tahoma" w:cs="Tahoma"/>
          <w:bCs/>
          <w:color w:val="000000"/>
        </w:rPr>
        <w:t>plataforma del sistema HQ-RUNT</w:t>
      </w:r>
      <w:r w:rsidR="000D0D8F" w:rsidRPr="0052241A">
        <w:rPr>
          <w:rFonts w:ascii="Tahoma" w:eastAsia="Tahoma" w:hAnsi="Tahoma" w:cs="Tahoma"/>
          <w:bCs/>
        </w:rPr>
        <w:t xml:space="preserve">. Agrega que de no dar cumplimiento a dicha directriz en el plazo estipulado, </w:t>
      </w:r>
      <w:r w:rsidR="00D96638" w:rsidRPr="0052241A">
        <w:rPr>
          <w:rFonts w:ascii="Tahoma" w:eastAsia="Tahoma" w:hAnsi="Tahoma" w:cs="Tahoma"/>
          <w:bCs/>
        </w:rPr>
        <w:t>se</w:t>
      </w:r>
      <w:r w:rsidR="000D0D8F" w:rsidRPr="0052241A">
        <w:rPr>
          <w:rFonts w:ascii="Tahoma" w:eastAsia="Tahoma" w:hAnsi="Tahoma" w:cs="Tahoma"/>
          <w:bCs/>
        </w:rPr>
        <w:t xml:space="preserve"> expone</w:t>
      </w:r>
      <w:r w:rsidR="00D96638" w:rsidRPr="0052241A">
        <w:rPr>
          <w:rFonts w:ascii="Tahoma" w:eastAsia="Tahoma" w:hAnsi="Tahoma" w:cs="Tahoma"/>
          <w:bCs/>
        </w:rPr>
        <w:t>n</w:t>
      </w:r>
      <w:r w:rsidR="000D0D8F" w:rsidRPr="0052241A">
        <w:rPr>
          <w:rFonts w:ascii="Tahoma" w:eastAsia="Tahoma" w:hAnsi="Tahoma" w:cs="Tahoma"/>
          <w:bCs/>
        </w:rPr>
        <w:t xml:space="preserve"> </w:t>
      </w:r>
      <w:r w:rsidR="009A13AB" w:rsidRPr="0052241A">
        <w:rPr>
          <w:rFonts w:ascii="Tahoma" w:eastAsia="Tahoma" w:hAnsi="Tahoma" w:cs="Tahoma"/>
          <w:bCs/>
          <w:color w:val="000000"/>
        </w:rPr>
        <w:t xml:space="preserve">a soportar la activación de las competencias de vigilancia y control de la Superintendencia de Transporte, </w:t>
      </w:r>
      <w:r w:rsidR="000D0D8F" w:rsidRPr="0052241A">
        <w:rPr>
          <w:rFonts w:ascii="Tahoma" w:eastAsia="Tahoma" w:hAnsi="Tahoma" w:cs="Tahoma"/>
          <w:bCs/>
          <w:color w:val="000000"/>
        </w:rPr>
        <w:t xml:space="preserve">lo cual, a juicio de la </w:t>
      </w:r>
      <w:r w:rsidR="009A13AB" w:rsidRPr="0052241A">
        <w:rPr>
          <w:rFonts w:ascii="Tahoma" w:eastAsia="Tahoma" w:hAnsi="Tahoma" w:cs="Tahoma"/>
          <w:bCs/>
          <w:color w:val="000000"/>
        </w:rPr>
        <w:t xml:space="preserve">actora, </w:t>
      </w:r>
      <w:r w:rsidR="000D0D8F" w:rsidRPr="0052241A">
        <w:rPr>
          <w:rFonts w:ascii="Tahoma" w:eastAsia="Tahoma" w:hAnsi="Tahoma" w:cs="Tahoma"/>
          <w:bCs/>
          <w:color w:val="000000"/>
        </w:rPr>
        <w:t xml:space="preserve">constituye en </w:t>
      </w:r>
      <w:r w:rsidR="009A13AB" w:rsidRPr="0052241A">
        <w:rPr>
          <w:rFonts w:ascii="Tahoma" w:eastAsia="Tahoma" w:hAnsi="Tahoma" w:cs="Tahoma"/>
          <w:bCs/>
          <w:color w:val="000000"/>
        </w:rPr>
        <w:t>un perjuicio irremediable</w:t>
      </w:r>
      <w:r w:rsidR="000D0D8F" w:rsidRPr="0052241A">
        <w:rPr>
          <w:rFonts w:ascii="Tahoma" w:eastAsia="Tahoma" w:hAnsi="Tahoma" w:cs="Tahoma"/>
          <w:bCs/>
          <w:color w:val="000000"/>
        </w:rPr>
        <w:t>.</w:t>
      </w:r>
    </w:p>
    <w:p w14:paraId="5101CA96" w14:textId="77777777" w:rsidR="002A40CA" w:rsidRPr="0052241A" w:rsidRDefault="002A40CA" w:rsidP="0052241A">
      <w:pPr>
        <w:spacing w:line="276" w:lineRule="auto"/>
        <w:jc w:val="both"/>
        <w:rPr>
          <w:rFonts w:ascii="Tahoma" w:eastAsia="Tahoma" w:hAnsi="Tahoma" w:cs="Tahoma"/>
          <w:bCs/>
          <w:color w:val="000000"/>
        </w:rPr>
      </w:pPr>
    </w:p>
    <w:p w14:paraId="5F4C4044" w14:textId="4CC5AEB0" w:rsidR="00E16430" w:rsidRPr="0052241A" w:rsidRDefault="000D0D8F" w:rsidP="0052241A">
      <w:pPr>
        <w:pBdr>
          <w:top w:val="nil"/>
          <w:left w:val="nil"/>
          <w:bottom w:val="nil"/>
          <w:right w:val="nil"/>
          <w:between w:val="nil"/>
        </w:pBdr>
        <w:spacing w:line="276" w:lineRule="auto"/>
        <w:jc w:val="both"/>
        <w:rPr>
          <w:rFonts w:ascii="Tahoma" w:eastAsia="Tahoma" w:hAnsi="Tahoma" w:cs="Tahoma"/>
          <w:bCs/>
          <w:color w:val="000000"/>
        </w:rPr>
      </w:pPr>
      <w:r w:rsidRPr="0052241A">
        <w:rPr>
          <w:rFonts w:ascii="Tahoma" w:eastAsia="Tahoma" w:hAnsi="Tahoma" w:cs="Tahoma"/>
          <w:bCs/>
          <w:color w:val="000000"/>
        </w:rPr>
        <w:t xml:space="preserve">La jueza de primera instancia negó el amparo por improcedente al considerar que no se cumple con el requisito de </w:t>
      </w:r>
      <w:proofErr w:type="spellStart"/>
      <w:r w:rsidRPr="0052241A">
        <w:rPr>
          <w:rFonts w:ascii="Tahoma" w:eastAsia="Tahoma" w:hAnsi="Tahoma" w:cs="Tahoma"/>
          <w:bCs/>
          <w:color w:val="000000"/>
        </w:rPr>
        <w:t>subsidariedad</w:t>
      </w:r>
      <w:proofErr w:type="spellEnd"/>
      <w:r w:rsidRPr="0052241A">
        <w:rPr>
          <w:rFonts w:ascii="Tahoma" w:eastAsia="Tahoma" w:hAnsi="Tahoma" w:cs="Tahoma"/>
          <w:bCs/>
          <w:color w:val="000000"/>
        </w:rPr>
        <w:t xml:space="preserve"> por cuanto el acto administrativo en cuestión tiene carácter general, además de que no se está frente a un perjuicio irremediable </w:t>
      </w:r>
      <w:r w:rsidR="00E16430" w:rsidRPr="0052241A">
        <w:rPr>
          <w:rFonts w:ascii="Tahoma" w:eastAsia="Tahoma" w:hAnsi="Tahoma" w:cs="Tahoma"/>
          <w:bCs/>
        </w:rPr>
        <w:t>porque la circular advierte la posibilidad de ser vigilado más no sancionado</w:t>
      </w:r>
      <w:r w:rsidR="00E16430" w:rsidRPr="0052241A">
        <w:rPr>
          <w:rFonts w:ascii="Tahoma" w:eastAsia="Tahoma" w:hAnsi="Tahoma" w:cs="Tahoma"/>
          <w:bCs/>
          <w:color w:val="000000"/>
        </w:rPr>
        <w:t>.</w:t>
      </w:r>
    </w:p>
    <w:p w14:paraId="56CB79BE" w14:textId="77777777" w:rsidR="002A40CA" w:rsidRPr="0052241A" w:rsidRDefault="002A40CA" w:rsidP="0052241A">
      <w:pPr>
        <w:pBdr>
          <w:top w:val="nil"/>
          <w:left w:val="nil"/>
          <w:bottom w:val="nil"/>
          <w:right w:val="nil"/>
          <w:between w:val="nil"/>
        </w:pBdr>
        <w:spacing w:line="276" w:lineRule="auto"/>
        <w:jc w:val="both"/>
        <w:rPr>
          <w:rFonts w:ascii="Tahoma" w:eastAsia="Tahoma" w:hAnsi="Tahoma" w:cs="Tahoma"/>
          <w:bCs/>
          <w:color w:val="000000"/>
        </w:rPr>
      </w:pPr>
    </w:p>
    <w:p w14:paraId="5852950E" w14:textId="12570E9D" w:rsidR="0057051E" w:rsidRPr="0052241A" w:rsidRDefault="002A40CA" w:rsidP="00392990">
      <w:pPr>
        <w:pBdr>
          <w:top w:val="nil"/>
          <w:left w:val="nil"/>
          <w:bottom w:val="nil"/>
          <w:right w:val="nil"/>
          <w:between w:val="nil"/>
        </w:pBdr>
        <w:spacing w:line="276" w:lineRule="auto"/>
        <w:jc w:val="both"/>
        <w:rPr>
          <w:rFonts w:ascii="Tahoma" w:eastAsia="Tahoma" w:hAnsi="Tahoma" w:cs="Tahoma"/>
          <w:bCs/>
        </w:rPr>
      </w:pPr>
      <w:r w:rsidRPr="0052241A">
        <w:rPr>
          <w:rFonts w:ascii="Tahoma" w:eastAsia="Tahoma" w:hAnsi="Tahoma" w:cs="Tahoma"/>
          <w:bCs/>
          <w:color w:val="000000"/>
        </w:rPr>
        <w:t>En la impugnación la parte actora</w:t>
      </w:r>
      <w:r w:rsidR="0057051E" w:rsidRPr="0052241A">
        <w:rPr>
          <w:rFonts w:ascii="Tahoma" w:eastAsia="Tahoma" w:hAnsi="Tahoma" w:cs="Tahoma"/>
          <w:bCs/>
        </w:rPr>
        <w:t xml:space="preserve"> reitera que desde el año 2020, la plataforma no está lista para que comience a operar, y que las capacitaciones realizadas por el RUNT, han </w:t>
      </w:r>
      <w:r w:rsidR="0057051E" w:rsidRPr="0052241A">
        <w:rPr>
          <w:rFonts w:ascii="Tahoma" w:eastAsia="Tahoma" w:hAnsi="Tahoma" w:cs="Tahoma"/>
          <w:bCs/>
        </w:rPr>
        <w:lastRenderedPageBreak/>
        <w:t xml:space="preserve">sido sobre ambientes de prueba, de las cuales no cuentan con una parametrización adecuada tendientes a simular el funcionamiento del sistema, por lo cual afirma que es imposible para los CIA conocer el funcionamiento real de esta misma. Precisamente por esa razón, los CIA y los Organismos de Tránsito, radicaron solicitud de aplazamiento para entrar a operar con la plataforma, por cuanto dicha plataforma no se encontraba lista para entrar en funcionamiento. Recuerda que el 16 de noviembre de 2022, el Ministerio de Transporte expide la circular externa No. 20224010000187, indicando que a partir del 28 de febrero de 2023, los organismos de tránsito y Centros Integrales de Atención deberán entrar en funcionamiento con la plataforma del sistema HQ-RUNT sin darle cabida a más prórrogas; </w:t>
      </w:r>
      <w:r w:rsidR="00962701" w:rsidRPr="0052241A">
        <w:rPr>
          <w:rFonts w:ascii="Tahoma" w:eastAsia="Tahoma" w:hAnsi="Tahoma" w:cs="Tahoma"/>
          <w:bCs/>
        </w:rPr>
        <w:t xml:space="preserve">razón por la cual </w:t>
      </w:r>
      <w:r w:rsidR="0057051E" w:rsidRPr="0052241A">
        <w:rPr>
          <w:rFonts w:ascii="Tahoma" w:eastAsia="Tahoma" w:hAnsi="Tahoma" w:cs="Tahoma"/>
          <w:bCs/>
        </w:rPr>
        <w:t>procedió a impetrar la acción de tutela, alegando que se irrogaría un perjuicio, pues asume que ante la inobservancia de dicha obligación, serían proclives a verse ante una investigación y posible sanción por parte de la Superintendencia de Transporte.</w:t>
      </w:r>
    </w:p>
    <w:p w14:paraId="19AF17B8" w14:textId="77777777" w:rsidR="00392990" w:rsidRDefault="00392990" w:rsidP="00392990">
      <w:pPr>
        <w:pBdr>
          <w:top w:val="nil"/>
          <w:left w:val="nil"/>
          <w:bottom w:val="nil"/>
          <w:right w:val="nil"/>
          <w:between w:val="nil"/>
        </w:pBdr>
        <w:spacing w:line="276" w:lineRule="auto"/>
        <w:jc w:val="both"/>
        <w:rPr>
          <w:rFonts w:ascii="Tahoma" w:eastAsia="Tahoma" w:hAnsi="Tahoma" w:cs="Tahoma"/>
          <w:bCs/>
        </w:rPr>
      </w:pPr>
    </w:p>
    <w:p w14:paraId="732D2A7A" w14:textId="6133C23A" w:rsidR="0057051E" w:rsidRPr="0052241A" w:rsidRDefault="0057051E" w:rsidP="00392990">
      <w:pPr>
        <w:pBdr>
          <w:top w:val="nil"/>
          <w:left w:val="nil"/>
          <w:bottom w:val="nil"/>
          <w:right w:val="nil"/>
          <w:between w:val="nil"/>
        </w:pBdr>
        <w:spacing w:line="276" w:lineRule="auto"/>
        <w:jc w:val="both"/>
        <w:rPr>
          <w:rFonts w:ascii="Tahoma" w:eastAsia="Tahoma" w:hAnsi="Tahoma" w:cs="Tahoma"/>
          <w:bCs/>
        </w:rPr>
      </w:pPr>
      <w:r w:rsidRPr="0052241A">
        <w:rPr>
          <w:rFonts w:ascii="Tahoma" w:eastAsia="Tahoma" w:hAnsi="Tahoma" w:cs="Tahoma"/>
          <w:bCs/>
        </w:rPr>
        <w:t xml:space="preserve">En el recurso de alzada, </w:t>
      </w:r>
      <w:r w:rsidR="00962701" w:rsidRPr="0052241A">
        <w:rPr>
          <w:rFonts w:ascii="Tahoma" w:eastAsia="Tahoma" w:hAnsi="Tahoma" w:cs="Tahoma"/>
          <w:bCs/>
        </w:rPr>
        <w:t>a</w:t>
      </w:r>
      <w:r w:rsidRPr="0052241A">
        <w:rPr>
          <w:rFonts w:ascii="Tahoma" w:eastAsia="Tahoma" w:hAnsi="Tahoma" w:cs="Tahoma"/>
          <w:bCs/>
        </w:rPr>
        <w:t>djunt</w:t>
      </w:r>
      <w:r w:rsidR="00962701" w:rsidRPr="0052241A">
        <w:rPr>
          <w:rFonts w:ascii="Tahoma" w:eastAsia="Tahoma" w:hAnsi="Tahoma" w:cs="Tahoma"/>
          <w:bCs/>
        </w:rPr>
        <w:t>ó</w:t>
      </w:r>
      <w:r w:rsidRPr="0052241A">
        <w:rPr>
          <w:rFonts w:ascii="Tahoma" w:eastAsia="Tahoma" w:hAnsi="Tahoma" w:cs="Tahoma"/>
          <w:bCs/>
        </w:rPr>
        <w:t xml:space="preserve"> capturas de pantalla</w:t>
      </w:r>
      <w:r w:rsidRPr="0052241A">
        <w:rPr>
          <w:rFonts w:ascii="Tahoma" w:eastAsia="Tahoma" w:hAnsi="Tahoma" w:cs="Tahoma"/>
          <w:vertAlign w:val="superscript"/>
        </w:rPr>
        <w:footnoteReference w:id="13"/>
      </w:r>
      <w:r w:rsidRPr="0052241A">
        <w:rPr>
          <w:rFonts w:ascii="Tahoma" w:eastAsia="Tahoma" w:hAnsi="Tahoma" w:cs="Tahoma"/>
          <w:bCs/>
        </w:rPr>
        <w:t xml:space="preserve"> de los errores e inconvenientes que se han suscitado en la plataforma HQ-RUNT, exponiendo allí uno a uno de los errores. Corolario de lo anterior, avisa que los mentados inconvenientes no se encasillan a un problema particular, pues refiere que esto se engloba a un problema a nivel general que la plataforma presenta, aseverando que esos inconvenientes, impide a todos los organismos de tránsito y organismos de apoyo a tránsito, lograr una completa funcionalidad con el sistema a nivel nacional, y como resultado de ello, se genera una vulneración a los Derechos de los usuarios, por cuanto los inconvenientes presentados no permiten que se reporte correctamente los cursos de los infractores.</w:t>
      </w:r>
    </w:p>
    <w:p w14:paraId="0CC03F60" w14:textId="77777777" w:rsidR="00392990" w:rsidRDefault="00392990" w:rsidP="0052241A">
      <w:pPr>
        <w:pBdr>
          <w:top w:val="nil"/>
          <w:left w:val="nil"/>
          <w:bottom w:val="nil"/>
          <w:right w:val="nil"/>
          <w:between w:val="nil"/>
        </w:pBdr>
        <w:spacing w:line="276" w:lineRule="auto"/>
        <w:jc w:val="both"/>
        <w:rPr>
          <w:rFonts w:ascii="Tahoma" w:eastAsia="Tahoma" w:hAnsi="Tahoma" w:cs="Tahoma"/>
          <w:bCs/>
        </w:rPr>
      </w:pPr>
    </w:p>
    <w:p w14:paraId="26C375D8" w14:textId="6D2DAFDA" w:rsidR="0057051E" w:rsidRPr="0052241A" w:rsidRDefault="00962701" w:rsidP="0052241A">
      <w:pPr>
        <w:pBdr>
          <w:top w:val="nil"/>
          <w:left w:val="nil"/>
          <w:bottom w:val="nil"/>
          <w:right w:val="nil"/>
          <w:between w:val="nil"/>
        </w:pBdr>
        <w:spacing w:line="276" w:lineRule="auto"/>
        <w:jc w:val="both"/>
        <w:rPr>
          <w:rFonts w:ascii="Tahoma" w:eastAsia="Tahoma" w:hAnsi="Tahoma" w:cs="Tahoma"/>
          <w:bCs/>
        </w:rPr>
      </w:pPr>
      <w:r w:rsidRPr="0052241A">
        <w:rPr>
          <w:rFonts w:ascii="Tahoma" w:eastAsia="Tahoma" w:hAnsi="Tahoma" w:cs="Tahoma"/>
          <w:bCs/>
        </w:rPr>
        <w:t>S</w:t>
      </w:r>
      <w:r w:rsidR="0057051E" w:rsidRPr="0052241A">
        <w:rPr>
          <w:rFonts w:ascii="Tahoma" w:eastAsia="Tahoma" w:hAnsi="Tahoma" w:cs="Tahoma"/>
          <w:bCs/>
        </w:rPr>
        <w:t xml:space="preserve">olicita la revocatoria del fallo proferido por el juzgado 1° laboral del circuito , para que en su lugar, se ampare el derecho invocado, </w:t>
      </w:r>
      <w:r w:rsidRPr="0052241A">
        <w:rPr>
          <w:rFonts w:ascii="Tahoma" w:eastAsia="Tahoma" w:hAnsi="Tahoma" w:cs="Tahoma"/>
          <w:bCs/>
        </w:rPr>
        <w:t>y en consecuencia</w:t>
      </w:r>
      <w:r w:rsidR="0057051E" w:rsidRPr="0052241A">
        <w:rPr>
          <w:rFonts w:ascii="Tahoma" w:eastAsia="Tahoma" w:hAnsi="Tahoma" w:cs="Tahoma"/>
          <w:bCs/>
        </w:rPr>
        <w:t xml:space="preserve"> se suspendan los efectos de la circular No. 20224010000187 del dieciséis (16) de noviembre de 2022 y de manera conjunta, se le ordene al Ministerio de Transporte que </w:t>
      </w:r>
      <w:r w:rsidRPr="0052241A">
        <w:rPr>
          <w:rFonts w:ascii="Tahoma" w:eastAsia="Tahoma" w:hAnsi="Tahoma" w:cs="Tahoma"/>
          <w:bCs/>
        </w:rPr>
        <w:t xml:space="preserve">amplíe </w:t>
      </w:r>
      <w:r w:rsidR="0057051E" w:rsidRPr="0052241A">
        <w:rPr>
          <w:rFonts w:ascii="Tahoma" w:eastAsia="Tahoma" w:hAnsi="Tahoma" w:cs="Tahoma"/>
          <w:bCs/>
        </w:rPr>
        <w:t>el plazo con miras a que los Centros Integrales de Atención superen las adversidades que han presentado en la plataforma, y posteriormente entren en operación en línea con el RUNT.</w:t>
      </w:r>
    </w:p>
    <w:p w14:paraId="0295AF98" w14:textId="07DD8561" w:rsidR="0057051E" w:rsidRPr="0052241A" w:rsidRDefault="002A40CA" w:rsidP="0052241A">
      <w:pPr>
        <w:pBdr>
          <w:top w:val="nil"/>
          <w:left w:val="nil"/>
          <w:bottom w:val="nil"/>
          <w:right w:val="nil"/>
          <w:between w:val="nil"/>
        </w:pBdr>
        <w:spacing w:line="276" w:lineRule="auto"/>
        <w:jc w:val="both"/>
        <w:rPr>
          <w:rFonts w:ascii="Tahoma" w:eastAsia="Tahoma" w:hAnsi="Tahoma" w:cs="Tahoma"/>
          <w:bCs/>
          <w:color w:val="000000"/>
        </w:rPr>
      </w:pPr>
      <w:r w:rsidRPr="0052241A">
        <w:rPr>
          <w:rFonts w:ascii="Tahoma" w:eastAsia="Tahoma" w:hAnsi="Tahoma" w:cs="Tahoma"/>
          <w:bCs/>
          <w:color w:val="000000"/>
        </w:rPr>
        <w:t xml:space="preserve"> </w:t>
      </w:r>
    </w:p>
    <w:p w14:paraId="18FBB97E" w14:textId="34471D96" w:rsidR="002A40CA" w:rsidRPr="0052241A" w:rsidRDefault="002A40CA" w:rsidP="0052241A">
      <w:pPr>
        <w:pBdr>
          <w:top w:val="nil"/>
          <w:left w:val="nil"/>
          <w:bottom w:val="nil"/>
          <w:right w:val="nil"/>
          <w:between w:val="nil"/>
        </w:pBdr>
        <w:spacing w:line="276" w:lineRule="auto"/>
        <w:jc w:val="both"/>
        <w:rPr>
          <w:rFonts w:ascii="Tahoma" w:eastAsia="Tahoma" w:hAnsi="Tahoma" w:cs="Tahoma"/>
          <w:bCs/>
          <w:color w:val="000000"/>
        </w:rPr>
      </w:pPr>
      <w:r w:rsidRPr="0052241A">
        <w:rPr>
          <w:rFonts w:ascii="Tahoma" w:eastAsia="Tahoma" w:hAnsi="Tahoma" w:cs="Tahoma"/>
          <w:bCs/>
          <w:color w:val="000000"/>
        </w:rPr>
        <w:t>Para resolver el litio,</w:t>
      </w:r>
      <w:r w:rsidR="00962701" w:rsidRPr="0052241A">
        <w:rPr>
          <w:rFonts w:ascii="Tahoma" w:eastAsia="Tahoma" w:hAnsi="Tahoma" w:cs="Tahoma"/>
          <w:bCs/>
          <w:color w:val="000000"/>
        </w:rPr>
        <w:t xml:space="preserve"> lo primero que debe ponerse de presente es que</w:t>
      </w:r>
      <w:r w:rsidR="00ED0C81" w:rsidRPr="0052241A">
        <w:rPr>
          <w:rFonts w:ascii="Tahoma" w:eastAsia="Tahoma" w:hAnsi="Tahoma" w:cs="Tahoma"/>
          <w:bCs/>
          <w:color w:val="000000"/>
        </w:rPr>
        <w:t xml:space="preserve">, como consecuencia del amparo del derecho al debido proceso, </w:t>
      </w:r>
      <w:r w:rsidR="00962701" w:rsidRPr="0052241A">
        <w:rPr>
          <w:rFonts w:ascii="Tahoma" w:eastAsia="Tahoma" w:hAnsi="Tahoma" w:cs="Tahoma"/>
          <w:bCs/>
          <w:color w:val="000000"/>
        </w:rPr>
        <w:t xml:space="preserve">el fin perseguido por la parte actora es que </w:t>
      </w:r>
      <w:r w:rsidR="00962701" w:rsidRPr="0052241A">
        <w:rPr>
          <w:rFonts w:ascii="Tahoma" w:eastAsia="Tahoma" w:hAnsi="Tahoma" w:cs="Tahoma"/>
          <w:b/>
          <w:bCs/>
          <w:color w:val="000000"/>
        </w:rPr>
        <w:t xml:space="preserve">el Ministerio de Transporte amplíe el plazo </w:t>
      </w:r>
      <w:r w:rsidR="00ED0C81" w:rsidRPr="0052241A">
        <w:rPr>
          <w:rFonts w:ascii="Tahoma" w:eastAsia="Tahoma" w:hAnsi="Tahoma" w:cs="Tahoma"/>
          <w:b/>
          <w:bCs/>
          <w:color w:val="000000"/>
        </w:rPr>
        <w:t xml:space="preserve">para que las </w:t>
      </w:r>
      <w:proofErr w:type="spellStart"/>
      <w:r w:rsidR="00ED0C81" w:rsidRPr="0052241A">
        <w:rPr>
          <w:rFonts w:ascii="Tahoma" w:eastAsia="Tahoma" w:hAnsi="Tahoma" w:cs="Tahoma"/>
          <w:b/>
          <w:bCs/>
          <w:color w:val="000000"/>
        </w:rPr>
        <w:t>CIAs</w:t>
      </w:r>
      <w:proofErr w:type="spellEnd"/>
      <w:r w:rsidR="00ED0C81" w:rsidRPr="0052241A">
        <w:rPr>
          <w:rFonts w:ascii="Tahoma" w:eastAsia="Tahoma" w:hAnsi="Tahoma" w:cs="Tahoma"/>
          <w:b/>
          <w:bCs/>
          <w:color w:val="000000"/>
        </w:rPr>
        <w:t xml:space="preserve"> se integren a </w:t>
      </w:r>
      <w:r w:rsidR="00ED0C81" w:rsidRPr="0052241A">
        <w:rPr>
          <w:rFonts w:ascii="Tahoma" w:eastAsia="Tahoma" w:hAnsi="Tahoma" w:cs="Tahoma"/>
          <w:b/>
          <w:bCs/>
        </w:rPr>
        <w:t>la plataforma del sistema HQ-RUNT</w:t>
      </w:r>
      <w:r w:rsidR="00ED0C81" w:rsidRPr="0052241A">
        <w:rPr>
          <w:rFonts w:ascii="Tahoma" w:eastAsia="Tahoma" w:hAnsi="Tahoma" w:cs="Tahoma"/>
          <w:bCs/>
        </w:rPr>
        <w:t>.</w:t>
      </w:r>
      <w:r w:rsidRPr="0052241A">
        <w:rPr>
          <w:rFonts w:ascii="Tahoma" w:eastAsia="Tahoma" w:hAnsi="Tahoma" w:cs="Tahoma"/>
          <w:bCs/>
          <w:color w:val="000000"/>
        </w:rPr>
        <w:t xml:space="preserve"> </w:t>
      </w:r>
      <w:r w:rsidR="00ED0C81" w:rsidRPr="0052241A">
        <w:rPr>
          <w:rFonts w:ascii="Tahoma" w:eastAsia="Tahoma" w:hAnsi="Tahoma" w:cs="Tahoma"/>
          <w:bCs/>
          <w:color w:val="000000"/>
        </w:rPr>
        <w:t>Así se pidió en la demanda de tutela</w:t>
      </w:r>
      <w:r w:rsidR="007D4BC5" w:rsidRPr="0052241A">
        <w:rPr>
          <w:rFonts w:ascii="Tahoma" w:eastAsia="Tahoma" w:hAnsi="Tahoma" w:cs="Tahoma"/>
          <w:bCs/>
          <w:color w:val="000000"/>
        </w:rPr>
        <w:t>, la medida provisional</w:t>
      </w:r>
      <w:r w:rsidR="00ED0C81" w:rsidRPr="0052241A">
        <w:rPr>
          <w:rFonts w:ascii="Tahoma" w:eastAsia="Tahoma" w:hAnsi="Tahoma" w:cs="Tahoma"/>
          <w:bCs/>
          <w:color w:val="000000"/>
        </w:rPr>
        <w:t xml:space="preserve"> y se reitera en el escrito de impugnación.</w:t>
      </w:r>
    </w:p>
    <w:p w14:paraId="5049218F" w14:textId="2099441E" w:rsidR="00ED0C81" w:rsidRPr="0052241A" w:rsidRDefault="00ED0C81" w:rsidP="0052241A">
      <w:pPr>
        <w:pBdr>
          <w:top w:val="nil"/>
          <w:left w:val="nil"/>
          <w:bottom w:val="nil"/>
          <w:right w:val="nil"/>
          <w:between w:val="nil"/>
        </w:pBdr>
        <w:spacing w:line="276" w:lineRule="auto"/>
        <w:jc w:val="both"/>
        <w:rPr>
          <w:rFonts w:ascii="Tahoma" w:eastAsia="Tahoma" w:hAnsi="Tahoma" w:cs="Tahoma"/>
          <w:bCs/>
          <w:color w:val="000000"/>
        </w:rPr>
      </w:pPr>
    </w:p>
    <w:p w14:paraId="1ECFFC30" w14:textId="3A57D595" w:rsidR="00ED0C81" w:rsidRPr="0052241A" w:rsidRDefault="00ED0C81" w:rsidP="0052241A">
      <w:pPr>
        <w:pBdr>
          <w:top w:val="nil"/>
          <w:left w:val="nil"/>
          <w:bottom w:val="nil"/>
          <w:right w:val="nil"/>
          <w:between w:val="nil"/>
        </w:pBdr>
        <w:spacing w:line="276" w:lineRule="auto"/>
        <w:jc w:val="both"/>
        <w:rPr>
          <w:rFonts w:ascii="Tahoma" w:eastAsia="Tahoma" w:hAnsi="Tahoma" w:cs="Tahoma"/>
          <w:bCs/>
          <w:color w:val="000000"/>
        </w:rPr>
      </w:pPr>
      <w:r w:rsidRPr="0052241A">
        <w:rPr>
          <w:rFonts w:ascii="Tahoma" w:eastAsia="Tahoma" w:hAnsi="Tahoma" w:cs="Tahoma"/>
          <w:bCs/>
          <w:color w:val="000000"/>
        </w:rPr>
        <w:t xml:space="preserve">Recuérdese que el plazo a que se hace alusión vencía el pasado </w:t>
      </w:r>
      <w:r w:rsidRPr="0052241A">
        <w:rPr>
          <w:rFonts w:ascii="Tahoma" w:eastAsia="Tahoma" w:hAnsi="Tahoma" w:cs="Tahoma"/>
          <w:b/>
          <w:bCs/>
          <w:color w:val="000000"/>
        </w:rPr>
        <w:t>28 de febrero de 2023</w:t>
      </w:r>
      <w:r w:rsidRPr="0052241A">
        <w:rPr>
          <w:rFonts w:ascii="Tahoma" w:eastAsia="Tahoma" w:hAnsi="Tahoma" w:cs="Tahoma"/>
          <w:bCs/>
          <w:color w:val="000000"/>
        </w:rPr>
        <w:t>, de modo que a estas alturas resulta imposible suspender los efectos de la Circular No. 20224010000187 del 16 de noviembre de 2022, que fue el acto administrativo que precisamente estableció dicho plazo</w:t>
      </w:r>
      <w:r w:rsidR="00A76263" w:rsidRPr="0052241A">
        <w:rPr>
          <w:rFonts w:ascii="Tahoma" w:eastAsia="Tahoma" w:hAnsi="Tahoma" w:cs="Tahoma"/>
          <w:bCs/>
          <w:color w:val="000000"/>
        </w:rPr>
        <w:t>, tal como se pide en la demanda de tutela</w:t>
      </w:r>
      <w:r w:rsidRPr="0052241A">
        <w:rPr>
          <w:rFonts w:ascii="Tahoma" w:eastAsia="Tahoma" w:hAnsi="Tahoma" w:cs="Tahoma"/>
          <w:bCs/>
          <w:color w:val="000000"/>
        </w:rPr>
        <w:t xml:space="preserve">. </w:t>
      </w:r>
      <w:r w:rsidR="00A76263" w:rsidRPr="0052241A">
        <w:rPr>
          <w:rFonts w:ascii="Tahoma" w:eastAsia="Tahoma" w:hAnsi="Tahoma" w:cs="Tahoma"/>
          <w:bCs/>
          <w:color w:val="000000"/>
        </w:rPr>
        <w:t xml:space="preserve">En este orden de ideas, estamos ante lo que se denomina un </w:t>
      </w:r>
      <w:r w:rsidR="00A76263" w:rsidRPr="0052241A">
        <w:rPr>
          <w:rFonts w:ascii="Tahoma" w:hAnsi="Tahoma" w:cs="Tahoma"/>
          <w:b/>
          <w:color w:val="202124"/>
          <w:shd w:val="clear" w:color="auto" w:fill="FFFFFF"/>
        </w:rPr>
        <w:t>d</w:t>
      </w:r>
      <w:r w:rsidRPr="0052241A">
        <w:rPr>
          <w:rFonts w:ascii="Tahoma" w:hAnsi="Tahoma" w:cs="Tahoma"/>
          <w:b/>
          <w:color w:val="202124"/>
          <w:shd w:val="clear" w:color="auto" w:fill="FFFFFF"/>
        </w:rPr>
        <w:t>año consumado</w:t>
      </w:r>
      <w:r w:rsidR="00A76263" w:rsidRPr="0052241A">
        <w:rPr>
          <w:rFonts w:ascii="Tahoma" w:hAnsi="Tahoma" w:cs="Tahoma"/>
          <w:b/>
          <w:color w:val="202124"/>
          <w:shd w:val="clear" w:color="auto" w:fill="FFFFFF"/>
        </w:rPr>
        <w:t xml:space="preserve">, </w:t>
      </w:r>
      <w:r w:rsidR="00A76263" w:rsidRPr="0052241A">
        <w:rPr>
          <w:rFonts w:ascii="Tahoma" w:hAnsi="Tahoma" w:cs="Tahoma"/>
          <w:color w:val="202124"/>
          <w:shd w:val="clear" w:color="auto" w:fill="FFFFFF"/>
        </w:rPr>
        <w:t xml:space="preserve">entendido como </w:t>
      </w:r>
      <w:r w:rsidRPr="0052241A">
        <w:rPr>
          <w:rFonts w:ascii="Tahoma" w:hAnsi="Tahoma" w:cs="Tahoma"/>
          <w:color w:val="040C28"/>
        </w:rPr>
        <w:t>aquel que se presenta cuando se ejecuta el daño o la afectación que se pretendía evitar con la acción de tutela</w:t>
      </w:r>
      <w:r w:rsidRPr="0052241A">
        <w:rPr>
          <w:rFonts w:ascii="Tahoma" w:hAnsi="Tahoma" w:cs="Tahoma"/>
          <w:color w:val="202124"/>
          <w:shd w:val="clear" w:color="auto" w:fill="FFFFFF"/>
        </w:rPr>
        <w:t xml:space="preserve">, de tal manera que el juez </w:t>
      </w:r>
      <w:r w:rsidRPr="0052241A">
        <w:rPr>
          <w:rFonts w:ascii="Tahoma" w:hAnsi="Tahoma" w:cs="Tahoma"/>
          <w:color w:val="202124"/>
          <w:shd w:val="clear" w:color="auto" w:fill="FFFFFF"/>
        </w:rPr>
        <w:lastRenderedPageBreak/>
        <w:t>no puede dar una orden al respecto con el fin de hacer que cese la vulneración o impedir que se materialice el peligro.</w:t>
      </w:r>
    </w:p>
    <w:p w14:paraId="2916019C" w14:textId="77777777" w:rsidR="00ED0C81" w:rsidRPr="0052241A" w:rsidRDefault="00ED0C81" w:rsidP="0052241A">
      <w:pPr>
        <w:pBdr>
          <w:top w:val="nil"/>
          <w:left w:val="nil"/>
          <w:bottom w:val="nil"/>
          <w:right w:val="nil"/>
          <w:between w:val="nil"/>
        </w:pBdr>
        <w:spacing w:line="276" w:lineRule="auto"/>
        <w:jc w:val="both"/>
        <w:rPr>
          <w:rFonts w:ascii="Tahoma" w:eastAsia="Tahoma" w:hAnsi="Tahoma" w:cs="Tahoma"/>
          <w:bCs/>
          <w:color w:val="000000"/>
        </w:rPr>
      </w:pPr>
    </w:p>
    <w:p w14:paraId="39C7BEAA" w14:textId="1185BB7F" w:rsidR="00377A21" w:rsidRPr="0052241A" w:rsidRDefault="00A76263" w:rsidP="0052241A">
      <w:pPr>
        <w:pBdr>
          <w:top w:val="nil"/>
          <w:left w:val="nil"/>
          <w:bottom w:val="nil"/>
          <w:right w:val="nil"/>
          <w:between w:val="nil"/>
        </w:pBdr>
        <w:spacing w:line="276" w:lineRule="auto"/>
        <w:jc w:val="both"/>
        <w:rPr>
          <w:rFonts w:ascii="Tahoma" w:eastAsia="Tahoma" w:hAnsi="Tahoma" w:cs="Tahoma"/>
          <w:bCs/>
          <w:i/>
          <w:color w:val="000000"/>
        </w:rPr>
      </w:pPr>
      <w:r w:rsidRPr="0052241A">
        <w:rPr>
          <w:rFonts w:ascii="Tahoma" w:eastAsia="Tahoma" w:hAnsi="Tahoma" w:cs="Tahoma"/>
          <w:bCs/>
          <w:color w:val="000000"/>
        </w:rPr>
        <w:t>En efecto,</w:t>
      </w:r>
      <w:r w:rsidR="00C779B2" w:rsidRPr="0052241A">
        <w:rPr>
          <w:rFonts w:ascii="Tahoma" w:eastAsia="Tahoma" w:hAnsi="Tahoma" w:cs="Tahoma"/>
          <w:bCs/>
          <w:color w:val="000000"/>
        </w:rPr>
        <w:t xml:space="preserve"> si bien la demanda de tutela se </w:t>
      </w:r>
      <w:r w:rsidR="005862CE" w:rsidRPr="0052241A">
        <w:rPr>
          <w:rFonts w:ascii="Tahoma" w:eastAsia="Tahoma" w:hAnsi="Tahoma" w:cs="Tahoma"/>
          <w:bCs/>
          <w:color w:val="000000"/>
        </w:rPr>
        <w:t xml:space="preserve">radicó en la Oficina de reparto </w:t>
      </w:r>
      <w:r w:rsidR="00C779B2" w:rsidRPr="0052241A">
        <w:rPr>
          <w:rFonts w:ascii="Tahoma" w:eastAsia="Tahoma" w:hAnsi="Tahoma" w:cs="Tahoma"/>
          <w:bCs/>
          <w:color w:val="000000"/>
        </w:rPr>
        <w:t xml:space="preserve">el </w:t>
      </w:r>
      <w:r w:rsidR="005862CE" w:rsidRPr="0052241A">
        <w:rPr>
          <w:rFonts w:ascii="Tahoma" w:eastAsia="Tahoma" w:hAnsi="Tahoma" w:cs="Tahoma"/>
          <w:bCs/>
          <w:color w:val="000000"/>
        </w:rPr>
        <w:t>27 de febrero de 2023 a las 3:54 pm (un día antes de vencerse el plazo), dado que estaba en el límite del cierre del horario de atención de la rama judicial de Pereira (que cierra a las 4 pm), la demanda se re</w:t>
      </w:r>
      <w:r w:rsidR="00C01E60" w:rsidRPr="0052241A">
        <w:rPr>
          <w:rFonts w:ascii="Tahoma" w:eastAsia="Tahoma" w:hAnsi="Tahoma" w:cs="Tahoma"/>
          <w:bCs/>
          <w:color w:val="000000"/>
        </w:rPr>
        <w:t xml:space="preserve">mitió al Juzgado Primero laboral del Circuito, el 28 de febrero a las 8:54 a.m., </w:t>
      </w:r>
      <w:r w:rsidR="005862CE" w:rsidRPr="0052241A">
        <w:rPr>
          <w:rFonts w:ascii="Tahoma" w:eastAsia="Tahoma" w:hAnsi="Tahoma" w:cs="Tahoma"/>
          <w:bCs/>
          <w:color w:val="000000"/>
        </w:rPr>
        <w:t>según el acta de reparto</w:t>
      </w:r>
      <w:r w:rsidR="005862CE" w:rsidRPr="0052241A">
        <w:rPr>
          <w:rStyle w:val="Refdenotaalpie"/>
          <w:rFonts w:ascii="Tahoma" w:eastAsia="Tahoma" w:hAnsi="Tahoma" w:cs="Tahoma"/>
          <w:bCs/>
          <w:color w:val="000000"/>
        </w:rPr>
        <w:footnoteReference w:id="14"/>
      </w:r>
      <w:r w:rsidR="00C01E60" w:rsidRPr="0052241A">
        <w:rPr>
          <w:rFonts w:ascii="Tahoma" w:eastAsia="Tahoma" w:hAnsi="Tahoma" w:cs="Tahoma"/>
          <w:bCs/>
          <w:color w:val="000000"/>
        </w:rPr>
        <w:t xml:space="preserve"> y la constancia Secretarial de ese Despacho Judicial</w:t>
      </w:r>
      <w:r w:rsidR="00C01E60" w:rsidRPr="0052241A">
        <w:rPr>
          <w:rStyle w:val="Refdenotaalpie"/>
          <w:rFonts w:ascii="Tahoma" w:eastAsia="Tahoma" w:hAnsi="Tahoma" w:cs="Tahoma"/>
          <w:bCs/>
          <w:color w:val="000000"/>
        </w:rPr>
        <w:footnoteReference w:id="15"/>
      </w:r>
      <w:r w:rsidR="005862CE" w:rsidRPr="0052241A">
        <w:rPr>
          <w:rFonts w:ascii="Tahoma" w:eastAsia="Tahoma" w:hAnsi="Tahoma" w:cs="Tahoma"/>
          <w:bCs/>
          <w:color w:val="000000"/>
        </w:rPr>
        <w:t xml:space="preserve">, </w:t>
      </w:r>
      <w:r w:rsidR="00C01E60" w:rsidRPr="0052241A">
        <w:rPr>
          <w:rFonts w:ascii="Tahoma" w:eastAsia="Tahoma" w:hAnsi="Tahoma" w:cs="Tahoma"/>
          <w:bCs/>
          <w:color w:val="000000"/>
        </w:rPr>
        <w:t xml:space="preserve">es decir, cuando ya comenzó a surtir sus efectos la Circular No. 20224010000187 del 16 de noviembre de 2022 respecto al susodicho plazo. </w:t>
      </w:r>
      <w:r w:rsidR="00DB3665" w:rsidRPr="0052241A">
        <w:rPr>
          <w:rFonts w:ascii="Tahoma" w:eastAsia="Tahoma" w:hAnsi="Tahoma" w:cs="Tahoma"/>
          <w:bCs/>
          <w:color w:val="000000"/>
        </w:rPr>
        <w:t>Por otra parte, la acción de tutela se admitió por auto del 1° de marzo del año en curso</w:t>
      </w:r>
      <w:r w:rsidR="007C5CFF" w:rsidRPr="0052241A">
        <w:rPr>
          <w:rStyle w:val="Refdenotaalpie"/>
          <w:rFonts w:ascii="Tahoma" w:eastAsia="Tahoma" w:hAnsi="Tahoma" w:cs="Tahoma"/>
          <w:bCs/>
          <w:color w:val="000000"/>
        </w:rPr>
        <w:footnoteReference w:id="16"/>
      </w:r>
      <w:r w:rsidR="00DB3665" w:rsidRPr="0052241A">
        <w:rPr>
          <w:rFonts w:ascii="Tahoma" w:eastAsia="Tahoma" w:hAnsi="Tahoma" w:cs="Tahoma"/>
          <w:bCs/>
          <w:color w:val="000000"/>
        </w:rPr>
        <w:t xml:space="preserve">, </w:t>
      </w:r>
      <w:r w:rsidR="00377A21" w:rsidRPr="0052241A">
        <w:rPr>
          <w:rFonts w:ascii="Tahoma" w:eastAsia="Tahoma" w:hAnsi="Tahoma" w:cs="Tahoma"/>
          <w:bCs/>
          <w:color w:val="000000"/>
        </w:rPr>
        <w:t xml:space="preserve">y en dicha decisión se negó la medida provisional solicitada (suspensión de la Circular No. 20224010000187 del 16 de noviembre de 2022) al considerar que no se avizoraba </w:t>
      </w:r>
      <w:r w:rsidR="007C5CFF" w:rsidRPr="0052241A">
        <w:rPr>
          <w:rFonts w:ascii="Tahoma" w:eastAsia="Tahoma" w:hAnsi="Tahoma" w:cs="Tahoma"/>
          <w:bCs/>
          <w:i/>
          <w:color w:val="000000"/>
        </w:rPr>
        <w:t>“</w:t>
      </w:r>
      <w:r w:rsidR="00377A21" w:rsidRPr="00271097">
        <w:rPr>
          <w:rFonts w:ascii="Tahoma" w:eastAsia="Tahoma" w:hAnsi="Tahoma" w:cs="Tahoma"/>
          <w:bCs/>
          <w:i/>
          <w:color w:val="000000"/>
          <w:sz w:val="22"/>
        </w:rPr>
        <w:t>un perjuicio irremediable o la inminencia de un daño, dado que la circular solo se refiere a la posibilidad de ser vigilado, no a la imposición de una sanción, la cual en todo caso no podría llegar a darse sin que el afectado tenga la oportunidad de defenderse y dar las explicaciones del caso</w:t>
      </w:r>
      <w:r w:rsidR="007C5CFF" w:rsidRPr="0052241A">
        <w:rPr>
          <w:rFonts w:ascii="Tahoma" w:eastAsia="Tahoma" w:hAnsi="Tahoma" w:cs="Tahoma"/>
          <w:bCs/>
          <w:i/>
          <w:color w:val="000000"/>
        </w:rPr>
        <w:t>”.</w:t>
      </w:r>
    </w:p>
    <w:p w14:paraId="5276A238" w14:textId="0D3B27C3" w:rsidR="007D4BC5" w:rsidRPr="0052241A" w:rsidRDefault="007D4BC5" w:rsidP="0052241A">
      <w:pPr>
        <w:pBdr>
          <w:top w:val="nil"/>
          <w:left w:val="nil"/>
          <w:bottom w:val="nil"/>
          <w:right w:val="nil"/>
          <w:between w:val="nil"/>
        </w:pBdr>
        <w:spacing w:line="276" w:lineRule="auto"/>
        <w:jc w:val="both"/>
        <w:rPr>
          <w:rFonts w:ascii="Tahoma" w:eastAsia="Tahoma" w:hAnsi="Tahoma" w:cs="Tahoma"/>
          <w:bCs/>
          <w:color w:val="000000"/>
        </w:rPr>
      </w:pPr>
    </w:p>
    <w:p w14:paraId="0EC55500" w14:textId="77777777" w:rsidR="007D4BC5" w:rsidRPr="0052241A" w:rsidRDefault="007D4BC5" w:rsidP="0052241A">
      <w:pPr>
        <w:pBdr>
          <w:top w:val="nil"/>
          <w:left w:val="nil"/>
          <w:bottom w:val="nil"/>
          <w:right w:val="nil"/>
          <w:between w:val="nil"/>
        </w:pBdr>
        <w:spacing w:line="276" w:lineRule="auto"/>
        <w:jc w:val="both"/>
        <w:rPr>
          <w:rFonts w:ascii="Tahoma" w:eastAsia="Tahoma" w:hAnsi="Tahoma" w:cs="Tahoma"/>
          <w:b/>
          <w:bCs/>
          <w:color w:val="000000"/>
        </w:rPr>
      </w:pPr>
      <w:r w:rsidRPr="0052241A">
        <w:rPr>
          <w:rFonts w:ascii="Tahoma" w:eastAsia="Tahoma" w:hAnsi="Tahoma" w:cs="Tahoma"/>
          <w:bCs/>
          <w:color w:val="000000"/>
        </w:rPr>
        <w:t xml:space="preserve">Así las cosas, al momento de admitirse la demanda de tutela y notificarse a la parte accionada, ya la susodicha circular había producido plenos efectos respecto del plazo que se pretendía suspender con esta acción, razón por la cual estamos frente a un </w:t>
      </w:r>
      <w:r w:rsidRPr="0052241A">
        <w:rPr>
          <w:rFonts w:ascii="Tahoma" w:eastAsia="Tahoma" w:hAnsi="Tahoma" w:cs="Tahoma"/>
          <w:b/>
          <w:bCs/>
          <w:color w:val="000000"/>
        </w:rPr>
        <w:t>daño consumado.</w:t>
      </w:r>
    </w:p>
    <w:p w14:paraId="05E4D3A6" w14:textId="77777777" w:rsidR="007D4BC5" w:rsidRPr="0052241A" w:rsidRDefault="007D4BC5" w:rsidP="0052241A">
      <w:pPr>
        <w:pBdr>
          <w:top w:val="nil"/>
          <w:left w:val="nil"/>
          <w:bottom w:val="nil"/>
          <w:right w:val="nil"/>
          <w:between w:val="nil"/>
        </w:pBdr>
        <w:spacing w:line="276" w:lineRule="auto"/>
        <w:jc w:val="both"/>
        <w:rPr>
          <w:rFonts w:ascii="Tahoma" w:eastAsia="Tahoma" w:hAnsi="Tahoma" w:cs="Tahoma"/>
          <w:bCs/>
          <w:color w:val="000000"/>
        </w:rPr>
      </w:pPr>
    </w:p>
    <w:p w14:paraId="306A23DE" w14:textId="74845BAA" w:rsidR="007D4BC5" w:rsidRPr="0052241A" w:rsidRDefault="007D4BC5" w:rsidP="0052241A">
      <w:pPr>
        <w:pBdr>
          <w:top w:val="nil"/>
          <w:left w:val="nil"/>
          <w:bottom w:val="nil"/>
          <w:right w:val="nil"/>
          <w:between w:val="nil"/>
        </w:pBdr>
        <w:spacing w:line="276" w:lineRule="auto"/>
        <w:jc w:val="both"/>
        <w:rPr>
          <w:rFonts w:ascii="Tahoma" w:eastAsia="Tahoma" w:hAnsi="Tahoma" w:cs="Tahoma"/>
          <w:bCs/>
          <w:color w:val="000000"/>
        </w:rPr>
      </w:pPr>
      <w:r w:rsidRPr="0052241A">
        <w:rPr>
          <w:rFonts w:ascii="Tahoma" w:eastAsia="Tahoma" w:hAnsi="Tahoma" w:cs="Tahoma"/>
          <w:bCs/>
          <w:color w:val="000000"/>
        </w:rPr>
        <w:t>Ello sería suficiente para confirmar la sentencia impugnada, pero en aras de dar claridad al asunto, la Sala procederá a analizar el punto del litigio</w:t>
      </w:r>
      <w:r w:rsidR="00177175" w:rsidRPr="0052241A">
        <w:rPr>
          <w:rFonts w:ascii="Tahoma" w:eastAsia="Tahoma" w:hAnsi="Tahoma" w:cs="Tahoma"/>
          <w:bCs/>
          <w:color w:val="000000"/>
        </w:rPr>
        <w:t>, así:</w:t>
      </w:r>
      <w:r w:rsidRPr="0052241A">
        <w:rPr>
          <w:rFonts w:ascii="Tahoma" w:eastAsia="Tahoma" w:hAnsi="Tahoma" w:cs="Tahoma"/>
          <w:bCs/>
          <w:color w:val="000000"/>
        </w:rPr>
        <w:t xml:space="preserve"> </w:t>
      </w:r>
    </w:p>
    <w:p w14:paraId="4E5BBB46" w14:textId="77777777" w:rsidR="007D4BC5" w:rsidRPr="0052241A" w:rsidRDefault="007D4BC5" w:rsidP="0052241A">
      <w:pPr>
        <w:pBdr>
          <w:top w:val="nil"/>
          <w:left w:val="nil"/>
          <w:bottom w:val="nil"/>
          <w:right w:val="nil"/>
          <w:between w:val="nil"/>
        </w:pBdr>
        <w:spacing w:line="276" w:lineRule="auto"/>
        <w:jc w:val="both"/>
        <w:rPr>
          <w:rFonts w:ascii="Tahoma" w:eastAsia="Tahoma" w:hAnsi="Tahoma" w:cs="Tahoma"/>
          <w:bCs/>
          <w:color w:val="000000"/>
        </w:rPr>
      </w:pPr>
    </w:p>
    <w:p w14:paraId="7C066F3D" w14:textId="763832B4" w:rsidR="00B9142D" w:rsidRPr="0052241A" w:rsidRDefault="00177175" w:rsidP="0052241A">
      <w:pPr>
        <w:pBdr>
          <w:top w:val="nil"/>
          <w:left w:val="nil"/>
          <w:bottom w:val="nil"/>
          <w:right w:val="nil"/>
          <w:between w:val="nil"/>
        </w:pBdr>
        <w:spacing w:line="276" w:lineRule="auto"/>
        <w:jc w:val="both"/>
        <w:rPr>
          <w:rFonts w:ascii="Tahoma" w:eastAsia="Tahoma" w:hAnsi="Tahoma" w:cs="Tahoma"/>
          <w:bCs/>
          <w:color w:val="000000"/>
        </w:rPr>
      </w:pPr>
      <w:r w:rsidRPr="0052241A">
        <w:rPr>
          <w:rFonts w:ascii="Tahoma" w:eastAsia="Tahoma" w:hAnsi="Tahoma" w:cs="Tahoma"/>
          <w:bCs/>
          <w:color w:val="000000"/>
        </w:rPr>
        <w:t>Empecemos por decir que los CENTROS</w:t>
      </w:r>
      <w:r w:rsidR="00B9142D" w:rsidRPr="0052241A">
        <w:rPr>
          <w:rFonts w:ascii="Tahoma" w:eastAsia="Tahoma" w:hAnsi="Tahoma" w:cs="Tahoma"/>
          <w:bCs/>
          <w:color w:val="000000"/>
        </w:rPr>
        <w:t xml:space="preserve"> INTEGRALES </w:t>
      </w:r>
      <w:r w:rsidRPr="0052241A">
        <w:rPr>
          <w:rFonts w:ascii="Tahoma" w:eastAsia="Tahoma" w:hAnsi="Tahoma" w:cs="Tahoma"/>
          <w:bCs/>
          <w:color w:val="000000"/>
        </w:rPr>
        <w:t>DE ATENCIÓN</w:t>
      </w:r>
      <w:r w:rsidR="00B9142D" w:rsidRPr="0052241A">
        <w:rPr>
          <w:rFonts w:ascii="Tahoma" w:eastAsia="Tahoma" w:hAnsi="Tahoma" w:cs="Tahoma"/>
          <w:bCs/>
          <w:color w:val="000000"/>
        </w:rPr>
        <w:t xml:space="preserve"> -CIA-</w:t>
      </w:r>
      <w:r w:rsidRPr="0052241A">
        <w:rPr>
          <w:rFonts w:ascii="Tahoma" w:eastAsia="Tahoma" w:hAnsi="Tahoma" w:cs="Tahoma"/>
          <w:bCs/>
          <w:color w:val="000000"/>
        </w:rPr>
        <w:t xml:space="preserve">, </w:t>
      </w:r>
      <w:r w:rsidR="00B9142D" w:rsidRPr="0052241A">
        <w:rPr>
          <w:rFonts w:ascii="Tahoma" w:eastAsia="Tahoma" w:hAnsi="Tahoma" w:cs="Tahoma"/>
          <w:bCs/>
          <w:color w:val="000000"/>
        </w:rPr>
        <w:t>pueden ser públicos o privados y apoyan la labor de los institutos de tránsito y movilidad, en la prestación del servicio de escuela y casa cárcel para la rehabilitación de los infractores a las normas del Código de Tránsito, qu</w:t>
      </w:r>
      <w:r w:rsidR="00D944B5" w:rsidRPr="0052241A">
        <w:rPr>
          <w:rFonts w:ascii="Tahoma" w:eastAsia="Tahoma" w:hAnsi="Tahoma" w:cs="Tahoma"/>
          <w:bCs/>
          <w:color w:val="000000"/>
        </w:rPr>
        <w:t>ienes</w:t>
      </w:r>
      <w:r w:rsidR="00B9142D" w:rsidRPr="0052241A">
        <w:rPr>
          <w:rFonts w:ascii="Tahoma" w:eastAsia="Tahoma" w:hAnsi="Tahoma" w:cs="Tahoma"/>
          <w:bCs/>
          <w:color w:val="000000"/>
        </w:rPr>
        <w:t xml:space="preserve">, a través del cobro de las tarifas por los servicios allí prestados, garantizarán su autosostenibilidad. Así lo establece el artículo 2 de la Ley 769 de 2022, como se vio líneas arriba. </w:t>
      </w:r>
    </w:p>
    <w:p w14:paraId="64FE28FC" w14:textId="057746A8" w:rsidR="00E11DF8" w:rsidRPr="0052241A" w:rsidRDefault="00E11DF8" w:rsidP="0052241A">
      <w:pPr>
        <w:pBdr>
          <w:top w:val="nil"/>
          <w:left w:val="nil"/>
          <w:bottom w:val="nil"/>
          <w:right w:val="nil"/>
          <w:between w:val="nil"/>
        </w:pBdr>
        <w:spacing w:line="276" w:lineRule="auto"/>
        <w:jc w:val="both"/>
        <w:rPr>
          <w:rFonts w:ascii="Tahoma" w:eastAsia="Tahoma" w:hAnsi="Tahoma" w:cs="Tahoma"/>
          <w:bCs/>
          <w:color w:val="000000"/>
        </w:rPr>
      </w:pPr>
    </w:p>
    <w:p w14:paraId="13619DAA" w14:textId="1EB9E4AB" w:rsidR="00E11DF8" w:rsidRPr="0052241A" w:rsidRDefault="00E11DF8" w:rsidP="00A64E38">
      <w:pPr>
        <w:spacing w:line="276" w:lineRule="auto"/>
        <w:jc w:val="both"/>
        <w:rPr>
          <w:rFonts w:ascii="Tahoma" w:eastAsia="Tahoma" w:hAnsi="Tahoma" w:cs="Tahoma"/>
          <w:bCs/>
          <w:color w:val="000000"/>
        </w:rPr>
      </w:pPr>
      <w:r w:rsidRPr="0052241A">
        <w:rPr>
          <w:rFonts w:ascii="Tahoma" w:eastAsia="Tahoma" w:hAnsi="Tahoma" w:cs="Tahoma"/>
          <w:bCs/>
          <w:color w:val="000000"/>
        </w:rPr>
        <w:t>También estos CIA están involucrados en la reducción de las multas por infracciones de tránsito, toda vez que, de conformidad al artículo 136 de la Ley 769, el valor de la multa se reduce al 50% si el infractor cancela el cincuenta por ciento (50%) del valor de la multa dentro de los cinco (5) días siguientes a la orden de comparendo,</w:t>
      </w:r>
      <w:r w:rsidRPr="0052241A">
        <w:rPr>
          <w:rFonts w:ascii="Tahoma" w:eastAsia="Tahoma" w:hAnsi="Tahoma" w:cs="Tahoma"/>
          <w:bCs/>
          <w:i/>
          <w:color w:val="000000"/>
        </w:rPr>
        <w:t xml:space="preserve"> </w:t>
      </w:r>
      <w:r w:rsidR="00A3662D" w:rsidRPr="0052241A">
        <w:rPr>
          <w:rFonts w:ascii="Tahoma" w:eastAsia="Tahoma" w:hAnsi="Tahoma" w:cs="Tahoma"/>
          <w:bCs/>
          <w:i/>
          <w:color w:val="000000"/>
        </w:rPr>
        <w:t>“</w:t>
      </w:r>
      <w:r w:rsidRPr="00271097">
        <w:rPr>
          <w:rFonts w:ascii="Tahoma" w:eastAsia="Tahoma" w:hAnsi="Tahoma" w:cs="Tahoma"/>
          <w:bCs/>
          <w:i/>
          <w:color w:val="000000"/>
          <w:sz w:val="22"/>
        </w:rPr>
        <w:t xml:space="preserve">siempre y cuando asista obligatoriamente a un curso sobre normas de tránsito en un Organismo de Tránsito o en un Centro de Enseñanza Automovilística o un </w:t>
      </w:r>
      <w:r w:rsidRPr="00271097">
        <w:rPr>
          <w:rFonts w:ascii="Tahoma" w:eastAsia="Tahoma" w:hAnsi="Tahoma" w:cs="Tahoma"/>
          <w:b/>
          <w:bCs/>
          <w:i/>
          <w:color w:val="000000"/>
          <w:sz w:val="22"/>
        </w:rPr>
        <w:t>Centro integral de atención</w:t>
      </w:r>
      <w:r w:rsidRPr="00271097">
        <w:rPr>
          <w:rFonts w:ascii="Tahoma" w:eastAsia="Tahoma" w:hAnsi="Tahoma" w:cs="Tahoma"/>
          <w:bCs/>
          <w:i/>
          <w:color w:val="000000"/>
          <w:sz w:val="22"/>
        </w:rPr>
        <w:t xml:space="preserve"> debidamente registrados ante el RUNT. Si el curso se realiza ante un centro de enseñanza automovilística o en centro integral de atención, o en un organismo de tránsito de diferente jurisdicción donde se cometió la infracción, a este se le cancelará un veinticinco por ciento (25%) del valor a pagar y el excedente se pagará al organismo de tránsito de la jurisdicción donde se cometió la infracción; o Cancelar el setenta y cinco por ciento (75%) del valor de la multa, si paga dentro de los veinte días siguientes a la orden de comparendo y siempre y </w:t>
      </w:r>
      <w:r w:rsidRPr="00271097">
        <w:rPr>
          <w:rFonts w:ascii="Tahoma" w:eastAsia="Tahoma" w:hAnsi="Tahoma" w:cs="Tahoma"/>
          <w:bCs/>
          <w:i/>
          <w:color w:val="000000"/>
          <w:sz w:val="22"/>
        </w:rPr>
        <w:lastRenderedPageBreak/>
        <w:t>cuando asista obligatoriamente a un curso sobre normas de tránsito en un Organismo de Tránsito, en un centro de enseñanza automovilística, o un Centro integral de atención debidamente registrados ante el RUNT. Si el curso se realiza ante un centro de enseñanza automovilística, o centro integral de atención o en un organismo de tránsito de diferente jurisdicción donde se cometió la infracción, a este se le cancelará un veinticinco por ciento (25%) del valor a pagar y el excedente se pagará al organismo de tránsito de la jurisdicción donde se cometió la infracción</w:t>
      </w:r>
      <w:r w:rsidRPr="0052241A">
        <w:rPr>
          <w:rFonts w:ascii="Tahoma" w:eastAsia="Tahoma" w:hAnsi="Tahoma" w:cs="Tahoma"/>
          <w:bCs/>
          <w:i/>
          <w:color w:val="000000"/>
        </w:rPr>
        <w:t>”</w:t>
      </w:r>
      <w:r w:rsidRPr="0052241A">
        <w:rPr>
          <w:rFonts w:ascii="Tahoma" w:eastAsia="Tahoma" w:hAnsi="Tahoma" w:cs="Tahoma"/>
          <w:bCs/>
          <w:color w:val="000000"/>
        </w:rPr>
        <w:t xml:space="preserve">. </w:t>
      </w:r>
    </w:p>
    <w:p w14:paraId="2A0B8429" w14:textId="77777777" w:rsidR="00B9142D" w:rsidRPr="0052241A" w:rsidRDefault="00B9142D" w:rsidP="0052241A">
      <w:pPr>
        <w:pBdr>
          <w:top w:val="nil"/>
          <w:left w:val="nil"/>
          <w:bottom w:val="nil"/>
          <w:right w:val="nil"/>
          <w:between w:val="nil"/>
        </w:pBdr>
        <w:spacing w:line="276" w:lineRule="auto"/>
        <w:jc w:val="both"/>
        <w:rPr>
          <w:rFonts w:ascii="Tahoma" w:eastAsia="Tahoma" w:hAnsi="Tahoma" w:cs="Tahoma"/>
          <w:bCs/>
          <w:color w:val="000000"/>
        </w:rPr>
      </w:pPr>
    </w:p>
    <w:p w14:paraId="2EF38EDF" w14:textId="5B11CDAF" w:rsidR="00E60EB5" w:rsidRPr="0052241A" w:rsidRDefault="00E11DF8" w:rsidP="0052241A">
      <w:pPr>
        <w:pBdr>
          <w:top w:val="nil"/>
          <w:left w:val="nil"/>
          <w:bottom w:val="nil"/>
          <w:right w:val="nil"/>
          <w:between w:val="nil"/>
        </w:pBdr>
        <w:spacing w:line="276" w:lineRule="auto"/>
        <w:jc w:val="both"/>
        <w:rPr>
          <w:rFonts w:ascii="Tahoma" w:eastAsia="Tahoma" w:hAnsi="Tahoma" w:cs="Tahoma"/>
          <w:bCs/>
        </w:rPr>
      </w:pPr>
      <w:r w:rsidRPr="0052241A">
        <w:rPr>
          <w:rFonts w:ascii="Tahoma" w:eastAsia="Tahoma" w:hAnsi="Tahoma" w:cs="Tahoma"/>
          <w:bCs/>
          <w:color w:val="000000"/>
        </w:rPr>
        <w:t xml:space="preserve">Fíjese, entonces, que los </w:t>
      </w:r>
      <w:proofErr w:type="spellStart"/>
      <w:r w:rsidRPr="0052241A">
        <w:rPr>
          <w:rFonts w:ascii="Tahoma" w:eastAsia="Tahoma" w:hAnsi="Tahoma" w:cs="Tahoma"/>
          <w:bCs/>
          <w:color w:val="000000"/>
        </w:rPr>
        <w:t>CIAs</w:t>
      </w:r>
      <w:proofErr w:type="spellEnd"/>
      <w:r w:rsidRPr="0052241A">
        <w:rPr>
          <w:rFonts w:ascii="Tahoma" w:eastAsia="Tahoma" w:hAnsi="Tahoma" w:cs="Tahoma"/>
          <w:bCs/>
          <w:color w:val="000000"/>
        </w:rPr>
        <w:t xml:space="preserve"> </w:t>
      </w:r>
      <w:r w:rsidRPr="0052241A">
        <w:rPr>
          <w:rFonts w:ascii="Tahoma" w:eastAsia="Tahoma" w:hAnsi="Tahoma" w:cs="Tahoma"/>
          <w:b/>
          <w:bCs/>
          <w:color w:val="000000"/>
        </w:rPr>
        <w:t>tienen un interés económico</w:t>
      </w:r>
      <w:r w:rsidRPr="0052241A">
        <w:rPr>
          <w:rFonts w:ascii="Tahoma" w:eastAsia="Tahoma" w:hAnsi="Tahoma" w:cs="Tahoma"/>
          <w:bCs/>
          <w:color w:val="000000"/>
        </w:rPr>
        <w:t xml:space="preserve"> en </w:t>
      </w:r>
      <w:r w:rsidR="00E60EB5" w:rsidRPr="0052241A">
        <w:rPr>
          <w:rFonts w:ascii="Tahoma" w:eastAsia="Tahoma" w:hAnsi="Tahoma" w:cs="Tahoma"/>
          <w:bCs/>
          <w:color w:val="000000"/>
        </w:rPr>
        <w:t xml:space="preserve">el cobro y </w:t>
      </w:r>
      <w:r w:rsidRPr="0052241A">
        <w:rPr>
          <w:rFonts w:ascii="Tahoma" w:eastAsia="Tahoma" w:hAnsi="Tahoma" w:cs="Tahoma"/>
          <w:bCs/>
          <w:color w:val="000000"/>
        </w:rPr>
        <w:t>re</w:t>
      </w:r>
      <w:r w:rsidR="00E60EB5" w:rsidRPr="0052241A">
        <w:rPr>
          <w:rFonts w:ascii="Tahoma" w:eastAsia="Tahoma" w:hAnsi="Tahoma" w:cs="Tahoma"/>
          <w:bCs/>
          <w:color w:val="000000"/>
        </w:rPr>
        <w:t xml:space="preserve">ducción </w:t>
      </w:r>
      <w:r w:rsidRPr="0052241A">
        <w:rPr>
          <w:rFonts w:ascii="Tahoma" w:eastAsia="Tahoma" w:hAnsi="Tahoma" w:cs="Tahoma"/>
          <w:bCs/>
          <w:color w:val="000000"/>
        </w:rPr>
        <w:t xml:space="preserve">de </w:t>
      </w:r>
      <w:r w:rsidR="00E60EB5" w:rsidRPr="0052241A">
        <w:rPr>
          <w:rFonts w:ascii="Tahoma" w:eastAsia="Tahoma" w:hAnsi="Tahoma" w:cs="Tahoma"/>
          <w:bCs/>
          <w:color w:val="000000"/>
        </w:rPr>
        <w:t xml:space="preserve">las </w:t>
      </w:r>
      <w:r w:rsidRPr="0052241A">
        <w:rPr>
          <w:rFonts w:ascii="Tahoma" w:eastAsia="Tahoma" w:hAnsi="Tahoma" w:cs="Tahoma"/>
          <w:bCs/>
          <w:color w:val="000000"/>
        </w:rPr>
        <w:t>multas</w:t>
      </w:r>
      <w:r w:rsidR="00E60EB5" w:rsidRPr="0052241A">
        <w:rPr>
          <w:rFonts w:ascii="Tahoma" w:eastAsia="Tahoma" w:hAnsi="Tahoma" w:cs="Tahoma"/>
          <w:bCs/>
          <w:color w:val="000000"/>
        </w:rPr>
        <w:t xml:space="preserve"> por infracciones de tránsito</w:t>
      </w:r>
      <w:r w:rsidRPr="0052241A">
        <w:rPr>
          <w:rFonts w:ascii="Tahoma" w:eastAsia="Tahoma" w:hAnsi="Tahoma" w:cs="Tahoma"/>
          <w:bCs/>
          <w:color w:val="000000"/>
        </w:rPr>
        <w:t xml:space="preserve">, y que, además, no son los únicos </w:t>
      </w:r>
      <w:r w:rsidR="00A3662D" w:rsidRPr="0052241A">
        <w:rPr>
          <w:rFonts w:ascii="Tahoma" w:eastAsia="Tahoma" w:hAnsi="Tahoma" w:cs="Tahoma"/>
          <w:bCs/>
          <w:color w:val="000000"/>
        </w:rPr>
        <w:t xml:space="preserve">establecimientos que pueden ofrecer un curso sobre normas de tránsito, toda vez que ese servicio también lo tienen los Organismos de Tránsito o en un Centro de Enseñanza Automovilística. Lo anterior deja sin piso el argumento de la impugnación según el cual, </w:t>
      </w:r>
      <w:r w:rsidR="00A3662D" w:rsidRPr="0052241A">
        <w:rPr>
          <w:rFonts w:ascii="Tahoma" w:eastAsia="Tahoma" w:hAnsi="Tahoma" w:cs="Tahoma"/>
          <w:bCs/>
        </w:rPr>
        <w:t xml:space="preserve">los inconvenientes de la plataforma </w:t>
      </w:r>
      <w:r w:rsidR="00A3662D" w:rsidRPr="0052241A">
        <w:rPr>
          <w:rFonts w:ascii="Tahoma" w:eastAsia="Tahoma" w:hAnsi="Tahoma" w:cs="Tahoma"/>
          <w:bCs/>
          <w:color w:val="000000"/>
        </w:rPr>
        <w:t>HQ-RUNT</w:t>
      </w:r>
      <w:r w:rsidR="00A3662D" w:rsidRPr="0052241A">
        <w:rPr>
          <w:rFonts w:ascii="Tahoma" w:eastAsia="Tahoma" w:hAnsi="Tahoma" w:cs="Tahoma"/>
          <w:bCs/>
        </w:rPr>
        <w:t xml:space="preserve"> </w:t>
      </w:r>
      <w:r w:rsidR="00A3662D" w:rsidRPr="0052241A">
        <w:rPr>
          <w:rFonts w:ascii="Tahoma" w:eastAsia="Tahoma" w:hAnsi="Tahoma" w:cs="Tahoma"/>
          <w:bCs/>
          <w:i/>
        </w:rPr>
        <w:t>“</w:t>
      </w:r>
      <w:r w:rsidR="00A3662D" w:rsidRPr="00EC5B02">
        <w:rPr>
          <w:rFonts w:ascii="Tahoma" w:eastAsia="Tahoma" w:hAnsi="Tahoma" w:cs="Tahoma"/>
          <w:bCs/>
          <w:i/>
          <w:sz w:val="22"/>
        </w:rPr>
        <w:t>no se encasillan a un problema particular</w:t>
      </w:r>
      <w:r w:rsidR="00A3662D" w:rsidRPr="0052241A">
        <w:rPr>
          <w:rFonts w:ascii="Tahoma" w:eastAsia="Tahoma" w:hAnsi="Tahoma" w:cs="Tahoma"/>
          <w:bCs/>
          <w:i/>
        </w:rPr>
        <w:t>”,</w:t>
      </w:r>
      <w:r w:rsidR="00A3662D" w:rsidRPr="0052241A">
        <w:rPr>
          <w:rFonts w:ascii="Tahoma" w:eastAsia="Tahoma" w:hAnsi="Tahoma" w:cs="Tahoma"/>
          <w:bCs/>
        </w:rPr>
        <w:t xml:space="preserve"> sino que engloba un problema a nivel general, por cuanto impide a todos los organismos de tránsito y organismos de apoyo a tránsito, lograr una completa funcionalidad con el sistema a nivel nacional, y como resultado de ello, se genera una vulneración a los Derechos de los usuarios. </w:t>
      </w:r>
      <w:r w:rsidR="007913AF" w:rsidRPr="0052241A">
        <w:rPr>
          <w:rFonts w:ascii="Tahoma" w:eastAsia="Tahoma" w:hAnsi="Tahoma" w:cs="Tahoma"/>
          <w:bCs/>
        </w:rPr>
        <w:t xml:space="preserve">Así mismo, no puede perderse de vista que la acción de tutela no puede ser utilizada para, de manera soterrada, arreglar un problema económico, por cuanto, más allá de las demoras o trabas en la integración a la plataforma HQ-RUNT, hay un afán por integrarse a la plataforma a fin de hacerse a un porcentaje del valor de las multas que se imponen a los infractores de tránsito. </w:t>
      </w:r>
    </w:p>
    <w:p w14:paraId="765E834C" w14:textId="77777777" w:rsidR="00E60EB5" w:rsidRPr="0052241A" w:rsidRDefault="00E60EB5" w:rsidP="0052241A">
      <w:pPr>
        <w:pBdr>
          <w:top w:val="nil"/>
          <w:left w:val="nil"/>
          <w:bottom w:val="nil"/>
          <w:right w:val="nil"/>
          <w:between w:val="nil"/>
        </w:pBdr>
        <w:spacing w:line="276" w:lineRule="auto"/>
        <w:jc w:val="both"/>
        <w:rPr>
          <w:rFonts w:ascii="Tahoma" w:eastAsia="Tahoma" w:hAnsi="Tahoma" w:cs="Tahoma"/>
          <w:bCs/>
        </w:rPr>
      </w:pPr>
    </w:p>
    <w:p w14:paraId="10BB5830" w14:textId="4FBA5DC7" w:rsidR="00E60EB5" w:rsidRPr="0052241A" w:rsidRDefault="00E60EB5" w:rsidP="0052241A">
      <w:pPr>
        <w:pBdr>
          <w:top w:val="nil"/>
          <w:left w:val="nil"/>
          <w:bottom w:val="nil"/>
          <w:right w:val="nil"/>
          <w:between w:val="nil"/>
        </w:pBdr>
        <w:spacing w:line="276" w:lineRule="auto"/>
        <w:jc w:val="both"/>
        <w:rPr>
          <w:rFonts w:ascii="Tahoma" w:eastAsia="Tahoma" w:hAnsi="Tahoma" w:cs="Tahoma"/>
          <w:bCs/>
          <w:color w:val="000000"/>
        </w:rPr>
      </w:pPr>
      <w:r w:rsidRPr="0052241A">
        <w:rPr>
          <w:rFonts w:ascii="Tahoma" w:eastAsia="Tahoma" w:hAnsi="Tahoma" w:cs="Tahoma"/>
          <w:bCs/>
        </w:rPr>
        <w:t xml:space="preserve">Agréguese a lo anterior que no hay prueba alguna en el expediente que demuestre que todos los organismos de tránsito y organismos de apoyo se afectaron con las supuestas fallas en la plataforma </w:t>
      </w:r>
      <w:r w:rsidRPr="0052241A">
        <w:rPr>
          <w:rFonts w:ascii="Tahoma" w:eastAsia="Tahoma" w:hAnsi="Tahoma" w:cs="Tahoma"/>
          <w:bCs/>
          <w:color w:val="000000"/>
        </w:rPr>
        <w:t xml:space="preserve">HQ-RUNT. Por el contrario, a folio 56 del expediente de primera instancia, Archivo 02AnexosDemanda, existe el pantallazo de un email que la propia representante del TRIÁNGULO DEL CAFÉ envío a </w:t>
      </w:r>
      <w:hyperlink r:id="rId12" w:history="1">
        <w:r w:rsidR="00650605" w:rsidRPr="0052241A">
          <w:rPr>
            <w:rStyle w:val="Hipervnculo"/>
            <w:rFonts w:ascii="Tahoma" w:eastAsia="Tahoma" w:hAnsi="Tahoma" w:cs="Tahoma"/>
            <w:bCs/>
          </w:rPr>
          <w:t>soporte@runt.com.co</w:t>
        </w:r>
      </w:hyperlink>
      <w:r w:rsidR="00650605" w:rsidRPr="0052241A">
        <w:rPr>
          <w:rFonts w:ascii="Tahoma" w:eastAsia="Tahoma" w:hAnsi="Tahoma" w:cs="Tahoma"/>
          <w:bCs/>
          <w:color w:val="000000"/>
        </w:rPr>
        <w:t xml:space="preserve"> el 5 de agosto de 2022, de donde se infiere que 3 de las 5 sedes que componen la CIA se cargaron a la plataforma, de las cuales una de ellas (Armenia) terminó el proceso. Reza el mensaje:</w:t>
      </w:r>
      <w:r w:rsidRPr="0052241A">
        <w:rPr>
          <w:rFonts w:ascii="Tahoma" w:eastAsia="Tahoma" w:hAnsi="Tahoma" w:cs="Tahoma"/>
          <w:bCs/>
          <w:color w:val="000000"/>
        </w:rPr>
        <w:t xml:space="preserve"> </w:t>
      </w:r>
    </w:p>
    <w:p w14:paraId="7FDBF3FA" w14:textId="77777777" w:rsidR="00E60EB5" w:rsidRPr="0052241A" w:rsidRDefault="00E60EB5" w:rsidP="0052241A">
      <w:pPr>
        <w:pBdr>
          <w:top w:val="nil"/>
          <w:left w:val="nil"/>
          <w:bottom w:val="nil"/>
          <w:right w:val="nil"/>
          <w:between w:val="nil"/>
        </w:pBdr>
        <w:spacing w:line="276" w:lineRule="auto"/>
        <w:jc w:val="both"/>
        <w:rPr>
          <w:rFonts w:ascii="Tahoma" w:eastAsia="Tahoma" w:hAnsi="Tahoma" w:cs="Tahoma"/>
          <w:bCs/>
          <w:color w:val="000000"/>
        </w:rPr>
      </w:pPr>
    </w:p>
    <w:p w14:paraId="10F75129" w14:textId="6A9F2C13" w:rsidR="00E60EB5" w:rsidRPr="00330DD5" w:rsidRDefault="00650605" w:rsidP="00330DD5">
      <w:pPr>
        <w:pBdr>
          <w:top w:val="nil"/>
          <w:left w:val="nil"/>
          <w:bottom w:val="nil"/>
          <w:right w:val="nil"/>
          <w:between w:val="nil"/>
        </w:pBdr>
        <w:ind w:left="426" w:right="420"/>
        <w:jc w:val="both"/>
        <w:rPr>
          <w:rFonts w:ascii="Tahoma" w:eastAsia="Tahoma" w:hAnsi="Tahoma" w:cs="Tahoma"/>
          <w:bCs/>
          <w:color w:val="000000"/>
          <w:sz w:val="22"/>
        </w:rPr>
      </w:pPr>
      <w:r w:rsidRPr="00330DD5">
        <w:rPr>
          <w:rFonts w:ascii="Tahoma" w:eastAsia="Tahoma" w:hAnsi="Tahoma" w:cs="Tahoma"/>
          <w:bCs/>
          <w:color w:val="000000"/>
          <w:sz w:val="22"/>
        </w:rPr>
        <w:t>“</w:t>
      </w:r>
      <w:r w:rsidR="00E60EB5" w:rsidRPr="00330DD5">
        <w:rPr>
          <w:rFonts w:ascii="Tahoma" w:eastAsia="Tahoma" w:hAnsi="Tahoma" w:cs="Tahoma"/>
          <w:bCs/>
          <w:color w:val="000000"/>
          <w:sz w:val="22"/>
        </w:rPr>
        <w:t>Solicito comedidamente colaboración para la verificación de la empresa CIA TRIANGULO DEL CAFÉ con NIT</w:t>
      </w:r>
      <w:r w:rsidRPr="00330DD5">
        <w:rPr>
          <w:rFonts w:ascii="Tahoma" w:eastAsia="Tahoma" w:hAnsi="Tahoma" w:cs="Tahoma"/>
          <w:bCs/>
          <w:color w:val="000000"/>
          <w:sz w:val="22"/>
        </w:rPr>
        <w:t xml:space="preserve"> </w:t>
      </w:r>
      <w:r w:rsidR="00E60EB5" w:rsidRPr="00330DD5">
        <w:rPr>
          <w:rFonts w:ascii="Tahoma" w:eastAsia="Tahoma" w:hAnsi="Tahoma" w:cs="Tahoma"/>
          <w:bCs/>
          <w:color w:val="000000"/>
          <w:sz w:val="22"/>
        </w:rPr>
        <w:t xml:space="preserve">900369695-8, el cual tiene 5 sedes, de las cuales solo aparecen cargadas 3, faltan por cargas </w:t>
      </w:r>
      <w:proofErr w:type="spellStart"/>
      <w:r w:rsidR="00E60EB5" w:rsidRPr="00330DD5">
        <w:rPr>
          <w:rFonts w:ascii="Tahoma" w:eastAsia="Tahoma" w:hAnsi="Tahoma" w:cs="Tahoma"/>
          <w:bCs/>
          <w:color w:val="000000"/>
          <w:sz w:val="22"/>
        </w:rPr>
        <w:t>Calarca</w:t>
      </w:r>
      <w:proofErr w:type="spellEnd"/>
      <w:r w:rsidR="00E60EB5" w:rsidRPr="00330DD5">
        <w:rPr>
          <w:rFonts w:ascii="Tahoma" w:eastAsia="Tahoma" w:hAnsi="Tahoma" w:cs="Tahoma"/>
          <w:bCs/>
          <w:color w:val="000000"/>
          <w:sz w:val="22"/>
        </w:rPr>
        <w:t xml:space="preserve"> </w:t>
      </w:r>
      <w:r w:rsidRPr="00330DD5">
        <w:rPr>
          <w:rFonts w:ascii="Tahoma" w:eastAsia="Tahoma" w:hAnsi="Tahoma" w:cs="Tahoma"/>
          <w:bCs/>
          <w:color w:val="000000"/>
          <w:sz w:val="22"/>
        </w:rPr>
        <w:t xml:space="preserve">(sic) </w:t>
      </w:r>
      <w:r w:rsidR="00E60EB5" w:rsidRPr="00330DD5">
        <w:rPr>
          <w:rFonts w:ascii="Tahoma" w:eastAsia="Tahoma" w:hAnsi="Tahoma" w:cs="Tahoma"/>
          <w:bCs/>
          <w:color w:val="000000"/>
          <w:sz w:val="22"/>
        </w:rPr>
        <w:t>y Quimbaya. De</w:t>
      </w:r>
      <w:r w:rsidRPr="00330DD5">
        <w:rPr>
          <w:rFonts w:ascii="Tahoma" w:eastAsia="Tahoma" w:hAnsi="Tahoma" w:cs="Tahoma"/>
          <w:bCs/>
          <w:color w:val="000000"/>
          <w:sz w:val="22"/>
        </w:rPr>
        <w:t xml:space="preserve"> </w:t>
      </w:r>
      <w:r w:rsidR="00E60EB5" w:rsidRPr="00330DD5">
        <w:rPr>
          <w:rFonts w:ascii="Tahoma" w:eastAsia="Tahoma" w:hAnsi="Tahoma" w:cs="Tahoma"/>
          <w:bCs/>
          <w:color w:val="000000"/>
          <w:sz w:val="22"/>
        </w:rPr>
        <w:t>las sedes cargadas, solo se ha podido terminar el proceso con 1 (Armenia), las otras 2 presentan inconvenientes para</w:t>
      </w:r>
      <w:r w:rsidRPr="00330DD5">
        <w:rPr>
          <w:rFonts w:ascii="Tahoma" w:eastAsia="Tahoma" w:hAnsi="Tahoma" w:cs="Tahoma"/>
          <w:bCs/>
          <w:color w:val="000000"/>
          <w:sz w:val="22"/>
        </w:rPr>
        <w:t xml:space="preserve"> </w:t>
      </w:r>
      <w:r w:rsidR="00E60EB5" w:rsidRPr="00330DD5">
        <w:rPr>
          <w:rFonts w:ascii="Tahoma" w:eastAsia="Tahoma" w:hAnsi="Tahoma" w:cs="Tahoma"/>
          <w:bCs/>
          <w:color w:val="000000"/>
          <w:sz w:val="22"/>
        </w:rPr>
        <w:t xml:space="preserve">terminar el proceso: Pereira, no tiene nada en ESTADO, y La </w:t>
      </w:r>
      <w:proofErr w:type="spellStart"/>
      <w:r w:rsidR="00E60EB5" w:rsidRPr="00330DD5">
        <w:rPr>
          <w:rFonts w:ascii="Tahoma" w:eastAsia="Tahoma" w:hAnsi="Tahoma" w:cs="Tahoma"/>
          <w:bCs/>
          <w:color w:val="000000"/>
          <w:sz w:val="22"/>
        </w:rPr>
        <w:t>virginia</w:t>
      </w:r>
      <w:proofErr w:type="spellEnd"/>
      <w:r w:rsidRPr="00330DD5">
        <w:rPr>
          <w:rFonts w:ascii="Tahoma" w:eastAsia="Tahoma" w:hAnsi="Tahoma" w:cs="Tahoma"/>
          <w:bCs/>
          <w:color w:val="000000"/>
          <w:sz w:val="22"/>
        </w:rPr>
        <w:t xml:space="preserve"> (sic)</w:t>
      </w:r>
      <w:r w:rsidR="00E60EB5" w:rsidRPr="00330DD5">
        <w:rPr>
          <w:rFonts w:ascii="Tahoma" w:eastAsia="Tahoma" w:hAnsi="Tahoma" w:cs="Tahoma"/>
          <w:bCs/>
          <w:color w:val="000000"/>
          <w:sz w:val="22"/>
        </w:rPr>
        <w:t>, aparece devuelta en el ESTADO</w:t>
      </w:r>
      <w:r w:rsidRPr="00330DD5">
        <w:rPr>
          <w:rFonts w:ascii="Tahoma" w:eastAsia="Tahoma" w:hAnsi="Tahoma" w:cs="Tahoma"/>
          <w:bCs/>
          <w:color w:val="000000"/>
          <w:sz w:val="22"/>
        </w:rPr>
        <w:t>”</w:t>
      </w:r>
      <w:r w:rsidR="00E60EB5" w:rsidRPr="00330DD5">
        <w:rPr>
          <w:rFonts w:ascii="Tahoma" w:eastAsia="Tahoma" w:hAnsi="Tahoma" w:cs="Tahoma"/>
          <w:bCs/>
          <w:color w:val="000000"/>
          <w:sz w:val="22"/>
        </w:rPr>
        <w:t>.</w:t>
      </w:r>
    </w:p>
    <w:p w14:paraId="0DF77DBB" w14:textId="77777777" w:rsidR="00330DD5" w:rsidRPr="0052241A" w:rsidRDefault="00330DD5" w:rsidP="00330DD5">
      <w:pPr>
        <w:pBdr>
          <w:top w:val="nil"/>
          <w:left w:val="nil"/>
          <w:bottom w:val="nil"/>
          <w:right w:val="nil"/>
          <w:between w:val="nil"/>
        </w:pBdr>
        <w:spacing w:line="276" w:lineRule="auto"/>
        <w:jc w:val="both"/>
        <w:rPr>
          <w:rFonts w:ascii="Tahoma" w:eastAsia="Tahoma" w:hAnsi="Tahoma" w:cs="Tahoma"/>
          <w:bCs/>
        </w:rPr>
      </w:pPr>
    </w:p>
    <w:p w14:paraId="53DE502B" w14:textId="3360BE49" w:rsidR="00F13258" w:rsidRPr="0052241A" w:rsidRDefault="007913AF" w:rsidP="0052241A">
      <w:pPr>
        <w:spacing w:line="276" w:lineRule="auto"/>
        <w:jc w:val="both"/>
        <w:rPr>
          <w:rFonts w:ascii="Tahoma" w:eastAsia="Tahoma" w:hAnsi="Tahoma" w:cs="Tahoma"/>
          <w:bCs/>
          <w:color w:val="000000"/>
        </w:rPr>
      </w:pPr>
      <w:bookmarkStart w:id="6" w:name="_Hlk137036845"/>
      <w:r w:rsidRPr="0052241A">
        <w:rPr>
          <w:rFonts w:ascii="Tahoma" w:eastAsia="Tahoma" w:hAnsi="Tahoma" w:cs="Tahoma"/>
          <w:bCs/>
        </w:rPr>
        <w:t xml:space="preserve">Por otra parte, la circular en cuestión tiene carácter general y no particular, y siendo así, tal como lo dijo la jueza de primera instancia, la acción de tutela es </w:t>
      </w:r>
      <w:r w:rsidRPr="0052241A">
        <w:rPr>
          <w:rFonts w:ascii="Tahoma" w:eastAsia="Tahoma" w:hAnsi="Tahoma" w:cs="Tahoma"/>
          <w:b/>
          <w:bCs/>
        </w:rPr>
        <w:t xml:space="preserve">improcedente, </w:t>
      </w:r>
      <w:r w:rsidRPr="0052241A">
        <w:rPr>
          <w:rFonts w:ascii="Tahoma" w:eastAsia="Tahoma" w:hAnsi="Tahoma" w:cs="Tahoma"/>
          <w:bCs/>
        </w:rPr>
        <w:t xml:space="preserve">salvo </w:t>
      </w:r>
      <w:r w:rsidR="00A94483" w:rsidRPr="0052241A">
        <w:rPr>
          <w:rFonts w:ascii="Tahoma" w:eastAsia="Tahoma" w:hAnsi="Tahoma" w:cs="Tahoma"/>
          <w:bCs/>
          <w:i/>
        </w:rPr>
        <w:t>“</w:t>
      </w:r>
      <w:r w:rsidR="00A94483" w:rsidRPr="00EC5B02">
        <w:rPr>
          <w:rFonts w:ascii="Tahoma" w:eastAsia="Tahoma" w:hAnsi="Tahoma" w:cs="Tahoma"/>
          <w:i/>
          <w:color w:val="000000"/>
          <w:sz w:val="22"/>
        </w:rPr>
        <w:t xml:space="preserve">cuando se compruebe que de la aplicación o ejecución de un acto de esta naturaleza se origina la vulneración o amenaza a algún derecho fundamental de una persona determinada o determinable, y siempre que se trate de conjurar la posible configuración de un perjuicio o daño irremediable </w:t>
      </w:r>
      <w:bookmarkEnd w:id="6"/>
      <w:r w:rsidR="00A94483" w:rsidRPr="00EC5B02">
        <w:rPr>
          <w:rFonts w:ascii="Tahoma" w:eastAsia="Tahoma" w:hAnsi="Tahoma" w:cs="Tahoma"/>
          <w:i/>
          <w:color w:val="000000"/>
          <w:sz w:val="22"/>
        </w:rPr>
        <w:t>en los términos definidos por la jurisprudencia constitucional</w:t>
      </w:r>
      <w:r w:rsidR="00A94483" w:rsidRPr="0052241A">
        <w:rPr>
          <w:rFonts w:ascii="Tahoma" w:eastAsia="Tahoma" w:hAnsi="Tahoma" w:cs="Tahoma"/>
          <w:i/>
          <w:color w:val="000000"/>
        </w:rPr>
        <w:t xml:space="preserve">” </w:t>
      </w:r>
      <w:r w:rsidR="00A94483" w:rsidRPr="0052241A">
        <w:rPr>
          <w:rFonts w:ascii="Tahoma" w:eastAsia="Tahoma" w:hAnsi="Tahoma" w:cs="Tahoma"/>
          <w:color w:val="000000"/>
        </w:rPr>
        <w:t>(Sentencia T-</w:t>
      </w:r>
      <w:r w:rsidR="00A94483" w:rsidRPr="0052241A">
        <w:rPr>
          <w:rFonts w:ascii="Tahoma" w:hAnsi="Tahoma" w:cs="Tahoma"/>
        </w:rPr>
        <w:t xml:space="preserve"> 097 del 20 de febrero de 2014).</w:t>
      </w:r>
      <w:r w:rsidR="00680405" w:rsidRPr="0052241A">
        <w:rPr>
          <w:rFonts w:ascii="Tahoma" w:hAnsi="Tahoma" w:cs="Tahoma"/>
        </w:rPr>
        <w:t xml:space="preserve"> En el presente caso, no se avizora un perjuicio irremediable o un daño inminente para la parte actora, por las razones expuestas en primera instancia</w:t>
      </w:r>
      <w:r w:rsidR="00F13258" w:rsidRPr="0052241A">
        <w:rPr>
          <w:rFonts w:ascii="Tahoma" w:hAnsi="Tahoma" w:cs="Tahoma"/>
        </w:rPr>
        <w:t xml:space="preserve">, </w:t>
      </w:r>
      <w:r w:rsidR="00680405" w:rsidRPr="0052241A">
        <w:rPr>
          <w:rFonts w:ascii="Tahoma" w:hAnsi="Tahoma" w:cs="Tahoma"/>
        </w:rPr>
        <w:t>por cuanto</w:t>
      </w:r>
      <w:r w:rsidR="00F13258" w:rsidRPr="0052241A">
        <w:rPr>
          <w:rFonts w:ascii="Tahoma" w:hAnsi="Tahoma" w:cs="Tahoma"/>
        </w:rPr>
        <w:t xml:space="preserve">, por un lado, al tener el carácter de organismo de apoyo, siempre está bajo la </w:t>
      </w:r>
      <w:r w:rsidR="00F13258" w:rsidRPr="0052241A">
        <w:rPr>
          <w:rFonts w:ascii="Tahoma" w:eastAsia="Tahoma" w:hAnsi="Tahoma" w:cs="Tahoma"/>
          <w:bCs/>
          <w:color w:val="000000"/>
        </w:rPr>
        <w:t xml:space="preserve">vigilancia y control </w:t>
      </w:r>
      <w:r w:rsidR="00F13258" w:rsidRPr="0052241A">
        <w:rPr>
          <w:rFonts w:ascii="Tahoma" w:eastAsia="Tahoma" w:hAnsi="Tahoma" w:cs="Tahoma"/>
          <w:bCs/>
          <w:color w:val="000000"/>
        </w:rPr>
        <w:lastRenderedPageBreak/>
        <w:t>de la Superintendencia de Transporte, y por otro, porque la imposición de una sanción amerita un proceso previo en el que válidamente puede activar su derecho de defensa.</w:t>
      </w:r>
    </w:p>
    <w:p w14:paraId="77A91D81" w14:textId="77777777" w:rsidR="00F13258" w:rsidRPr="0052241A" w:rsidRDefault="00F13258" w:rsidP="0052241A">
      <w:pPr>
        <w:spacing w:line="276" w:lineRule="auto"/>
        <w:jc w:val="both"/>
        <w:rPr>
          <w:rFonts w:ascii="Tahoma" w:eastAsia="Tahoma" w:hAnsi="Tahoma" w:cs="Tahoma"/>
          <w:bCs/>
          <w:color w:val="000000"/>
        </w:rPr>
      </w:pPr>
    </w:p>
    <w:p w14:paraId="7FA0106B" w14:textId="35DFEF98" w:rsidR="00F13258" w:rsidRPr="0052241A" w:rsidRDefault="00F13258" w:rsidP="0052241A">
      <w:pPr>
        <w:spacing w:line="276" w:lineRule="auto"/>
        <w:jc w:val="both"/>
        <w:rPr>
          <w:rFonts w:ascii="Tahoma" w:eastAsia="Tahoma" w:hAnsi="Tahoma" w:cs="Tahoma"/>
          <w:bCs/>
          <w:color w:val="000000"/>
        </w:rPr>
      </w:pPr>
      <w:r w:rsidRPr="0052241A">
        <w:rPr>
          <w:rFonts w:ascii="Tahoma" w:eastAsia="Tahoma" w:hAnsi="Tahoma" w:cs="Tahoma"/>
          <w:bCs/>
          <w:color w:val="000000"/>
        </w:rPr>
        <w:t xml:space="preserve">Por todas las razones anteriores, se confirmará la sentencia impugnada, por cuanto queda en evidencia la </w:t>
      </w:r>
      <w:r w:rsidRPr="0052241A">
        <w:rPr>
          <w:rFonts w:ascii="Tahoma" w:eastAsia="Tahoma" w:hAnsi="Tahoma" w:cs="Tahoma"/>
          <w:b/>
          <w:bCs/>
          <w:color w:val="000000"/>
        </w:rPr>
        <w:t>improcedencia de la presente acción de tutela frente a un acto administrativo de carácter general.</w:t>
      </w:r>
      <w:r w:rsidRPr="0052241A">
        <w:rPr>
          <w:rFonts w:ascii="Tahoma" w:eastAsia="Tahoma" w:hAnsi="Tahoma" w:cs="Tahoma"/>
          <w:bCs/>
          <w:color w:val="000000"/>
        </w:rPr>
        <w:t xml:space="preserve"> </w:t>
      </w:r>
    </w:p>
    <w:p w14:paraId="12DEFF57" w14:textId="77777777" w:rsidR="00F13258" w:rsidRPr="0052241A" w:rsidRDefault="00F13258" w:rsidP="0052241A">
      <w:pPr>
        <w:spacing w:line="276" w:lineRule="auto"/>
        <w:jc w:val="both"/>
        <w:rPr>
          <w:rFonts w:ascii="Tahoma" w:eastAsia="Tahoma" w:hAnsi="Tahoma" w:cs="Tahoma"/>
          <w:bCs/>
          <w:color w:val="000000"/>
        </w:rPr>
      </w:pPr>
    </w:p>
    <w:p w14:paraId="1501F352" w14:textId="52C2C8B2" w:rsidR="0046079E" w:rsidRPr="0052241A" w:rsidRDefault="00B3174A" w:rsidP="0052241A">
      <w:pPr>
        <w:tabs>
          <w:tab w:val="left" w:pos="0"/>
          <w:tab w:val="left" w:pos="851"/>
        </w:tabs>
        <w:spacing w:line="276" w:lineRule="auto"/>
        <w:jc w:val="both"/>
        <w:rPr>
          <w:rFonts w:ascii="Tahoma" w:eastAsia="Tahoma" w:hAnsi="Tahoma" w:cs="Tahoma"/>
          <w:color w:val="000000"/>
        </w:rPr>
      </w:pPr>
      <w:r w:rsidRPr="0052241A">
        <w:rPr>
          <w:rFonts w:ascii="Tahoma" w:eastAsia="Tahoma" w:hAnsi="Tahoma" w:cs="Tahoma"/>
          <w:color w:val="000000"/>
        </w:rPr>
        <w:t xml:space="preserve">En mérito de lo expuesto, la </w:t>
      </w:r>
      <w:r w:rsidRPr="0052241A">
        <w:rPr>
          <w:rFonts w:ascii="Tahoma" w:eastAsia="Tahoma" w:hAnsi="Tahoma" w:cs="Tahoma"/>
          <w:b/>
          <w:color w:val="000000"/>
        </w:rPr>
        <w:t>Sala de Decisión Laboral No. 1 del Tribunal Superior del Distrito Judicial de Pereira, Risaralda</w:t>
      </w:r>
      <w:r w:rsidRPr="0052241A">
        <w:rPr>
          <w:rFonts w:ascii="Tahoma" w:eastAsia="Tahoma" w:hAnsi="Tahoma" w:cs="Tahoma"/>
          <w:color w:val="000000"/>
        </w:rPr>
        <w:t>, administrando justicia en nombre de la República de Colombia y por autoridad de la Ley,</w:t>
      </w:r>
    </w:p>
    <w:p w14:paraId="06E046BE" w14:textId="77777777" w:rsidR="00F431B2" w:rsidRPr="0052241A" w:rsidRDefault="00F431B2" w:rsidP="0052241A">
      <w:pPr>
        <w:tabs>
          <w:tab w:val="left" w:pos="0"/>
          <w:tab w:val="left" w:pos="851"/>
        </w:tabs>
        <w:spacing w:line="276" w:lineRule="auto"/>
        <w:jc w:val="both"/>
        <w:rPr>
          <w:rFonts w:ascii="Tahoma" w:eastAsia="Tahoma" w:hAnsi="Tahoma" w:cs="Tahoma"/>
          <w:color w:val="000000"/>
        </w:rPr>
      </w:pPr>
    </w:p>
    <w:p w14:paraId="6506921B" w14:textId="77777777" w:rsidR="003D463A" w:rsidRPr="0052241A" w:rsidRDefault="001C2777" w:rsidP="0052241A">
      <w:pPr>
        <w:pBdr>
          <w:top w:val="nil"/>
          <w:left w:val="nil"/>
          <w:bottom w:val="nil"/>
          <w:right w:val="nil"/>
          <w:between w:val="nil"/>
        </w:pBdr>
        <w:tabs>
          <w:tab w:val="left" w:pos="1276"/>
        </w:tabs>
        <w:spacing w:line="276" w:lineRule="auto"/>
        <w:ind w:left="360"/>
        <w:jc w:val="center"/>
        <w:rPr>
          <w:rFonts w:ascii="Tahoma" w:eastAsia="Tahoma" w:hAnsi="Tahoma" w:cs="Tahoma"/>
          <w:b/>
          <w:color w:val="000000"/>
        </w:rPr>
      </w:pPr>
      <w:r w:rsidRPr="0052241A">
        <w:rPr>
          <w:rFonts w:ascii="Tahoma" w:eastAsia="Tahoma" w:hAnsi="Tahoma" w:cs="Tahoma"/>
          <w:b/>
          <w:color w:val="000000"/>
        </w:rPr>
        <w:t xml:space="preserve">VII. </w:t>
      </w:r>
      <w:r w:rsidR="00B3174A" w:rsidRPr="0052241A">
        <w:rPr>
          <w:rFonts w:ascii="Tahoma" w:eastAsia="Tahoma" w:hAnsi="Tahoma" w:cs="Tahoma"/>
          <w:b/>
          <w:color w:val="000000"/>
        </w:rPr>
        <w:t>RESUELVE</w:t>
      </w:r>
    </w:p>
    <w:p w14:paraId="6C83B7DE" w14:textId="77777777" w:rsidR="006B1F41" w:rsidRPr="0052241A" w:rsidRDefault="006B1F41" w:rsidP="0052241A">
      <w:pPr>
        <w:tabs>
          <w:tab w:val="left" w:pos="0"/>
          <w:tab w:val="left" w:pos="851"/>
        </w:tabs>
        <w:spacing w:line="276" w:lineRule="auto"/>
        <w:jc w:val="both"/>
        <w:rPr>
          <w:rFonts w:ascii="Tahoma" w:eastAsia="Tahoma" w:hAnsi="Tahoma" w:cs="Tahoma"/>
          <w:color w:val="000000"/>
        </w:rPr>
      </w:pPr>
    </w:p>
    <w:p w14:paraId="1431B7FC" w14:textId="4BF9300C" w:rsidR="00C369A1" w:rsidRPr="0052241A" w:rsidRDefault="002B6A1A" w:rsidP="0052241A">
      <w:pPr>
        <w:spacing w:line="276" w:lineRule="auto"/>
        <w:jc w:val="both"/>
        <w:rPr>
          <w:rFonts w:ascii="Tahoma" w:eastAsia="Tahoma" w:hAnsi="Tahoma" w:cs="Tahoma"/>
          <w:bCs/>
          <w:color w:val="000000"/>
        </w:rPr>
      </w:pPr>
      <w:r w:rsidRPr="0052241A">
        <w:rPr>
          <w:rFonts w:ascii="Tahoma" w:eastAsia="Tahoma" w:hAnsi="Tahoma" w:cs="Tahoma"/>
          <w:b/>
          <w:color w:val="000000"/>
        </w:rPr>
        <w:t>PRIMERO:</w:t>
      </w:r>
      <w:r w:rsidR="00F13258" w:rsidRPr="0052241A">
        <w:rPr>
          <w:rFonts w:ascii="Tahoma" w:eastAsia="Tahoma" w:hAnsi="Tahoma" w:cs="Tahoma"/>
          <w:b/>
          <w:color w:val="000000"/>
        </w:rPr>
        <w:t xml:space="preserve"> </w:t>
      </w:r>
      <w:r w:rsidR="001C2777" w:rsidRPr="0052241A">
        <w:rPr>
          <w:rFonts w:ascii="Tahoma" w:eastAsia="Tahoma" w:hAnsi="Tahoma" w:cs="Tahoma"/>
          <w:b/>
          <w:color w:val="000000"/>
        </w:rPr>
        <w:t xml:space="preserve">CONFIRMAR </w:t>
      </w:r>
      <w:r w:rsidR="001C2777" w:rsidRPr="0052241A">
        <w:rPr>
          <w:rFonts w:ascii="Tahoma" w:eastAsia="Tahoma" w:hAnsi="Tahoma" w:cs="Tahoma"/>
          <w:bCs/>
          <w:color w:val="000000"/>
        </w:rPr>
        <w:t xml:space="preserve">la sentencia </w:t>
      </w:r>
      <w:r w:rsidR="001C2777" w:rsidRPr="0052241A">
        <w:rPr>
          <w:rFonts w:ascii="Tahoma" w:eastAsia="Tahoma" w:hAnsi="Tahoma" w:cs="Tahoma"/>
          <w:bCs/>
          <w:color w:val="000000"/>
          <w:lang w:val="es-ES"/>
        </w:rPr>
        <w:t xml:space="preserve">proferida por el Juzgado </w:t>
      </w:r>
      <w:r w:rsidR="000F09DA" w:rsidRPr="0052241A">
        <w:rPr>
          <w:rFonts w:ascii="Tahoma" w:eastAsia="Tahoma" w:hAnsi="Tahoma" w:cs="Tahoma"/>
          <w:bCs/>
          <w:color w:val="000000"/>
          <w:lang w:val="es-ES"/>
        </w:rPr>
        <w:t>Primero</w:t>
      </w:r>
      <w:r w:rsidR="001C2777" w:rsidRPr="0052241A">
        <w:rPr>
          <w:rFonts w:ascii="Tahoma" w:eastAsia="Tahoma" w:hAnsi="Tahoma" w:cs="Tahoma"/>
          <w:bCs/>
          <w:color w:val="000000"/>
          <w:lang w:val="es-ES"/>
        </w:rPr>
        <w:t xml:space="preserve"> Laboral del Circuito local, el 1</w:t>
      </w:r>
      <w:r w:rsidR="000F09DA" w:rsidRPr="0052241A">
        <w:rPr>
          <w:rFonts w:ascii="Tahoma" w:eastAsia="Tahoma" w:hAnsi="Tahoma" w:cs="Tahoma"/>
          <w:bCs/>
          <w:color w:val="000000"/>
          <w:lang w:val="es-ES"/>
        </w:rPr>
        <w:t>0</w:t>
      </w:r>
      <w:r w:rsidR="001C2777" w:rsidRPr="0052241A">
        <w:rPr>
          <w:rFonts w:ascii="Tahoma" w:eastAsia="Tahoma" w:hAnsi="Tahoma" w:cs="Tahoma"/>
          <w:bCs/>
          <w:color w:val="000000"/>
          <w:lang w:val="es-ES"/>
        </w:rPr>
        <w:t xml:space="preserve"> de </w:t>
      </w:r>
      <w:r w:rsidR="000F09DA" w:rsidRPr="0052241A">
        <w:rPr>
          <w:rFonts w:ascii="Tahoma" w:eastAsia="Tahoma" w:hAnsi="Tahoma" w:cs="Tahoma"/>
          <w:bCs/>
          <w:color w:val="000000"/>
          <w:lang w:val="es-ES"/>
        </w:rPr>
        <w:t>marzo</w:t>
      </w:r>
      <w:r w:rsidR="001C2777" w:rsidRPr="0052241A">
        <w:rPr>
          <w:rFonts w:ascii="Tahoma" w:eastAsia="Tahoma" w:hAnsi="Tahoma" w:cs="Tahoma"/>
          <w:bCs/>
          <w:color w:val="000000"/>
          <w:lang w:val="es-ES"/>
        </w:rPr>
        <w:t xml:space="preserve"> del año 2023, dentro de la acción de tutela interpuesta por</w:t>
      </w:r>
      <w:r w:rsidR="000F09DA" w:rsidRPr="0052241A">
        <w:rPr>
          <w:rFonts w:ascii="Tahoma" w:eastAsia="Tahoma" w:hAnsi="Tahoma" w:cs="Tahoma"/>
          <w:bCs/>
          <w:color w:val="000000"/>
          <w:lang w:val="es-ES"/>
        </w:rPr>
        <w:t xml:space="preserve"> </w:t>
      </w:r>
      <w:r w:rsidR="00330DD5" w:rsidRPr="0052241A">
        <w:rPr>
          <w:rFonts w:ascii="Tahoma" w:eastAsia="Tahoma" w:hAnsi="Tahoma" w:cs="Tahoma"/>
          <w:bCs/>
          <w:color w:val="000000"/>
        </w:rPr>
        <w:t>Isabel Cristina Sánchez Beltrán</w:t>
      </w:r>
      <w:r w:rsidR="000F09DA" w:rsidRPr="0052241A">
        <w:rPr>
          <w:rFonts w:ascii="Tahoma" w:eastAsia="Tahoma" w:hAnsi="Tahoma" w:cs="Tahoma"/>
          <w:bCs/>
          <w:color w:val="000000"/>
        </w:rPr>
        <w:t xml:space="preserve">, identificada con cédula de ciudadanía No. 41.942.512, actuando como representante legal del </w:t>
      </w:r>
      <w:r w:rsidR="00330DD5" w:rsidRPr="0052241A">
        <w:rPr>
          <w:rFonts w:ascii="Tahoma" w:eastAsia="Tahoma" w:hAnsi="Tahoma" w:cs="Tahoma"/>
          <w:bCs/>
          <w:color w:val="000000"/>
        </w:rPr>
        <w:t xml:space="preserve">Centro Integral de Atención Triangulo del Café </w:t>
      </w:r>
      <w:r w:rsidR="000F09DA" w:rsidRPr="0052241A">
        <w:rPr>
          <w:rFonts w:ascii="Tahoma" w:eastAsia="Tahoma" w:hAnsi="Tahoma" w:cs="Tahoma"/>
          <w:bCs/>
          <w:color w:val="000000"/>
        </w:rPr>
        <w:t xml:space="preserve">S.A.S., en contra del </w:t>
      </w:r>
      <w:r w:rsidR="00330DD5" w:rsidRPr="0052241A">
        <w:rPr>
          <w:rFonts w:ascii="Tahoma" w:eastAsia="Tahoma" w:hAnsi="Tahoma" w:cs="Tahoma"/>
          <w:bCs/>
          <w:color w:val="000000"/>
        </w:rPr>
        <w:t xml:space="preserve">Ministerio de Transporte </w:t>
      </w:r>
      <w:r w:rsidR="000F09DA" w:rsidRPr="0052241A">
        <w:rPr>
          <w:rFonts w:ascii="Tahoma" w:eastAsia="Tahoma" w:hAnsi="Tahoma" w:cs="Tahoma"/>
          <w:bCs/>
          <w:color w:val="000000"/>
        </w:rPr>
        <w:t xml:space="preserve">y el </w:t>
      </w:r>
      <w:r w:rsidR="00330DD5" w:rsidRPr="0052241A">
        <w:rPr>
          <w:rFonts w:ascii="Tahoma" w:eastAsia="Tahoma" w:hAnsi="Tahoma" w:cs="Tahoma"/>
          <w:bCs/>
          <w:color w:val="000000"/>
        </w:rPr>
        <w:t xml:space="preserve">Registro Único Nacional de Tránsito </w:t>
      </w:r>
      <w:r w:rsidR="000F09DA" w:rsidRPr="0052241A">
        <w:rPr>
          <w:rFonts w:ascii="Tahoma" w:eastAsia="Tahoma" w:hAnsi="Tahoma" w:cs="Tahoma"/>
          <w:bCs/>
          <w:color w:val="000000"/>
        </w:rPr>
        <w:t>– RUNT</w:t>
      </w:r>
      <w:r w:rsidR="00F13258" w:rsidRPr="0052241A">
        <w:rPr>
          <w:rFonts w:ascii="Tahoma" w:eastAsia="Tahoma" w:hAnsi="Tahoma" w:cs="Tahoma"/>
          <w:bCs/>
          <w:color w:val="000000"/>
        </w:rPr>
        <w:t>, por las razones expuestas en la parte motiva de esta providencia</w:t>
      </w:r>
      <w:r w:rsidR="000F09DA" w:rsidRPr="0052241A">
        <w:rPr>
          <w:rFonts w:ascii="Tahoma" w:eastAsia="Tahoma" w:hAnsi="Tahoma" w:cs="Tahoma"/>
          <w:bCs/>
          <w:color w:val="000000"/>
          <w:lang w:val="es-ES"/>
        </w:rPr>
        <w:t>.</w:t>
      </w:r>
    </w:p>
    <w:p w14:paraId="212D7AF7" w14:textId="77777777" w:rsidR="0052241A" w:rsidRDefault="0052241A" w:rsidP="0052241A">
      <w:pPr>
        <w:spacing w:line="276" w:lineRule="auto"/>
        <w:jc w:val="both"/>
        <w:rPr>
          <w:rFonts w:ascii="Tahoma" w:eastAsia="Tahoma" w:hAnsi="Tahoma" w:cs="Tahoma"/>
          <w:b/>
          <w:bCs/>
          <w:color w:val="000000"/>
        </w:rPr>
      </w:pPr>
    </w:p>
    <w:p w14:paraId="526C0D98" w14:textId="7E7D1F7A" w:rsidR="00476B78" w:rsidRPr="0052241A" w:rsidRDefault="00476B78" w:rsidP="0052241A">
      <w:pPr>
        <w:spacing w:line="276" w:lineRule="auto"/>
        <w:jc w:val="both"/>
        <w:rPr>
          <w:rFonts w:ascii="Tahoma" w:eastAsia="Tahoma" w:hAnsi="Tahoma" w:cs="Tahoma"/>
          <w:color w:val="000000"/>
        </w:rPr>
      </w:pPr>
      <w:r w:rsidRPr="0052241A">
        <w:rPr>
          <w:rFonts w:ascii="Tahoma" w:eastAsia="Tahoma" w:hAnsi="Tahoma" w:cs="Tahoma"/>
          <w:b/>
          <w:bCs/>
          <w:color w:val="000000"/>
        </w:rPr>
        <w:t xml:space="preserve">SEGUNDO: </w:t>
      </w:r>
      <w:r w:rsidR="001C2777" w:rsidRPr="0052241A">
        <w:rPr>
          <w:rFonts w:ascii="Tahoma" w:eastAsia="Tahoma" w:hAnsi="Tahoma" w:cs="Tahoma"/>
          <w:color w:val="000000"/>
          <w:lang w:val="es-ES_tradnl"/>
        </w:rPr>
        <w:t>Notifíquese esta decisión a las partes conforme lo previene el artículo 30 del Decreto 2591 de 1991.</w:t>
      </w:r>
    </w:p>
    <w:p w14:paraId="06CF5CFE" w14:textId="77777777" w:rsidR="0052241A" w:rsidRDefault="0052241A" w:rsidP="0052241A">
      <w:pPr>
        <w:spacing w:line="276" w:lineRule="auto"/>
        <w:jc w:val="both"/>
        <w:rPr>
          <w:rFonts w:ascii="Tahoma" w:eastAsia="Tahoma" w:hAnsi="Tahoma" w:cs="Tahoma"/>
          <w:b/>
          <w:color w:val="000000"/>
          <w:lang w:val="es-ES_tradnl"/>
        </w:rPr>
      </w:pPr>
    </w:p>
    <w:p w14:paraId="73F63959" w14:textId="68D32215" w:rsidR="002048C1" w:rsidRPr="0052241A" w:rsidRDefault="00AD72A9" w:rsidP="0052241A">
      <w:pPr>
        <w:spacing w:line="276" w:lineRule="auto"/>
        <w:jc w:val="both"/>
        <w:rPr>
          <w:rFonts w:ascii="Tahoma" w:eastAsia="Tahoma" w:hAnsi="Tahoma" w:cs="Tahoma"/>
          <w:b/>
          <w:color w:val="000000"/>
        </w:rPr>
      </w:pPr>
      <w:r w:rsidRPr="0052241A">
        <w:rPr>
          <w:rFonts w:ascii="Tahoma" w:eastAsia="Tahoma" w:hAnsi="Tahoma" w:cs="Tahoma"/>
          <w:b/>
          <w:color w:val="000000"/>
          <w:lang w:val="es-ES_tradnl"/>
        </w:rPr>
        <w:t>TERCERO:</w:t>
      </w:r>
      <w:r w:rsidRPr="0052241A">
        <w:rPr>
          <w:rFonts w:ascii="Tahoma" w:eastAsia="Tahoma" w:hAnsi="Tahoma" w:cs="Tahoma"/>
          <w:color w:val="000000"/>
          <w:lang w:val="es-ES_tradnl"/>
        </w:rPr>
        <w:t xml:space="preserve"> </w:t>
      </w:r>
      <w:r w:rsidR="001C2777" w:rsidRPr="0052241A">
        <w:rPr>
          <w:rFonts w:ascii="Tahoma" w:hAnsi="Tahoma" w:cs="Tahoma"/>
          <w:spacing w:val="-4"/>
        </w:rPr>
        <w:t>Envíese el expediente a la Corte Constitucional para su eventual revisión conforme lo dispone el artículo 31 del Decreto 2591 de 1991.</w:t>
      </w:r>
    </w:p>
    <w:p w14:paraId="61EF0C80" w14:textId="77777777" w:rsidR="0052241A" w:rsidRPr="0052241A" w:rsidRDefault="0052241A" w:rsidP="0052241A">
      <w:pPr>
        <w:spacing w:line="276" w:lineRule="auto"/>
        <w:jc w:val="both"/>
        <w:rPr>
          <w:rFonts w:ascii="Tahoma" w:eastAsia="Calibri" w:hAnsi="Tahoma" w:cs="Tahoma"/>
          <w:lang w:eastAsia="en-US"/>
        </w:rPr>
      </w:pPr>
      <w:bookmarkStart w:id="7" w:name="_Hlk126574973"/>
    </w:p>
    <w:p w14:paraId="2ABF74D3" w14:textId="77777777" w:rsidR="0052241A" w:rsidRPr="0052241A" w:rsidRDefault="0052241A" w:rsidP="0052241A">
      <w:pPr>
        <w:spacing w:line="276" w:lineRule="auto"/>
        <w:jc w:val="center"/>
        <w:rPr>
          <w:rFonts w:ascii="Tahoma" w:eastAsia="Tahoma" w:hAnsi="Tahoma" w:cs="Tahoma"/>
          <w:b/>
          <w:bCs/>
          <w:lang w:eastAsia="en-US"/>
        </w:rPr>
      </w:pPr>
      <w:r w:rsidRPr="0052241A">
        <w:rPr>
          <w:rFonts w:ascii="Tahoma" w:eastAsia="Tahoma" w:hAnsi="Tahoma" w:cs="Tahoma"/>
          <w:b/>
          <w:bCs/>
          <w:lang w:eastAsia="en-US"/>
        </w:rPr>
        <w:t>NOTIFÍQUESE Y CÚMPLASE</w:t>
      </w:r>
    </w:p>
    <w:p w14:paraId="0DF192D4" w14:textId="77777777" w:rsidR="0052241A" w:rsidRPr="0052241A" w:rsidRDefault="0052241A" w:rsidP="0052241A">
      <w:pPr>
        <w:spacing w:line="276" w:lineRule="auto"/>
        <w:jc w:val="both"/>
        <w:rPr>
          <w:rFonts w:ascii="Tahoma" w:eastAsia="Calibri" w:hAnsi="Tahoma" w:cs="Tahoma"/>
          <w:lang w:eastAsia="en-US"/>
        </w:rPr>
      </w:pPr>
      <w:r w:rsidRPr="0052241A">
        <w:rPr>
          <w:rFonts w:ascii="Tahoma" w:eastAsia="Calibri" w:hAnsi="Tahoma" w:cs="Tahoma"/>
          <w:lang w:eastAsia="en-US"/>
        </w:rPr>
        <w:t xml:space="preserve"> </w:t>
      </w:r>
    </w:p>
    <w:p w14:paraId="079A9022" w14:textId="77777777" w:rsidR="0052241A" w:rsidRPr="0052241A" w:rsidRDefault="0052241A" w:rsidP="0052241A">
      <w:pPr>
        <w:widowControl w:val="0"/>
        <w:autoSpaceDE w:val="0"/>
        <w:autoSpaceDN w:val="0"/>
        <w:adjustRightInd w:val="0"/>
        <w:spacing w:line="276" w:lineRule="auto"/>
        <w:jc w:val="both"/>
        <w:rPr>
          <w:rFonts w:ascii="Tahoma" w:hAnsi="Tahoma" w:cs="Tahoma"/>
          <w:lang w:val="es-ES" w:eastAsia="es-ES"/>
        </w:rPr>
      </w:pPr>
      <w:r w:rsidRPr="0052241A">
        <w:rPr>
          <w:rFonts w:ascii="Tahoma" w:hAnsi="Tahoma" w:cs="Tahoma"/>
          <w:lang w:val="es-ES" w:eastAsia="es-ES"/>
        </w:rPr>
        <w:tab/>
        <w:t>La Magistrada ponente,</w:t>
      </w:r>
    </w:p>
    <w:p w14:paraId="4F9815E8" w14:textId="77777777" w:rsidR="0052241A" w:rsidRPr="0052241A" w:rsidRDefault="0052241A" w:rsidP="0052241A">
      <w:pPr>
        <w:spacing w:line="276" w:lineRule="auto"/>
        <w:rPr>
          <w:rFonts w:ascii="Tahoma" w:hAnsi="Tahoma" w:cs="Tahoma"/>
          <w:lang w:val="es-ES" w:eastAsia="es-ES"/>
        </w:rPr>
      </w:pPr>
    </w:p>
    <w:p w14:paraId="188D4FE8" w14:textId="77777777" w:rsidR="0052241A" w:rsidRPr="0052241A" w:rsidRDefault="0052241A" w:rsidP="0052241A">
      <w:pPr>
        <w:spacing w:line="276" w:lineRule="auto"/>
        <w:rPr>
          <w:rFonts w:ascii="Tahoma" w:hAnsi="Tahoma" w:cs="Tahoma"/>
          <w:lang w:val="es-ES" w:eastAsia="es-ES"/>
        </w:rPr>
      </w:pPr>
    </w:p>
    <w:p w14:paraId="003F3CF8" w14:textId="77777777" w:rsidR="0052241A" w:rsidRPr="0052241A" w:rsidRDefault="0052241A" w:rsidP="0052241A">
      <w:pPr>
        <w:spacing w:line="276" w:lineRule="auto"/>
        <w:rPr>
          <w:rFonts w:ascii="Tahoma" w:hAnsi="Tahoma" w:cs="Tahoma"/>
          <w:lang w:val="es-ES" w:eastAsia="es-ES"/>
        </w:rPr>
      </w:pPr>
    </w:p>
    <w:p w14:paraId="1512A6BA" w14:textId="77777777" w:rsidR="0052241A" w:rsidRPr="0052241A" w:rsidRDefault="0052241A" w:rsidP="0052241A">
      <w:pPr>
        <w:keepNext/>
        <w:spacing w:line="276" w:lineRule="auto"/>
        <w:jc w:val="center"/>
        <w:outlineLvl w:val="2"/>
        <w:rPr>
          <w:rFonts w:ascii="Tahoma" w:hAnsi="Tahoma" w:cs="Tahoma"/>
          <w:b/>
          <w:bCs/>
          <w:lang w:val="es-ES" w:eastAsia="es-ES"/>
        </w:rPr>
      </w:pPr>
      <w:r w:rsidRPr="0052241A">
        <w:rPr>
          <w:rFonts w:ascii="Tahoma" w:hAnsi="Tahoma" w:cs="Tahoma"/>
          <w:b/>
          <w:bCs/>
          <w:lang w:val="es-ES" w:eastAsia="es-ES"/>
        </w:rPr>
        <w:t>ANA LUCÍA CAICEDO CALDERÓN</w:t>
      </w:r>
    </w:p>
    <w:p w14:paraId="0792DCA1" w14:textId="77777777" w:rsidR="0052241A" w:rsidRPr="0052241A" w:rsidRDefault="0052241A" w:rsidP="0052241A">
      <w:pPr>
        <w:spacing w:line="276" w:lineRule="auto"/>
        <w:rPr>
          <w:rFonts w:ascii="Tahoma" w:hAnsi="Tahoma" w:cs="Tahoma"/>
          <w:lang w:val="es-ES" w:eastAsia="es-ES"/>
        </w:rPr>
      </w:pPr>
    </w:p>
    <w:p w14:paraId="2826D108" w14:textId="77777777" w:rsidR="0052241A" w:rsidRPr="0052241A" w:rsidRDefault="0052241A" w:rsidP="0052241A">
      <w:pPr>
        <w:spacing w:line="276" w:lineRule="auto"/>
        <w:ind w:firstLine="708"/>
        <w:rPr>
          <w:rFonts w:ascii="Tahoma" w:hAnsi="Tahoma" w:cs="Tahoma"/>
          <w:lang w:val="es-ES" w:eastAsia="es-ES"/>
        </w:rPr>
      </w:pPr>
      <w:bookmarkStart w:id="8" w:name="_Hlk62478330"/>
      <w:r w:rsidRPr="0052241A">
        <w:rPr>
          <w:rFonts w:ascii="Tahoma" w:hAnsi="Tahoma" w:cs="Tahoma"/>
          <w:lang w:val="es-ES" w:eastAsia="es-ES"/>
        </w:rPr>
        <w:t>La Magistrada y el Magistrado,</w:t>
      </w:r>
    </w:p>
    <w:p w14:paraId="742DE2F2" w14:textId="77777777" w:rsidR="0052241A" w:rsidRPr="0052241A" w:rsidRDefault="0052241A" w:rsidP="0052241A">
      <w:pPr>
        <w:spacing w:line="276" w:lineRule="auto"/>
        <w:rPr>
          <w:rFonts w:ascii="Tahoma" w:hAnsi="Tahoma" w:cs="Tahoma"/>
          <w:lang w:val="es-ES" w:eastAsia="es-ES"/>
        </w:rPr>
      </w:pPr>
    </w:p>
    <w:p w14:paraId="1F68556D" w14:textId="77777777" w:rsidR="0052241A" w:rsidRPr="0052241A" w:rsidRDefault="0052241A" w:rsidP="0052241A">
      <w:pPr>
        <w:spacing w:line="276" w:lineRule="auto"/>
        <w:rPr>
          <w:rFonts w:ascii="Tahoma" w:hAnsi="Tahoma" w:cs="Tahoma"/>
          <w:lang w:val="es-ES" w:eastAsia="es-ES"/>
        </w:rPr>
      </w:pPr>
    </w:p>
    <w:p w14:paraId="00A205A7" w14:textId="77777777" w:rsidR="0052241A" w:rsidRPr="0052241A" w:rsidRDefault="0052241A" w:rsidP="0052241A">
      <w:pPr>
        <w:spacing w:line="276" w:lineRule="auto"/>
        <w:rPr>
          <w:rFonts w:ascii="Tahoma" w:hAnsi="Tahoma" w:cs="Tahoma"/>
          <w:lang w:val="es-ES" w:eastAsia="es-ES"/>
        </w:rPr>
      </w:pPr>
    </w:p>
    <w:p w14:paraId="3DFF32DE" w14:textId="672A948E" w:rsidR="003D463A" w:rsidRPr="0052241A" w:rsidRDefault="0052241A" w:rsidP="0052241A">
      <w:pPr>
        <w:spacing w:line="276" w:lineRule="auto"/>
        <w:jc w:val="both"/>
        <w:rPr>
          <w:rFonts w:ascii="Tahoma" w:eastAsia="Calibri" w:hAnsi="Tahoma" w:cs="Tahoma"/>
          <w:lang w:val="es-ES" w:eastAsia="en-US"/>
        </w:rPr>
      </w:pPr>
      <w:r w:rsidRPr="0052241A">
        <w:rPr>
          <w:rFonts w:ascii="Tahoma" w:hAnsi="Tahoma" w:cs="Tahoma"/>
          <w:b/>
          <w:bCs/>
          <w:lang w:val="es-ES" w:eastAsia="es-ES"/>
        </w:rPr>
        <w:t>OLGA LUCÍA HOYOS SEPÚLVEDA</w:t>
      </w:r>
      <w:r w:rsidRPr="0052241A">
        <w:rPr>
          <w:rFonts w:ascii="Tahoma" w:hAnsi="Tahoma" w:cs="Tahoma"/>
          <w:b/>
          <w:bCs/>
          <w:lang w:val="es-ES" w:eastAsia="es-ES"/>
        </w:rPr>
        <w:tab/>
      </w:r>
      <w:r w:rsidRPr="0052241A">
        <w:rPr>
          <w:rFonts w:ascii="Tahoma" w:hAnsi="Tahoma" w:cs="Tahoma"/>
          <w:b/>
          <w:bCs/>
          <w:lang w:val="es-ES" w:eastAsia="es-ES"/>
        </w:rPr>
        <w:tab/>
        <w:t>GERMÁN DARÍO GÓEZ VINASCO</w:t>
      </w:r>
      <w:bookmarkEnd w:id="7"/>
      <w:bookmarkEnd w:id="8"/>
    </w:p>
    <w:sectPr w:rsidR="003D463A" w:rsidRPr="0052241A" w:rsidSect="00A65AE6">
      <w:headerReference w:type="default" r:id="rId13"/>
      <w:pgSz w:w="12242" w:h="18722" w:code="258"/>
      <w:pgMar w:top="1814" w:right="1304" w:bottom="1247" w:left="1871" w:header="567" w:footer="567" w:gutter="0"/>
      <w:pgNumType w:start="1"/>
      <w:cols w:space="720"/>
      <w:titlePg/>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F5B2ABE" w16cex:dateUtc="2023-02-21T19:52:00Z"/>
  <w16cex:commentExtensible w16cex:durableId="398544FE" w16cex:dateUtc="2023-02-22T14:16:00Z"/>
  <w16cex:commentExtensible w16cex:durableId="1EA847A1" w16cex:dateUtc="2023-04-26T17:09:02.108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7B455B" w14:textId="77777777" w:rsidR="00865F0D" w:rsidRDefault="00865F0D">
      <w:r>
        <w:separator/>
      </w:r>
    </w:p>
  </w:endnote>
  <w:endnote w:type="continuationSeparator" w:id="0">
    <w:p w14:paraId="7BBF4D67" w14:textId="77777777" w:rsidR="00865F0D" w:rsidRDefault="00865F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279C06" w14:textId="77777777" w:rsidR="00865F0D" w:rsidRDefault="00865F0D">
      <w:r>
        <w:separator/>
      </w:r>
    </w:p>
  </w:footnote>
  <w:footnote w:type="continuationSeparator" w:id="0">
    <w:p w14:paraId="693F3415" w14:textId="77777777" w:rsidR="00865F0D" w:rsidRDefault="00865F0D">
      <w:r>
        <w:continuationSeparator/>
      </w:r>
    </w:p>
  </w:footnote>
  <w:footnote w:id="1">
    <w:p w14:paraId="625506FA" w14:textId="4F92A91D" w:rsidR="001E09A1" w:rsidRPr="007B4EC1" w:rsidRDefault="001E09A1" w:rsidP="007B4EC1">
      <w:pPr>
        <w:pStyle w:val="Textonotapie"/>
        <w:jc w:val="both"/>
        <w:rPr>
          <w:rFonts w:ascii="Arial" w:hAnsi="Arial" w:cs="Arial"/>
          <w:sz w:val="18"/>
        </w:rPr>
      </w:pPr>
      <w:r w:rsidRPr="007B4EC1">
        <w:rPr>
          <w:rStyle w:val="Refdenotaalpie"/>
          <w:rFonts w:ascii="Arial" w:hAnsi="Arial" w:cs="Arial"/>
          <w:sz w:val="18"/>
        </w:rPr>
        <w:footnoteRef/>
      </w:r>
      <w:r w:rsidRPr="007B4EC1">
        <w:rPr>
          <w:rFonts w:ascii="Arial" w:hAnsi="Arial" w:cs="Arial"/>
          <w:sz w:val="18"/>
        </w:rPr>
        <w:t xml:space="preserve"> </w:t>
      </w:r>
      <w:r w:rsidR="00D30F20" w:rsidRPr="007B4EC1">
        <w:rPr>
          <w:rFonts w:ascii="Arial" w:hAnsi="Arial" w:cs="Arial"/>
          <w:sz w:val="18"/>
        </w:rPr>
        <w:t>Expediente de primera instancia, archivo 010Impugnacion, página 5 a 7.</w:t>
      </w:r>
    </w:p>
  </w:footnote>
  <w:footnote w:id="2">
    <w:p w14:paraId="2ABAAD92" w14:textId="184E6CCD" w:rsidR="00662CF3" w:rsidRPr="007B4EC1" w:rsidRDefault="00662CF3" w:rsidP="007B4EC1">
      <w:pPr>
        <w:pStyle w:val="Textonotapie"/>
        <w:jc w:val="both"/>
        <w:rPr>
          <w:rFonts w:ascii="Arial" w:hAnsi="Arial" w:cs="Arial"/>
          <w:sz w:val="18"/>
        </w:rPr>
      </w:pPr>
      <w:r w:rsidRPr="007B4EC1">
        <w:rPr>
          <w:rStyle w:val="Refdenotaalpie"/>
          <w:rFonts w:ascii="Arial" w:hAnsi="Arial" w:cs="Arial"/>
          <w:sz w:val="18"/>
        </w:rPr>
        <w:footnoteRef/>
      </w:r>
      <w:r w:rsidRPr="007B4EC1">
        <w:rPr>
          <w:rFonts w:ascii="Arial" w:hAnsi="Arial" w:cs="Arial"/>
          <w:sz w:val="18"/>
        </w:rPr>
        <w:t xml:space="preserve"> Corte Constitucional. Sentencia de Tutela 353 del treinta y uno (31) de agosto de dos mil dieciocho (2018). Magistrado ponente. - Alberto Rojas Ríos.</w:t>
      </w:r>
    </w:p>
  </w:footnote>
  <w:footnote w:id="3">
    <w:p w14:paraId="5C40F791" w14:textId="35F7E269" w:rsidR="00662CF3" w:rsidRPr="007B4EC1" w:rsidRDefault="00662CF3" w:rsidP="007B4EC1">
      <w:pPr>
        <w:pStyle w:val="Textonotapie"/>
        <w:jc w:val="both"/>
        <w:rPr>
          <w:rFonts w:ascii="Arial" w:hAnsi="Arial" w:cs="Arial"/>
          <w:sz w:val="18"/>
        </w:rPr>
      </w:pPr>
      <w:r w:rsidRPr="007B4EC1">
        <w:rPr>
          <w:rStyle w:val="Refdenotaalpie"/>
          <w:rFonts w:ascii="Arial" w:hAnsi="Arial" w:cs="Arial"/>
          <w:sz w:val="18"/>
        </w:rPr>
        <w:footnoteRef/>
      </w:r>
      <w:r w:rsidRPr="007B4EC1">
        <w:rPr>
          <w:rFonts w:ascii="Arial" w:hAnsi="Arial" w:cs="Arial"/>
          <w:sz w:val="18"/>
        </w:rPr>
        <w:t xml:space="preserve"> Corte Constitucional. Sentencia de Tutela – 1015 del treinta (30) de noviembre de dos mil seis (2006). Expediente T-1413095. Magistrado ponente. – Álvaro Tafur Galvis.</w:t>
      </w:r>
    </w:p>
  </w:footnote>
  <w:footnote w:id="4">
    <w:p w14:paraId="7FCACF30" w14:textId="3638D072" w:rsidR="00662CF3" w:rsidRPr="007B4EC1" w:rsidRDefault="00662CF3" w:rsidP="007B4EC1">
      <w:pPr>
        <w:pStyle w:val="Textonotapie"/>
        <w:jc w:val="both"/>
        <w:rPr>
          <w:rFonts w:ascii="Arial" w:hAnsi="Arial" w:cs="Arial"/>
          <w:sz w:val="18"/>
        </w:rPr>
      </w:pPr>
      <w:r w:rsidRPr="007B4EC1">
        <w:rPr>
          <w:rStyle w:val="Refdenotaalpie"/>
          <w:rFonts w:ascii="Arial" w:hAnsi="Arial" w:cs="Arial"/>
          <w:sz w:val="18"/>
        </w:rPr>
        <w:footnoteRef/>
      </w:r>
      <w:r w:rsidRPr="007B4EC1">
        <w:rPr>
          <w:rFonts w:ascii="Arial" w:hAnsi="Arial" w:cs="Arial"/>
          <w:sz w:val="18"/>
        </w:rPr>
        <w:t xml:space="preserve"> Corte Constitucional. Sentencia de Tutela – 370 del treinta y uno (31) de agosto de dos mil veinte (2020). Expediente T-7.608.624. Magistrado ponente. – Alejandro Linares Cantillo.</w:t>
      </w:r>
    </w:p>
  </w:footnote>
  <w:footnote w:id="5">
    <w:p w14:paraId="1A94E364" w14:textId="6399C358" w:rsidR="00662CF3" w:rsidRPr="007B4EC1" w:rsidRDefault="00662CF3" w:rsidP="007B4EC1">
      <w:pPr>
        <w:pStyle w:val="Textonotapie"/>
        <w:jc w:val="both"/>
        <w:rPr>
          <w:rFonts w:ascii="Arial" w:hAnsi="Arial" w:cs="Arial"/>
          <w:sz w:val="18"/>
        </w:rPr>
      </w:pPr>
      <w:r w:rsidRPr="007B4EC1">
        <w:rPr>
          <w:rStyle w:val="Refdenotaalpie"/>
          <w:rFonts w:ascii="Arial" w:hAnsi="Arial" w:cs="Arial"/>
          <w:sz w:val="18"/>
        </w:rPr>
        <w:footnoteRef/>
      </w:r>
      <w:r w:rsidRPr="007B4EC1">
        <w:rPr>
          <w:rFonts w:ascii="Arial" w:hAnsi="Arial" w:cs="Arial"/>
          <w:sz w:val="18"/>
        </w:rPr>
        <w:t xml:space="preserve"> Corte Constitucional. Sentencia de Tutela – 114 del tres (3) de abril de dos mil dieciocho (2018). Expediente T-6.492.167. Magistrado ponente. – Carlos Bernal Pulido.</w:t>
      </w:r>
    </w:p>
  </w:footnote>
  <w:footnote w:id="6">
    <w:p w14:paraId="0BC6A173" w14:textId="1A3A9D5F" w:rsidR="00662CF3" w:rsidRPr="007B4EC1" w:rsidRDefault="00662CF3" w:rsidP="007B4EC1">
      <w:pPr>
        <w:pStyle w:val="Textonotapie"/>
        <w:jc w:val="both"/>
        <w:rPr>
          <w:rFonts w:ascii="Arial" w:hAnsi="Arial" w:cs="Arial"/>
          <w:sz w:val="18"/>
        </w:rPr>
      </w:pPr>
      <w:r w:rsidRPr="007B4EC1">
        <w:rPr>
          <w:rStyle w:val="Refdenotaalpie"/>
          <w:rFonts w:ascii="Arial" w:hAnsi="Arial" w:cs="Arial"/>
          <w:sz w:val="18"/>
        </w:rPr>
        <w:footnoteRef/>
      </w:r>
      <w:r w:rsidRPr="007B4EC1">
        <w:rPr>
          <w:rFonts w:ascii="Arial" w:hAnsi="Arial" w:cs="Arial"/>
          <w:sz w:val="18"/>
        </w:rPr>
        <w:t xml:space="preserve"> Corte Constitucional. Sentencia de Tutela – 565 del veintinueve (29) de julio de dos mil catorce (2014). Expediente T-4.291.943. Magistrado ponente. - Luis Guillermo Guerrero Pérez.</w:t>
      </w:r>
    </w:p>
  </w:footnote>
  <w:footnote w:id="7">
    <w:p w14:paraId="63C00321" w14:textId="7C8258E1" w:rsidR="00662CF3" w:rsidRPr="007B4EC1" w:rsidRDefault="00662CF3" w:rsidP="007B4EC1">
      <w:pPr>
        <w:pStyle w:val="Textonotapie"/>
        <w:jc w:val="both"/>
        <w:rPr>
          <w:rFonts w:ascii="Arial" w:hAnsi="Arial" w:cs="Arial"/>
          <w:sz w:val="18"/>
        </w:rPr>
      </w:pPr>
      <w:r w:rsidRPr="007B4EC1">
        <w:rPr>
          <w:rStyle w:val="Refdenotaalpie"/>
          <w:rFonts w:ascii="Arial" w:hAnsi="Arial" w:cs="Arial"/>
          <w:sz w:val="18"/>
        </w:rPr>
        <w:footnoteRef/>
      </w:r>
      <w:r w:rsidRPr="007B4EC1">
        <w:rPr>
          <w:rFonts w:ascii="Arial" w:hAnsi="Arial" w:cs="Arial"/>
          <w:sz w:val="18"/>
        </w:rPr>
        <w:t xml:space="preserve"> Corte Constitucional. Sentencia de Tutela – 222 del dos (2) de abril de dos mil catorce (2014). Expedientes T-4143382, T-4148791, T-4143384. Magistrado ponente. – Luis Ernesto Vargas Silva.</w:t>
      </w:r>
    </w:p>
  </w:footnote>
  <w:footnote w:id="8">
    <w:p w14:paraId="426A9150" w14:textId="39D42E4A" w:rsidR="00043B2A" w:rsidRPr="007B4EC1" w:rsidRDefault="00043B2A" w:rsidP="007B4EC1">
      <w:pPr>
        <w:pStyle w:val="Textonotapie"/>
        <w:jc w:val="both"/>
        <w:rPr>
          <w:rFonts w:ascii="Arial" w:hAnsi="Arial" w:cs="Arial"/>
          <w:sz w:val="18"/>
        </w:rPr>
      </w:pPr>
      <w:r w:rsidRPr="007B4EC1">
        <w:rPr>
          <w:rStyle w:val="Refdenotaalpie"/>
          <w:rFonts w:ascii="Arial" w:hAnsi="Arial" w:cs="Arial"/>
          <w:sz w:val="18"/>
        </w:rPr>
        <w:footnoteRef/>
      </w:r>
      <w:r w:rsidRPr="007B4EC1">
        <w:rPr>
          <w:rFonts w:ascii="Arial" w:hAnsi="Arial" w:cs="Arial"/>
          <w:sz w:val="18"/>
        </w:rPr>
        <w:t xml:space="preserve"> Corte Constitucional. Sentencia de Tutela – 236 del treinta (30) de mayo de dos mil diecinueve (2019). Expediente T-7.132.435. Magistrada ponente. – Diana Fajardo Rivera.</w:t>
      </w:r>
    </w:p>
  </w:footnote>
  <w:footnote w:id="9">
    <w:p w14:paraId="119F0050" w14:textId="251604C5" w:rsidR="008151D0" w:rsidRPr="007B4EC1" w:rsidRDefault="008151D0" w:rsidP="007B4EC1">
      <w:pPr>
        <w:pStyle w:val="Textonotapie"/>
        <w:jc w:val="both"/>
        <w:rPr>
          <w:rFonts w:ascii="Arial" w:hAnsi="Arial" w:cs="Arial"/>
          <w:sz w:val="18"/>
        </w:rPr>
      </w:pPr>
      <w:r w:rsidRPr="007B4EC1">
        <w:rPr>
          <w:rStyle w:val="Refdenotaalpie"/>
          <w:rFonts w:ascii="Arial" w:hAnsi="Arial" w:cs="Arial"/>
          <w:sz w:val="18"/>
        </w:rPr>
        <w:footnoteRef/>
      </w:r>
      <w:r w:rsidRPr="007B4EC1">
        <w:rPr>
          <w:rFonts w:ascii="Arial" w:hAnsi="Arial" w:cs="Arial"/>
          <w:sz w:val="18"/>
        </w:rPr>
        <w:t xml:space="preserve"> Corte Constitucional. Sentencia de Tutela – 097 del veinte (20) de febrero de dos mil trece (2014)</w:t>
      </w:r>
      <w:r w:rsidR="006637E0" w:rsidRPr="007B4EC1">
        <w:rPr>
          <w:rFonts w:ascii="Arial" w:hAnsi="Arial" w:cs="Arial"/>
          <w:sz w:val="18"/>
        </w:rPr>
        <w:t>,</w:t>
      </w:r>
      <w:r w:rsidRPr="007B4EC1">
        <w:rPr>
          <w:rFonts w:ascii="Arial" w:hAnsi="Arial" w:cs="Arial"/>
          <w:sz w:val="18"/>
        </w:rPr>
        <w:t xml:space="preserve"> Expediente. T- 4.144.597. Magistrado ponente. – Luis Ernesto Vargas Silva.</w:t>
      </w:r>
    </w:p>
  </w:footnote>
  <w:footnote w:id="10">
    <w:p w14:paraId="62C79CC6" w14:textId="2B3179F2" w:rsidR="0056375B" w:rsidRPr="007B4EC1" w:rsidRDefault="0056375B" w:rsidP="007B4EC1">
      <w:pPr>
        <w:pStyle w:val="Textonotapie"/>
        <w:jc w:val="both"/>
        <w:rPr>
          <w:rFonts w:ascii="Arial" w:hAnsi="Arial" w:cs="Arial"/>
          <w:sz w:val="18"/>
          <w:lang w:val="es-MX"/>
        </w:rPr>
      </w:pPr>
      <w:r w:rsidRPr="007B4EC1">
        <w:rPr>
          <w:rStyle w:val="Refdenotaalpie"/>
          <w:rFonts w:ascii="Arial" w:hAnsi="Arial" w:cs="Arial"/>
          <w:sz w:val="18"/>
        </w:rPr>
        <w:footnoteRef/>
      </w:r>
      <w:r w:rsidRPr="007B4EC1">
        <w:rPr>
          <w:rFonts w:ascii="Arial" w:hAnsi="Arial" w:cs="Arial"/>
          <w:sz w:val="18"/>
        </w:rPr>
        <w:t xml:space="preserve"> </w:t>
      </w:r>
      <w:r w:rsidRPr="007B4EC1">
        <w:rPr>
          <w:rFonts w:ascii="Arial" w:hAnsi="Arial" w:cs="Arial"/>
          <w:sz w:val="18"/>
          <w:lang w:val="es-MX"/>
        </w:rPr>
        <w:t>Expediente digital, cuaderno de primera instancia, Archivo 02AnexosDemanda, folios 1 al 45</w:t>
      </w:r>
    </w:p>
  </w:footnote>
  <w:footnote w:id="11">
    <w:p w14:paraId="7D540998" w14:textId="42D748DE" w:rsidR="0056375B" w:rsidRPr="007B4EC1" w:rsidRDefault="0056375B" w:rsidP="007B4EC1">
      <w:pPr>
        <w:pStyle w:val="Textonotapie"/>
        <w:jc w:val="both"/>
        <w:rPr>
          <w:rFonts w:ascii="Arial" w:hAnsi="Arial" w:cs="Arial"/>
          <w:sz w:val="18"/>
          <w:lang w:val="es-MX"/>
        </w:rPr>
      </w:pPr>
      <w:r w:rsidRPr="007B4EC1">
        <w:rPr>
          <w:rStyle w:val="Refdenotaalpie"/>
          <w:rFonts w:ascii="Arial" w:hAnsi="Arial" w:cs="Arial"/>
          <w:sz w:val="18"/>
        </w:rPr>
        <w:footnoteRef/>
      </w:r>
      <w:r w:rsidRPr="007B4EC1">
        <w:rPr>
          <w:rFonts w:ascii="Arial" w:hAnsi="Arial" w:cs="Arial"/>
          <w:sz w:val="18"/>
        </w:rPr>
        <w:t xml:space="preserve"> </w:t>
      </w:r>
      <w:r w:rsidRPr="007B4EC1">
        <w:rPr>
          <w:rFonts w:ascii="Arial" w:hAnsi="Arial" w:cs="Arial"/>
          <w:sz w:val="18"/>
          <w:lang w:val="es-MX"/>
        </w:rPr>
        <w:t>Ibidem, folios 45 a 49</w:t>
      </w:r>
    </w:p>
  </w:footnote>
  <w:footnote w:id="12">
    <w:p w14:paraId="59B71D25" w14:textId="13FB34ED" w:rsidR="00E97624" w:rsidRPr="007B4EC1" w:rsidRDefault="00E97624" w:rsidP="007B4EC1">
      <w:pPr>
        <w:pStyle w:val="Textonotapie"/>
        <w:jc w:val="both"/>
        <w:rPr>
          <w:rFonts w:ascii="Arial" w:hAnsi="Arial" w:cs="Arial"/>
          <w:sz w:val="18"/>
          <w:lang w:val="es-MX"/>
        </w:rPr>
      </w:pPr>
      <w:r w:rsidRPr="007B4EC1">
        <w:rPr>
          <w:rStyle w:val="Refdenotaalpie"/>
          <w:rFonts w:ascii="Arial" w:hAnsi="Arial" w:cs="Arial"/>
          <w:sz w:val="18"/>
        </w:rPr>
        <w:footnoteRef/>
      </w:r>
      <w:r w:rsidRPr="007B4EC1">
        <w:rPr>
          <w:rFonts w:ascii="Arial" w:hAnsi="Arial" w:cs="Arial"/>
          <w:sz w:val="18"/>
        </w:rPr>
        <w:t xml:space="preserve"> </w:t>
      </w:r>
      <w:r w:rsidRPr="007B4EC1">
        <w:rPr>
          <w:rFonts w:ascii="Arial" w:hAnsi="Arial" w:cs="Arial"/>
          <w:sz w:val="18"/>
          <w:lang w:val="es-MX"/>
        </w:rPr>
        <w:t>Ibidem, folios 50 y 51</w:t>
      </w:r>
    </w:p>
  </w:footnote>
  <w:footnote w:id="13">
    <w:p w14:paraId="338CAC1F" w14:textId="77777777" w:rsidR="0057051E" w:rsidRPr="007B4EC1" w:rsidRDefault="0057051E" w:rsidP="007B4EC1">
      <w:pPr>
        <w:pStyle w:val="Textonotapie"/>
        <w:jc w:val="both"/>
        <w:rPr>
          <w:rFonts w:ascii="Arial" w:hAnsi="Arial" w:cs="Arial"/>
          <w:sz w:val="18"/>
        </w:rPr>
      </w:pPr>
      <w:r w:rsidRPr="007B4EC1">
        <w:rPr>
          <w:rStyle w:val="Refdenotaalpie"/>
          <w:rFonts w:ascii="Arial" w:hAnsi="Arial" w:cs="Arial"/>
          <w:sz w:val="18"/>
        </w:rPr>
        <w:footnoteRef/>
      </w:r>
      <w:r w:rsidRPr="007B4EC1">
        <w:rPr>
          <w:rFonts w:ascii="Arial" w:hAnsi="Arial" w:cs="Arial"/>
          <w:sz w:val="18"/>
        </w:rPr>
        <w:t xml:space="preserve"> Expediente de primera instancia, archivo 010Impugnacion, página 5 a 7.</w:t>
      </w:r>
    </w:p>
  </w:footnote>
  <w:footnote w:id="14">
    <w:p w14:paraId="5A8498CC" w14:textId="00BFCA2C" w:rsidR="005862CE" w:rsidRPr="007B4EC1" w:rsidRDefault="005862CE" w:rsidP="007B4EC1">
      <w:pPr>
        <w:pStyle w:val="Textonotapie"/>
        <w:jc w:val="both"/>
        <w:rPr>
          <w:rFonts w:ascii="Arial" w:hAnsi="Arial" w:cs="Arial"/>
          <w:sz w:val="18"/>
          <w:lang w:val="es-MX"/>
        </w:rPr>
      </w:pPr>
      <w:r w:rsidRPr="007B4EC1">
        <w:rPr>
          <w:rStyle w:val="Refdenotaalpie"/>
          <w:rFonts w:ascii="Arial" w:hAnsi="Arial" w:cs="Arial"/>
          <w:sz w:val="18"/>
        </w:rPr>
        <w:footnoteRef/>
      </w:r>
      <w:r w:rsidRPr="007B4EC1">
        <w:rPr>
          <w:rFonts w:ascii="Arial" w:hAnsi="Arial" w:cs="Arial"/>
          <w:sz w:val="18"/>
        </w:rPr>
        <w:t xml:space="preserve"> Expediente de primera instancia, Archivo03ActaReparto</w:t>
      </w:r>
    </w:p>
  </w:footnote>
  <w:footnote w:id="15">
    <w:p w14:paraId="318C6670" w14:textId="7D617E46" w:rsidR="00C01E60" w:rsidRPr="007B4EC1" w:rsidRDefault="00C01E60" w:rsidP="007B4EC1">
      <w:pPr>
        <w:pStyle w:val="Textonotapie"/>
        <w:jc w:val="both"/>
        <w:rPr>
          <w:rFonts w:ascii="Arial" w:hAnsi="Arial" w:cs="Arial"/>
          <w:sz w:val="18"/>
          <w:lang w:val="es-MX"/>
        </w:rPr>
      </w:pPr>
      <w:r w:rsidRPr="007B4EC1">
        <w:rPr>
          <w:rStyle w:val="Refdenotaalpie"/>
          <w:rFonts w:ascii="Arial" w:hAnsi="Arial" w:cs="Arial"/>
          <w:sz w:val="18"/>
        </w:rPr>
        <w:footnoteRef/>
      </w:r>
      <w:r w:rsidRPr="007B4EC1">
        <w:rPr>
          <w:rFonts w:ascii="Arial" w:hAnsi="Arial" w:cs="Arial"/>
          <w:sz w:val="18"/>
        </w:rPr>
        <w:t xml:space="preserve"> Expediente de primera instancia, Archivo04AutoAdmite</w:t>
      </w:r>
      <w:r w:rsidR="007C5CFF" w:rsidRPr="007B4EC1">
        <w:rPr>
          <w:rFonts w:ascii="Arial" w:hAnsi="Arial" w:cs="Arial"/>
          <w:sz w:val="18"/>
        </w:rPr>
        <w:t>, folio 1</w:t>
      </w:r>
    </w:p>
  </w:footnote>
  <w:footnote w:id="16">
    <w:p w14:paraId="2D6478ED" w14:textId="506ECB06" w:rsidR="007C5CFF" w:rsidRPr="007B4EC1" w:rsidRDefault="007C5CFF" w:rsidP="007B4EC1">
      <w:pPr>
        <w:pStyle w:val="Textonotapie"/>
        <w:jc w:val="both"/>
        <w:rPr>
          <w:rFonts w:ascii="Arial" w:hAnsi="Arial" w:cs="Arial"/>
          <w:sz w:val="18"/>
          <w:lang w:val="es-MX"/>
        </w:rPr>
      </w:pPr>
      <w:r w:rsidRPr="007B4EC1">
        <w:rPr>
          <w:rStyle w:val="Refdenotaalpie"/>
          <w:rFonts w:ascii="Arial" w:hAnsi="Arial" w:cs="Arial"/>
          <w:sz w:val="18"/>
        </w:rPr>
        <w:footnoteRef/>
      </w:r>
      <w:r w:rsidRPr="007B4EC1">
        <w:rPr>
          <w:rFonts w:ascii="Arial" w:hAnsi="Arial" w:cs="Arial"/>
          <w:sz w:val="18"/>
        </w:rPr>
        <w:t xml:space="preserve"> </w:t>
      </w:r>
      <w:r w:rsidRPr="007B4EC1">
        <w:rPr>
          <w:rFonts w:ascii="Arial" w:hAnsi="Arial" w:cs="Arial"/>
          <w:sz w:val="18"/>
          <w:lang w:val="es-MX"/>
        </w:rPr>
        <w:t>Ibidem, folio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034EBB" w14:textId="0B56D601" w:rsidR="00662CF3" w:rsidRPr="007B4EC1" w:rsidRDefault="00662CF3" w:rsidP="007B4EC1">
    <w:pPr>
      <w:pBdr>
        <w:top w:val="nil"/>
        <w:left w:val="nil"/>
        <w:bottom w:val="nil"/>
        <w:right w:val="nil"/>
        <w:between w:val="nil"/>
      </w:pBdr>
      <w:rPr>
        <w:rFonts w:ascii="Arial" w:eastAsia="Tahoma" w:hAnsi="Arial" w:cs="Arial"/>
        <w:color w:val="000000"/>
        <w:sz w:val="18"/>
        <w:szCs w:val="18"/>
      </w:rPr>
    </w:pPr>
    <w:r w:rsidRPr="007B4EC1">
      <w:rPr>
        <w:rFonts w:ascii="Arial" w:eastAsia="Tahoma" w:hAnsi="Arial" w:cs="Arial"/>
        <w:color w:val="000000"/>
        <w:sz w:val="18"/>
        <w:szCs w:val="18"/>
      </w:rPr>
      <w:t>Radicado:</w:t>
    </w:r>
    <w:r w:rsidR="007B4EC1">
      <w:rPr>
        <w:rFonts w:ascii="Arial" w:eastAsia="Tahoma" w:hAnsi="Arial" w:cs="Arial"/>
        <w:color w:val="000000"/>
        <w:sz w:val="18"/>
        <w:szCs w:val="18"/>
      </w:rPr>
      <w:tab/>
    </w:r>
    <w:r w:rsidRPr="007B4EC1">
      <w:rPr>
        <w:rFonts w:ascii="Arial" w:eastAsia="Tahoma" w:hAnsi="Arial" w:cs="Arial"/>
        <w:color w:val="000000"/>
        <w:sz w:val="18"/>
        <w:szCs w:val="18"/>
      </w:rPr>
      <w:t>66001</w:t>
    </w:r>
    <w:r w:rsidR="009D0E68">
      <w:rPr>
        <w:rFonts w:ascii="Arial" w:eastAsia="Tahoma" w:hAnsi="Arial" w:cs="Arial"/>
        <w:color w:val="000000"/>
        <w:sz w:val="18"/>
        <w:szCs w:val="18"/>
      </w:rPr>
      <w:t>-</w:t>
    </w:r>
    <w:r w:rsidRPr="007B4EC1">
      <w:rPr>
        <w:rFonts w:ascii="Arial" w:eastAsia="Tahoma" w:hAnsi="Arial" w:cs="Arial"/>
        <w:color w:val="000000"/>
        <w:sz w:val="18"/>
        <w:szCs w:val="18"/>
      </w:rPr>
      <w:t>31</w:t>
    </w:r>
    <w:r w:rsidR="009D0E68">
      <w:rPr>
        <w:rFonts w:ascii="Arial" w:eastAsia="Tahoma" w:hAnsi="Arial" w:cs="Arial"/>
        <w:color w:val="000000"/>
        <w:sz w:val="18"/>
        <w:szCs w:val="18"/>
      </w:rPr>
      <w:t>-</w:t>
    </w:r>
    <w:r w:rsidRPr="007B4EC1">
      <w:rPr>
        <w:rFonts w:ascii="Arial" w:eastAsia="Tahoma" w:hAnsi="Arial" w:cs="Arial"/>
        <w:color w:val="000000"/>
        <w:sz w:val="18"/>
        <w:szCs w:val="18"/>
      </w:rPr>
      <w:t>05</w:t>
    </w:r>
    <w:r w:rsidR="009D0E68">
      <w:rPr>
        <w:rFonts w:ascii="Arial" w:eastAsia="Tahoma" w:hAnsi="Arial" w:cs="Arial"/>
        <w:color w:val="000000"/>
        <w:sz w:val="18"/>
        <w:szCs w:val="18"/>
      </w:rPr>
      <w:t>-</w:t>
    </w:r>
    <w:r w:rsidRPr="007B4EC1">
      <w:rPr>
        <w:rFonts w:ascii="Arial" w:eastAsia="Tahoma" w:hAnsi="Arial" w:cs="Arial"/>
        <w:color w:val="000000"/>
        <w:sz w:val="18"/>
        <w:szCs w:val="18"/>
      </w:rPr>
      <w:t>001</w:t>
    </w:r>
    <w:r w:rsidR="009D0E68">
      <w:rPr>
        <w:rFonts w:ascii="Arial" w:eastAsia="Tahoma" w:hAnsi="Arial" w:cs="Arial"/>
        <w:color w:val="000000"/>
        <w:sz w:val="18"/>
        <w:szCs w:val="18"/>
      </w:rPr>
      <w:t>-</w:t>
    </w:r>
    <w:r w:rsidRPr="007B4EC1">
      <w:rPr>
        <w:rFonts w:ascii="Arial" w:eastAsia="Tahoma" w:hAnsi="Arial" w:cs="Arial"/>
        <w:color w:val="000000"/>
        <w:sz w:val="18"/>
        <w:szCs w:val="18"/>
      </w:rPr>
      <w:t>2023</w:t>
    </w:r>
    <w:r w:rsidR="009D0E68">
      <w:rPr>
        <w:rFonts w:ascii="Arial" w:eastAsia="Tahoma" w:hAnsi="Arial" w:cs="Arial"/>
        <w:color w:val="000000"/>
        <w:sz w:val="18"/>
        <w:szCs w:val="18"/>
      </w:rPr>
      <w:t>-</w:t>
    </w:r>
    <w:r w:rsidRPr="007B4EC1">
      <w:rPr>
        <w:rFonts w:ascii="Arial" w:eastAsia="Tahoma" w:hAnsi="Arial" w:cs="Arial"/>
        <w:color w:val="000000"/>
        <w:sz w:val="18"/>
        <w:szCs w:val="18"/>
      </w:rPr>
      <w:t>00079</w:t>
    </w:r>
    <w:r w:rsidR="009D0E68">
      <w:rPr>
        <w:rFonts w:ascii="Arial" w:eastAsia="Tahoma" w:hAnsi="Arial" w:cs="Arial"/>
        <w:color w:val="000000"/>
        <w:sz w:val="18"/>
        <w:szCs w:val="18"/>
      </w:rPr>
      <w:t>-</w:t>
    </w:r>
    <w:r w:rsidRPr="007B4EC1">
      <w:rPr>
        <w:rFonts w:ascii="Arial" w:eastAsia="Tahoma" w:hAnsi="Arial" w:cs="Arial"/>
        <w:color w:val="000000"/>
        <w:sz w:val="18"/>
        <w:szCs w:val="18"/>
      </w:rPr>
      <w:t>00</w:t>
    </w:r>
  </w:p>
  <w:p w14:paraId="5C00F824" w14:textId="32ECF28C" w:rsidR="00662CF3" w:rsidRPr="007B4EC1" w:rsidRDefault="00662CF3" w:rsidP="007B4EC1">
    <w:pPr>
      <w:pBdr>
        <w:top w:val="nil"/>
        <w:left w:val="nil"/>
        <w:bottom w:val="nil"/>
        <w:right w:val="nil"/>
        <w:between w:val="nil"/>
      </w:pBdr>
      <w:rPr>
        <w:rFonts w:ascii="Arial" w:eastAsia="Tahoma" w:hAnsi="Arial" w:cs="Arial"/>
        <w:color w:val="000000"/>
        <w:sz w:val="18"/>
        <w:szCs w:val="18"/>
      </w:rPr>
    </w:pPr>
    <w:r w:rsidRPr="007B4EC1">
      <w:rPr>
        <w:rFonts w:ascii="Arial" w:eastAsia="Tahoma" w:hAnsi="Arial" w:cs="Arial"/>
        <w:color w:val="000000"/>
        <w:sz w:val="18"/>
        <w:szCs w:val="18"/>
      </w:rPr>
      <w:t>Accionante:</w:t>
    </w:r>
    <w:r w:rsidR="007B4EC1">
      <w:rPr>
        <w:rFonts w:ascii="Arial" w:eastAsia="Tahoma" w:hAnsi="Arial" w:cs="Arial"/>
        <w:color w:val="000000"/>
        <w:sz w:val="18"/>
        <w:szCs w:val="18"/>
      </w:rPr>
      <w:tab/>
    </w:r>
    <w:r w:rsidR="007B4EC1" w:rsidRPr="007B4EC1">
      <w:rPr>
        <w:rFonts w:ascii="Arial" w:eastAsia="Tahoma" w:hAnsi="Arial" w:cs="Arial"/>
        <w:color w:val="000000"/>
        <w:sz w:val="18"/>
        <w:szCs w:val="18"/>
      </w:rPr>
      <w:t>Isabel Serna Sánchez Beltrán</w:t>
    </w:r>
  </w:p>
  <w:p w14:paraId="2AF755FD" w14:textId="73EB72B7" w:rsidR="00662CF3" w:rsidRPr="007B4EC1" w:rsidRDefault="00662CF3" w:rsidP="007B4EC1">
    <w:pPr>
      <w:pBdr>
        <w:top w:val="nil"/>
        <w:left w:val="nil"/>
        <w:bottom w:val="nil"/>
        <w:right w:val="nil"/>
        <w:between w:val="nil"/>
      </w:pBdr>
      <w:rPr>
        <w:rFonts w:ascii="Arial" w:eastAsia="Tahoma" w:hAnsi="Arial" w:cs="Arial"/>
        <w:color w:val="000000"/>
        <w:sz w:val="18"/>
        <w:szCs w:val="18"/>
      </w:rPr>
    </w:pPr>
    <w:r w:rsidRPr="007B4EC1">
      <w:rPr>
        <w:rFonts w:ascii="Arial" w:eastAsia="Tahoma" w:hAnsi="Arial" w:cs="Arial"/>
        <w:color w:val="000000"/>
        <w:sz w:val="18"/>
        <w:szCs w:val="18"/>
      </w:rPr>
      <w:t>Accionado:</w:t>
    </w:r>
    <w:bookmarkStart w:id="9" w:name="_Hlk128549708"/>
    <w:r w:rsidR="007B4EC1">
      <w:rPr>
        <w:rFonts w:ascii="Arial" w:eastAsia="Tahoma" w:hAnsi="Arial" w:cs="Arial"/>
        <w:color w:val="000000"/>
        <w:sz w:val="18"/>
        <w:szCs w:val="18"/>
      </w:rPr>
      <w:tab/>
    </w:r>
    <w:r w:rsidRPr="007B4EC1">
      <w:rPr>
        <w:rFonts w:ascii="Arial" w:eastAsia="Tahoma" w:hAnsi="Arial" w:cs="Arial"/>
        <w:color w:val="000000"/>
        <w:sz w:val="18"/>
        <w:szCs w:val="18"/>
      </w:rPr>
      <w:t>RUNT y otros</w:t>
    </w:r>
    <w:bookmarkEnd w:id="9"/>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64A2F9A"/>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1735891"/>
    <w:multiLevelType w:val="multilevel"/>
    <w:tmpl w:val="12E2D326"/>
    <w:lvl w:ilvl="0">
      <w:start w:val="5"/>
      <w:numFmt w:val="decimal"/>
      <w:lvlText w:val="%1."/>
      <w:lvlJc w:val="left"/>
      <w:pPr>
        <w:ind w:left="450" w:hanging="450"/>
      </w:pPr>
    </w:lvl>
    <w:lvl w:ilvl="1">
      <w:start w:val="1"/>
      <w:numFmt w:val="decimal"/>
      <w:lvlText w:val="%1.%2."/>
      <w:lvlJc w:val="left"/>
      <w:pPr>
        <w:ind w:left="1800" w:hanging="720"/>
      </w:pPr>
    </w:lvl>
    <w:lvl w:ilvl="2">
      <w:start w:val="1"/>
      <w:numFmt w:val="decimal"/>
      <w:lvlText w:val="%1.%2.%3."/>
      <w:lvlJc w:val="left"/>
      <w:pPr>
        <w:ind w:left="3240" w:hanging="1080"/>
      </w:pPr>
    </w:lvl>
    <w:lvl w:ilvl="3">
      <w:start w:val="1"/>
      <w:numFmt w:val="decimal"/>
      <w:lvlText w:val="%1.%2.%3.%4."/>
      <w:lvlJc w:val="left"/>
      <w:pPr>
        <w:ind w:left="4680" w:hanging="1440"/>
      </w:pPr>
    </w:lvl>
    <w:lvl w:ilvl="4">
      <w:start w:val="1"/>
      <w:numFmt w:val="decimal"/>
      <w:lvlText w:val="%1.%2.%3.%4.%5."/>
      <w:lvlJc w:val="left"/>
      <w:pPr>
        <w:ind w:left="5760" w:hanging="1440"/>
      </w:pPr>
    </w:lvl>
    <w:lvl w:ilvl="5">
      <w:start w:val="1"/>
      <w:numFmt w:val="decimal"/>
      <w:lvlText w:val="%1.%2.%3.%4.%5.%6."/>
      <w:lvlJc w:val="left"/>
      <w:pPr>
        <w:ind w:left="7200" w:hanging="1800"/>
      </w:pPr>
    </w:lvl>
    <w:lvl w:ilvl="6">
      <w:start w:val="1"/>
      <w:numFmt w:val="decimal"/>
      <w:lvlText w:val="%1.%2.%3.%4.%5.%6.%7."/>
      <w:lvlJc w:val="left"/>
      <w:pPr>
        <w:ind w:left="8640" w:hanging="2160"/>
      </w:pPr>
    </w:lvl>
    <w:lvl w:ilvl="7">
      <w:start w:val="1"/>
      <w:numFmt w:val="decimal"/>
      <w:lvlText w:val="%1.%2.%3.%4.%5.%6.%7.%8."/>
      <w:lvlJc w:val="left"/>
      <w:pPr>
        <w:ind w:left="10080" w:hanging="2520"/>
      </w:pPr>
    </w:lvl>
    <w:lvl w:ilvl="8">
      <w:start w:val="1"/>
      <w:numFmt w:val="decimal"/>
      <w:lvlText w:val="%1.%2.%3.%4.%5.%6.%7.%8.%9."/>
      <w:lvlJc w:val="left"/>
      <w:pPr>
        <w:ind w:left="11160" w:hanging="2520"/>
      </w:pPr>
    </w:lvl>
  </w:abstractNum>
  <w:abstractNum w:abstractNumId="2" w15:restartNumberingAfterBreak="0">
    <w:nsid w:val="053D2453"/>
    <w:multiLevelType w:val="hybridMultilevel"/>
    <w:tmpl w:val="FC30802E"/>
    <w:lvl w:ilvl="0" w:tplc="FDB4A9E8">
      <w:start w:val="1"/>
      <w:numFmt w:val="upperRoman"/>
      <w:lvlText w:val="%1."/>
      <w:lvlJc w:val="left"/>
      <w:pPr>
        <w:ind w:left="2520" w:hanging="720"/>
      </w:pPr>
      <w:rPr>
        <w:rFonts w:hint="default"/>
        <w:b/>
      </w:rPr>
    </w:lvl>
    <w:lvl w:ilvl="1" w:tplc="240A0019" w:tentative="1">
      <w:start w:val="1"/>
      <w:numFmt w:val="lowerLetter"/>
      <w:lvlText w:val="%2."/>
      <w:lvlJc w:val="left"/>
      <w:pPr>
        <w:ind w:left="2880" w:hanging="360"/>
      </w:pPr>
    </w:lvl>
    <w:lvl w:ilvl="2" w:tplc="240A001B" w:tentative="1">
      <w:start w:val="1"/>
      <w:numFmt w:val="lowerRoman"/>
      <w:lvlText w:val="%3."/>
      <w:lvlJc w:val="right"/>
      <w:pPr>
        <w:ind w:left="3600" w:hanging="180"/>
      </w:pPr>
    </w:lvl>
    <w:lvl w:ilvl="3" w:tplc="240A000F" w:tentative="1">
      <w:start w:val="1"/>
      <w:numFmt w:val="decimal"/>
      <w:lvlText w:val="%4."/>
      <w:lvlJc w:val="left"/>
      <w:pPr>
        <w:ind w:left="4320" w:hanging="360"/>
      </w:pPr>
    </w:lvl>
    <w:lvl w:ilvl="4" w:tplc="240A0019" w:tentative="1">
      <w:start w:val="1"/>
      <w:numFmt w:val="lowerLetter"/>
      <w:lvlText w:val="%5."/>
      <w:lvlJc w:val="left"/>
      <w:pPr>
        <w:ind w:left="5040" w:hanging="360"/>
      </w:pPr>
    </w:lvl>
    <w:lvl w:ilvl="5" w:tplc="240A001B" w:tentative="1">
      <w:start w:val="1"/>
      <w:numFmt w:val="lowerRoman"/>
      <w:lvlText w:val="%6."/>
      <w:lvlJc w:val="right"/>
      <w:pPr>
        <w:ind w:left="5760" w:hanging="180"/>
      </w:pPr>
    </w:lvl>
    <w:lvl w:ilvl="6" w:tplc="240A000F" w:tentative="1">
      <w:start w:val="1"/>
      <w:numFmt w:val="decimal"/>
      <w:lvlText w:val="%7."/>
      <w:lvlJc w:val="left"/>
      <w:pPr>
        <w:ind w:left="6480" w:hanging="360"/>
      </w:pPr>
    </w:lvl>
    <w:lvl w:ilvl="7" w:tplc="240A0019" w:tentative="1">
      <w:start w:val="1"/>
      <w:numFmt w:val="lowerLetter"/>
      <w:lvlText w:val="%8."/>
      <w:lvlJc w:val="left"/>
      <w:pPr>
        <w:ind w:left="7200" w:hanging="360"/>
      </w:pPr>
    </w:lvl>
    <w:lvl w:ilvl="8" w:tplc="240A001B" w:tentative="1">
      <w:start w:val="1"/>
      <w:numFmt w:val="lowerRoman"/>
      <w:lvlText w:val="%9."/>
      <w:lvlJc w:val="right"/>
      <w:pPr>
        <w:ind w:left="7920" w:hanging="180"/>
      </w:pPr>
    </w:lvl>
  </w:abstractNum>
  <w:abstractNum w:abstractNumId="3" w15:restartNumberingAfterBreak="0">
    <w:nsid w:val="0B585489"/>
    <w:multiLevelType w:val="hybridMultilevel"/>
    <w:tmpl w:val="FA841EA4"/>
    <w:lvl w:ilvl="0" w:tplc="527A757E">
      <w:start w:val="89"/>
      <w:numFmt w:val="bullet"/>
      <w:lvlText w:val="-"/>
      <w:lvlJc w:val="left"/>
      <w:pPr>
        <w:ind w:left="1211" w:hanging="360"/>
      </w:pPr>
      <w:rPr>
        <w:rFonts w:ascii="Times New Roman" w:eastAsia="Times New Roman" w:hAnsi="Times New Roman" w:cs="Times New Roman" w:hint="default"/>
      </w:rPr>
    </w:lvl>
    <w:lvl w:ilvl="1" w:tplc="240A0003" w:tentative="1">
      <w:start w:val="1"/>
      <w:numFmt w:val="bullet"/>
      <w:lvlText w:val="o"/>
      <w:lvlJc w:val="left"/>
      <w:pPr>
        <w:ind w:left="1931" w:hanging="360"/>
      </w:pPr>
      <w:rPr>
        <w:rFonts w:ascii="Courier New" w:hAnsi="Courier New" w:cs="Courier New" w:hint="default"/>
      </w:rPr>
    </w:lvl>
    <w:lvl w:ilvl="2" w:tplc="240A0005" w:tentative="1">
      <w:start w:val="1"/>
      <w:numFmt w:val="bullet"/>
      <w:lvlText w:val=""/>
      <w:lvlJc w:val="left"/>
      <w:pPr>
        <w:ind w:left="2651" w:hanging="360"/>
      </w:pPr>
      <w:rPr>
        <w:rFonts w:ascii="Wingdings" w:hAnsi="Wingdings" w:hint="default"/>
      </w:rPr>
    </w:lvl>
    <w:lvl w:ilvl="3" w:tplc="240A0001" w:tentative="1">
      <w:start w:val="1"/>
      <w:numFmt w:val="bullet"/>
      <w:lvlText w:val=""/>
      <w:lvlJc w:val="left"/>
      <w:pPr>
        <w:ind w:left="3371" w:hanging="360"/>
      </w:pPr>
      <w:rPr>
        <w:rFonts w:ascii="Symbol" w:hAnsi="Symbol" w:hint="default"/>
      </w:rPr>
    </w:lvl>
    <w:lvl w:ilvl="4" w:tplc="240A0003" w:tentative="1">
      <w:start w:val="1"/>
      <w:numFmt w:val="bullet"/>
      <w:lvlText w:val="o"/>
      <w:lvlJc w:val="left"/>
      <w:pPr>
        <w:ind w:left="4091" w:hanging="360"/>
      </w:pPr>
      <w:rPr>
        <w:rFonts w:ascii="Courier New" w:hAnsi="Courier New" w:cs="Courier New" w:hint="default"/>
      </w:rPr>
    </w:lvl>
    <w:lvl w:ilvl="5" w:tplc="240A0005" w:tentative="1">
      <w:start w:val="1"/>
      <w:numFmt w:val="bullet"/>
      <w:lvlText w:val=""/>
      <w:lvlJc w:val="left"/>
      <w:pPr>
        <w:ind w:left="4811" w:hanging="360"/>
      </w:pPr>
      <w:rPr>
        <w:rFonts w:ascii="Wingdings" w:hAnsi="Wingdings" w:hint="default"/>
      </w:rPr>
    </w:lvl>
    <w:lvl w:ilvl="6" w:tplc="240A0001" w:tentative="1">
      <w:start w:val="1"/>
      <w:numFmt w:val="bullet"/>
      <w:lvlText w:val=""/>
      <w:lvlJc w:val="left"/>
      <w:pPr>
        <w:ind w:left="5531" w:hanging="360"/>
      </w:pPr>
      <w:rPr>
        <w:rFonts w:ascii="Symbol" w:hAnsi="Symbol" w:hint="default"/>
      </w:rPr>
    </w:lvl>
    <w:lvl w:ilvl="7" w:tplc="240A0003" w:tentative="1">
      <w:start w:val="1"/>
      <w:numFmt w:val="bullet"/>
      <w:lvlText w:val="o"/>
      <w:lvlJc w:val="left"/>
      <w:pPr>
        <w:ind w:left="6251" w:hanging="360"/>
      </w:pPr>
      <w:rPr>
        <w:rFonts w:ascii="Courier New" w:hAnsi="Courier New" w:cs="Courier New" w:hint="default"/>
      </w:rPr>
    </w:lvl>
    <w:lvl w:ilvl="8" w:tplc="240A0005" w:tentative="1">
      <w:start w:val="1"/>
      <w:numFmt w:val="bullet"/>
      <w:lvlText w:val=""/>
      <w:lvlJc w:val="left"/>
      <w:pPr>
        <w:ind w:left="6971" w:hanging="360"/>
      </w:pPr>
      <w:rPr>
        <w:rFonts w:ascii="Wingdings" w:hAnsi="Wingdings" w:hint="default"/>
      </w:rPr>
    </w:lvl>
  </w:abstractNum>
  <w:abstractNum w:abstractNumId="4" w15:restartNumberingAfterBreak="0">
    <w:nsid w:val="17F421BF"/>
    <w:multiLevelType w:val="hybridMultilevel"/>
    <w:tmpl w:val="86668476"/>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35DE3DCB"/>
    <w:multiLevelType w:val="multilevel"/>
    <w:tmpl w:val="3EEE8D5A"/>
    <w:lvl w:ilvl="0">
      <w:start w:val="6"/>
      <w:numFmt w:val="decimal"/>
      <w:lvlText w:val="%1."/>
      <w:lvlJc w:val="left"/>
      <w:pPr>
        <w:ind w:left="450" w:hanging="45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800" w:hanging="1080"/>
      </w:pPr>
      <w:rPr>
        <w:rFonts w:ascii="Tahoma" w:hAnsi="Tahoma" w:cs="Tahoma" w:hint="default"/>
        <w:b/>
        <w:sz w:val="24"/>
        <w:szCs w:val="24"/>
      </w:rPr>
    </w:lvl>
    <w:lvl w:ilvl="3">
      <w:start w:val="1"/>
      <w:numFmt w:val="decimal"/>
      <w:lvlText w:val="%1.%2.%3.%4."/>
      <w:lvlJc w:val="left"/>
      <w:pPr>
        <w:ind w:left="2520" w:hanging="144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5040" w:hanging="2520"/>
      </w:pPr>
      <w:rPr>
        <w:rFonts w:hint="default"/>
      </w:rPr>
    </w:lvl>
    <w:lvl w:ilvl="8">
      <w:start w:val="1"/>
      <w:numFmt w:val="decimal"/>
      <w:lvlText w:val="%1.%2.%3.%4.%5.%6.%7.%8.%9."/>
      <w:lvlJc w:val="left"/>
      <w:pPr>
        <w:ind w:left="5400" w:hanging="2520"/>
      </w:pPr>
      <w:rPr>
        <w:rFonts w:hint="default"/>
      </w:rPr>
    </w:lvl>
  </w:abstractNum>
  <w:abstractNum w:abstractNumId="6" w15:restartNumberingAfterBreak="0">
    <w:nsid w:val="49CE1751"/>
    <w:multiLevelType w:val="multilevel"/>
    <w:tmpl w:val="54245810"/>
    <w:lvl w:ilvl="0">
      <w:start w:val="5"/>
      <w:numFmt w:val="decimal"/>
      <w:lvlText w:val="%1."/>
      <w:lvlJc w:val="left"/>
      <w:pPr>
        <w:ind w:left="450" w:hanging="450"/>
      </w:pPr>
    </w:lvl>
    <w:lvl w:ilvl="1">
      <w:start w:val="1"/>
      <w:numFmt w:val="decimal"/>
      <w:lvlText w:val="%1.%2."/>
      <w:lvlJc w:val="left"/>
      <w:pPr>
        <w:ind w:left="1712" w:hanging="720"/>
      </w:pPr>
    </w:lvl>
    <w:lvl w:ilvl="2">
      <w:start w:val="1"/>
      <w:numFmt w:val="decimal"/>
      <w:lvlText w:val="%1.%2.%3."/>
      <w:lvlJc w:val="left"/>
      <w:pPr>
        <w:ind w:left="3240" w:hanging="1080"/>
      </w:pPr>
    </w:lvl>
    <w:lvl w:ilvl="3">
      <w:start w:val="1"/>
      <w:numFmt w:val="decimal"/>
      <w:lvlText w:val="%1.%2.%3.%4."/>
      <w:lvlJc w:val="left"/>
      <w:pPr>
        <w:ind w:left="4680" w:hanging="1440"/>
      </w:pPr>
    </w:lvl>
    <w:lvl w:ilvl="4">
      <w:start w:val="1"/>
      <w:numFmt w:val="decimal"/>
      <w:lvlText w:val="%1.%2.%3.%4.%5."/>
      <w:lvlJc w:val="left"/>
      <w:pPr>
        <w:ind w:left="5760" w:hanging="1440"/>
      </w:pPr>
    </w:lvl>
    <w:lvl w:ilvl="5">
      <w:start w:val="1"/>
      <w:numFmt w:val="decimal"/>
      <w:lvlText w:val="%1.%2.%3.%4.%5.%6."/>
      <w:lvlJc w:val="left"/>
      <w:pPr>
        <w:ind w:left="7200" w:hanging="1800"/>
      </w:pPr>
    </w:lvl>
    <w:lvl w:ilvl="6">
      <w:start w:val="1"/>
      <w:numFmt w:val="decimal"/>
      <w:lvlText w:val="%1.%2.%3.%4.%5.%6.%7."/>
      <w:lvlJc w:val="left"/>
      <w:pPr>
        <w:ind w:left="8640" w:hanging="2160"/>
      </w:pPr>
    </w:lvl>
    <w:lvl w:ilvl="7">
      <w:start w:val="1"/>
      <w:numFmt w:val="decimal"/>
      <w:lvlText w:val="%1.%2.%3.%4.%5.%6.%7.%8."/>
      <w:lvlJc w:val="left"/>
      <w:pPr>
        <w:ind w:left="10080" w:hanging="2520"/>
      </w:pPr>
    </w:lvl>
    <w:lvl w:ilvl="8">
      <w:start w:val="1"/>
      <w:numFmt w:val="decimal"/>
      <w:lvlText w:val="%1.%2.%3.%4.%5.%6.%7.%8.%9."/>
      <w:lvlJc w:val="left"/>
      <w:pPr>
        <w:ind w:left="11160" w:hanging="2520"/>
      </w:pPr>
    </w:lvl>
  </w:abstractNum>
  <w:abstractNum w:abstractNumId="7" w15:restartNumberingAfterBreak="0">
    <w:nsid w:val="49DF3ABE"/>
    <w:multiLevelType w:val="hybridMultilevel"/>
    <w:tmpl w:val="AF9ECB0C"/>
    <w:lvl w:ilvl="0" w:tplc="EDFEE2A6">
      <w:start w:val="1"/>
      <w:numFmt w:val="decimal"/>
      <w:lvlText w:val="%1)"/>
      <w:lvlJc w:val="left"/>
      <w:pPr>
        <w:ind w:left="720" w:hanging="360"/>
      </w:pPr>
      <w:rPr>
        <w:rFonts w:eastAsia="Tahoma" w:hint="default"/>
        <w:b w:val="0"/>
        <w:color w:val="00000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4E2C319C"/>
    <w:multiLevelType w:val="hybridMultilevel"/>
    <w:tmpl w:val="3460C294"/>
    <w:lvl w:ilvl="0" w:tplc="2E7CC6BA">
      <w:start w:val="1"/>
      <w:numFmt w:val="decimal"/>
      <w:lvlText w:val="%1)"/>
      <w:lvlJc w:val="left"/>
      <w:pPr>
        <w:ind w:left="720" w:hanging="360"/>
      </w:pPr>
      <w:rPr>
        <w:rFonts w:hint="default"/>
        <w:b w:val="0"/>
        <w:i w:val="0"/>
        <w:color w:val="000000"/>
        <w:sz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546618C8"/>
    <w:multiLevelType w:val="multilevel"/>
    <w:tmpl w:val="DA9666DC"/>
    <w:lvl w:ilvl="0">
      <w:start w:val="5"/>
      <w:numFmt w:val="upperRoman"/>
      <w:lvlText w:val="%1."/>
      <w:lvlJc w:val="left"/>
      <w:pPr>
        <w:ind w:left="1571" w:hanging="72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10" w15:restartNumberingAfterBreak="0">
    <w:nsid w:val="64532390"/>
    <w:multiLevelType w:val="hybridMultilevel"/>
    <w:tmpl w:val="5740C3E6"/>
    <w:lvl w:ilvl="0" w:tplc="E64EED7E">
      <w:start w:val="1"/>
      <w:numFmt w:val="decimal"/>
      <w:lvlText w:val="%1)"/>
      <w:lvlJc w:val="left"/>
      <w:pPr>
        <w:ind w:left="1571" w:hanging="360"/>
      </w:pPr>
      <w:rPr>
        <w:i w:val="0"/>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11" w15:restartNumberingAfterBreak="0">
    <w:nsid w:val="6A784408"/>
    <w:multiLevelType w:val="hybridMultilevel"/>
    <w:tmpl w:val="E872F8B6"/>
    <w:lvl w:ilvl="0" w:tplc="A816D618">
      <w:start w:val="1"/>
      <w:numFmt w:val="decimal"/>
      <w:lvlText w:val="%1)"/>
      <w:lvlJc w:val="left"/>
      <w:pPr>
        <w:ind w:left="854" w:hanging="360"/>
      </w:pPr>
      <w:rPr>
        <w:rFonts w:hint="default"/>
      </w:rPr>
    </w:lvl>
    <w:lvl w:ilvl="1" w:tplc="240A0019" w:tentative="1">
      <w:start w:val="1"/>
      <w:numFmt w:val="lowerLetter"/>
      <w:lvlText w:val="%2."/>
      <w:lvlJc w:val="left"/>
      <w:pPr>
        <w:ind w:left="1574" w:hanging="360"/>
      </w:pPr>
    </w:lvl>
    <w:lvl w:ilvl="2" w:tplc="240A001B" w:tentative="1">
      <w:start w:val="1"/>
      <w:numFmt w:val="lowerRoman"/>
      <w:lvlText w:val="%3."/>
      <w:lvlJc w:val="right"/>
      <w:pPr>
        <w:ind w:left="2294" w:hanging="180"/>
      </w:pPr>
    </w:lvl>
    <w:lvl w:ilvl="3" w:tplc="240A000F" w:tentative="1">
      <w:start w:val="1"/>
      <w:numFmt w:val="decimal"/>
      <w:lvlText w:val="%4."/>
      <w:lvlJc w:val="left"/>
      <w:pPr>
        <w:ind w:left="3014" w:hanging="360"/>
      </w:pPr>
    </w:lvl>
    <w:lvl w:ilvl="4" w:tplc="240A0019" w:tentative="1">
      <w:start w:val="1"/>
      <w:numFmt w:val="lowerLetter"/>
      <w:lvlText w:val="%5."/>
      <w:lvlJc w:val="left"/>
      <w:pPr>
        <w:ind w:left="3734" w:hanging="360"/>
      </w:pPr>
    </w:lvl>
    <w:lvl w:ilvl="5" w:tplc="240A001B" w:tentative="1">
      <w:start w:val="1"/>
      <w:numFmt w:val="lowerRoman"/>
      <w:lvlText w:val="%6."/>
      <w:lvlJc w:val="right"/>
      <w:pPr>
        <w:ind w:left="4454" w:hanging="180"/>
      </w:pPr>
    </w:lvl>
    <w:lvl w:ilvl="6" w:tplc="240A000F" w:tentative="1">
      <w:start w:val="1"/>
      <w:numFmt w:val="decimal"/>
      <w:lvlText w:val="%7."/>
      <w:lvlJc w:val="left"/>
      <w:pPr>
        <w:ind w:left="5174" w:hanging="360"/>
      </w:pPr>
    </w:lvl>
    <w:lvl w:ilvl="7" w:tplc="240A0019" w:tentative="1">
      <w:start w:val="1"/>
      <w:numFmt w:val="lowerLetter"/>
      <w:lvlText w:val="%8."/>
      <w:lvlJc w:val="left"/>
      <w:pPr>
        <w:ind w:left="5894" w:hanging="360"/>
      </w:pPr>
    </w:lvl>
    <w:lvl w:ilvl="8" w:tplc="240A001B" w:tentative="1">
      <w:start w:val="1"/>
      <w:numFmt w:val="lowerRoman"/>
      <w:lvlText w:val="%9."/>
      <w:lvlJc w:val="right"/>
      <w:pPr>
        <w:ind w:left="6614" w:hanging="180"/>
      </w:pPr>
    </w:lvl>
  </w:abstractNum>
  <w:abstractNum w:abstractNumId="12" w15:restartNumberingAfterBreak="0">
    <w:nsid w:val="6F47416D"/>
    <w:multiLevelType w:val="multilevel"/>
    <w:tmpl w:val="E1A2C69C"/>
    <w:lvl w:ilvl="0">
      <w:start w:val="1"/>
      <w:numFmt w:val="upperRoman"/>
      <w:lvlText w:val="%1."/>
      <w:lvlJc w:val="left"/>
      <w:pPr>
        <w:ind w:left="1146" w:hanging="720"/>
      </w:pPr>
      <w:rPr>
        <w:b/>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3" w15:restartNumberingAfterBreak="0">
    <w:nsid w:val="718B323B"/>
    <w:multiLevelType w:val="hybridMultilevel"/>
    <w:tmpl w:val="A7C4B54C"/>
    <w:lvl w:ilvl="0" w:tplc="D65644D0">
      <w:start w:val="1"/>
      <w:numFmt w:val="lowerLetter"/>
      <w:lvlText w:val="%1)"/>
      <w:lvlJc w:val="left"/>
      <w:pPr>
        <w:ind w:left="720" w:hanging="360"/>
      </w:pPr>
      <w:rPr>
        <w:rFonts w:hint="default"/>
        <w:b/>
        <w:bCs/>
        <w:i w:val="0"/>
        <w:iCs w:val="0"/>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7BB401F4"/>
    <w:multiLevelType w:val="multilevel"/>
    <w:tmpl w:val="2662DCF2"/>
    <w:lvl w:ilvl="0">
      <w:start w:val="6"/>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2"/>
  </w:num>
  <w:num w:numId="2">
    <w:abstractNumId w:val="6"/>
  </w:num>
  <w:num w:numId="3">
    <w:abstractNumId w:val="1"/>
  </w:num>
  <w:num w:numId="4">
    <w:abstractNumId w:val="14"/>
  </w:num>
  <w:num w:numId="5">
    <w:abstractNumId w:val="9"/>
  </w:num>
  <w:num w:numId="6">
    <w:abstractNumId w:val="10"/>
  </w:num>
  <w:num w:numId="7">
    <w:abstractNumId w:val="13"/>
  </w:num>
  <w:num w:numId="8">
    <w:abstractNumId w:val="7"/>
  </w:num>
  <w:num w:numId="9">
    <w:abstractNumId w:val="8"/>
  </w:num>
  <w:num w:numId="10">
    <w:abstractNumId w:val="11"/>
  </w:num>
  <w:num w:numId="11">
    <w:abstractNumId w:val="3"/>
  </w:num>
  <w:num w:numId="12">
    <w:abstractNumId w:val="2"/>
  </w:num>
  <w:num w:numId="13">
    <w:abstractNumId w:val="4"/>
  </w:num>
  <w:num w:numId="14">
    <w:abstractNumId w:val="0"/>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463A"/>
    <w:rsid w:val="00000302"/>
    <w:rsid w:val="000031C9"/>
    <w:rsid w:val="00003F02"/>
    <w:rsid w:val="00005DEB"/>
    <w:rsid w:val="0000650C"/>
    <w:rsid w:val="0001111C"/>
    <w:rsid w:val="000149C3"/>
    <w:rsid w:val="00021C6E"/>
    <w:rsid w:val="000243B2"/>
    <w:rsid w:val="000251B9"/>
    <w:rsid w:val="00026381"/>
    <w:rsid w:val="0002656C"/>
    <w:rsid w:val="000351B9"/>
    <w:rsid w:val="00041EEA"/>
    <w:rsid w:val="000432A7"/>
    <w:rsid w:val="00043B2A"/>
    <w:rsid w:val="000535AA"/>
    <w:rsid w:val="00054018"/>
    <w:rsid w:val="00054C09"/>
    <w:rsid w:val="00054CC1"/>
    <w:rsid w:val="000568CC"/>
    <w:rsid w:val="00057477"/>
    <w:rsid w:val="00062221"/>
    <w:rsid w:val="000649F2"/>
    <w:rsid w:val="00065BA2"/>
    <w:rsid w:val="000675F3"/>
    <w:rsid w:val="000714D0"/>
    <w:rsid w:val="000731DA"/>
    <w:rsid w:val="00073596"/>
    <w:rsid w:val="00073EDA"/>
    <w:rsid w:val="00076F6E"/>
    <w:rsid w:val="00080DE1"/>
    <w:rsid w:val="00084273"/>
    <w:rsid w:val="000853A3"/>
    <w:rsid w:val="00085FAA"/>
    <w:rsid w:val="00094328"/>
    <w:rsid w:val="000943AB"/>
    <w:rsid w:val="00094E42"/>
    <w:rsid w:val="00095353"/>
    <w:rsid w:val="000A0952"/>
    <w:rsid w:val="000A1463"/>
    <w:rsid w:val="000A1AB3"/>
    <w:rsid w:val="000A3C50"/>
    <w:rsid w:val="000A5DB6"/>
    <w:rsid w:val="000A6AFA"/>
    <w:rsid w:val="000A750C"/>
    <w:rsid w:val="000B12D8"/>
    <w:rsid w:val="000B2C65"/>
    <w:rsid w:val="000B5637"/>
    <w:rsid w:val="000B5FAC"/>
    <w:rsid w:val="000B72A7"/>
    <w:rsid w:val="000C0157"/>
    <w:rsid w:val="000C2755"/>
    <w:rsid w:val="000C31A7"/>
    <w:rsid w:val="000C67C8"/>
    <w:rsid w:val="000C6E72"/>
    <w:rsid w:val="000C72C3"/>
    <w:rsid w:val="000C7B98"/>
    <w:rsid w:val="000D0D8F"/>
    <w:rsid w:val="000D1A66"/>
    <w:rsid w:val="000D3CE3"/>
    <w:rsid w:val="000D562D"/>
    <w:rsid w:val="000E04A3"/>
    <w:rsid w:val="000E5154"/>
    <w:rsid w:val="000F0451"/>
    <w:rsid w:val="000F09DA"/>
    <w:rsid w:val="000F1F60"/>
    <w:rsid w:val="00101281"/>
    <w:rsid w:val="00102E66"/>
    <w:rsid w:val="00105F4F"/>
    <w:rsid w:val="001060DF"/>
    <w:rsid w:val="00111ECF"/>
    <w:rsid w:val="0011350C"/>
    <w:rsid w:val="00115F33"/>
    <w:rsid w:val="00116A53"/>
    <w:rsid w:val="0011765E"/>
    <w:rsid w:val="0012374F"/>
    <w:rsid w:val="00125F73"/>
    <w:rsid w:val="001305C5"/>
    <w:rsid w:val="00131FE1"/>
    <w:rsid w:val="00133620"/>
    <w:rsid w:val="00134BFA"/>
    <w:rsid w:val="00137C04"/>
    <w:rsid w:val="00140CC6"/>
    <w:rsid w:val="00145BEA"/>
    <w:rsid w:val="001514FF"/>
    <w:rsid w:val="00151926"/>
    <w:rsid w:val="00152425"/>
    <w:rsid w:val="00154AFE"/>
    <w:rsid w:val="00154D0C"/>
    <w:rsid w:val="00155995"/>
    <w:rsid w:val="0016068E"/>
    <w:rsid w:val="00164A0B"/>
    <w:rsid w:val="001659DB"/>
    <w:rsid w:val="00166234"/>
    <w:rsid w:val="001709DA"/>
    <w:rsid w:val="00176014"/>
    <w:rsid w:val="00176A97"/>
    <w:rsid w:val="00177175"/>
    <w:rsid w:val="00177365"/>
    <w:rsid w:val="00182F22"/>
    <w:rsid w:val="001833A9"/>
    <w:rsid w:val="001835CB"/>
    <w:rsid w:val="00183708"/>
    <w:rsid w:val="00195B0E"/>
    <w:rsid w:val="00196F54"/>
    <w:rsid w:val="001A25AF"/>
    <w:rsid w:val="001A361F"/>
    <w:rsid w:val="001A3EB3"/>
    <w:rsid w:val="001A68D9"/>
    <w:rsid w:val="001B084F"/>
    <w:rsid w:val="001B18BD"/>
    <w:rsid w:val="001B3891"/>
    <w:rsid w:val="001B4977"/>
    <w:rsid w:val="001C1DA3"/>
    <w:rsid w:val="001C1E55"/>
    <w:rsid w:val="001C2777"/>
    <w:rsid w:val="001C4E0F"/>
    <w:rsid w:val="001D0683"/>
    <w:rsid w:val="001D211D"/>
    <w:rsid w:val="001D2C50"/>
    <w:rsid w:val="001E09A1"/>
    <w:rsid w:val="001E2AD8"/>
    <w:rsid w:val="001E3D3A"/>
    <w:rsid w:val="001E4DA7"/>
    <w:rsid w:val="001F6764"/>
    <w:rsid w:val="002048C1"/>
    <w:rsid w:val="0020545C"/>
    <w:rsid w:val="002055CB"/>
    <w:rsid w:val="00210B75"/>
    <w:rsid w:val="00213372"/>
    <w:rsid w:val="00213FFF"/>
    <w:rsid w:val="0021604D"/>
    <w:rsid w:val="00217AAA"/>
    <w:rsid w:val="00220488"/>
    <w:rsid w:val="00222DBA"/>
    <w:rsid w:val="00224279"/>
    <w:rsid w:val="002300E9"/>
    <w:rsid w:val="002335B6"/>
    <w:rsid w:val="0024097C"/>
    <w:rsid w:val="00241B22"/>
    <w:rsid w:val="002424D4"/>
    <w:rsid w:val="00243AB7"/>
    <w:rsid w:val="00243D06"/>
    <w:rsid w:val="002454AA"/>
    <w:rsid w:val="00245A81"/>
    <w:rsid w:val="00246079"/>
    <w:rsid w:val="002510DC"/>
    <w:rsid w:val="00255C58"/>
    <w:rsid w:val="00260B3E"/>
    <w:rsid w:val="002639DC"/>
    <w:rsid w:val="0026505A"/>
    <w:rsid w:val="00270292"/>
    <w:rsid w:val="00271097"/>
    <w:rsid w:val="00272FEA"/>
    <w:rsid w:val="00274F53"/>
    <w:rsid w:val="002778E8"/>
    <w:rsid w:val="002818BD"/>
    <w:rsid w:val="0028323B"/>
    <w:rsid w:val="002838D6"/>
    <w:rsid w:val="00284FDF"/>
    <w:rsid w:val="002852B4"/>
    <w:rsid w:val="002856D4"/>
    <w:rsid w:val="00285A50"/>
    <w:rsid w:val="00292020"/>
    <w:rsid w:val="0029237D"/>
    <w:rsid w:val="00292AA1"/>
    <w:rsid w:val="00296D93"/>
    <w:rsid w:val="002A09F0"/>
    <w:rsid w:val="002A0AD3"/>
    <w:rsid w:val="002A40CA"/>
    <w:rsid w:val="002A43F1"/>
    <w:rsid w:val="002A4D0E"/>
    <w:rsid w:val="002A4E33"/>
    <w:rsid w:val="002B0A84"/>
    <w:rsid w:val="002B5F85"/>
    <w:rsid w:val="002B64B7"/>
    <w:rsid w:val="002B6A1A"/>
    <w:rsid w:val="002B7CA3"/>
    <w:rsid w:val="002C2EE9"/>
    <w:rsid w:val="002C6442"/>
    <w:rsid w:val="002D78C7"/>
    <w:rsid w:val="002E0944"/>
    <w:rsid w:val="002E3821"/>
    <w:rsid w:val="002E64CA"/>
    <w:rsid w:val="002E6ED8"/>
    <w:rsid w:val="002F10D3"/>
    <w:rsid w:val="002F4026"/>
    <w:rsid w:val="002F6320"/>
    <w:rsid w:val="002F7C1F"/>
    <w:rsid w:val="00301BB4"/>
    <w:rsid w:val="003035E6"/>
    <w:rsid w:val="003041BB"/>
    <w:rsid w:val="0030492F"/>
    <w:rsid w:val="00313E29"/>
    <w:rsid w:val="00316396"/>
    <w:rsid w:val="0031751D"/>
    <w:rsid w:val="0032537F"/>
    <w:rsid w:val="00330DD5"/>
    <w:rsid w:val="00334D2F"/>
    <w:rsid w:val="00344845"/>
    <w:rsid w:val="0034497A"/>
    <w:rsid w:val="003455BF"/>
    <w:rsid w:val="003502E4"/>
    <w:rsid w:val="003531A9"/>
    <w:rsid w:val="00353E55"/>
    <w:rsid w:val="0035548D"/>
    <w:rsid w:val="003567B8"/>
    <w:rsid w:val="00361340"/>
    <w:rsid w:val="00366947"/>
    <w:rsid w:val="00366994"/>
    <w:rsid w:val="00366D9B"/>
    <w:rsid w:val="00373E66"/>
    <w:rsid w:val="00375346"/>
    <w:rsid w:val="00375574"/>
    <w:rsid w:val="00377A21"/>
    <w:rsid w:val="003802A5"/>
    <w:rsid w:val="00383790"/>
    <w:rsid w:val="003837EC"/>
    <w:rsid w:val="003844F2"/>
    <w:rsid w:val="0038514C"/>
    <w:rsid w:val="00385E96"/>
    <w:rsid w:val="00392990"/>
    <w:rsid w:val="00393DA9"/>
    <w:rsid w:val="003947B1"/>
    <w:rsid w:val="00395CBB"/>
    <w:rsid w:val="00395EF1"/>
    <w:rsid w:val="003A0AAE"/>
    <w:rsid w:val="003A76CC"/>
    <w:rsid w:val="003A7F6B"/>
    <w:rsid w:val="003B1F9D"/>
    <w:rsid w:val="003B3349"/>
    <w:rsid w:val="003B337E"/>
    <w:rsid w:val="003B4B3F"/>
    <w:rsid w:val="003B6534"/>
    <w:rsid w:val="003C1041"/>
    <w:rsid w:val="003C1BC6"/>
    <w:rsid w:val="003C6416"/>
    <w:rsid w:val="003C7C45"/>
    <w:rsid w:val="003D286F"/>
    <w:rsid w:val="003D4123"/>
    <w:rsid w:val="003D463A"/>
    <w:rsid w:val="003F2852"/>
    <w:rsid w:val="003F5A3B"/>
    <w:rsid w:val="003F63FC"/>
    <w:rsid w:val="004072EB"/>
    <w:rsid w:val="00412999"/>
    <w:rsid w:val="00413C1A"/>
    <w:rsid w:val="00416E5E"/>
    <w:rsid w:val="004175FD"/>
    <w:rsid w:val="00420933"/>
    <w:rsid w:val="00421717"/>
    <w:rsid w:val="0042275D"/>
    <w:rsid w:val="00425A69"/>
    <w:rsid w:val="00430466"/>
    <w:rsid w:val="00432579"/>
    <w:rsid w:val="00433456"/>
    <w:rsid w:val="0043661E"/>
    <w:rsid w:val="00436F6E"/>
    <w:rsid w:val="00437300"/>
    <w:rsid w:val="004411BE"/>
    <w:rsid w:val="004425FD"/>
    <w:rsid w:val="00445BA4"/>
    <w:rsid w:val="00445D14"/>
    <w:rsid w:val="004466D4"/>
    <w:rsid w:val="00446959"/>
    <w:rsid w:val="0044709B"/>
    <w:rsid w:val="00447FBD"/>
    <w:rsid w:val="004532FF"/>
    <w:rsid w:val="00453953"/>
    <w:rsid w:val="00455316"/>
    <w:rsid w:val="0046079E"/>
    <w:rsid w:val="00460AE2"/>
    <w:rsid w:val="00461AF5"/>
    <w:rsid w:val="00464C0D"/>
    <w:rsid w:val="00473DA4"/>
    <w:rsid w:val="00476B78"/>
    <w:rsid w:val="00476F6F"/>
    <w:rsid w:val="00480BF2"/>
    <w:rsid w:val="004823AE"/>
    <w:rsid w:val="00482AE0"/>
    <w:rsid w:val="004839B1"/>
    <w:rsid w:val="004863D8"/>
    <w:rsid w:val="004867A2"/>
    <w:rsid w:val="0049096A"/>
    <w:rsid w:val="004914AB"/>
    <w:rsid w:val="00491A0E"/>
    <w:rsid w:val="00495A3F"/>
    <w:rsid w:val="004965D9"/>
    <w:rsid w:val="00496812"/>
    <w:rsid w:val="00497A4A"/>
    <w:rsid w:val="004A00E3"/>
    <w:rsid w:val="004A046A"/>
    <w:rsid w:val="004A302A"/>
    <w:rsid w:val="004A3315"/>
    <w:rsid w:val="004A4D3D"/>
    <w:rsid w:val="004A5E76"/>
    <w:rsid w:val="004B0470"/>
    <w:rsid w:val="004B12A0"/>
    <w:rsid w:val="004B399D"/>
    <w:rsid w:val="004B3B39"/>
    <w:rsid w:val="004B5055"/>
    <w:rsid w:val="004B57A8"/>
    <w:rsid w:val="004B59C7"/>
    <w:rsid w:val="004B5A41"/>
    <w:rsid w:val="004B5DEE"/>
    <w:rsid w:val="004B5EA5"/>
    <w:rsid w:val="004C33A0"/>
    <w:rsid w:val="004C4659"/>
    <w:rsid w:val="004C4F7E"/>
    <w:rsid w:val="004C66BF"/>
    <w:rsid w:val="004D4130"/>
    <w:rsid w:val="004D6371"/>
    <w:rsid w:val="004E268B"/>
    <w:rsid w:val="004E3B64"/>
    <w:rsid w:val="004E43AC"/>
    <w:rsid w:val="004E4752"/>
    <w:rsid w:val="004F1189"/>
    <w:rsid w:val="005006F6"/>
    <w:rsid w:val="0050310E"/>
    <w:rsid w:val="00503FAE"/>
    <w:rsid w:val="00511A9A"/>
    <w:rsid w:val="00511C43"/>
    <w:rsid w:val="00513759"/>
    <w:rsid w:val="00520C4F"/>
    <w:rsid w:val="0052241A"/>
    <w:rsid w:val="00526003"/>
    <w:rsid w:val="00526782"/>
    <w:rsid w:val="005301F7"/>
    <w:rsid w:val="00530A18"/>
    <w:rsid w:val="00532E26"/>
    <w:rsid w:val="00534C1E"/>
    <w:rsid w:val="00540FCC"/>
    <w:rsid w:val="00541F66"/>
    <w:rsid w:val="0054368C"/>
    <w:rsid w:val="00544058"/>
    <w:rsid w:val="0054571B"/>
    <w:rsid w:val="00553CD6"/>
    <w:rsid w:val="00553D10"/>
    <w:rsid w:val="00555D42"/>
    <w:rsid w:val="00556AE5"/>
    <w:rsid w:val="00556C76"/>
    <w:rsid w:val="005575A6"/>
    <w:rsid w:val="00557652"/>
    <w:rsid w:val="0056375B"/>
    <w:rsid w:val="00565DD2"/>
    <w:rsid w:val="005701E7"/>
    <w:rsid w:val="0057051E"/>
    <w:rsid w:val="005705F7"/>
    <w:rsid w:val="0057189B"/>
    <w:rsid w:val="00572A0C"/>
    <w:rsid w:val="005730B5"/>
    <w:rsid w:val="0057470B"/>
    <w:rsid w:val="00574901"/>
    <w:rsid w:val="005776C7"/>
    <w:rsid w:val="00580E3E"/>
    <w:rsid w:val="005812BC"/>
    <w:rsid w:val="00582E0E"/>
    <w:rsid w:val="0058370D"/>
    <w:rsid w:val="00584EA4"/>
    <w:rsid w:val="005862CE"/>
    <w:rsid w:val="00591D13"/>
    <w:rsid w:val="00594EBB"/>
    <w:rsid w:val="00595445"/>
    <w:rsid w:val="005A370D"/>
    <w:rsid w:val="005A5BE9"/>
    <w:rsid w:val="005A5F13"/>
    <w:rsid w:val="005B1E22"/>
    <w:rsid w:val="005B5049"/>
    <w:rsid w:val="005B5B9E"/>
    <w:rsid w:val="005B664F"/>
    <w:rsid w:val="005C02DB"/>
    <w:rsid w:val="005C056F"/>
    <w:rsid w:val="005C12AB"/>
    <w:rsid w:val="005C3285"/>
    <w:rsid w:val="005C3345"/>
    <w:rsid w:val="005C5A18"/>
    <w:rsid w:val="005C68C2"/>
    <w:rsid w:val="005C7772"/>
    <w:rsid w:val="005D119B"/>
    <w:rsid w:val="005D3B12"/>
    <w:rsid w:val="005D52CC"/>
    <w:rsid w:val="005D6926"/>
    <w:rsid w:val="005E037D"/>
    <w:rsid w:val="005E1716"/>
    <w:rsid w:val="005E27B1"/>
    <w:rsid w:val="005E3275"/>
    <w:rsid w:val="005E3B00"/>
    <w:rsid w:val="005E654A"/>
    <w:rsid w:val="005E6D5F"/>
    <w:rsid w:val="005F20FF"/>
    <w:rsid w:val="005F263B"/>
    <w:rsid w:val="005F5800"/>
    <w:rsid w:val="005F6044"/>
    <w:rsid w:val="005F6F99"/>
    <w:rsid w:val="006000FC"/>
    <w:rsid w:val="00603303"/>
    <w:rsid w:val="0060364E"/>
    <w:rsid w:val="0061048F"/>
    <w:rsid w:val="006135F8"/>
    <w:rsid w:val="006147F5"/>
    <w:rsid w:val="00621D97"/>
    <w:rsid w:val="006269ED"/>
    <w:rsid w:val="00627162"/>
    <w:rsid w:val="00630531"/>
    <w:rsid w:val="00630826"/>
    <w:rsid w:val="006337AE"/>
    <w:rsid w:val="00633D25"/>
    <w:rsid w:val="00634844"/>
    <w:rsid w:val="00634A0E"/>
    <w:rsid w:val="006361D6"/>
    <w:rsid w:val="006446FD"/>
    <w:rsid w:val="006468C3"/>
    <w:rsid w:val="00650605"/>
    <w:rsid w:val="00650988"/>
    <w:rsid w:val="00654F94"/>
    <w:rsid w:val="006560D2"/>
    <w:rsid w:val="00660E3C"/>
    <w:rsid w:val="00662CF3"/>
    <w:rsid w:val="006637E0"/>
    <w:rsid w:val="00663E3A"/>
    <w:rsid w:val="006651F4"/>
    <w:rsid w:val="006662EC"/>
    <w:rsid w:val="00667A98"/>
    <w:rsid w:val="00667CCF"/>
    <w:rsid w:val="00667FE9"/>
    <w:rsid w:val="00670823"/>
    <w:rsid w:val="00677E46"/>
    <w:rsid w:val="00680141"/>
    <w:rsid w:val="00680405"/>
    <w:rsid w:val="00686346"/>
    <w:rsid w:val="00687DED"/>
    <w:rsid w:val="00691265"/>
    <w:rsid w:val="00691B37"/>
    <w:rsid w:val="0069217A"/>
    <w:rsid w:val="00693800"/>
    <w:rsid w:val="006A400E"/>
    <w:rsid w:val="006A43BE"/>
    <w:rsid w:val="006A587B"/>
    <w:rsid w:val="006A656F"/>
    <w:rsid w:val="006B11CD"/>
    <w:rsid w:val="006B1F41"/>
    <w:rsid w:val="006B1F5B"/>
    <w:rsid w:val="006B236E"/>
    <w:rsid w:val="006B24DB"/>
    <w:rsid w:val="006B31BD"/>
    <w:rsid w:val="006B4883"/>
    <w:rsid w:val="006B618B"/>
    <w:rsid w:val="006B7831"/>
    <w:rsid w:val="006C1BFA"/>
    <w:rsid w:val="006C29CB"/>
    <w:rsid w:val="006C31E2"/>
    <w:rsid w:val="006C33E3"/>
    <w:rsid w:val="006C485D"/>
    <w:rsid w:val="006C5892"/>
    <w:rsid w:val="006C7080"/>
    <w:rsid w:val="006C729D"/>
    <w:rsid w:val="006C7B58"/>
    <w:rsid w:val="006D0E84"/>
    <w:rsid w:val="006D11D0"/>
    <w:rsid w:val="006D24EC"/>
    <w:rsid w:val="006D28CB"/>
    <w:rsid w:val="006D3533"/>
    <w:rsid w:val="006D3902"/>
    <w:rsid w:val="006D3C1C"/>
    <w:rsid w:val="006D6F7F"/>
    <w:rsid w:val="006E0C26"/>
    <w:rsid w:val="006E3E75"/>
    <w:rsid w:val="006E4A59"/>
    <w:rsid w:val="006F0F65"/>
    <w:rsid w:val="006F195E"/>
    <w:rsid w:val="006F1DB9"/>
    <w:rsid w:val="006F282D"/>
    <w:rsid w:val="006F53FA"/>
    <w:rsid w:val="00705273"/>
    <w:rsid w:val="00707125"/>
    <w:rsid w:val="007077AB"/>
    <w:rsid w:val="00711529"/>
    <w:rsid w:val="00711749"/>
    <w:rsid w:val="0071228F"/>
    <w:rsid w:val="0071521C"/>
    <w:rsid w:val="007219EA"/>
    <w:rsid w:val="00723056"/>
    <w:rsid w:val="00723A14"/>
    <w:rsid w:val="007249FD"/>
    <w:rsid w:val="00725A63"/>
    <w:rsid w:val="00726B65"/>
    <w:rsid w:val="00726F95"/>
    <w:rsid w:val="00730239"/>
    <w:rsid w:val="00733012"/>
    <w:rsid w:val="00733AAF"/>
    <w:rsid w:val="007353DE"/>
    <w:rsid w:val="0073664C"/>
    <w:rsid w:val="00737E44"/>
    <w:rsid w:val="00744544"/>
    <w:rsid w:val="007459CC"/>
    <w:rsid w:val="00746C83"/>
    <w:rsid w:val="00747867"/>
    <w:rsid w:val="00755A7C"/>
    <w:rsid w:val="00760CFA"/>
    <w:rsid w:val="00762668"/>
    <w:rsid w:val="00762CA5"/>
    <w:rsid w:val="00763229"/>
    <w:rsid w:val="00763B84"/>
    <w:rsid w:val="00764CF0"/>
    <w:rsid w:val="00765337"/>
    <w:rsid w:val="00767BE3"/>
    <w:rsid w:val="00773774"/>
    <w:rsid w:val="00773DFD"/>
    <w:rsid w:val="0077459A"/>
    <w:rsid w:val="0077469C"/>
    <w:rsid w:val="0078062F"/>
    <w:rsid w:val="007849E0"/>
    <w:rsid w:val="0079071F"/>
    <w:rsid w:val="007913AF"/>
    <w:rsid w:val="007938D6"/>
    <w:rsid w:val="007A3098"/>
    <w:rsid w:val="007A466E"/>
    <w:rsid w:val="007A58B4"/>
    <w:rsid w:val="007A69C2"/>
    <w:rsid w:val="007B1BD1"/>
    <w:rsid w:val="007B3A6A"/>
    <w:rsid w:val="007B4EC1"/>
    <w:rsid w:val="007B5CD8"/>
    <w:rsid w:val="007C0266"/>
    <w:rsid w:val="007C0BB7"/>
    <w:rsid w:val="007C3F19"/>
    <w:rsid w:val="007C5CFF"/>
    <w:rsid w:val="007C5EA9"/>
    <w:rsid w:val="007D00EA"/>
    <w:rsid w:val="007D157F"/>
    <w:rsid w:val="007D187B"/>
    <w:rsid w:val="007D4BC5"/>
    <w:rsid w:val="007E1E0B"/>
    <w:rsid w:val="007E1EBE"/>
    <w:rsid w:val="007E6510"/>
    <w:rsid w:val="007F13E5"/>
    <w:rsid w:val="007F3D8B"/>
    <w:rsid w:val="007F474C"/>
    <w:rsid w:val="007F4F12"/>
    <w:rsid w:val="007F5101"/>
    <w:rsid w:val="007F6704"/>
    <w:rsid w:val="00801F2D"/>
    <w:rsid w:val="008071EB"/>
    <w:rsid w:val="00811A91"/>
    <w:rsid w:val="00812263"/>
    <w:rsid w:val="00812E8B"/>
    <w:rsid w:val="008151D0"/>
    <w:rsid w:val="00815F7B"/>
    <w:rsid w:val="00821134"/>
    <w:rsid w:val="00824263"/>
    <w:rsid w:val="008242F1"/>
    <w:rsid w:val="00824A56"/>
    <w:rsid w:val="0082788E"/>
    <w:rsid w:val="00831CE6"/>
    <w:rsid w:val="00831FF5"/>
    <w:rsid w:val="00833D0D"/>
    <w:rsid w:val="00840C10"/>
    <w:rsid w:val="0084228B"/>
    <w:rsid w:val="0084270C"/>
    <w:rsid w:val="008442A9"/>
    <w:rsid w:val="008512C2"/>
    <w:rsid w:val="008519E4"/>
    <w:rsid w:val="008522E2"/>
    <w:rsid w:val="00852D2F"/>
    <w:rsid w:val="008560BC"/>
    <w:rsid w:val="00856E8B"/>
    <w:rsid w:val="008577B8"/>
    <w:rsid w:val="008602E6"/>
    <w:rsid w:val="00861E93"/>
    <w:rsid w:val="00862ACF"/>
    <w:rsid w:val="00865F0D"/>
    <w:rsid w:val="0086688D"/>
    <w:rsid w:val="00867C78"/>
    <w:rsid w:val="00873D5C"/>
    <w:rsid w:val="00875227"/>
    <w:rsid w:val="008754DD"/>
    <w:rsid w:val="008779A3"/>
    <w:rsid w:val="0088085B"/>
    <w:rsid w:val="0088246C"/>
    <w:rsid w:val="00890CA3"/>
    <w:rsid w:val="00890FFC"/>
    <w:rsid w:val="00891234"/>
    <w:rsid w:val="00896C3B"/>
    <w:rsid w:val="00897EF3"/>
    <w:rsid w:val="008A1ECE"/>
    <w:rsid w:val="008A23F8"/>
    <w:rsid w:val="008A2F0D"/>
    <w:rsid w:val="008A3D7C"/>
    <w:rsid w:val="008A52A3"/>
    <w:rsid w:val="008A5673"/>
    <w:rsid w:val="008A5FC9"/>
    <w:rsid w:val="008A70F0"/>
    <w:rsid w:val="008A7307"/>
    <w:rsid w:val="008B080E"/>
    <w:rsid w:val="008B1171"/>
    <w:rsid w:val="008B1FCE"/>
    <w:rsid w:val="008B6930"/>
    <w:rsid w:val="008B70AE"/>
    <w:rsid w:val="008B7D76"/>
    <w:rsid w:val="008C06BE"/>
    <w:rsid w:val="008C0ECD"/>
    <w:rsid w:val="008C49C7"/>
    <w:rsid w:val="008D018F"/>
    <w:rsid w:val="008D0C9F"/>
    <w:rsid w:val="008D516D"/>
    <w:rsid w:val="008D76D7"/>
    <w:rsid w:val="008E06F0"/>
    <w:rsid w:val="008E0820"/>
    <w:rsid w:val="008E4AF2"/>
    <w:rsid w:val="008E776E"/>
    <w:rsid w:val="008F1447"/>
    <w:rsid w:val="008F2EBE"/>
    <w:rsid w:val="008F3D4E"/>
    <w:rsid w:val="008F5136"/>
    <w:rsid w:val="009011E4"/>
    <w:rsid w:val="00901753"/>
    <w:rsid w:val="009064FA"/>
    <w:rsid w:val="00906DEF"/>
    <w:rsid w:val="00907F01"/>
    <w:rsid w:val="00912B27"/>
    <w:rsid w:val="00915167"/>
    <w:rsid w:val="009157BE"/>
    <w:rsid w:val="00923DB3"/>
    <w:rsid w:val="009260CA"/>
    <w:rsid w:val="00927039"/>
    <w:rsid w:val="00930A09"/>
    <w:rsid w:val="00931C07"/>
    <w:rsid w:val="00940334"/>
    <w:rsid w:val="00940946"/>
    <w:rsid w:val="00942B50"/>
    <w:rsid w:val="00946403"/>
    <w:rsid w:val="009464D2"/>
    <w:rsid w:val="0094741E"/>
    <w:rsid w:val="00950FC2"/>
    <w:rsid w:val="00955A5A"/>
    <w:rsid w:val="00956150"/>
    <w:rsid w:val="009611B1"/>
    <w:rsid w:val="00962701"/>
    <w:rsid w:val="0097162A"/>
    <w:rsid w:val="00973DF4"/>
    <w:rsid w:val="009864B5"/>
    <w:rsid w:val="00987EEA"/>
    <w:rsid w:val="009908E9"/>
    <w:rsid w:val="009927C9"/>
    <w:rsid w:val="009940BC"/>
    <w:rsid w:val="009A13AB"/>
    <w:rsid w:val="009A13FD"/>
    <w:rsid w:val="009A1DA4"/>
    <w:rsid w:val="009A3283"/>
    <w:rsid w:val="009A3825"/>
    <w:rsid w:val="009B2C19"/>
    <w:rsid w:val="009B65CC"/>
    <w:rsid w:val="009C12BA"/>
    <w:rsid w:val="009C1434"/>
    <w:rsid w:val="009C3890"/>
    <w:rsid w:val="009C3C59"/>
    <w:rsid w:val="009C53A9"/>
    <w:rsid w:val="009D0E68"/>
    <w:rsid w:val="009D62CD"/>
    <w:rsid w:val="009D644A"/>
    <w:rsid w:val="009D6B0D"/>
    <w:rsid w:val="009D7CB9"/>
    <w:rsid w:val="009E0090"/>
    <w:rsid w:val="009E128D"/>
    <w:rsid w:val="009E2D01"/>
    <w:rsid w:val="009E31DF"/>
    <w:rsid w:val="009E4436"/>
    <w:rsid w:val="009E5150"/>
    <w:rsid w:val="009F2BD0"/>
    <w:rsid w:val="009F4890"/>
    <w:rsid w:val="009F48D9"/>
    <w:rsid w:val="009F5490"/>
    <w:rsid w:val="009F7C9E"/>
    <w:rsid w:val="00A023FC"/>
    <w:rsid w:val="00A036DA"/>
    <w:rsid w:val="00A03B2B"/>
    <w:rsid w:val="00A06471"/>
    <w:rsid w:val="00A0650C"/>
    <w:rsid w:val="00A06AF3"/>
    <w:rsid w:val="00A07D57"/>
    <w:rsid w:val="00A1027E"/>
    <w:rsid w:val="00A1501B"/>
    <w:rsid w:val="00A159CD"/>
    <w:rsid w:val="00A16284"/>
    <w:rsid w:val="00A16398"/>
    <w:rsid w:val="00A24C68"/>
    <w:rsid w:val="00A2513C"/>
    <w:rsid w:val="00A30896"/>
    <w:rsid w:val="00A35DA9"/>
    <w:rsid w:val="00A362C7"/>
    <w:rsid w:val="00A3662D"/>
    <w:rsid w:val="00A37B16"/>
    <w:rsid w:val="00A430CA"/>
    <w:rsid w:val="00A43CF7"/>
    <w:rsid w:val="00A44571"/>
    <w:rsid w:val="00A47355"/>
    <w:rsid w:val="00A56F88"/>
    <w:rsid w:val="00A57539"/>
    <w:rsid w:val="00A6000D"/>
    <w:rsid w:val="00A609A4"/>
    <w:rsid w:val="00A637C3"/>
    <w:rsid w:val="00A64E38"/>
    <w:rsid w:val="00A65AE6"/>
    <w:rsid w:val="00A702C4"/>
    <w:rsid w:val="00A72789"/>
    <w:rsid w:val="00A74465"/>
    <w:rsid w:val="00A760F3"/>
    <w:rsid w:val="00A76263"/>
    <w:rsid w:val="00A7753C"/>
    <w:rsid w:val="00A8143E"/>
    <w:rsid w:val="00A826D8"/>
    <w:rsid w:val="00A85248"/>
    <w:rsid w:val="00A86AE2"/>
    <w:rsid w:val="00A913F5"/>
    <w:rsid w:val="00A92D27"/>
    <w:rsid w:val="00A93A89"/>
    <w:rsid w:val="00A94483"/>
    <w:rsid w:val="00A94916"/>
    <w:rsid w:val="00A97404"/>
    <w:rsid w:val="00AA0218"/>
    <w:rsid w:val="00AA33A6"/>
    <w:rsid w:val="00AB0F30"/>
    <w:rsid w:val="00AB37AA"/>
    <w:rsid w:val="00AB7D99"/>
    <w:rsid w:val="00AC4EA2"/>
    <w:rsid w:val="00AC57C0"/>
    <w:rsid w:val="00AD72A9"/>
    <w:rsid w:val="00AD75E0"/>
    <w:rsid w:val="00AE01B2"/>
    <w:rsid w:val="00AE1943"/>
    <w:rsid w:val="00AE379A"/>
    <w:rsid w:val="00AF0DED"/>
    <w:rsid w:val="00AF239E"/>
    <w:rsid w:val="00AF51BE"/>
    <w:rsid w:val="00AF55D4"/>
    <w:rsid w:val="00AF5BD1"/>
    <w:rsid w:val="00B0131F"/>
    <w:rsid w:val="00B02A54"/>
    <w:rsid w:val="00B04D3C"/>
    <w:rsid w:val="00B06B3A"/>
    <w:rsid w:val="00B10749"/>
    <w:rsid w:val="00B134BA"/>
    <w:rsid w:val="00B14ECE"/>
    <w:rsid w:val="00B2545E"/>
    <w:rsid w:val="00B269CF"/>
    <w:rsid w:val="00B30DCE"/>
    <w:rsid w:val="00B3174A"/>
    <w:rsid w:val="00B319E6"/>
    <w:rsid w:val="00B31BF7"/>
    <w:rsid w:val="00B32D8F"/>
    <w:rsid w:val="00B351F6"/>
    <w:rsid w:val="00B3565B"/>
    <w:rsid w:val="00B41223"/>
    <w:rsid w:val="00B4289D"/>
    <w:rsid w:val="00B4327E"/>
    <w:rsid w:val="00B450C6"/>
    <w:rsid w:val="00B47619"/>
    <w:rsid w:val="00B51DCD"/>
    <w:rsid w:val="00B5473F"/>
    <w:rsid w:val="00B56D66"/>
    <w:rsid w:val="00B6249F"/>
    <w:rsid w:val="00B624CB"/>
    <w:rsid w:val="00B63BC4"/>
    <w:rsid w:val="00B647D7"/>
    <w:rsid w:val="00B72E3F"/>
    <w:rsid w:val="00B745B8"/>
    <w:rsid w:val="00B80BA1"/>
    <w:rsid w:val="00B81AF6"/>
    <w:rsid w:val="00B832CD"/>
    <w:rsid w:val="00B8336E"/>
    <w:rsid w:val="00B834AA"/>
    <w:rsid w:val="00B9142D"/>
    <w:rsid w:val="00B94A05"/>
    <w:rsid w:val="00B954F8"/>
    <w:rsid w:val="00B96574"/>
    <w:rsid w:val="00BA0538"/>
    <w:rsid w:val="00BA1749"/>
    <w:rsid w:val="00BA181F"/>
    <w:rsid w:val="00BA2E7E"/>
    <w:rsid w:val="00BA378F"/>
    <w:rsid w:val="00BA42B0"/>
    <w:rsid w:val="00BB72D5"/>
    <w:rsid w:val="00BC07AA"/>
    <w:rsid w:val="00BC38B1"/>
    <w:rsid w:val="00BC3CBE"/>
    <w:rsid w:val="00BC3F9C"/>
    <w:rsid w:val="00BC42DE"/>
    <w:rsid w:val="00BC565E"/>
    <w:rsid w:val="00BC749E"/>
    <w:rsid w:val="00BD216C"/>
    <w:rsid w:val="00BD23D9"/>
    <w:rsid w:val="00BD6087"/>
    <w:rsid w:val="00BD7044"/>
    <w:rsid w:val="00BD7D3A"/>
    <w:rsid w:val="00BE4E03"/>
    <w:rsid w:val="00BE6E22"/>
    <w:rsid w:val="00BF0527"/>
    <w:rsid w:val="00BF0AC4"/>
    <w:rsid w:val="00BF0F8B"/>
    <w:rsid w:val="00BF142C"/>
    <w:rsid w:val="00BF5209"/>
    <w:rsid w:val="00C00E34"/>
    <w:rsid w:val="00C01E60"/>
    <w:rsid w:val="00C04C49"/>
    <w:rsid w:val="00C06A35"/>
    <w:rsid w:val="00C1011C"/>
    <w:rsid w:val="00C10679"/>
    <w:rsid w:val="00C12805"/>
    <w:rsid w:val="00C13869"/>
    <w:rsid w:val="00C14238"/>
    <w:rsid w:val="00C1656A"/>
    <w:rsid w:val="00C173F8"/>
    <w:rsid w:val="00C2618F"/>
    <w:rsid w:val="00C303F4"/>
    <w:rsid w:val="00C3106B"/>
    <w:rsid w:val="00C3339B"/>
    <w:rsid w:val="00C369A1"/>
    <w:rsid w:val="00C37E2F"/>
    <w:rsid w:val="00C40784"/>
    <w:rsid w:val="00C44ACF"/>
    <w:rsid w:val="00C467D4"/>
    <w:rsid w:val="00C46F6A"/>
    <w:rsid w:val="00C474A0"/>
    <w:rsid w:val="00C5064A"/>
    <w:rsid w:val="00C5704E"/>
    <w:rsid w:val="00C61FED"/>
    <w:rsid w:val="00C62687"/>
    <w:rsid w:val="00C63707"/>
    <w:rsid w:val="00C6496A"/>
    <w:rsid w:val="00C66747"/>
    <w:rsid w:val="00C67448"/>
    <w:rsid w:val="00C741E1"/>
    <w:rsid w:val="00C74F81"/>
    <w:rsid w:val="00C75B1D"/>
    <w:rsid w:val="00C75BFA"/>
    <w:rsid w:val="00C779B2"/>
    <w:rsid w:val="00C77E9A"/>
    <w:rsid w:val="00C81A84"/>
    <w:rsid w:val="00C82A87"/>
    <w:rsid w:val="00C84817"/>
    <w:rsid w:val="00C870B9"/>
    <w:rsid w:val="00C9038D"/>
    <w:rsid w:val="00C905CD"/>
    <w:rsid w:val="00C90793"/>
    <w:rsid w:val="00C94557"/>
    <w:rsid w:val="00C9492E"/>
    <w:rsid w:val="00CA0F91"/>
    <w:rsid w:val="00CA18D1"/>
    <w:rsid w:val="00CA2D25"/>
    <w:rsid w:val="00CA308C"/>
    <w:rsid w:val="00CA47C1"/>
    <w:rsid w:val="00CA4AE0"/>
    <w:rsid w:val="00CA601B"/>
    <w:rsid w:val="00CA7539"/>
    <w:rsid w:val="00CB069D"/>
    <w:rsid w:val="00CB14BA"/>
    <w:rsid w:val="00CB237A"/>
    <w:rsid w:val="00CB2867"/>
    <w:rsid w:val="00CB4AEC"/>
    <w:rsid w:val="00CB5FF4"/>
    <w:rsid w:val="00CB7042"/>
    <w:rsid w:val="00CC0384"/>
    <w:rsid w:val="00CC5058"/>
    <w:rsid w:val="00CD2BF5"/>
    <w:rsid w:val="00CD3277"/>
    <w:rsid w:val="00CD3681"/>
    <w:rsid w:val="00CD4DF6"/>
    <w:rsid w:val="00CD7353"/>
    <w:rsid w:val="00CE1772"/>
    <w:rsid w:val="00CE19DC"/>
    <w:rsid w:val="00CE1D95"/>
    <w:rsid w:val="00CE2DB9"/>
    <w:rsid w:val="00CF224C"/>
    <w:rsid w:val="00CF5735"/>
    <w:rsid w:val="00D006F0"/>
    <w:rsid w:val="00D03431"/>
    <w:rsid w:val="00D0461A"/>
    <w:rsid w:val="00D1161A"/>
    <w:rsid w:val="00D13E4E"/>
    <w:rsid w:val="00D1550B"/>
    <w:rsid w:val="00D15E44"/>
    <w:rsid w:val="00D22E0D"/>
    <w:rsid w:val="00D25019"/>
    <w:rsid w:val="00D25508"/>
    <w:rsid w:val="00D3083B"/>
    <w:rsid w:val="00D30F20"/>
    <w:rsid w:val="00D30FC9"/>
    <w:rsid w:val="00D3128F"/>
    <w:rsid w:val="00D31EDE"/>
    <w:rsid w:val="00D32368"/>
    <w:rsid w:val="00D32563"/>
    <w:rsid w:val="00D36FA2"/>
    <w:rsid w:val="00D37895"/>
    <w:rsid w:val="00D4483D"/>
    <w:rsid w:val="00D4709B"/>
    <w:rsid w:val="00D471C8"/>
    <w:rsid w:val="00D53462"/>
    <w:rsid w:val="00D61785"/>
    <w:rsid w:val="00D631CB"/>
    <w:rsid w:val="00D639FE"/>
    <w:rsid w:val="00D64478"/>
    <w:rsid w:val="00D665C3"/>
    <w:rsid w:val="00D74483"/>
    <w:rsid w:val="00D76F22"/>
    <w:rsid w:val="00D8045D"/>
    <w:rsid w:val="00D82DEB"/>
    <w:rsid w:val="00D82EF7"/>
    <w:rsid w:val="00D85B54"/>
    <w:rsid w:val="00D86D2D"/>
    <w:rsid w:val="00D90830"/>
    <w:rsid w:val="00D92382"/>
    <w:rsid w:val="00D9271C"/>
    <w:rsid w:val="00D944B5"/>
    <w:rsid w:val="00D94B10"/>
    <w:rsid w:val="00D96349"/>
    <w:rsid w:val="00D96638"/>
    <w:rsid w:val="00D96CAA"/>
    <w:rsid w:val="00D96E16"/>
    <w:rsid w:val="00DA0E47"/>
    <w:rsid w:val="00DA2231"/>
    <w:rsid w:val="00DA71F1"/>
    <w:rsid w:val="00DA74CA"/>
    <w:rsid w:val="00DA7C42"/>
    <w:rsid w:val="00DB2DFD"/>
    <w:rsid w:val="00DB3665"/>
    <w:rsid w:val="00DC149B"/>
    <w:rsid w:val="00DC3294"/>
    <w:rsid w:val="00DC64C8"/>
    <w:rsid w:val="00DC670B"/>
    <w:rsid w:val="00DC6E82"/>
    <w:rsid w:val="00DD27C2"/>
    <w:rsid w:val="00DD2C3B"/>
    <w:rsid w:val="00DD574D"/>
    <w:rsid w:val="00DD75D3"/>
    <w:rsid w:val="00DE0803"/>
    <w:rsid w:val="00DE1B90"/>
    <w:rsid w:val="00DE3385"/>
    <w:rsid w:val="00DF0CFE"/>
    <w:rsid w:val="00DF0E7A"/>
    <w:rsid w:val="00DF1DF0"/>
    <w:rsid w:val="00DF2747"/>
    <w:rsid w:val="00DF3450"/>
    <w:rsid w:val="00DF5095"/>
    <w:rsid w:val="00DF55FD"/>
    <w:rsid w:val="00DF678F"/>
    <w:rsid w:val="00DF72A2"/>
    <w:rsid w:val="00E0345D"/>
    <w:rsid w:val="00E041B9"/>
    <w:rsid w:val="00E048C2"/>
    <w:rsid w:val="00E1030F"/>
    <w:rsid w:val="00E11DF8"/>
    <w:rsid w:val="00E13172"/>
    <w:rsid w:val="00E16430"/>
    <w:rsid w:val="00E16839"/>
    <w:rsid w:val="00E17ADF"/>
    <w:rsid w:val="00E212FC"/>
    <w:rsid w:val="00E214E1"/>
    <w:rsid w:val="00E215CC"/>
    <w:rsid w:val="00E224FC"/>
    <w:rsid w:val="00E23869"/>
    <w:rsid w:val="00E23DE0"/>
    <w:rsid w:val="00E25DBB"/>
    <w:rsid w:val="00E2677E"/>
    <w:rsid w:val="00E26B3A"/>
    <w:rsid w:val="00E333D3"/>
    <w:rsid w:val="00E336EC"/>
    <w:rsid w:val="00E34237"/>
    <w:rsid w:val="00E40286"/>
    <w:rsid w:val="00E40C79"/>
    <w:rsid w:val="00E416C5"/>
    <w:rsid w:val="00E474C7"/>
    <w:rsid w:val="00E51396"/>
    <w:rsid w:val="00E5455D"/>
    <w:rsid w:val="00E57F8D"/>
    <w:rsid w:val="00E6017B"/>
    <w:rsid w:val="00E60EB5"/>
    <w:rsid w:val="00E632B6"/>
    <w:rsid w:val="00E704D7"/>
    <w:rsid w:val="00E74DDC"/>
    <w:rsid w:val="00E7680D"/>
    <w:rsid w:val="00E76991"/>
    <w:rsid w:val="00E76AC2"/>
    <w:rsid w:val="00E85BF7"/>
    <w:rsid w:val="00E90651"/>
    <w:rsid w:val="00E90829"/>
    <w:rsid w:val="00E94ACA"/>
    <w:rsid w:val="00E95F51"/>
    <w:rsid w:val="00E96E48"/>
    <w:rsid w:val="00E97624"/>
    <w:rsid w:val="00EA3BD9"/>
    <w:rsid w:val="00EB1B7A"/>
    <w:rsid w:val="00EB32F6"/>
    <w:rsid w:val="00EC0F4F"/>
    <w:rsid w:val="00EC2466"/>
    <w:rsid w:val="00EC261F"/>
    <w:rsid w:val="00EC3353"/>
    <w:rsid w:val="00EC5B02"/>
    <w:rsid w:val="00ED0C81"/>
    <w:rsid w:val="00ED4D29"/>
    <w:rsid w:val="00ED7D39"/>
    <w:rsid w:val="00EE2CC2"/>
    <w:rsid w:val="00EE3250"/>
    <w:rsid w:val="00EE4A79"/>
    <w:rsid w:val="00EE5D69"/>
    <w:rsid w:val="00EF0D0A"/>
    <w:rsid w:val="00EF0E9B"/>
    <w:rsid w:val="00EF2CDF"/>
    <w:rsid w:val="00EF5B09"/>
    <w:rsid w:val="00EF62F4"/>
    <w:rsid w:val="00EF7171"/>
    <w:rsid w:val="00EF7C30"/>
    <w:rsid w:val="00F024B9"/>
    <w:rsid w:val="00F02E52"/>
    <w:rsid w:val="00F059F3"/>
    <w:rsid w:val="00F06543"/>
    <w:rsid w:val="00F06F0A"/>
    <w:rsid w:val="00F0761E"/>
    <w:rsid w:val="00F10924"/>
    <w:rsid w:val="00F12945"/>
    <w:rsid w:val="00F13258"/>
    <w:rsid w:val="00F1377F"/>
    <w:rsid w:val="00F1579D"/>
    <w:rsid w:val="00F21C89"/>
    <w:rsid w:val="00F21CE1"/>
    <w:rsid w:val="00F228CF"/>
    <w:rsid w:val="00F22FCB"/>
    <w:rsid w:val="00F26B49"/>
    <w:rsid w:val="00F27AFF"/>
    <w:rsid w:val="00F30463"/>
    <w:rsid w:val="00F3149E"/>
    <w:rsid w:val="00F3381D"/>
    <w:rsid w:val="00F34D0A"/>
    <w:rsid w:val="00F3538F"/>
    <w:rsid w:val="00F37E7D"/>
    <w:rsid w:val="00F42565"/>
    <w:rsid w:val="00F431B2"/>
    <w:rsid w:val="00F43A2D"/>
    <w:rsid w:val="00F452B8"/>
    <w:rsid w:val="00F55E6D"/>
    <w:rsid w:val="00F56866"/>
    <w:rsid w:val="00F57D9E"/>
    <w:rsid w:val="00F6029B"/>
    <w:rsid w:val="00F61D39"/>
    <w:rsid w:val="00F644A1"/>
    <w:rsid w:val="00F6522D"/>
    <w:rsid w:val="00F65609"/>
    <w:rsid w:val="00F67A4C"/>
    <w:rsid w:val="00F70B62"/>
    <w:rsid w:val="00F75D75"/>
    <w:rsid w:val="00F77313"/>
    <w:rsid w:val="00F80CB9"/>
    <w:rsid w:val="00F836D7"/>
    <w:rsid w:val="00F837AE"/>
    <w:rsid w:val="00F8792B"/>
    <w:rsid w:val="00F9501C"/>
    <w:rsid w:val="00F955D1"/>
    <w:rsid w:val="00FA0584"/>
    <w:rsid w:val="00FA1331"/>
    <w:rsid w:val="00FA18A8"/>
    <w:rsid w:val="00FA42AC"/>
    <w:rsid w:val="00FA61B5"/>
    <w:rsid w:val="00FA7E56"/>
    <w:rsid w:val="00FB1575"/>
    <w:rsid w:val="00FB1F5E"/>
    <w:rsid w:val="00FB3198"/>
    <w:rsid w:val="00FC2300"/>
    <w:rsid w:val="00FC333B"/>
    <w:rsid w:val="00FC475B"/>
    <w:rsid w:val="00FC6281"/>
    <w:rsid w:val="00FC734B"/>
    <w:rsid w:val="00FD2770"/>
    <w:rsid w:val="00FD33EE"/>
    <w:rsid w:val="00FD3463"/>
    <w:rsid w:val="00FD6427"/>
    <w:rsid w:val="00FD7A6D"/>
    <w:rsid w:val="00FD7EED"/>
    <w:rsid w:val="00FE2118"/>
    <w:rsid w:val="00FE2EA3"/>
    <w:rsid w:val="00FE4F78"/>
    <w:rsid w:val="00FE7A87"/>
    <w:rsid w:val="00FF0900"/>
    <w:rsid w:val="00FF21AE"/>
    <w:rsid w:val="00FF31C0"/>
    <w:rsid w:val="00FF4FEC"/>
    <w:rsid w:val="00FF68C1"/>
    <w:rsid w:val="00FF72A4"/>
    <w:rsid w:val="24BF0B42"/>
    <w:rsid w:val="37512A32"/>
    <w:rsid w:val="637FB340"/>
    <w:rsid w:val="7B12E966"/>
    <w:rsid w:val="7C9A895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C40FA5"/>
  <w15:docId w15:val="{8A55ED64-508E-43AA-A2BE-462F0F374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s-CO" w:eastAsia="es-MX"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271A6"/>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unhideWhenUsed/>
    <w:qFormat/>
    <w:pPr>
      <w:keepNext/>
      <w:keepLines/>
      <w:spacing w:before="360" w:after="80"/>
      <w:outlineLvl w:val="1"/>
    </w:pPr>
    <w:rPr>
      <w:b/>
      <w:sz w:val="36"/>
      <w:szCs w:val="36"/>
    </w:rPr>
  </w:style>
  <w:style w:type="paragraph" w:styleId="Ttulo3">
    <w:name w:val="heading 3"/>
    <w:basedOn w:val="Normal"/>
    <w:next w:val="Normal"/>
    <w:uiPriority w:val="9"/>
    <w:unhideWhenUsed/>
    <w:qFormat/>
    <w:pPr>
      <w:keepNext/>
      <w:keepLines/>
      <w:spacing w:before="280" w:after="80"/>
      <w:outlineLvl w:val="2"/>
    </w:pPr>
    <w:rPr>
      <w:b/>
      <w:sz w:val="28"/>
      <w:szCs w:val="28"/>
    </w:rPr>
  </w:style>
  <w:style w:type="paragraph" w:styleId="Ttulo4">
    <w:name w:val="heading 4"/>
    <w:basedOn w:val="Normal"/>
    <w:next w:val="Normal"/>
    <w:link w:val="Ttulo4Car"/>
    <w:uiPriority w:val="9"/>
    <w:unhideWhenUsed/>
    <w:qFormat/>
    <w:rsid w:val="00D271A6"/>
    <w:pPr>
      <w:keepNext/>
      <w:spacing w:before="100" w:beforeAutospacing="1" w:afterAutospacing="1" w:line="360" w:lineRule="auto"/>
      <w:ind w:firstLine="851"/>
      <w:jc w:val="center"/>
      <w:outlineLvl w:val="3"/>
    </w:pPr>
    <w:rPr>
      <w:rFonts w:ascii="Verdana" w:hAnsi="Verdana"/>
      <w:b/>
      <w:bCs/>
      <w:szCs w:val="20"/>
      <w:lang w:val="es-ES" w:eastAsia="es-ES"/>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1">
    <w:name w:val="Table Normal1"/>
    <w:tblPr>
      <w:tblCellMar>
        <w:top w:w="0" w:type="dxa"/>
        <w:left w:w="0" w:type="dxa"/>
        <w:bottom w:w="0" w:type="dxa"/>
        <w:right w:w="0" w:type="dxa"/>
      </w:tblCellMar>
    </w:tblPr>
  </w:style>
  <w:style w:type="character" w:customStyle="1" w:styleId="Ttulo4Car">
    <w:name w:val="Título 4 Car"/>
    <w:basedOn w:val="Fuentedeprrafopredeter"/>
    <w:link w:val="Ttulo4"/>
    <w:uiPriority w:val="9"/>
    <w:rsid w:val="00D271A6"/>
    <w:rPr>
      <w:rFonts w:ascii="Verdana" w:eastAsia="Times New Roman" w:hAnsi="Verdana" w:cs="Times New Roman"/>
      <w:b/>
      <w:bCs/>
      <w:szCs w:val="20"/>
      <w:lang w:val="es-ES" w:eastAsia="es-ES"/>
    </w:rPr>
  </w:style>
  <w:style w:type="paragraph" w:styleId="Prrafodelista">
    <w:name w:val="List Paragraph"/>
    <w:basedOn w:val="Normal"/>
    <w:uiPriority w:val="34"/>
    <w:qFormat/>
    <w:rsid w:val="00D271A6"/>
    <w:pPr>
      <w:ind w:left="720"/>
      <w:contextualSpacing/>
    </w:pPr>
  </w:style>
  <w:style w:type="paragraph" w:styleId="NormalWeb">
    <w:name w:val="Normal (Web)"/>
    <w:basedOn w:val="Normal"/>
    <w:uiPriority w:val="99"/>
    <w:unhideWhenUsed/>
    <w:rsid w:val="00D271A6"/>
    <w:pPr>
      <w:spacing w:before="100" w:beforeAutospacing="1" w:after="100" w:afterAutospacing="1"/>
    </w:pPr>
  </w:style>
  <w:style w:type="paragraph" w:styleId="Encabezado">
    <w:name w:val="header"/>
    <w:basedOn w:val="Normal"/>
    <w:link w:val="EncabezadoCar"/>
    <w:uiPriority w:val="99"/>
    <w:unhideWhenUsed/>
    <w:rsid w:val="00D50258"/>
    <w:pPr>
      <w:tabs>
        <w:tab w:val="center" w:pos="4419"/>
        <w:tab w:val="right" w:pos="8838"/>
      </w:tabs>
    </w:pPr>
  </w:style>
  <w:style w:type="character" w:customStyle="1" w:styleId="EncabezadoCar">
    <w:name w:val="Encabezado Car"/>
    <w:basedOn w:val="Fuentedeprrafopredeter"/>
    <w:link w:val="Encabezado"/>
    <w:uiPriority w:val="99"/>
    <w:rsid w:val="00D50258"/>
    <w:rPr>
      <w:rFonts w:ascii="Times New Roman" w:eastAsia="Times New Roman" w:hAnsi="Times New Roman" w:cs="Times New Roman"/>
      <w:lang w:eastAsia="es-MX"/>
    </w:rPr>
  </w:style>
  <w:style w:type="paragraph" w:styleId="Piedepgina">
    <w:name w:val="footer"/>
    <w:basedOn w:val="Normal"/>
    <w:link w:val="PiedepginaCar"/>
    <w:uiPriority w:val="99"/>
    <w:unhideWhenUsed/>
    <w:rsid w:val="00D50258"/>
    <w:pPr>
      <w:tabs>
        <w:tab w:val="center" w:pos="4419"/>
        <w:tab w:val="right" w:pos="8838"/>
      </w:tabs>
    </w:pPr>
  </w:style>
  <w:style w:type="character" w:customStyle="1" w:styleId="PiedepginaCar">
    <w:name w:val="Pie de página Car"/>
    <w:basedOn w:val="Fuentedeprrafopredeter"/>
    <w:link w:val="Piedepgina"/>
    <w:uiPriority w:val="99"/>
    <w:rsid w:val="00D50258"/>
    <w:rPr>
      <w:rFonts w:ascii="Times New Roman" w:eastAsia="Times New Roman" w:hAnsi="Times New Roman" w:cs="Times New Roman"/>
      <w:lang w:eastAsia="es-MX"/>
    </w:rPr>
  </w:style>
  <w:style w:type="paragraph" w:styleId="Textoindependiente">
    <w:name w:val="Body Text"/>
    <w:basedOn w:val="Normal"/>
    <w:link w:val="TextoindependienteCar"/>
    <w:uiPriority w:val="99"/>
    <w:semiHidden/>
    <w:unhideWhenUsed/>
    <w:rsid w:val="005E1403"/>
    <w:pPr>
      <w:spacing w:before="100" w:beforeAutospacing="1" w:after="100" w:afterAutospacing="1"/>
    </w:pPr>
  </w:style>
  <w:style w:type="character" w:customStyle="1" w:styleId="TextoindependienteCar">
    <w:name w:val="Texto independiente Car"/>
    <w:basedOn w:val="Fuentedeprrafopredeter"/>
    <w:link w:val="Textoindependiente"/>
    <w:uiPriority w:val="99"/>
    <w:semiHidden/>
    <w:rsid w:val="005E1403"/>
    <w:rPr>
      <w:rFonts w:ascii="Times New Roman" w:eastAsia="Times New Roman" w:hAnsi="Times New Roman" w:cs="Times New Roman"/>
      <w:lang w:eastAsia="es-MX"/>
    </w:rPr>
  </w:style>
  <w:style w:type="character" w:customStyle="1" w:styleId="apple-converted-space">
    <w:name w:val="apple-converted-space"/>
    <w:basedOn w:val="Fuentedeprrafopredeter"/>
    <w:rsid w:val="005E1403"/>
  </w:style>
  <w:style w:type="character" w:styleId="Hipervnculo">
    <w:name w:val="Hyperlink"/>
    <w:basedOn w:val="Fuentedeprrafopredeter"/>
    <w:uiPriority w:val="99"/>
    <w:unhideWhenUsed/>
    <w:rsid w:val="00C87086"/>
    <w:rPr>
      <w:color w:val="0000FF"/>
      <w:u w:val="single"/>
    </w:rPr>
  </w:style>
  <w:style w:type="paragraph" w:styleId="Textonotapie">
    <w:name w:val="footnote text"/>
    <w:aliases w:val="Ref. de nota al pie1,referencia nota al pie,Appel note de bas de page,BVI fnr,Footnotes refss,Footnote number,f,Nota a pie,Ref,de nota al pie,Ref. de nota al pie 2,Footnote Text Char1 Car Car Car Car,Char Car Car Car Car,4_G,16 Point,R,ft"/>
    <w:basedOn w:val="Normal"/>
    <w:link w:val="TextonotapieCar"/>
    <w:unhideWhenUsed/>
    <w:qFormat/>
    <w:rsid w:val="00C87086"/>
    <w:rPr>
      <w:sz w:val="20"/>
      <w:szCs w:val="20"/>
    </w:rPr>
  </w:style>
  <w:style w:type="character" w:customStyle="1" w:styleId="TextonotapieCar">
    <w:name w:val="Texto nota pie Car"/>
    <w:aliases w:val="Ref. de nota al pie1 Car,referencia nota al pie Car,Appel note de bas de page Car,BVI fnr Car,Footnotes refss Car,Footnote number Car,f Car,Nota a pie Car,Ref Car,de nota al pie Car,Ref. de nota al pie 2 Car,Char Car Car Car Car Car"/>
    <w:basedOn w:val="Fuentedeprrafopredeter"/>
    <w:link w:val="Textonotapie"/>
    <w:uiPriority w:val="99"/>
    <w:rsid w:val="00C87086"/>
    <w:rPr>
      <w:rFonts w:ascii="Times New Roman" w:eastAsia="Times New Roman" w:hAnsi="Times New Roman" w:cs="Times New Roman"/>
      <w:sz w:val="20"/>
      <w:szCs w:val="20"/>
      <w:lang w:eastAsia="es-MX"/>
    </w:rPr>
  </w:style>
  <w:style w:type="character" w:styleId="Refdenotaalpie">
    <w:name w:val="footnote reference"/>
    <w:aliases w:val="Texto de nota al pie,Fago Fußnotenzeichen,Superscript 6 Point,Footnote symbol,FA Fu Car2,Footnote"/>
    <w:basedOn w:val="Fuentedeprrafopredeter"/>
    <w:link w:val="4GChar"/>
    <w:unhideWhenUsed/>
    <w:qFormat/>
    <w:rsid w:val="00C87086"/>
    <w:rPr>
      <w:vertAlign w:val="superscript"/>
    </w:rPr>
  </w:style>
  <w:style w:type="paragraph" w:styleId="Sinespaciado">
    <w:name w:val="No Spacing"/>
    <w:link w:val="SinespaciadoCar"/>
    <w:uiPriority w:val="1"/>
    <w:qFormat/>
    <w:rsid w:val="00177144"/>
    <w:rPr>
      <w:sz w:val="22"/>
      <w:szCs w:val="22"/>
      <w:lang w:val="es-ES"/>
    </w:rPr>
  </w:style>
  <w:style w:type="character" w:customStyle="1" w:styleId="SinespaciadoCar">
    <w:name w:val="Sin espaciado Car"/>
    <w:link w:val="Sinespaciado"/>
    <w:uiPriority w:val="1"/>
    <w:locked/>
    <w:rsid w:val="00177144"/>
    <w:rPr>
      <w:rFonts w:ascii="Times New Roman" w:eastAsia="Times New Roman" w:hAnsi="Times New Roman" w:cs="Times New Roman"/>
      <w:sz w:val="22"/>
      <w:szCs w:val="22"/>
      <w:lang w:val="es-ES" w:eastAsia="es-MX"/>
    </w:rPr>
  </w:style>
  <w:style w:type="character" w:styleId="Refdecomentario">
    <w:name w:val="annotation reference"/>
    <w:basedOn w:val="Fuentedeprrafopredeter"/>
    <w:uiPriority w:val="99"/>
    <w:semiHidden/>
    <w:unhideWhenUsed/>
    <w:rsid w:val="00177144"/>
    <w:rPr>
      <w:sz w:val="16"/>
      <w:szCs w:val="16"/>
    </w:rPr>
  </w:style>
  <w:style w:type="paragraph" w:styleId="Textocomentario">
    <w:name w:val="annotation text"/>
    <w:basedOn w:val="Normal"/>
    <w:link w:val="TextocomentarioCar"/>
    <w:uiPriority w:val="99"/>
    <w:unhideWhenUsed/>
    <w:rsid w:val="00177144"/>
    <w:rPr>
      <w:sz w:val="20"/>
      <w:szCs w:val="20"/>
    </w:rPr>
  </w:style>
  <w:style w:type="character" w:customStyle="1" w:styleId="TextocomentarioCar">
    <w:name w:val="Texto comentario Car"/>
    <w:basedOn w:val="Fuentedeprrafopredeter"/>
    <w:link w:val="Textocomentario"/>
    <w:uiPriority w:val="99"/>
    <w:rsid w:val="00177144"/>
    <w:rPr>
      <w:rFonts w:ascii="Times New Roman" w:eastAsia="Times New Roman" w:hAnsi="Times New Roman" w:cs="Times New Roman"/>
      <w:sz w:val="20"/>
      <w:szCs w:val="20"/>
      <w:lang w:eastAsia="es-MX"/>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Asuntodelcomentario">
    <w:name w:val="annotation subject"/>
    <w:basedOn w:val="Textocomentario"/>
    <w:next w:val="Textocomentario"/>
    <w:link w:val="AsuntodelcomentarioCar"/>
    <w:uiPriority w:val="99"/>
    <w:semiHidden/>
    <w:unhideWhenUsed/>
    <w:rsid w:val="00EF0D0A"/>
    <w:rPr>
      <w:b/>
      <w:bCs/>
    </w:rPr>
  </w:style>
  <w:style w:type="character" w:customStyle="1" w:styleId="AsuntodelcomentarioCar">
    <w:name w:val="Asunto del comentario Car"/>
    <w:basedOn w:val="TextocomentarioCar"/>
    <w:link w:val="Asuntodelcomentario"/>
    <w:uiPriority w:val="99"/>
    <w:semiHidden/>
    <w:rsid w:val="00EF0D0A"/>
    <w:rPr>
      <w:rFonts w:ascii="Times New Roman" w:eastAsia="Times New Roman" w:hAnsi="Times New Roman" w:cs="Times New Roman"/>
      <w:b/>
      <w:bCs/>
      <w:sz w:val="20"/>
      <w:szCs w:val="20"/>
      <w:lang w:eastAsia="es-MX"/>
    </w:rPr>
  </w:style>
  <w:style w:type="paragraph" w:styleId="Textodeglobo">
    <w:name w:val="Balloon Text"/>
    <w:basedOn w:val="Normal"/>
    <w:link w:val="TextodegloboCar"/>
    <w:uiPriority w:val="99"/>
    <w:semiHidden/>
    <w:unhideWhenUsed/>
    <w:rsid w:val="00EF0D0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F0D0A"/>
    <w:rPr>
      <w:rFonts w:ascii="Segoe UI" w:hAnsi="Segoe UI" w:cs="Segoe UI"/>
      <w:sz w:val="18"/>
      <w:szCs w:val="18"/>
    </w:rPr>
  </w:style>
  <w:style w:type="paragraph" w:styleId="Revisin">
    <w:name w:val="Revision"/>
    <w:hidden/>
    <w:uiPriority w:val="99"/>
    <w:semiHidden/>
    <w:rsid w:val="0049096A"/>
  </w:style>
  <w:style w:type="character" w:styleId="Textoennegrita">
    <w:name w:val="Strong"/>
    <w:basedOn w:val="Fuentedeprrafopredeter"/>
    <w:uiPriority w:val="22"/>
    <w:qFormat/>
    <w:rsid w:val="00FC2300"/>
    <w:rPr>
      <w:b/>
      <w:bCs/>
    </w:rPr>
  </w:style>
  <w:style w:type="character" w:styleId="nfasis">
    <w:name w:val="Emphasis"/>
    <w:basedOn w:val="Fuentedeprrafopredeter"/>
    <w:uiPriority w:val="20"/>
    <w:qFormat/>
    <w:rsid w:val="00FC2300"/>
    <w:rPr>
      <w:i/>
      <w:iCs/>
    </w:rPr>
  </w:style>
  <w:style w:type="character" w:customStyle="1" w:styleId="Mencinsinresolver1">
    <w:name w:val="Mención sin resolver1"/>
    <w:basedOn w:val="Fuentedeprrafopredeter"/>
    <w:uiPriority w:val="99"/>
    <w:semiHidden/>
    <w:unhideWhenUsed/>
    <w:rsid w:val="00A85248"/>
    <w:rPr>
      <w:color w:val="605E5C"/>
      <w:shd w:val="clear" w:color="auto" w:fill="E1DFDD"/>
    </w:rPr>
  </w:style>
  <w:style w:type="paragraph" w:styleId="Textonotaalfinal">
    <w:name w:val="endnote text"/>
    <w:basedOn w:val="Normal"/>
    <w:link w:val="TextonotaalfinalCar"/>
    <w:uiPriority w:val="99"/>
    <w:semiHidden/>
    <w:unhideWhenUsed/>
    <w:rsid w:val="003802A5"/>
    <w:rPr>
      <w:sz w:val="20"/>
      <w:szCs w:val="20"/>
    </w:rPr>
  </w:style>
  <w:style w:type="character" w:customStyle="1" w:styleId="TextonotaalfinalCar">
    <w:name w:val="Texto nota al final Car"/>
    <w:basedOn w:val="Fuentedeprrafopredeter"/>
    <w:link w:val="Textonotaalfinal"/>
    <w:uiPriority w:val="99"/>
    <w:semiHidden/>
    <w:rsid w:val="003802A5"/>
    <w:rPr>
      <w:sz w:val="20"/>
      <w:szCs w:val="20"/>
    </w:rPr>
  </w:style>
  <w:style w:type="character" w:styleId="Refdenotaalfinal">
    <w:name w:val="endnote reference"/>
    <w:basedOn w:val="Fuentedeprrafopredeter"/>
    <w:uiPriority w:val="99"/>
    <w:semiHidden/>
    <w:unhideWhenUsed/>
    <w:rsid w:val="003802A5"/>
    <w:rPr>
      <w:vertAlign w:val="superscript"/>
    </w:rPr>
  </w:style>
  <w:style w:type="paragraph" w:styleId="Listaconvietas">
    <w:name w:val="List Bullet"/>
    <w:basedOn w:val="Normal"/>
    <w:uiPriority w:val="99"/>
    <w:unhideWhenUsed/>
    <w:rsid w:val="00930A09"/>
    <w:pPr>
      <w:numPr>
        <w:numId w:val="14"/>
      </w:numPr>
      <w:contextualSpacing/>
    </w:pPr>
  </w:style>
  <w:style w:type="character" w:customStyle="1" w:styleId="TextonotapieCar1">
    <w:name w:val="Texto nota pie Car1"/>
    <w:aliases w:val="Texto nota pie Car Car,Footnote Text Char Car,Footnote Text Char Char Char Char Car,Footnote Text Char Char Char Char Char Char Char Char Car,Footnote Text Char Char Char Char Char Char1 Car,Footnote referenc Car"/>
    <w:qFormat/>
    <w:locked/>
    <w:rsid w:val="00A036DA"/>
    <w:rPr>
      <w:rFonts w:ascii="Times New Roman" w:eastAsia="Times New Roman" w:hAnsi="Times New Roman" w:cs="Times New Roman"/>
      <w:sz w:val="20"/>
      <w:szCs w:val="20"/>
      <w:lang w:val="es-ES" w:eastAsia="es-E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rsid w:val="00A036DA"/>
    <w:pPr>
      <w:jc w:val="both"/>
    </w:pPr>
    <w:rPr>
      <w:vertAlign w:val="superscript"/>
    </w:rPr>
  </w:style>
  <w:style w:type="character" w:styleId="Mencinsinresolver">
    <w:name w:val="Unresolved Mention"/>
    <w:basedOn w:val="Fuentedeprrafopredeter"/>
    <w:uiPriority w:val="99"/>
    <w:semiHidden/>
    <w:unhideWhenUsed/>
    <w:rsid w:val="003947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291311">
      <w:bodyDiv w:val="1"/>
      <w:marLeft w:val="0"/>
      <w:marRight w:val="0"/>
      <w:marTop w:val="0"/>
      <w:marBottom w:val="0"/>
      <w:divBdr>
        <w:top w:val="none" w:sz="0" w:space="0" w:color="auto"/>
        <w:left w:val="none" w:sz="0" w:space="0" w:color="auto"/>
        <w:bottom w:val="none" w:sz="0" w:space="0" w:color="auto"/>
        <w:right w:val="none" w:sz="0" w:space="0" w:color="auto"/>
      </w:divBdr>
    </w:div>
    <w:div w:id="44763426">
      <w:bodyDiv w:val="1"/>
      <w:marLeft w:val="0"/>
      <w:marRight w:val="0"/>
      <w:marTop w:val="0"/>
      <w:marBottom w:val="0"/>
      <w:divBdr>
        <w:top w:val="none" w:sz="0" w:space="0" w:color="auto"/>
        <w:left w:val="none" w:sz="0" w:space="0" w:color="auto"/>
        <w:bottom w:val="none" w:sz="0" w:space="0" w:color="auto"/>
        <w:right w:val="none" w:sz="0" w:space="0" w:color="auto"/>
      </w:divBdr>
    </w:div>
    <w:div w:id="141435559">
      <w:bodyDiv w:val="1"/>
      <w:marLeft w:val="0"/>
      <w:marRight w:val="0"/>
      <w:marTop w:val="0"/>
      <w:marBottom w:val="0"/>
      <w:divBdr>
        <w:top w:val="none" w:sz="0" w:space="0" w:color="auto"/>
        <w:left w:val="none" w:sz="0" w:space="0" w:color="auto"/>
        <w:bottom w:val="none" w:sz="0" w:space="0" w:color="auto"/>
        <w:right w:val="none" w:sz="0" w:space="0" w:color="auto"/>
      </w:divBdr>
    </w:div>
    <w:div w:id="158663591">
      <w:bodyDiv w:val="1"/>
      <w:marLeft w:val="0"/>
      <w:marRight w:val="0"/>
      <w:marTop w:val="0"/>
      <w:marBottom w:val="0"/>
      <w:divBdr>
        <w:top w:val="none" w:sz="0" w:space="0" w:color="auto"/>
        <w:left w:val="none" w:sz="0" w:space="0" w:color="auto"/>
        <w:bottom w:val="none" w:sz="0" w:space="0" w:color="auto"/>
        <w:right w:val="none" w:sz="0" w:space="0" w:color="auto"/>
      </w:divBdr>
      <w:divsChild>
        <w:div w:id="650405697">
          <w:marLeft w:val="0"/>
          <w:marRight w:val="0"/>
          <w:marTop w:val="0"/>
          <w:marBottom w:val="0"/>
          <w:divBdr>
            <w:top w:val="none" w:sz="0" w:space="0" w:color="auto"/>
            <w:left w:val="none" w:sz="0" w:space="0" w:color="auto"/>
            <w:bottom w:val="none" w:sz="0" w:space="0" w:color="auto"/>
            <w:right w:val="none" w:sz="0" w:space="0" w:color="auto"/>
          </w:divBdr>
          <w:divsChild>
            <w:div w:id="120366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86265">
      <w:bodyDiv w:val="1"/>
      <w:marLeft w:val="0"/>
      <w:marRight w:val="0"/>
      <w:marTop w:val="0"/>
      <w:marBottom w:val="0"/>
      <w:divBdr>
        <w:top w:val="none" w:sz="0" w:space="0" w:color="auto"/>
        <w:left w:val="none" w:sz="0" w:space="0" w:color="auto"/>
        <w:bottom w:val="none" w:sz="0" w:space="0" w:color="auto"/>
        <w:right w:val="none" w:sz="0" w:space="0" w:color="auto"/>
      </w:divBdr>
    </w:div>
    <w:div w:id="293558463">
      <w:bodyDiv w:val="1"/>
      <w:marLeft w:val="0"/>
      <w:marRight w:val="0"/>
      <w:marTop w:val="0"/>
      <w:marBottom w:val="0"/>
      <w:divBdr>
        <w:top w:val="none" w:sz="0" w:space="0" w:color="auto"/>
        <w:left w:val="none" w:sz="0" w:space="0" w:color="auto"/>
        <w:bottom w:val="none" w:sz="0" w:space="0" w:color="auto"/>
        <w:right w:val="none" w:sz="0" w:space="0" w:color="auto"/>
      </w:divBdr>
    </w:div>
    <w:div w:id="301346115">
      <w:bodyDiv w:val="1"/>
      <w:marLeft w:val="0"/>
      <w:marRight w:val="0"/>
      <w:marTop w:val="0"/>
      <w:marBottom w:val="0"/>
      <w:divBdr>
        <w:top w:val="none" w:sz="0" w:space="0" w:color="auto"/>
        <w:left w:val="none" w:sz="0" w:space="0" w:color="auto"/>
        <w:bottom w:val="none" w:sz="0" w:space="0" w:color="auto"/>
        <w:right w:val="none" w:sz="0" w:space="0" w:color="auto"/>
      </w:divBdr>
      <w:divsChild>
        <w:div w:id="1965965427">
          <w:marLeft w:val="0"/>
          <w:marRight w:val="0"/>
          <w:marTop w:val="0"/>
          <w:marBottom w:val="0"/>
          <w:divBdr>
            <w:top w:val="none" w:sz="0" w:space="0" w:color="auto"/>
            <w:left w:val="none" w:sz="0" w:space="0" w:color="auto"/>
            <w:bottom w:val="none" w:sz="0" w:space="0" w:color="auto"/>
            <w:right w:val="none" w:sz="0" w:space="0" w:color="auto"/>
          </w:divBdr>
          <w:divsChild>
            <w:div w:id="551382694">
              <w:marLeft w:val="0"/>
              <w:marRight w:val="0"/>
              <w:marTop w:val="0"/>
              <w:marBottom w:val="0"/>
              <w:divBdr>
                <w:top w:val="none" w:sz="0" w:space="0" w:color="auto"/>
                <w:left w:val="none" w:sz="0" w:space="0" w:color="auto"/>
                <w:bottom w:val="none" w:sz="0" w:space="0" w:color="auto"/>
                <w:right w:val="none" w:sz="0" w:space="0" w:color="auto"/>
              </w:divBdr>
              <w:divsChild>
                <w:div w:id="127181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244348">
      <w:bodyDiv w:val="1"/>
      <w:marLeft w:val="0"/>
      <w:marRight w:val="0"/>
      <w:marTop w:val="0"/>
      <w:marBottom w:val="0"/>
      <w:divBdr>
        <w:top w:val="none" w:sz="0" w:space="0" w:color="auto"/>
        <w:left w:val="none" w:sz="0" w:space="0" w:color="auto"/>
        <w:bottom w:val="none" w:sz="0" w:space="0" w:color="auto"/>
        <w:right w:val="none" w:sz="0" w:space="0" w:color="auto"/>
      </w:divBdr>
    </w:div>
    <w:div w:id="365834198">
      <w:bodyDiv w:val="1"/>
      <w:marLeft w:val="0"/>
      <w:marRight w:val="0"/>
      <w:marTop w:val="0"/>
      <w:marBottom w:val="0"/>
      <w:divBdr>
        <w:top w:val="none" w:sz="0" w:space="0" w:color="auto"/>
        <w:left w:val="none" w:sz="0" w:space="0" w:color="auto"/>
        <w:bottom w:val="none" w:sz="0" w:space="0" w:color="auto"/>
        <w:right w:val="none" w:sz="0" w:space="0" w:color="auto"/>
      </w:divBdr>
    </w:div>
    <w:div w:id="444085406">
      <w:bodyDiv w:val="1"/>
      <w:marLeft w:val="0"/>
      <w:marRight w:val="0"/>
      <w:marTop w:val="0"/>
      <w:marBottom w:val="0"/>
      <w:divBdr>
        <w:top w:val="none" w:sz="0" w:space="0" w:color="auto"/>
        <w:left w:val="none" w:sz="0" w:space="0" w:color="auto"/>
        <w:bottom w:val="none" w:sz="0" w:space="0" w:color="auto"/>
        <w:right w:val="none" w:sz="0" w:space="0" w:color="auto"/>
      </w:divBdr>
      <w:divsChild>
        <w:div w:id="77796834">
          <w:marLeft w:val="0"/>
          <w:marRight w:val="0"/>
          <w:marTop w:val="0"/>
          <w:marBottom w:val="0"/>
          <w:divBdr>
            <w:top w:val="none" w:sz="0" w:space="0" w:color="auto"/>
            <w:left w:val="none" w:sz="0" w:space="0" w:color="auto"/>
            <w:bottom w:val="none" w:sz="0" w:space="0" w:color="auto"/>
            <w:right w:val="none" w:sz="0" w:space="0" w:color="auto"/>
          </w:divBdr>
          <w:divsChild>
            <w:div w:id="439766692">
              <w:marLeft w:val="0"/>
              <w:marRight w:val="0"/>
              <w:marTop w:val="0"/>
              <w:marBottom w:val="0"/>
              <w:divBdr>
                <w:top w:val="none" w:sz="0" w:space="0" w:color="auto"/>
                <w:left w:val="none" w:sz="0" w:space="0" w:color="auto"/>
                <w:bottom w:val="none" w:sz="0" w:space="0" w:color="auto"/>
                <w:right w:val="none" w:sz="0" w:space="0" w:color="auto"/>
              </w:divBdr>
              <w:divsChild>
                <w:div w:id="37558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400785">
      <w:bodyDiv w:val="1"/>
      <w:marLeft w:val="0"/>
      <w:marRight w:val="0"/>
      <w:marTop w:val="0"/>
      <w:marBottom w:val="0"/>
      <w:divBdr>
        <w:top w:val="none" w:sz="0" w:space="0" w:color="auto"/>
        <w:left w:val="none" w:sz="0" w:space="0" w:color="auto"/>
        <w:bottom w:val="none" w:sz="0" w:space="0" w:color="auto"/>
        <w:right w:val="none" w:sz="0" w:space="0" w:color="auto"/>
      </w:divBdr>
    </w:div>
    <w:div w:id="547376917">
      <w:bodyDiv w:val="1"/>
      <w:marLeft w:val="0"/>
      <w:marRight w:val="0"/>
      <w:marTop w:val="0"/>
      <w:marBottom w:val="0"/>
      <w:divBdr>
        <w:top w:val="none" w:sz="0" w:space="0" w:color="auto"/>
        <w:left w:val="none" w:sz="0" w:space="0" w:color="auto"/>
        <w:bottom w:val="none" w:sz="0" w:space="0" w:color="auto"/>
        <w:right w:val="none" w:sz="0" w:space="0" w:color="auto"/>
      </w:divBdr>
      <w:divsChild>
        <w:div w:id="880477175">
          <w:marLeft w:val="0"/>
          <w:marRight w:val="0"/>
          <w:marTop w:val="0"/>
          <w:marBottom w:val="0"/>
          <w:divBdr>
            <w:top w:val="none" w:sz="0" w:space="0" w:color="auto"/>
            <w:left w:val="none" w:sz="0" w:space="0" w:color="auto"/>
            <w:bottom w:val="none" w:sz="0" w:space="0" w:color="auto"/>
            <w:right w:val="none" w:sz="0" w:space="0" w:color="auto"/>
          </w:divBdr>
          <w:divsChild>
            <w:div w:id="1580360786">
              <w:marLeft w:val="0"/>
              <w:marRight w:val="0"/>
              <w:marTop w:val="0"/>
              <w:marBottom w:val="0"/>
              <w:divBdr>
                <w:top w:val="none" w:sz="0" w:space="0" w:color="auto"/>
                <w:left w:val="none" w:sz="0" w:space="0" w:color="auto"/>
                <w:bottom w:val="none" w:sz="0" w:space="0" w:color="auto"/>
                <w:right w:val="none" w:sz="0" w:space="0" w:color="auto"/>
              </w:divBdr>
              <w:divsChild>
                <w:div w:id="93288802">
                  <w:marLeft w:val="0"/>
                  <w:marRight w:val="0"/>
                  <w:marTop w:val="0"/>
                  <w:marBottom w:val="0"/>
                  <w:divBdr>
                    <w:top w:val="none" w:sz="0" w:space="0" w:color="auto"/>
                    <w:left w:val="none" w:sz="0" w:space="0" w:color="auto"/>
                    <w:bottom w:val="none" w:sz="0" w:space="0" w:color="auto"/>
                    <w:right w:val="none" w:sz="0" w:space="0" w:color="auto"/>
                  </w:divBdr>
                  <w:divsChild>
                    <w:div w:id="180350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4675174">
      <w:bodyDiv w:val="1"/>
      <w:marLeft w:val="0"/>
      <w:marRight w:val="0"/>
      <w:marTop w:val="0"/>
      <w:marBottom w:val="0"/>
      <w:divBdr>
        <w:top w:val="none" w:sz="0" w:space="0" w:color="auto"/>
        <w:left w:val="none" w:sz="0" w:space="0" w:color="auto"/>
        <w:bottom w:val="none" w:sz="0" w:space="0" w:color="auto"/>
        <w:right w:val="none" w:sz="0" w:space="0" w:color="auto"/>
      </w:divBdr>
    </w:div>
    <w:div w:id="636836877">
      <w:bodyDiv w:val="1"/>
      <w:marLeft w:val="0"/>
      <w:marRight w:val="0"/>
      <w:marTop w:val="0"/>
      <w:marBottom w:val="0"/>
      <w:divBdr>
        <w:top w:val="none" w:sz="0" w:space="0" w:color="auto"/>
        <w:left w:val="none" w:sz="0" w:space="0" w:color="auto"/>
        <w:bottom w:val="none" w:sz="0" w:space="0" w:color="auto"/>
        <w:right w:val="none" w:sz="0" w:space="0" w:color="auto"/>
      </w:divBdr>
    </w:div>
    <w:div w:id="744255312">
      <w:bodyDiv w:val="1"/>
      <w:marLeft w:val="0"/>
      <w:marRight w:val="0"/>
      <w:marTop w:val="0"/>
      <w:marBottom w:val="0"/>
      <w:divBdr>
        <w:top w:val="none" w:sz="0" w:space="0" w:color="auto"/>
        <w:left w:val="none" w:sz="0" w:space="0" w:color="auto"/>
        <w:bottom w:val="none" w:sz="0" w:space="0" w:color="auto"/>
        <w:right w:val="none" w:sz="0" w:space="0" w:color="auto"/>
      </w:divBdr>
    </w:div>
    <w:div w:id="799567907">
      <w:bodyDiv w:val="1"/>
      <w:marLeft w:val="0"/>
      <w:marRight w:val="0"/>
      <w:marTop w:val="0"/>
      <w:marBottom w:val="0"/>
      <w:divBdr>
        <w:top w:val="none" w:sz="0" w:space="0" w:color="auto"/>
        <w:left w:val="none" w:sz="0" w:space="0" w:color="auto"/>
        <w:bottom w:val="none" w:sz="0" w:space="0" w:color="auto"/>
        <w:right w:val="none" w:sz="0" w:space="0" w:color="auto"/>
      </w:divBdr>
    </w:div>
    <w:div w:id="852498756">
      <w:bodyDiv w:val="1"/>
      <w:marLeft w:val="0"/>
      <w:marRight w:val="0"/>
      <w:marTop w:val="0"/>
      <w:marBottom w:val="0"/>
      <w:divBdr>
        <w:top w:val="none" w:sz="0" w:space="0" w:color="auto"/>
        <w:left w:val="none" w:sz="0" w:space="0" w:color="auto"/>
        <w:bottom w:val="none" w:sz="0" w:space="0" w:color="auto"/>
        <w:right w:val="none" w:sz="0" w:space="0" w:color="auto"/>
      </w:divBdr>
    </w:div>
    <w:div w:id="987443545">
      <w:bodyDiv w:val="1"/>
      <w:marLeft w:val="0"/>
      <w:marRight w:val="0"/>
      <w:marTop w:val="0"/>
      <w:marBottom w:val="0"/>
      <w:divBdr>
        <w:top w:val="none" w:sz="0" w:space="0" w:color="auto"/>
        <w:left w:val="none" w:sz="0" w:space="0" w:color="auto"/>
        <w:bottom w:val="none" w:sz="0" w:space="0" w:color="auto"/>
        <w:right w:val="none" w:sz="0" w:space="0" w:color="auto"/>
      </w:divBdr>
    </w:div>
    <w:div w:id="1024399674">
      <w:bodyDiv w:val="1"/>
      <w:marLeft w:val="0"/>
      <w:marRight w:val="0"/>
      <w:marTop w:val="0"/>
      <w:marBottom w:val="0"/>
      <w:divBdr>
        <w:top w:val="none" w:sz="0" w:space="0" w:color="auto"/>
        <w:left w:val="none" w:sz="0" w:space="0" w:color="auto"/>
        <w:bottom w:val="none" w:sz="0" w:space="0" w:color="auto"/>
        <w:right w:val="none" w:sz="0" w:space="0" w:color="auto"/>
      </w:divBdr>
    </w:div>
    <w:div w:id="1043559598">
      <w:bodyDiv w:val="1"/>
      <w:marLeft w:val="0"/>
      <w:marRight w:val="0"/>
      <w:marTop w:val="0"/>
      <w:marBottom w:val="0"/>
      <w:divBdr>
        <w:top w:val="none" w:sz="0" w:space="0" w:color="auto"/>
        <w:left w:val="none" w:sz="0" w:space="0" w:color="auto"/>
        <w:bottom w:val="none" w:sz="0" w:space="0" w:color="auto"/>
        <w:right w:val="none" w:sz="0" w:space="0" w:color="auto"/>
      </w:divBdr>
    </w:div>
    <w:div w:id="1135296765">
      <w:bodyDiv w:val="1"/>
      <w:marLeft w:val="0"/>
      <w:marRight w:val="0"/>
      <w:marTop w:val="0"/>
      <w:marBottom w:val="0"/>
      <w:divBdr>
        <w:top w:val="none" w:sz="0" w:space="0" w:color="auto"/>
        <w:left w:val="none" w:sz="0" w:space="0" w:color="auto"/>
        <w:bottom w:val="none" w:sz="0" w:space="0" w:color="auto"/>
        <w:right w:val="none" w:sz="0" w:space="0" w:color="auto"/>
      </w:divBdr>
    </w:div>
    <w:div w:id="1264411249">
      <w:bodyDiv w:val="1"/>
      <w:marLeft w:val="0"/>
      <w:marRight w:val="0"/>
      <w:marTop w:val="0"/>
      <w:marBottom w:val="0"/>
      <w:divBdr>
        <w:top w:val="none" w:sz="0" w:space="0" w:color="auto"/>
        <w:left w:val="none" w:sz="0" w:space="0" w:color="auto"/>
        <w:bottom w:val="none" w:sz="0" w:space="0" w:color="auto"/>
        <w:right w:val="none" w:sz="0" w:space="0" w:color="auto"/>
      </w:divBdr>
    </w:div>
    <w:div w:id="1266187919">
      <w:bodyDiv w:val="1"/>
      <w:marLeft w:val="0"/>
      <w:marRight w:val="0"/>
      <w:marTop w:val="0"/>
      <w:marBottom w:val="0"/>
      <w:divBdr>
        <w:top w:val="none" w:sz="0" w:space="0" w:color="auto"/>
        <w:left w:val="none" w:sz="0" w:space="0" w:color="auto"/>
        <w:bottom w:val="none" w:sz="0" w:space="0" w:color="auto"/>
        <w:right w:val="none" w:sz="0" w:space="0" w:color="auto"/>
      </w:divBdr>
    </w:div>
    <w:div w:id="1287470005">
      <w:bodyDiv w:val="1"/>
      <w:marLeft w:val="0"/>
      <w:marRight w:val="0"/>
      <w:marTop w:val="0"/>
      <w:marBottom w:val="0"/>
      <w:divBdr>
        <w:top w:val="none" w:sz="0" w:space="0" w:color="auto"/>
        <w:left w:val="none" w:sz="0" w:space="0" w:color="auto"/>
        <w:bottom w:val="none" w:sz="0" w:space="0" w:color="auto"/>
        <w:right w:val="none" w:sz="0" w:space="0" w:color="auto"/>
      </w:divBdr>
      <w:divsChild>
        <w:div w:id="857238501">
          <w:marLeft w:val="0"/>
          <w:marRight w:val="0"/>
          <w:marTop w:val="0"/>
          <w:marBottom w:val="0"/>
          <w:divBdr>
            <w:top w:val="none" w:sz="0" w:space="0" w:color="auto"/>
            <w:left w:val="none" w:sz="0" w:space="0" w:color="auto"/>
            <w:bottom w:val="none" w:sz="0" w:space="0" w:color="auto"/>
            <w:right w:val="none" w:sz="0" w:space="0" w:color="auto"/>
          </w:divBdr>
          <w:divsChild>
            <w:div w:id="92552071">
              <w:marLeft w:val="0"/>
              <w:marRight w:val="0"/>
              <w:marTop w:val="0"/>
              <w:marBottom w:val="0"/>
              <w:divBdr>
                <w:top w:val="none" w:sz="0" w:space="0" w:color="auto"/>
                <w:left w:val="none" w:sz="0" w:space="0" w:color="auto"/>
                <w:bottom w:val="none" w:sz="0" w:space="0" w:color="auto"/>
                <w:right w:val="none" w:sz="0" w:space="0" w:color="auto"/>
              </w:divBdr>
              <w:divsChild>
                <w:div w:id="1237280582">
                  <w:marLeft w:val="0"/>
                  <w:marRight w:val="0"/>
                  <w:marTop w:val="0"/>
                  <w:marBottom w:val="0"/>
                  <w:divBdr>
                    <w:top w:val="none" w:sz="0" w:space="0" w:color="auto"/>
                    <w:left w:val="none" w:sz="0" w:space="0" w:color="auto"/>
                    <w:bottom w:val="none" w:sz="0" w:space="0" w:color="auto"/>
                    <w:right w:val="none" w:sz="0" w:space="0" w:color="auto"/>
                  </w:divBdr>
                  <w:divsChild>
                    <w:div w:id="187885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861950">
      <w:bodyDiv w:val="1"/>
      <w:marLeft w:val="0"/>
      <w:marRight w:val="0"/>
      <w:marTop w:val="0"/>
      <w:marBottom w:val="0"/>
      <w:divBdr>
        <w:top w:val="none" w:sz="0" w:space="0" w:color="auto"/>
        <w:left w:val="none" w:sz="0" w:space="0" w:color="auto"/>
        <w:bottom w:val="none" w:sz="0" w:space="0" w:color="auto"/>
        <w:right w:val="none" w:sz="0" w:space="0" w:color="auto"/>
      </w:divBdr>
    </w:div>
    <w:div w:id="1344357039">
      <w:bodyDiv w:val="1"/>
      <w:marLeft w:val="0"/>
      <w:marRight w:val="0"/>
      <w:marTop w:val="0"/>
      <w:marBottom w:val="0"/>
      <w:divBdr>
        <w:top w:val="none" w:sz="0" w:space="0" w:color="auto"/>
        <w:left w:val="none" w:sz="0" w:space="0" w:color="auto"/>
        <w:bottom w:val="none" w:sz="0" w:space="0" w:color="auto"/>
        <w:right w:val="none" w:sz="0" w:space="0" w:color="auto"/>
      </w:divBdr>
    </w:div>
    <w:div w:id="1360399950">
      <w:bodyDiv w:val="1"/>
      <w:marLeft w:val="0"/>
      <w:marRight w:val="0"/>
      <w:marTop w:val="0"/>
      <w:marBottom w:val="0"/>
      <w:divBdr>
        <w:top w:val="none" w:sz="0" w:space="0" w:color="auto"/>
        <w:left w:val="none" w:sz="0" w:space="0" w:color="auto"/>
        <w:bottom w:val="none" w:sz="0" w:space="0" w:color="auto"/>
        <w:right w:val="none" w:sz="0" w:space="0" w:color="auto"/>
      </w:divBdr>
    </w:div>
    <w:div w:id="1479299587">
      <w:bodyDiv w:val="1"/>
      <w:marLeft w:val="0"/>
      <w:marRight w:val="0"/>
      <w:marTop w:val="0"/>
      <w:marBottom w:val="0"/>
      <w:divBdr>
        <w:top w:val="none" w:sz="0" w:space="0" w:color="auto"/>
        <w:left w:val="none" w:sz="0" w:space="0" w:color="auto"/>
        <w:bottom w:val="none" w:sz="0" w:space="0" w:color="auto"/>
        <w:right w:val="none" w:sz="0" w:space="0" w:color="auto"/>
      </w:divBdr>
      <w:divsChild>
        <w:div w:id="1942835084">
          <w:marLeft w:val="0"/>
          <w:marRight w:val="0"/>
          <w:marTop w:val="0"/>
          <w:marBottom w:val="0"/>
          <w:divBdr>
            <w:top w:val="none" w:sz="0" w:space="0" w:color="auto"/>
            <w:left w:val="none" w:sz="0" w:space="0" w:color="auto"/>
            <w:bottom w:val="none" w:sz="0" w:space="0" w:color="auto"/>
            <w:right w:val="none" w:sz="0" w:space="0" w:color="auto"/>
          </w:divBdr>
          <w:divsChild>
            <w:div w:id="147131549">
              <w:marLeft w:val="0"/>
              <w:marRight w:val="0"/>
              <w:marTop w:val="0"/>
              <w:marBottom w:val="0"/>
              <w:divBdr>
                <w:top w:val="none" w:sz="0" w:space="0" w:color="auto"/>
                <w:left w:val="none" w:sz="0" w:space="0" w:color="auto"/>
                <w:bottom w:val="none" w:sz="0" w:space="0" w:color="auto"/>
                <w:right w:val="none" w:sz="0" w:space="0" w:color="auto"/>
              </w:divBdr>
              <w:divsChild>
                <w:div w:id="172826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863410">
      <w:bodyDiv w:val="1"/>
      <w:marLeft w:val="0"/>
      <w:marRight w:val="0"/>
      <w:marTop w:val="0"/>
      <w:marBottom w:val="0"/>
      <w:divBdr>
        <w:top w:val="none" w:sz="0" w:space="0" w:color="auto"/>
        <w:left w:val="none" w:sz="0" w:space="0" w:color="auto"/>
        <w:bottom w:val="none" w:sz="0" w:space="0" w:color="auto"/>
        <w:right w:val="none" w:sz="0" w:space="0" w:color="auto"/>
      </w:divBdr>
    </w:div>
    <w:div w:id="1534229889">
      <w:bodyDiv w:val="1"/>
      <w:marLeft w:val="0"/>
      <w:marRight w:val="0"/>
      <w:marTop w:val="0"/>
      <w:marBottom w:val="0"/>
      <w:divBdr>
        <w:top w:val="none" w:sz="0" w:space="0" w:color="auto"/>
        <w:left w:val="none" w:sz="0" w:space="0" w:color="auto"/>
        <w:bottom w:val="none" w:sz="0" w:space="0" w:color="auto"/>
        <w:right w:val="none" w:sz="0" w:space="0" w:color="auto"/>
      </w:divBdr>
    </w:div>
    <w:div w:id="1752699932">
      <w:bodyDiv w:val="1"/>
      <w:marLeft w:val="0"/>
      <w:marRight w:val="0"/>
      <w:marTop w:val="0"/>
      <w:marBottom w:val="0"/>
      <w:divBdr>
        <w:top w:val="none" w:sz="0" w:space="0" w:color="auto"/>
        <w:left w:val="none" w:sz="0" w:space="0" w:color="auto"/>
        <w:bottom w:val="none" w:sz="0" w:space="0" w:color="auto"/>
        <w:right w:val="none" w:sz="0" w:space="0" w:color="auto"/>
      </w:divBdr>
    </w:div>
    <w:div w:id="1841382053">
      <w:bodyDiv w:val="1"/>
      <w:marLeft w:val="0"/>
      <w:marRight w:val="0"/>
      <w:marTop w:val="0"/>
      <w:marBottom w:val="0"/>
      <w:divBdr>
        <w:top w:val="none" w:sz="0" w:space="0" w:color="auto"/>
        <w:left w:val="none" w:sz="0" w:space="0" w:color="auto"/>
        <w:bottom w:val="none" w:sz="0" w:space="0" w:color="auto"/>
        <w:right w:val="none" w:sz="0" w:space="0" w:color="auto"/>
      </w:divBdr>
      <w:divsChild>
        <w:div w:id="745567233">
          <w:marLeft w:val="0"/>
          <w:marRight w:val="0"/>
          <w:marTop w:val="0"/>
          <w:marBottom w:val="0"/>
          <w:divBdr>
            <w:top w:val="none" w:sz="0" w:space="0" w:color="auto"/>
            <w:left w:val="none" w:sz="0" w:space="0" w:color="auto"/>
            <w:bottom w:val="none" w:sz="0" w:space="0" w:color="auto"/>
            <w:right w:val="none" w:sz="0" w:space="0" w:color="auto"/>
          </w:divBdr>
          <w:divsChild>
            <w:div w:id="293877161">
              <w:marLeft w:val="0"/>
              <w:marRight w:val="0"/>
              <w:marTop w:val="0"/>
              <w:marBottom w:val="0"/>
              <w:divBdr>
                <w:top w:val="none" w:sz="0" w:space="0" w:color="auto"/>
                <w:left w:val="none" w:sz="0" w:space="0" w:color="auto"/>
                <w:bottom w:val="none" w:sz="0" w:space="0" w:color="auto"/>
                <w:right w:val="none" w:sz="0" w:space="0" w:color="auto"/>
              </w:divBdr>
              <w:divsChild>
                <w:div w:id="175324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539961">
      <w:bodyDiv w:val="1"/>
      <w:marLeft w:val="0"/>
      <w:marRight w:val="0"/>
      <w:marTop w:val="0"/>
      <w:marBottom w:val="0"/>
      <w:divBdr>
        <w:top w:val="none" w:sz="0" w:space="0" w:color="auto"/>
        <w:left w:val="none" w:sz="0" w:space="0" w:color="auto"/>
        <w:bottom w:val="none" w:sz="0" w:space="0" w:color="auto"/>
        <w:right w:val="none" w:sz="0" w:space="0" w:color="auto"/>
      </w:divBdr>
    </w:div>
    <w:div w:id="21027535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soporte@runt.com.co" TargetMode="External"/><Relationship Id="rId2" Type="http://schemas.openxmlformats.org/officeDocument/2006/relationships/customXml" Target="../customXml/item2.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13" ma:contentTypeDescription="Crear nuevo documento." ma:contentTypeScope="" ma:versionID="eed541b3b139a3abb323c83020171ac6">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a0310bfb6668725f2ce4f0ec0d31dfde"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8c1354af-68df-4cad-9a1e-6969a380d712}" ma:internalName="TaxCatchAll" ma:showField="CatchAllData" ma:web="43ca2746-26a0-40df-9010-f2a8f46d651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43ca2746-26a0-40df-9010-f2a8f46d6514" xsi:nil="true"/>
    <lcf76f155ced4ddcb4097134ff3c332f xmlns="7594eaa0-d1e4-4b7c-af1d-31740c5cc0e5">
      <Terms xmlns="http://schemas.microsoft.com/office/infopath/2007/PartnerControls"/>
    </lcf76f155ced4ddcb4097134ff3c332f>
  </documentManagement>
</p:properties>
</file>

<file path=customXml/item4.xml><?xml version="1.0" encoding="utf-8"?>
<go:gDocsCustomXmlDataStorage xmlns:go="http://customooxmlschemas.google.com/" xmlns:r="http://schemas.openxmlformats.org/officeDocument/2006/relationships">
  <go:docsCustomData xmlns:go="http://customooxmlschemas.google.com/" roundtripDataSignature="AMtx7mhbfMs+MlN3w8UEdKjHuo7bpyXThg==">AMUW2mU7i+qlf1OmVX9meyBe6+kwgmuSqH4Yj+XBa/neLGjkxdOY4WMgt0vrYWLbcFDBLzI62B+CdOaX/m/zKZew7Ygidoja/NwGmKSPWEevc+/2yliJPrSXbfuFAjC7pOBl0o5BcSSR</go:docsCustomData>
</go:gDocsCustomXmlDataStorag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57F83B-6479-4EDC-923D-1A8BF04CDF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F9131D9-440F-42BB-8E9B-2AFD9B919203}">
  <ds:schemaRefs>
    <ds:schemaRef ds:uri="http://schemas.microsoft.com/sharepoint/v3/contenttype/forms"/>
  </ds:schemaRefs>
</ds:datastoreItem>
</file>

<file path=customXml/itemProps3.xml><?xml version="1.0" encoding="utf-8"?>
<ds:datastoreItem xmlns:ds="http://schemas.openxmlformats.org/officeDocument/2006/customXml" ds:itemID="{04E3CA79-7B26-4CCC-9F80-82CB910AA278}">
  <ds:schemaRefs>
    <ds:schemaRef ds:uri="http://schemas.microsoft.com/office/2006/metadata/properties"/>
    <ds:schemaRef ds:uri="http://schemas.microsoft.com/office/infopath/2007/PartnerControls"/>
    <ds:schemaRef ds:uri="43ca2746-26a0-40df-9010-f2a8f46d6514"/>
    <ds:schemaRef ds:uri="7594eaa0-d1e4-4b7c-af1d-31740c5cc0e5"/>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5.xml><?xml version="1.0" encoding="utf-8"?>
<ds:datastoreItem xmlns:ds="http://schemas.openxmlformats.org/officeDocument/2006/customXml" ds:itemID="{BB3C88E2-5F4D-408A-89F6-62DE57FBC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18</Pages>
  <Words>8666</Words>
  <Characters>47664</Characters>
  <Application>Microsoft Office Word</Application>
  <DocSecurity>0</DocSecurity>
  <Lines>397</Lines>
  <Paragraphs>112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Juancho Ocampo</dc:creator>
  <cp:keywords/>
  <dc:description/>
  <cp:lastModifiedBy>Hermides Alonso Gaviria Ocampo</cp:lastModifiedBy>
  <cp:revision>20</cp:revision>
  <dcterms:created xsi:type="dcterms:W3CDTF">2023-04-25T15:42:00Z</dcterms:created>
  <dcterms:modified xsi:type="dcterms:W3CDTF">2023-06-07T19:20:00Z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y fmtid="{D5CDD505-2E9C-101B-9397-08002B2CF9AE}" pid="3" name="MediaServiceImageTags">
    <vt:lpwstr/>
  </property>
</Properties>
</file>