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208660" w14:textId="77777777" w:rsidR="0017741F" w:rsidRPr="0017741F" w:rsidRDefault="0017741F" w:rsidP="0017741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bookmarkStart w:id="1" w:name="_Hlk136339010"/>
      <w:bookmarkStart w:id="2" w:name="_Hlk138835899"/>
      <w:bookmarkEnd w:id="0"/>
      <w:r w:rsidRPr="0017741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7CFF7FB" w14:textId="77777777" w:rsidR="0017741F" w:rsidRPr="0017741F" w:rsidRDefault="0017741F" w:rsidP="0017741F">
      <w:pPr>
        <w:jc w:val="both"/>
        <w:rPr>
          <w:rFonts w:ascii="Arial" w:hAnsi="Arial" w:cs="Arial"/>
          <w:sz w:val="20"/>
          <w:szCs w:val="20"/>
          <w:lang w:val="es-419" w:eastAsia="es-ES"/>
        </w:rPr>
      </w:pPr>
    </w:p>
    <w:p w14:paraId="05D2D2FE" w14:textId="77777777" w:rsidR="007C599F" w:rsidRPr="007C599F" w:rsidRDefault="007C599F" w:rsidP="007C599F">
      <w:pPr>
        <w:jc w:val="both"/>
        <w:rPr>
          <w:rFonts w:ascii="Arial" w:eastAsia="Tahoma" w:hAnsi="Arial" w:cs="Arial"/>
          <w:sz w:val="20"/>
          <w:szCs w:val="20"/>
          <w:lang w:val="es-419"/>
        </w:rPr>
      </w:pPr>
      <w:r w:rsidRPr="007C599F">
        <w:rPr>
          <w:rFonts w:ascii="Arial" w:eastAsia="Tahoma" w:hAnsi="Arial" w:cs="Arial"/>
          <w:sz w:val="20"/>
          <w:szCs w:val="20"/>
          <w:lang w:val="es-419"/>
        </w:rPr>
        <w:t>Radicación No.:</w:t>
      </w:r>
      <w:r w:rsidRPr="007C599F">
        <w:rPr>
          <w:rFonts w:ascii="Arial" w:eastAsia="Tahoma" w:hAnsi="Arial" w:cs="Arial"/>
          <w:sz w:val="20"/>
          <w:szCs w:val="20"/>
          <w:lang w:val="es-419"/>
        </w:rPr>
        <w:tab/>
      </w:r>
      <w:r w:rsidRPr="007C599F">
        <w:rPr>
          <w:rFonts w:ascii="Arial" w:eastAsia="Tahoma" w:hAnsi="Arial" w:cs="Arial"/>
          <w:sz w:val="20"/>
          <w:szCs w:val="20"/>
          <w:lang w:val="es-419"/>
        </w:rPr>
        <w:tab/>
        <w:t>66001-31-05-005-2020-00347-01</w:t>
      </w:r>
    </w:p>
    <w:p w14:paraId="03F50E94" w14:textId="77777777" w:rsidR="007C599F" w:rsidRPr="007C599F" w:rsidRDefault="007C599F" w:rsidP="007C599F">
      <w:pPr>
        <w:jc w:val="both"/>
        <w:rPr>
          <w:rFonts w:ascii="Arial" w:eastAsia="Tahoma" w:hAnsi="Arial" w:cs="Arial"/>
          <w:sz w:val="20"/>
          <w:szCs w:val="20"/>
          <w:lang w:val="es-419"/>
        </w:rPr>
      </w:pPr>
      <w:r w:rsidRPr="007C599F">
        <w:rPr>
          <w:rFonts w:ascii="Arial" w:eastAsia="Tahoma" w:hAnsi="Arial" w:cs="Arial"/>
          <w:sz w:val="20"/>
          <w:szCs w:val="20"/>
          <w:lang w:val="es-419"/>
        </w:rPr>
        <w:t>Proceso:</w:t>
      </w:r>
      <w:r w:rsidRPr="007C599F">
        <w:rPr>
          <w:rFonts w:ascii="Arial" w:eastAsia="Tahoma" w:hAnsi="Arial" w:cs="Arial"/>
          <w:sz w:val="20"/>
          <w:szCs w:val="20"/>
          <w:lang w:val="es-419"/>
        </w:rPr>
        <w:tab/>
      </w:r>
      <w:r w:rsidRPr="007C599F">
        <w:rPr>
          <w:rFonts w:ascii="Arial" w:eastAsia="Tahoma" w:hAnsi="Arial" w:cs="Arial"/>
          <w:sz w:val="20"/>
          <w:szCs w:val="20"/>
          <w:lang w:val="es-419"/>
        </w:rPr>
        <w:tab/>
        <w:t>Ordinario laboral</w:t>
      </w:r>
    </w:p>
    <w:p w14:paraId="6B3CEEFF" w14:textId="77777777" w:rsidR="007C599F" w:rsidRPr="007C599F" w:rsidRDefault="007C599F" w:rsidP="007C599F">
      <w:pPr>
        <w:jc w:val="both"/>
        <w:rPr>
          <w:rFonts w:ascii="Arial" w:eastAsia="Tahoma" w:hAnsi="Arial" w:cs="Arial"/>
          <w:sz w:val="20"/>
          <w:szCs w:val="20"/>
          <w:lang w:val="es-419"/>
        </w:rPr>
      </w:pPr>
      <w:r w:rsidRPr="007C599F">
        <w:rPr>
          <w:rFonts w:ascii="Arial" w:eastAsia="Tahoma" w:hAnsi="Arial" w:cs="Arial"/>
          <w:sz w:val="20"/>
          <w:szCs w:val="20"/>
          <w:lang w:val="es-419"/>
        </w:rPr>
        <w:t>Demandante:</w:t>
      </w:r>
      <w:r w:rsidRPr="007C599F">
        <w:rPr>
          <w:rFonts w:ascii="Arial" w:eastAsia="Tahoma" w:hAnsi="Arial" w:cs="Arial"/>
          <w:sz w:val="20"/>
          <w:szCs w:val="20"/>
          <w:lang w:val="es-419"/>
        </w:rPr>
        <w:tab/>
      </w:r>
      <w:r w:rsidRPr="007C599F">
        <w:rPr>
          <w:rFonts w:ascii="Arial" w:eastAsia="Tahoma" w:hAnsi="Arial" w:cs="Arial"/>
          <w:sz w:val="20"/>
          <w:szCs w:val="20"/>
          <w:lang w:val="es-419"/>
        </w:rPr>
        <w:tab/>
        <w:t>Octavio Cardona Ramírez</w:t>
      </w:r>
    </w:p>
    <w:p w14:paraId="1BA9A56C" w14:textId="77777777" w:rsidR="007C599F" w:rsidRPr="007C599F" w:rsidRDefault="007C599F" w:rsidP="007C599F">
      <w:pPr>
        <w:jc w:val="both"/>
        <w:rPr>
          <w:rFonts w:ascii="Arial" w:eastAsia="Tahoma" w:hAnsi="Arial" w:cs="Arial"/>
          <w:sz w:val="20"/>
          <w:szCs w:val="20"/>
          <w:lang w:val="es-419"/>
        </w:rPr>
      </w:pPr>
      <w:r w:rsidRPr="007C599F">
        <w:rPr>
          <w:rFonts w:ascii="Arial" w:eastAsia="Tahoma" w:hAnsi="Arial" w:cs="Arial"/>
          <w:sz w:val="20"/>
          <w:szCs w:val="20"/>
          <w:lang w:val="es-419"/>
        </w:rPr>
        <w:t>Demandado:</w:t>
      </w:r>
      <w:r w:rsidRPr="007C599F">
        <w:rPr>
          <w:rFonts w:ascii="Arial" w:eastAsia="Tahoma" w:hAnsi="Arial" w:cs="Arial"/>
          <w:sz w:val="20"/>
          <w:szCs w:val="20"/>
          <w:lang w:val="es-419"/>
        </w:rPr>
        <w:tab/>
      </w:r>
      <w:r w:rsidRPr="007C599F">
        <w:rPr>
          <w:rFonts w:ascii="Arial" w:eastAsia="Tahoma" w:hAnsi="Arial" w:cs="Arial"/>
          <w:sz w:val="20"/>
          <w:szCs w:val="20"/>
          <w:lang w:val="es-419"/>
        </w:rPr>
        <w:tab/>
        <w:t>Colpensiones</w:t>
      </w:r>
    </w:p>
    <w:p w14:paraId="563BF294" w14:textId="77777777" w:rsidR="007C599F" w:rsidRPr="007C599F" w:rsidRDefault="007C599F" w:rsidP="007C599F">
      <w:pPr>
        <w:jc w:val="both"/>
        <w:rPr>
          <w:rFonts w:ascii="Arial" w:eastAsia="Tahoma" w:hAnsi="Arial" w:cs="Arial"/>
          <w:sz w:val="20"/>
          <w:szCs w:val="20"/>
          <w:lang w:val="es-419"/>
        </w:rPr>
      </w:pPr>
      <w:r w:rsidRPr="007C599F">
        <w:rPr>
          <w:rFonts w:ascii="Arial" w:eastAsia="Tahoma" w:hAnsi="Arial" w:cs="Arial"/>
          <w:sz w:val="20"/>
          <w:szCs w:val="20"/>
          <w:lang w:val="es-419"/>
        </w:rPr>
        <w:t xml:space="preserve">Juzgado de origen: </w:t>
      </w:r>
      <w:r w:rsidRPr="007C599F">
        <w:rPr>
          <w:rFonts w:ascii="Arial" w:eastAsia="Tahoma" w:hAnsi="Arial" w:cs="Arial"/>
          <w:sz w:val="20"/>
          <w:szCs w:val="20"/>
          <w:lang w:val="es-419"/>
        </w:rPr>
        <w:tab/>
        <w:t xml:space="preserve">Quinto Laboral del Circuito de Pereira </w:t>
      </w:r>
    </w:p>
    <w:p w14:paraId="3C417F75" w14:textId="77777777" w:rsidR="0017741F" w:rsidRPr="0017741F" w:rsidRDefault="0017741F" w:rsidP="0017741F">
      <w:pPr>
        <w:jc w:val="both"/>
        <w:rPr>
          <w:rFonts w:ascii="Arial" w:eastAsia="Tahoma" w:hAnsi="Arial" w:cs="Arial"/>
          <w:color w:val="000000"/>
          <w:sz w:val="20"/>
          <w:szCs w:val="20"/>
          <w:lang w:val="es-ES"/>
        </w:rPr>
      </w:pPr>
    </w:p>
    <w:p w14:paraId="37C376CF" w14:textId="5FC6D8C9" w:rsidR="0017741F" w:rsidRPr="0017741F" w:rsidRDefault="006A4163" w:rsidP="0017741F">
      <w:pPr>
        <w:jc w:val="both"/>
        <w:rPr>
          <w:rFonts w:ascii="Arial" w:hAnsi="Arial" w:cs="Arial"/>
          <w:b/>
          <w:bCs/>
          <w:iCs/>
          <w:sz w:val="20"/>
          <w:szCs w:val="20"/>
          <w:lang w:val="es-419" w:eastAsia="fr-FR"/>
        </w:rPr>
      </w:pPr>
      <w:r w:rsidRPr="0017741F">
        <w:rPr>
          <w:rFonts w:ascii="Arial" w:hAnsi="Arial" w:cs="Arial"/>
          <w:b/>
          <w:bCs/>
          <w:iCs/>
          <w:sz w:val="20"/>
          <w:szCs w:val="20"/>
          <w:u w:val="single"/>
          <w:lang w:val="es-419" w:eastAsia="fr-FR"/>
        </w:rPr>
        <w:t>TEMAS:</w:t>
      </w:r>
      <w:r w:rsidRPr="0017741F">
        <w:rPr>
          <w:rFonts w:ascii="Arial" w:hAnsi="Arial" w:cs="Arial"/>
          <w:b/>
          <w:bCs/>
          <w:iCs/>
          <w:sz w:val="20"/>
          <w:szCs w:val="20"/>
          <w:lang w:val="es-419" w:eastAsia="fr-FR"/>
        </w:rPr>
        <w:tab/>
      </w:r>
      <w:r>
        <w:rPr>
          <w:rFonts w:ascii="Arial" w:hAnsi="Arial" w:cs="Arial"/>
          <w:b/>
          <w:bCs/>
          <w:iCs/>
          <w:sz w:val="20"/>
          <w:szCs w:val="20"/>
          <w:lang w:val="es-419" w:eastAsia="fr-FR"/>
        </w:rPr>
        <w:t>COSA JUZGADA / FINALIDAD Y REQUISITOS / IDENTIDAD DE PARTES, OBJETO Y CAUSA / HECHOS SOBREVINIENTES A LA PRIMERA SENTENCIA / HABILITAN LA PROMOCIÓN DEL SEGUNDO / PENSIÓN DE VEJEZ.</w:t>
      </w:r>
    </w:p>
    <w:p w14:paraId="60B1ABBA" w14:textId="77777777" w:rsidR="0017741F" w:rsidRPr="0017741F" w:rsidRDefault="0017741F" w:rsidP="0017741F">
      <w:pPr>
        <w:jc w:val="both"/>
        <w:rPr>
          <w:rFonts w:ascii="Arial" w:hAnsi="Arial" w:cs="Arial"/>
          <w:sz w:val="20"/>
          <w:szCs w:val="20"/>
          <w:lang w:val="es-419" w:eastAsia="es-ES"/>
        </w:rPr>
      </w:pPr>
    </w:p>
    <w:p w14:paraId="1B15F82E" w14:textId="5166786A" w:rsidR="0017741F" w:rsidRPr="0017741F" w:rsidRDefault="007C4AC1" w:rsidP="0017741F">
      <w:pPr>
        <w:jc w:val="both"/>
        <w:rPr>
          <w:rFonts w:ascii="Arial" w:hAnsi="Arial" w:cs="Arial"/>
          <w:sz w:val="20"/>
          <w:szCs w:val="20"/>
          <w:lang w:val="es-419" w:eastAsia="es-ES"/>
        </w:rPr>
      </w:pPr>
      <w:r>
        <w:rPr>
          <w:rFonts w:ascii="Arial" w:hAnsi="Arial" w:cs="Arial"/>
          <w:sz w:val="20"/>
          <w:szCs w:val="20"/>
          <w:lang w:val="es-419" w:eastAsia="es-ES"/>
        </w:rPr>
        <w:t xml:space="preserve">… </w:t>
      </w:r>
      <w:r w:rsidRPr="007C4AC1">
        <w:rPr>
          <w:rFonts w:ascii="Arial" w:hAnsi="Arial" w:cs="Arial"/>
          <w:sz w:val="20"/>
          <w:szCs w:val="20"/>
          <w:lang w:val="es-419" w:eastAsia="es-ES"/>
        </w:rPr>
        <w:t>la razón de ser de la figura procesal de cosa juzgada está en la inmutabilidad y definitividad de la declaración de certeza contenida en un fallo judicial con las cuales se construye la seguridad jurídica indispensable para que un sistema de justicia funcione adecuadamente, es decir, que el asunto o punto respectivo no pueda volver a ser debatido en los estrados judiciales</w:t>
      </w:r>
      <w:r>
        <w:rPr>
          <w:rFonts w:ascii="Arial" w:hAnsi="Arial" w:cs="Arial"/>
          <w:sz w:val="20"/>
          <w:szCs w:val="20"/>
          <w:lang w:val="es-419" w:eastAsia="es-ES"/>
        </w:rPr>
        <w:t>…</w:t>
      </w:r>
    </w:p>
    <w:p w14:paraId="34DECEFC" w14:textId="77777777" w:rsidR="0017741F" w:rsidRPr="0017741F" w:rsidRDefault="0017741F" w:rsidP="0017741F">
      <w:pPr>
        <w:jc w:val="both"/>
        <w:rPr>
          <w:rFonts w:ascii="Arial" w:hAnsi="Arial" w:cs="Arial"/>
          <w:sz w:val="20"/>
          <w:szCs w:val="20"/>
          <w:lang w:val="es-419" w:eastAsia="es-ES"/>
        </w:rPr>
      </w:pPr>
    </w:p>
    <w:p w14:paraId="62B75DF4" w14:textId="072A48CA" w:rsidR="0017741F" w:rsidRPr="0017741F" w:rsidRDefault="005E56A1" w:rsidP="0017741F">
      <w:pPr>
        <w:jc w:val="both"/>
        <w:rPr>
          <w:rFonts w:ascii="Arial" w:hAnsi="Arial" w:cs="Arial"/>
          <w:sz w:val="20"/>
          <w:szCs w:val="20"/>
          <w:lang w:val="es-419" w:eastAsia="es-ES"/>
        </w:rPr>
      </w:pPr>
      <w:r>
        <w:rPr>
          <w:rFonts w:ascii="Arial" w:hAnsi="Arial" w:cs="Arial"/>
          <w:sz w:val="20"/>
          <w:szCs w:val="20"/>
          <w:lang w:val="es-419" w:eastAsia="es-ES"/>
        </w:rPr>
        <w:t xml:space="preserve">… </w:t>
      </w:r>
      <w:r w:rsidRPr="005E56A1">
        <w:rPr>
          <w:rFonts w:ascii="Arial" w:hAnsi="Arial" w:cs="Arial"/>
          <w:sz w:val="20"/>
          <w:szCs w:val="20"/>
          <w:lang w:val="es-419" w:eastAsia="es-ES"/>
        </w:rPr>
        <w:t>el artículo 303 del Código General del Proceso</w:t>
      </w:r>
      <w:r w:rsidR="00E66079">
        <w:rPr>
          <w:rFonts w:ascii="Arial" w:hAnsi="Arial" w:cs="Arial"/>
          <w:sz w:val="20"/>
          <w:szCs w:val="20"/>
          <w:lang w:val="es-419" w:eastAsia="es-ES"/>
        </w:rPr>
        <w:t>…</w:t>
      </w:r>
      <w:r w:rsidRPr="005E56A1">
        <w:rPr>
          <w:rFonts w:ascii="Arial" w:hAnsi="Arial" w:cs="Arial"/>
          <w:sz w:val="20"/>
          <w:szCs w:val="20"/>
          <w:lang w:val="es-419" w:eastAsia="es-ES"/>
        </w:rPr>
        <w:t xml:space="preserve"> establece que una sentencia ejecutoriada proferida en proceso contencioso tiene fuerza de cosa juzgada siempre que el nuevo proceso verse sobre el mismo objeto, se funde en la misma causa que el anterior y entre ambos procesos exista identidad jurídica de partes</w:t>
      </w:r>
      <w:r>
        <w:rPr>
          <w:rFonts w:ascii="Arial" w:hAnsi="Arial" w:cs="Arial"/>
          <w:sz w:val="20"/>
          <w:szCs w:val="20"/>
          <w:lang w:val="es-419" w:eastAsia="es-ES"/>
        </w:rPr>
        <w:t>…</w:t>
      </w:r>
    </w:p>
    <w:p w14:paraId="2F9C53A0" w14:textId="1891EFDE" w:rsidR="0017741F" w:rsidRDefault="0017741F" w:rsidP="0017741F">
      <w:pPr>
        <w:jc w:val="both"/>
        <w:rPr>
          <w:rFonts w:ascii="Arial" w:hAnsi="Arial" w:cs="Arial"/>
          <w:sz w:val="20"/>
          <w:szCs w:val="20"/>
          <w:lang w:val="es-419" w:eastAsia="es-ES"/>
        </w:rPr>
      </w:pPr>
    </w:p>
    <w:p w14:paraId="31ABE726" w14:textId="37FFC6DC" w:rsidR="005E56A1" w:rsidRDefault="005E56A1" w:rsidP="0017741F">
      <w:pPr>
        <w:jc w:val="both"/>
        <w:rPr>
          <w:rFonts w:ascii="Arial" w:hAnsi="Arial" w:cs="Arial"/>
          <w:sz w:val="20"/>
          <w:szCs w:val="20"/>
          <w:lang w:val="es-419" w:eastAsia="es-ES"/>
        </w:rPr>
      </w:pPr>
      <w:r>
        <w:rPr>
          <w:rFonts w:ascii="Arial" w:hAnsi="Arial" w:cs="Arial"/>
          <w:sz w:val="20"/>
          <w:szCs w:val="20"/>
          <w:lang w:val="es-419" w:eastAsia="es-ES"/>
        </w:rPr>
        <w:t xml:space="preserve">… </w:t>
      </w:r>
      <w:r w:rsidRPr="005E56A1">
        <w:rPr>
          <w:rFonts w:ascii="Arial" w:hAnsi="Arial" w:cs="Arial"/>
          <w:sz w:val="20"/>
          <w:szCs w:val="20"/>
          <w:lang w:val="es-419" w:eastAsia="es-ES"/>
        </w:rPr>
        <w:t>tiene adoctrinado la Sala de Casación Laboral de la Corte Suprema de Justicia, que “todo proceso judicial está llamado a ser solucionado de manera definitiva, es decir, una controversia no puede permanecer indefinidamente, al antojo de las partes, razón por la cual cobra vigor el derecho constitucional a tener una sentencia en firme, la cual se materializa a través de la cosa juzgada</w:t>
      </w:r>
      <w:r>
        <w:rPr>
          <w:rFonts w:ascii="Arial" w:hAnsi="Arial" w:cs="Arial"/>
          <w:sz w:val="20"/>
          <w:szCs w:val="20"/>
          <w:lang w:val="es-419" w:eastAsia="es-ES"/>
        </w:rPr>
        <w:t>…</w:t>
      </w:r>
    </w:p>
    <w:p w14:paraId="726C5C1B" w14:textId="42165F0F" w:rsidR="005E56A1" w:rsidRDefault="005E56A1" w:rsidP="0017741F">
      <w:pPr>
        <w:jc w:val="both"/>
        <w:rPr>
          <w:rFonts w:ascii="Arial" w:hAnsi="Arial" w:cs="Arial"/>
          <w:sz w:val="20"/>
          <w:szCs w:val="20"/>
          <w:lang w:val="es-419" w:eastAsia="es-ES"/>
        </w:rPr>
      </w:pPr>
    </w:p>
    <w:p w14:paraId="6F49A7F9" w14:textId="1B024F2C" w:rsidR="005E56A1" w:rsidRDefault="00E66079" w:rsidP="0017741F">
      <w:pPr>
        <w:jc w:val="both"/>
        <w:rPr>
          <w:rFonts w:ascii="Arial" w:hAnsi="Arial" w:cs="Arial"/>
          <w:sz w:val="20"/>
          <w:szCs w:val="20"/>
          <w:lang w:val="es-419" w:eastAsia="es-ES"/>
        </w:rPr>
      </w:pPr>
      <w:r w:rsidRPr="00E66079">
        <w:rPr>
          <w:rFonts w:ascii="Arial" w:hAnsi="Arial" w:cs="Arial"/>
          <w:sz w:val="20"/>
          <w:szCs w:val="20"/>
          <w:lang w:val="es-419" w:eastAsia="es-ES"/>
        </w:rPr>
        <w:t>Cabe resaltar que dicha Corporación ha señalado que el hecho de que haya surgido una nueva prueba o se mejore el panorama probatorio o incluso que se aleguen hechos aparentemente nuevos, no le resta efectos de cosa juzgada al fallo de la primera contienda</w:t>
      </w:r>
      <w:r>
        <w:rPr>
          <w:rFonts w:ascii="Arial" w:hAnsi="Arial" w:cs="Arial"/>
          <w:sz w:val="20"/>
          <w:szCs w:val="20"/>
          <w:lang w:val="es-419" w:eastAsia="es-ES"/>
        </w:rPr>
        <w:t>…</w:t>
      </w:r>
    </w:p>
    <w:p w14:paraId="42A40295" w14:textId="2903DF6E" w:rsidR="00E66079" w:rsidRDefault="00E66079" w:rsidP="0017741F">
      <w:pPr>
        <w:jc w:val="both"/>
        <w:rPr>
          <w:rFonts w:ascii="Arial" w:hAnsi="Arial" w:cs="Arial"/>
          <w:sz w:val="20"/>
          <w:szCs w:val="20"/>
          <w:lang w:val="es-419" w:eastAsia="es-ES"/>
        </w:rPr>
      </w:pPr>
    </w:p>
    <w:p w14:paraId="149F3583" w14:textId="04BDA806" w:rsidR="00E66079" w:rsidRDefault="00C44606" w:rsidP="0017741F">
      <w:pPr>
        <w:jc w:val="both"/>
        <w:rPr>
          <w:rFonts w:ascii="Arial" w:hAnsi="Arial" w:cs="Arial"/>
          <w:sz w:val="20"/>
          <w:szCs w:val="20"/>
          <w:lang w:val="es-419" w:eastAsia="es-ES"/>
        </w:rPr>
      </w:pPr>
      <w:r>
        <w:rPr>
          <w:rFonts w:ascii="Arial" w:hAnsi="Arial" w:cs="Arial"/>
          <w:sz w:val="20"/>
          <w:szCs w:val="20"/>
          <w:lang w:val="es-419" w:eastAsia="es-ES"/>
        </w:rPr>
        <w:t xml:space="preserve">… </w:t>
      </w:r>
      <w:r w:rsidRPr="00C44606">
        <w:rPr>
          <w:rFonts w:ascii="Arial" w:hAnsi="Arial" w:cs="Arial"/>
          <w:sz w:val="20"/>
          <w:szCs w:val="20"/>
          <w:lang w:val="es-419" w:eastAsia="es-ES"/>
        </w:rPr>
        <w:t>el pago del cálculo actuarial con posterioridad a la sentencia que hizo tránsito a cosa juzgada, faculta a la parte actora para impetrar la nueva acción, puesto que estos tiempos no han sido discutidos y, dado el carácter irrenunciable del derecho a la pensión, no puede la judicatura impedirle al afiliado que persiga el reconocimiento pensional cuando se presentan hechos sobrevinientes, como el reconocimiento de los aportes por quien se reconoce como su empleador</w:t>
      </w:r>
      <w:r>
        <w:rPr>
          <w:rFonts w:ascii="Arial" w:hAnsi="Arial" w:cs="Arial"/>
          <w:sz w:val="20"/>
          <w:szCs w:val="20"/>
          <w:lang w:val="es-419" w:eastAsia="es-ES"/>
        </w:rPr>
        <w:t>…</w:t>
      </w:r>
    </w:p>
    <w:p w14:paraId="253F3A8B" w14:textId="77777777" w:rsidR="0017741F" w:rsidRPr="0017741F" w:rsidRDefault="0017741F" w:rsidP="0017741F">
      <w:pPr>
        <w:jc w:val="both"/>
        <w:rPr>
          <w:rFonts w:ascii="Arial" w:hAnsi="Arial" w:cs="Arial"/>
          <w:sz w:val="20"/>
          <w:szCs w:val="20"/>
          <w:lang w:val="es-419" w:eastAsia="es-ES"/>
        </w:rPr>
      </w:pPr>
    </w:p>
    <w:p w14:paraId="05B5BBFE" w14:textId="77777777" w:rsidR="0017741F" w:rsidRPr="0017741F" w:rsidRDefault="0017741F" w:rsidP="0017741F">
      <w:pPr>
        <w:jc w:val="both"/>
        <w:rPr>
          <w:rFonts w:ascii="Arial" w:hAnsi="Arial" w:cs="Arial"/>
          <w:sz w:val="20"/>
          <w:szCs w:val="20"/>
          <w:lang w:val="es-419" w:eastAsia="es-ES"/>
        </w:rPr>
      </w:pPr>
    </w:p>
    <w:bookmarkEnd w:id="1"/>
    <w:p w14:paraId="27F9BC6B" w14:textId="77777777" w:rsidR="0017741F" w:rsidRPr="0017741F" w:rsidRDefault="0017741F" w:rsidP="0017741F">
      <w:pPr>
        <w:jc w:val="both"/>
        <w:rPr>
          <w:rFonts w:ascii="Arial" w:hAnsi="Arial" w:cs="Arial"/>
          <w:sz w:val="20"/>
          <w:szCs w:val="20"/>
          <w:lang w:val="es-419" w:eastAsia="es-ES"/>
        </w:rPr>
      </w:pPr>
    </w:p>
    <w:bookmarkEnd w:id="2"/>
    <w:p w14:paraId="51DA7436" w14:textId="77777777" w:rsidR="009C02B0" w:rsidRPr="007C599F" w:rsidRDefault="00BD79C8" w:rsidP="007C599F">
      <w:pPr>
        <w:spacing w:line="276" w:lineRule="auto"/>
        <w:jc w:val="center"/>
        <w:rPr>
          <w:rFonts w:ascii="Tahoma" w:eastAsia="Tahoma" w:hAnsi="Tahoma" w:cs="Tahoma"/>
          <w:b/>
          <w:color w:val="000000"/>
        </w:rPr>
      </w:pPr>
      <w:r w:rsidRPr="007C599F">
        <w:rPr>
          <w:rFonts w:ascii="Tahoma" w:eastAsia="Tahoma" w:hAnsi="Tahoma" w:cs="Tahoma"/>
          <w:b/>
          <w:color w:val="000000"/>
        </w:rPr>
        <w:t xml:space="preserve">TRIBUNAL SUPERIOR DEL DISTRITO JUDICIAL DE PEREIRA </w:t>
      </w:r>
    </w:p>
    <w:p w14:paraId="44A91575" w14:textId="77777777" w:rsidR="009C02B0" w:rsidRPr="007C599F" w:rsidRDefault="00BD79C8" w:rsidP="007C599F">
      <w:pPr>
        <w:spacing w:line="276" w:lineRule="auto"/>
        <w:jc w:val="center"/>
        <w:rPr>
          <w:rFonts w:ascii="Tahoma" w:eastAsia="Tahoma" w:hAnsi="Tahoma" w:cs="Tahoma"/>
        </w:rPr>
      </w:pPr>
      <w:r w:rsidRPr="007C599F">
        <w:rPr>
          <w:rFonts w:ascii="Tahoma" w:eastAsia="Tahoma" w:hAnsi="Tahoma" w:cs="Tahoma"/>
          <w:b/>
          <w:color w:val="000000"/>
        </w:rPr>
        <w:t xml:space="preserve">SALA CUARTA DE DECISION LABORAL </w:t>
      </w:r>
      <w:r w:rsidRPr="007C599F">
        <w:rPr>
          <w:rFonts w:ascii="Tahoma" w:eastAsia="Tahoma" w:hAnsi="Tahoma" w:cs="Tahoma"/>
          <w:color w:val="000000"/>
        </w:rPr>
        <w:t>  </w:t>
      </w:r>
    </w:p>
    <w:p w14:paraId="25A8FB2D" w14:textId="77777777" w:rsidR="009C02B0" w:rsidRPr="007C599F" w:rsidRDefault="00BD79C8" w:rsidP="007C599F">
      <w:pPr>
        <w:spacing w:line="276" w:lineRule="auto"/>
        <w:jc w:val="center"/>
        <w:rPr>
          <w:rFonts w:ascii="Tahoma" w:eastAsia="Tahoma" w:hAnsi="Tahoma" w:cs="Tahoma"/>
        </w:rPr>
      </w:pPr>
      <w:r w:rsidRPr="007C599F">
        <w:rPr>
          <w:rFonts w:ascii="Tahoma" w:eastAsia="Tahoma" w:hAnsi="Tahoma" w:cs="Tahoma"/>
          <w:color w:val="000000"/>
        </w:rPr>
        <w:t>Magistrada Ponente: </w:t>
      </w:r>
      <w:r w:rsidRPr="007C599F">
        <w:rPr>
          <w:rFonts w:ascii="Tahoma" w:eastAsia="Tahoma" w:hAnsi="Tahoma" w:cs="Tahoma"/>
          <w:b/>
          <w:color w:val="000000"/>
        </w:rPr>
        <w:t>Ana Lucía Caicedo Calderón</w:t>
      </w:r>
      <w:r w:rsidRPr="007C599F">
        <w:rPr>
          <w:rFonts w:ascii="Tahoma" w:eastAsia="Tahoma" w:hAnsi="Tahoma" w:cs="Tahoma"/>
          <w:color w:val="000000"/>
        </w:rPr>
        <w:t> </w:t>
      </w:r>
    </w:p>
    <w:p w14:paraId="5EB8C6BC" w14:textId="77777777" w:rsidR="009C02B0" w:rsidRPr="007C599F" w:rsidRDefault="00BD79C8" w:rsidP="007C599F">
      <w:pPr>
        <w:spacing w:line="276" w:lineRule="auto"/>
        <w:jc w:val="center"/>
        <w:rPr>
          <w:rFonts w:ascii="Tahoma" w:eastAsia="Tahoma" w:hAnsi="Tahoma" w:cs="Tahoma"/>
        </w:rPr>
      </w:pPr>
      <w:r w:rsidRPr="007C599F">
        <w:rPr>
          <w:rFonts w:ascii="Tahoma" w:eastAsia="Tahoma" w:hAnsi="Tahoma" w:cs="Tahoma"/>
          <w:color w:val="000000"/>
        </w:rPr>
        <w:t> </w:t>
      </w:r>
    </w:p>
    <w:p w14:paraId="302F6E16" w14:textId="2DCE388E" w:rsidR="00FB6519" w:rsidRPr="007C599F" w:rsidRDefault="00FB6519" w:rsidP="007C599F">
      <w:pPr>
        <w:spacing w:line="276" w:lineRule="auto"/>
        <w:mirrorIndents/>
        <w:jc w:val="center"/>
        <w:rPr>
          <w:rFonts w:ascii="Tahoma" w:hAnsi="Tahoma" w:cs="Tahoma"/>
        </w:rPr>
      </w:pPr>
      <w:r w:rsidRPr="007C599F">
        <w:rPr>
          <w:rFonts w:ascii="Tahoma" w:hAnsi="Tahoma" w:cs="Tahoma"/>
        </w:rPr>
        <w:t xml:space="preserve">Pereira, Risaralda, </w:t>
      </w:r>
      <w:r w:rsidR="398BB0C8" w:rsidRPr="007C599F">
        <w:rPr>
          <w:rFonts w:ascii="Tahoma" w:hAnsi="Tahoma" w:cs="Tahoma"/>
        </w:rPr>
        <w:t>veinti</w:t>
      </w:r>
      <w:r w:rsidRPr="007C599F">
        <w:rPr>
          <w:rFonts w:ascii="Tahoma" w:hAnsi="Tahoma" w:cs="Tahoma"/>
        </w:rPr>
        <w:t>nueve (</w:t>
      </w:r>
      <w:r w:rsidR="328210F6" w:rsidRPr="007C599F">
        <w:rPr>
          <w:rFonts w:ascii="Tahoma" w:hAnsi="Tahoma" w:cs="Tahoma"/>
        </w:rPr>
        <w:t>2</w:t>
      </w:r>
      <w:r w:rsidRPr="007C599F">
        <w:rPr>
          <w:rFonts w:ascii="Tahoma" w:hAnsi="Tahoma" w:cs="Tahoma"/>
        </w:rPr>
        <w:t>9) de mayo de dos mil veintitrés (2023)  </w:t>
      </w:r>
    </w:p>
    <w:p w14:paraId="269F1889" w14:textId="0D53032B" w:rsidR="00FB6519" w:rsidRPr="007C599F" w:rsidRDefault="00FB6519" w:rsidP="007C599F">
      <w:pPr>
        <w:spacing w:line="276" w:lineRule="auto"/>
        <w:mirrorIndents/>
        <w:jc w:val="center"/>
        <w:rPr>
          <w:rFonts w:ascii="Tahoma" w:hAnsi="Tahoma" w:cs="Tahoma"/>
          <w:lang w:val="es-ES"/>
        </w:rPr>
      </w:pPr>
      <w:r w:rsidRPr="007C599F">
        <w:rPr>
          <w:rFonts w:ascii="Tahoma" w:hAnsi="Tahoma" w:cs="Tahoma"/>
        </w:rPr>
        <w:t> Acta No. </w:t>
      </w:r>
      <w:r w:rsidR="29102BBB" w:rsidRPr="007C599F">
        <w:rPr>
          <w:rFonts w:ascii="Tahoma" w:hAnsi="Tahoma" w:cs="Tahoma"/>
        </w:rPr>
        <w:t>83</w:t>
      </w:r>
      <w:r w:rsidR="002853C2" w:rsidRPr="007C599F">
        <w:rPr>
          <w:rFonts w:ascii="Tahoma" w:hAnsi="Tahoma" w:cs="Tahoma"/>
        </w:rPr>
        <w:t>A</w:t>
      </w:r>
      <w:r w:rsidRPr="007C599F">
        <w:rPr>
          <w:rFonts w:ascii="Tahoma" w:hAnsi="Tahoma" w:cs="Tahoma"/>
        </w:rPr>
        <w:t xml:space="preserve"> del 18 de mayo de 2023 </w:t>
      </w:r>
    </w:p>
    <w:p w14:paraId="642CBE65" w14:textId="77777777" w:rsidR="009C02B0" w:rsidRPr="007C599F" w:rsidRDefault="00BD79C8" w:rsidP="007C599F">
      <w:pPr>
        <w:pBdr>
          <w:top w:val="nil"/>
          <w:left w:val="nil"/>
          <w:bottom w:val="nil"/>
          <w:right w:val="nil"/>
          <w:between w:val="nil"/>
        </w:pBdr>
        <w:spacing w:line="276" w:lineRule="auto"/>
        <w:rPr>
          <w:rFonts w:ascii="Tahoma" w:eastAsia="Tahoma" w:hAnsi="Tahoma" w:cs="Tahoma"/>
          <w:color w:val="000000"/>
        </w:rPr>
      </w:pPr>
      <w:r w:rsidRPr="007C599F">
        <w:rPr>
          <w:rFonts w:ascii="Tahoma" w:eastAsia="Tahoma" w:hAnsi="Tahoma" w:cs="Tahoma"/>
          <w:color w:val="000000"/>
        </w:rPr>
        <w:tab/>
        <w:t xml:space="preserve"> </w:t>
      </w:r>
    </w:p>
    <w:p w14:paraId="6FBFB2F5" w14:textId="007899E9" w:rsidR="00FB6519" w:rsidRPr="007C599F" w:rsidRDefault="0060627E" w:rsidP="007C599F">
      <w:pPr>
        <w:spacing w:line="276" w:lineRule="auto"/>
        <w:ind w:firstLine="708"/>
        <w:jc w:val="both"/>
        <w:rPr>
          <w:rFonts w:ascii="Tahoma" w:eastAsiaTheme="minorHAnsi" w:hAnsi="Tahoma" w:cs="Tahoma"/>
          <w:b/>
          <w:bCs/>
          <w:lang w:eastAsia="en-US"/>
        </w:rPr>
      </w:pPr>
      <w:bookmarkStart w:id="3" w:name="_heading=h.30j0zll" w:colFirst="0" w:colLast="0"/>
      <w:bookmarkEnd w:id="3"/>
      <w:r w:rsidRPr="007C599F">
        <w:rPr>
          <w:rFonts w:ascii="Tahoma" w:hAnsi="Tahoma" w:cs="Tahoma"/>
        </w:rPr>
        <w:t>Teniendo en cuenta que el artículo 14 de Ley 2213 de 2022</w:t>
      </w:r>
      <w:r w:rsidRPr="007C599F">
        <w:rPr>
          <w:rFonts w:ascii="Tahoma" w:eastAsiaTheme="minorHAnsi" w:hAnsi="Tahoma" w:cs="Tahoma"/>
          <w:lang w:val="es-ES_tradnl" w:eastAsia="en-US"/>
        </w:rPr>
        <w:t>,</w:t>
      </w:r>
      <w:r w:rsidR="00FB6519" w:rsidRPr="007C599F">
        <w:rPr>
          <w:rFonts w:ascii="Tahoma" w:eastAsiaTheme="minorHAnsi" w:hAnsi="Tahoma" w:cs="Tahoma"/>
          <w:lang w:eastAsia="en-US"/>
        </w:rPr>
        <w:t xml:space="preserve"> estableció que en la especialidad laboral se proferirán por escrito las providencias de segunda instancia en las que se surta el grado jurisdiccional de consulta o se resuelva el recurso de apelación de autos o sentencias, la Sala de Decisión Laboral N° 4 Presidida por el Dr. JULIO CÉSAR SALAZAR MUÑOZ del Tribunal Superior de Pereira, integrada por la Magistrada ANA LUCÍA CAICEDO CALDERÓN quien en esta oportunidad actuará como Ponente y el Magistrado </w:t>
      </w:r>
      <w:bookmarkStart w:id="4" w:name="_Hlk61987554"/>
      <w:r w:rsidR="00FB6519" w:rsidRPr="007C599F">
        <w:rPr>
          <w:rFonts w:ascii="Tahoma" w:eastAsiaTheme="minorHAnsi" w:hAnsi="Tahoma" w:cs="Tahoma"/>
          <w:lang w:eastAsia="en-US"/>
        </w:rPr>
        <w:t>GERMÁN DARIO GOEZ VINASCO</w:t>
      </w:r>
      <w:bookmarkEnd w:id="4"/>
      <w:r w:rsidR="00FB6519" w:rsidRPr="007C599F">
        <w:rPr>
          <w:rFonts w:ascii="Tahoma" w:eastAsiaTheme="minorHAnsi" w:hAnsi="Tahoma" w:cs="Tahoma"/>
          <w:lang w:eastAsia="en-US"/>
        </w:rPr>
        <w:t xml:space="preserve">, procede a proferir el siguiente auto escrito dentro del proceso </w:t>
      </w:r>
      <w:r w:rsidR="00FB6519" w:rsidRPr="004C0E04">
        <w:rPr>
          <w:rFonts w:ascii="Tahoma" w:eastAsiaTheme="minorHAnsi" w:hAnsi="Tahoma" w:cs="Tahoma"/>
          <w:b/>
          <w:lang w:eastAsia="en-US"/>
        </w:rPr>
        <w:t>ordinario laboral</w:t>
      </w:r>
      <w:r w:rsidR="00FB6519" w:rsidRPr="007C599F">
        <w:rPr>
          <w:rFonts w:ascii="Tahoma" w:eastAsiaTheme="minorHAnsi" w:hAnsi="Tahoma" w:cs="Tahoma"/>
          <w:lang w:eastAsia="en-US"/>
        </w:rPr>
        <w:t xml:space="preserve"> instaurado por </w:t>
      </w:r>
      <w:r w:rsidRPr="007C599F">
        <w:rPr>
          <w:rFonts w:ascii="Tahoma" w:eastAsiaTheme="minorHAnsi" w:hAnsi="Tahoma" w:cs="Tahoma"/>
          <w:lang w:eastAsia="en-US"/>
        </w:rPr>
        <w:t>el señor</w:t>
      </w:r>
      <w:r w:rsidR="00FB6519" w:rsidRPr="007C599F">
        <w:rPr>
          <w:rFonts w:ascii="Tahoma" w:eastAsiaTheme="minorHAnsi" w:hAnsi="Tahoma" w:cs="Tahoma"/>
          <w:lang w:eastAsia="en-US"/>
        </w:rPr>
        <w:t xml:space="preserve"> </w:t>
      </w:r>
      <w:r w:rsidR="001717B8" w:rsidRPr="007C599F">
        <w:rPr>
          <w:rFonts w:ascii="Tahoma" w:eastAsiaTheme="minorHAnsi" w:hAnsi="Tahoma" w:cs="Tahoma"/>
          <w:b/>
          <w:bCs/>
          <w:lang w:eastAsia="en-US"/>
        </w:rPr>
        <w:t xml:space="preserve">Octavio Cardona Ramírez </w:t>
      </w:r>
      <w:r w:rsidR="00FB6519" w:rsidRPr="007C599F">
        <w:rPr>
          <w:rFonts w:ascii="Tahoma" w:eastAsiaTheme="minorHAnsi" w:hAnsi="Tahoma" w:cs="Tahoma"/>
          <w:lang w:eastAsia="en-US"/>
        </w:rPr>
        <w:t xml:space="preserve">en contra de la </w:t>
      </w:r>
      <w:r w:rsidR="001717B8" w:rsidRPr="007C599F">
        <w:rPr>
          <w:rFonts w:ascii="Tahoma" w:eastAsiaTheme="minorHAnsi" w:hAnsi="Tahoma" w:cs="Tahoma"/>
          <w:b/>
          <w:bCs/>
          <w:lang w:eastAsia="en-US"/>
        </w:rPr>
        <w:t xml:space="preserve">Administradora Colombiana de Pensiones </w:t>
      </w:r>
      <w:r w:rsidR="00FB6519" w:rsidRPr="007C599F">
        <w:rPr>
          <w:rFonts w:ascii="Tahoma" w:eastAsiaTheme="minorHAnsi" w:hAnsi="Tahoma" w:cs="Tahoma"/>
          <w:b/>
          <w:bCs/>
          <w:lang w:eastAsia="en-US"/>
        </w:rPr>
        <w:t>– COLPENSIONES.</w:t>
      </w:r>
    </w:p>
    <w:p w14:paraId="72A9041B" w14:textId="77777777" w:rsidR="007D7E27" w:rsidRPr="007C599F" w:rsidRDefault="007D7E27" w:rsidP="007C599F">
      <w:pPr>
        <w:pStyle w:val="Sinespaciado"/>
        <w:spacing w:line="276" w:lineRule="auto"/>
        <w:rPr>
          <w:rFonts w:ascii="Tahoma" w:eastAsia="Tahoma" w:hAnsi="Tahoma" w:cs="Tahoma"/>
        </w:rPr>
      </w:pPr>
    </w:p>
    <w:p w14:paraId="30D31E2D" w14:textId="77777777" w:rsidR="009C02B0" w:rsidRPr="007C599F" w:rsidRDefault="00BD79C8" w:rsidP="007C599F">
      <w:pPr>
        <w:spacing w:line="276" w:lineRule="auto"/>
        <w:jc w:val="center"/>
        <w:rPr>
          <w:rFonts w:ascii="Tahoma" w:eastAsia="Tahoma" w:hAnsi="Tahoma" w:cs="Tahoma"/>
          <w:b/>
        </w:rPr>
      </w:pPr>
      <w:r w:rsidRPr="007C599F">
        <w:rPr>
          <w:rFonts w:ascii="Tahoma" w:eastAsia="Tahoma" w:hAnsi="Tahoma" w:cs="Tahoma"/>
          <w:b/>
        </w:rPr>
        <w:lastRenderedPageBreak/>
        <w:t>CUESTIÓN PREVIA</w:t>
      </w:r>
    </w:p>
    <w:p w14:paraId="2E3969BC" w14:textId="77777777" w:rsidR="009C02B0" w:rsidRPr="007C599F" w:rsidRDefault="009C02B0" w:rsidP="007C599F">
      <w:pPr>
        <w:pStyle w:val="Sinespaciado"/>
        <w:spacing w:line="276" w:lineRule="auto"/>
        <w:rPr>
          <w:rFonts w:ascii="Tahoma" w:eastAsia="Tahoma" w:hAnsi="Tahoma" w:cs="Tahoma"/>
        </w:rPr>
      </w:pPr>
    </w:p>
    <w:p w14:paraId="6B9A0C6A" w14:textId="0948A6AD" w:rsidR="009C02B0" w:rsidRDefault="00BD79C8" w:rsidP="007C599F">
      <w:pPr>
        <w:spacing w:line="276" w:lineRule="auto"/>
        <w:ind w:firstLine="708"/>
        <w:jc w:val="both"/>
        <w:rPr>
          <w:rFonts w:ascii="Tahoma" w:eastAsia="Tahoma" w:hAnsi="Tahoma" w:cs="Tahoma"/>
        </w:rPr>
      </w:pPr>
      <w:r w:rsidRPr="007C599F">
        <w:rPr>
          <w:rFonts w:ascii="Tahoma" w:eastAsia="Tahoma" w:hAnsi="Tahoma" w:cs="Tahoma"/>
        </w:rPr>
        <w:t>El proyecto inicial presentado por el Magistrado Julio César Salazar Muñoz no fue avalado por el resto de la Sala y por eso, la Magistrada que le sigue en turno, Dra. Ana Lucía Caicedo Calderón, presenta la ponencia de las mayorías, advirtiendo que, dentro del proyecto, por economía procesal, se acogieron varios acápites redactados en la ponencia original, frente a los cuales no se presentó discusión alguna.</w:t>
      </w:r>
    </w:p>
    <w:p w14:paraId="432EEE06" w14:textId="77777777" w:rsidR="007C599F" w:rsidRPr="007C599F" w:rsidRDefault="007C599F" w:rsidP="007C599F">
      <w:pPr>
        <w:spacing w:line="276" w:lineRule="auto"/>
        <w:ind w:firstLine="708"/>
        <w:jc w:val="both"/>
        <w:rPr>
          <w:rFonts w:ascii="Tahoma" w:eastAsia="Tahoma" w:hAnsi="Tahoma" w:cs="Tahoma"/>
        </w:rPr>
      </w:pPr>
    </w:p>
    <w:p w14:paraId="65CB4432" w14:textId="77777777" w:rsidR="009C02B0" w:rsidRPr="007C599F" w:rsidRDefault="00BD79C8" w:rsidP="007C599F">
      <w:pPr>
        <w:pBdr>
          <w:top w:val="nil"/>
          <w:left w:val="nil"/>
          <w:bottom w:val="nil"/>
          <w:right w:val="nil"/>
          <w:between w:val="nil"/>
        </w:pBdr>
        <w:spacing w:line="276" w:lineRule="auto"/>
        <w:jc w:val="center"/>
        <w:rPr>
          <w:rFonts w:ascii="Tahoma" w:eastAsia="Tahoma" w:hAnsi="Tahoma" w:cs="Tahoma"/>
          <w:b/>
          <w:color w:val="000000"/>
        </w:rPr>
      </w:pPr>
      <w:r w:rsidRPr="007C599F">
        <w:rPr>
          <w:rFonts w:ascii="Tahoma" w:eastAsia="Tahoma" w:hAnsi="Tahoma" w:cs="Tahoma"/>
          <w:b/>
          <w:color w:val="000000"/>
        </w:rPr>
        <w:t>PUNTO A TRATAR</w:t>
      </w:r>
    </w:p>
    <w:p w14:paraId="32A8F8E1" w14:textId="3EEC4E70" w:rsidR="009C02B0" w:rsidRPr="007C599F" w:rsidRDefault="009C02B0" w:rsidP="007C599F">
      <w:pPr>
        <w:pStyle w:val="Sinespaciado"/>
        <w:spacing w:line="276" w:lineRule="auto"/>
        <w:rPr>
          <w:rFonts w:ascii="Tahoma" w:eastAsia="Tahoma" w:hAnsi="Tahoma" w:cs="Tahoma"/>
        </w:rPr>
      </w:pPr>
    </w:p>
    <w:p w14:paraId="176093B3" w14:textId="66D449F5" w:rsidR="009C02B0" w:rsidRPr="007C599F" w:rsidRDefault="00BD79C8" w:rsidP="007C599F">
      <w:pPr>
        <w:spacing w:line="276" w:lineRule="auto"/>
        <w:ind w:firstLine="708"/>
        <w:jc w:val="both"/>
        <w:rPr>
          <w:rFonts w:ascii="Tahoma" w:eastAsia="Tahoma" w:hAnsi="Tahoma" w:cs="Tahoma"/>
        </w:rPr>
      </w:pPr>
      <w:r w:rsidRPr="007C599F">
        <w:rPr>
          <w:rFonts w:ascii="Tahoma" w:eastAsia="Tahoma" w:hAnsi="Tahoma" w:cs="Tahoma"/>
        </w:rPr>
        <w:t xml:space="preserve">Por medio de esta providencia procede la Sala a resolver el recurso de apelación interpuesto por </w:t>
      </w:r>
      <w:r w:rsidR="000C288F" w:rsidRPr="007C599F">
        <w:rPr>
          <w:rFonts w:ascii="Tahoma" w:eastAsia="Tahoma" w:hAnsi="Tahoma" w:cs="Tahoma"/>
        </w:rPr>
        <w:t>la parte demandada</w:t>
      </w:r>
      <w:r w:rsidRPr="007C599F">
        <w:rPr>
          <w:rFonts w:ascii="Tahoma" w:eastAsia="Tahoma" w:hAnsi="Tahoma" w:cs="Tahoma"/>
        </w:rPr>
        <w:t xml:space="preserve"> en contra de</w:t>
      </w:r>
      <w:r w:rsidR="000C288F" w:rsidRPr="007C599F">
        <w:rPr>
          <w:rFonts w:ascii="Tahoma" w:eastAsia="Tahoma" w:hAnsi="Tahoma" w:cs="Tahoma"/>
        </w:rPr>
        <w:t xml:space="preserve">l auto </w:t>
      </w:r>
      <w:r w:rsidRPr="007C599F">
        <w:rPr>
          <w:rFonts w:ascii="Tahoma" w:eastAsia="Tahoma" w:hAnsi="Tahoma" w:cs="Tahoma"/>
        </w:rPr>
        <w:t>proferid</w:t>
      </w:r>
      <w:r w:rsidR="000C288F" w:rsidRPr="007C599F">
        <w:rPr>
          <w:rFonts w:ascii="Tahoma" w:eastAsia="Tahoma" w:hAnsi="Tahoma" w:cs="Tahoma"/>
        </w:rPr>
        <w:t>o</w:t>
      </w:r>
      <w:r w:rsidRPr="007C599F">
        <w:rPr>
          <w:rFonts w:ascii="Tahoma" w:eastAsia="Tahoma" w:hAnsi="Tahoma" w:cs="Tahoma"/>
        </w:rPr>
        <w:t xml:space="preserve"> por el Juzgado </w:t>
      </w:r>
      <w:r w:rsidR="00FE09A8" w:rsidRPr="007C599F">
        <w:rPr>
          <w:rFonts w:ascii="Tahoma" w:eastAsia="Tahoma" w:hAnsi="Tahoma" w:cs="Tahoma"/>
        </w:rPr>
        <w:t>Quinto</w:t>
      </w:r>
      <w:r w:rsidRPr="007C599F">
        <w:rPr>
          <w:rFonts w:ascii="Tahoma" w:eastAsia="Tahoma" w:hAnsi="Tahoma" w:cs="Tahoma"/>
        </w:rPr>
        <w:t xml:space="preserve"> Laboral del Circuito el </w:t>
      </w:r>
      <w:r w:rsidR="00FE09A8" w:rsidRPr="007C599F">
        <w:rPr>
          <w:rFonts w:ascii="Tahoma" w:eastAsia="Tahoma" w:hAnsi="Tahoma" w:cs="Tahoma"/>
        </w:rPr>
        <w:t>14 de octubre de</w:t>
      </w:r>
      <w:r w:rsidRPr="007C599F">
        <w:rPr>
          <w:rFonts w:ascii="Tahoma" w:eastAsia="Tahoma" w:hAnsi="Tahoma" w:cs="Tahoma"/>
        </w:rPr>
        <w:t xml:space="preserve"> 202</w:t>
      </w:r>
      <w:r w:rsidR="000C288F" w:rsidRPr="007C599F">
        <w:rPr>
          <w:rFonts w:ascii="Tahoma" w:eastAsia="Tahoma" w:hAnsi="Tahoma" w:cs="Tahoma"/>
        </w:rPr>
        <w:t>2</w:t>
      </w:r>
      <w:r w:rsidR="001323BC" w:rsidRPr="007C599F">
        <w:rPr>
          <w:rFonts w:ascii="Tahoma" w:eastAsia="Tahoma" w:hAnsi="Tahoma" w:cs="Tahoma"/>
        </w:rPr>
        <w:t xml:space="preserve">. Para ello se tiene en cuenta lo </w:t>
      </w:r>
      <w:r w:rsidRPr="007C599F">
        <w:rPr>
          <w:rFonts w:ascii="Tahoma" w:eastAsia="Tahoma" w:hAnsi="Tahoma" w:cs="Tahoma"/>
        </w:rPr>
        <w:t>siguiente:</w:t>
      </w:r>
    </w:p>
    <w:p w14:paraId="6F0F0A33" w14:textId="77777777" w:rsidR="009C02B0" w:rsidRPr="007C599F" w:rsidRDefault="009C02B0" w:rsidP="007C599F">
      <w:pPr>
        <w:pStyle w:val="Sinespaciado"/>
        <w:spacing w:line="276" w:lineRule="auto"/>
        <w:rPr>
          <w:rFonts w:ascii="Tahoma" w:eastAsia="Tahoma" w:hAnsi="Tahoma" w:cs="Tahoma"/>
        </w:rPr>
      </w:pPr>
    </w:p>
    <w:p w14:paraId="417CB05C" w14:textId="2182A269" w:rsidR="009C02B0" w:rsidRPr="007C599F" w:rsidRDefault="000C288F" w:rsidP="007C599F">
      <w:pPr>
        <w:widowControl w:val="0"/>
        <w:numPr>
          <w:ilvl w:val="0"/>
          <w:numId w:val="3"/>
        </w:numPr>
        <w:pBdr>
          <w:top w:val="nil"/>
          <w:left w:val="nil"/>
          <w:bottom w:val="nil"/>
          <w:right w:val="nil"/>
          <w:between w:val="nil"/>
        </w:pBdr>
        <w:spacing w:line="276" w:lineRule="auto"/>
        <w:ind w:left="357" w:hanging="357"/>
        <w:jc w:val="center"/>
        <w:rPr>
          <w:rFonts w:ascii="Tahoma" w:eastAsia="Tahoma" w:hAnsi="Tahoma" w:cs="Tahoma"/>
          <w:b/>
          <w:color w:val="000000"/>
        </w:rPr>
      </w:pPr>
      <w:r w:rsidRPr="007C599F">
        <w:rPr>
          <w:rFonts w:ascii="Tahoma" w:eastAsia="Tahoma" w:hAnsi="Tahoma" w:cs="Tahoma"/>
          <w:b/>
          <w:color w:val="000000"/>
        </w:rPr>
        <w:t>ANTECEDENTES</w:t>
      </w:r>
    </w:p>
    <w:p w14:paraId="678684A6" w14:textId="77777777" w:rsidR="009C02B0" w:rsidRPr="007C599F" w:rsidRDefault="009C02B0" w:rsidP="007C599F">
      <w:pPr>
        <w:widowControl w:val="0"/>
        <w:pBdr>
          <w:top w:val="nil"/>
          <w:left w:val="nil"/>
          <w:bottom w:val="nil"/>
          <w:right w:val="nil"/>
          <w:between w:val="nil"/>
        </w:pBdr>
        <w:spacing w:line="276" w:lineRule="auto"/>
        <w:ind w:left="357"/>
        <w:rPr>
          <w:rFonts w:ascii="Tahoma" w:eastAsia="Tahoma" w:hAnsi="Tahoma" w:cs="Tahoma"/>
          <w:b/>
          <w:color w:val="000000"/>
        </w:rPr>
      </w:pPr>
    </w:p>
    <w:p w14:paraId="5E6CE6B1" w14:textId="77777777" w:rsidR="00FE09A8" w:rsidRPr="007C599F" w:rsidRDefault="00FE09A8" w:rsidP="007C599F">
      <w:pPr>
        <w:spacing w:line="276" w:lineRule="auto"/>
        <w:ind w:firstLine="357"/>
        <w:jc w:val="both"/>
        <w:textAlignment w:val="baseline"/>
        <w:rPr>
          <w:rFonts w:ascii="Tahoma" w:hAnsi="Tahoma" w:cs="Tahoma"/>
          <w:lang w:val="es-ES"/>
        </w:rPr>
      </w:pPr>
      <w:r w:rsidRPr="007C599F">
        <w:rPr>
          <w:rFonts w:ascii="Tahoma" w:hAnsi="Tahoma" w:cs="Tahoma"/>
          <w:lang w:val="es-ES"/>
        </w:rPr>
        <w:t>Pretende el señor Octavio Cardona Ramírez que la justicia laboral declare que es beneficiario del régimen de transición y que, en tal virtud, Colpensiones debe reconocer y ordenar pagar a su favor la pensión de jubilación prevista en la Ley 71 de 1988 a partir del 1º de septiembre de 2014, por 13 mesadas en cuantía equivalente al salario mínimo mensual legal vigente.</w:t>
      </w:r>
    </w:p>
    <w:p w14:paraId="12DAFF9A" w14:textId="77777777" w:rsidR="00FE09A8" w:rsidRPr="007C599F" w:rsidRDefault="00FE09A8" w:rsidP="007C599F">
      <w:pPr>
        <w:pStyle w:val="Sinespaciado"/>
        <w:spacing w:line="276" w:lineRule="auto"/>
        <w:rPr>
          <w:rFonts w:ascii="Tahoma" w:hAnsi="Tahoma" w:cs="Tahoma"/>
          <w:lang w:val="es-ES"/>
        </w:rPr>
      </w:pPr>
    </w:p>
    <w:p w14:paraId="768C6E9D" w14:textId="77777777" w:rsidR="00FE09A8" w:rsidRPr="007C599F" w:rsidRDefault="00FE09A8" w:rsidP="007C599F">
      <w:pPr>
        <w:spacing w:line="276" w:lineRule="auto"/>
        <w:ind w:firstLine="357"/>
        <w:jc w:val="both"/>
        <w:textAlignment w:val="baseline"/>
        <w:rPr>
          <w:rFonts w:ascii="Tahoma" w:hAnsi="Tahoma" w:cs="Tahoma"/>
          <w:lang w:val="es-ES"/>
        </w:rPr>
      </w:pPr>
      <w:r w:rsidRPr="007C599F">
        <w:rPr>
          <w:rFonts w:ascii="Tahoma" w:hAnsi="Tahoma" w:cs="Tahoma"/>
          <w:lang w:val="es-ES"/>
        </w:rPr>
        <w:t>Como pretensión subsidiaria reclama el reconocimiento y pago de la pensión de vejez reglada por los artículos 12 y 20 del Decreto 758 de 1990</w:t>
      </w:r>
    </w:p>
    <w:p w14:paraId="047C7BAB" w14:textId="77777777" w:rsidR="00FE09A8" w:rsidRPr="007C599F" w:rsidRDefault="00FE09A8" w:rsidP="007C599F">
      <w:pPr>
        <w:pStyle w:val="Sinespaciado"/>
        <w:spacing w:line="276" w:lineRule="auto"/>
        <w:rPr>
          <w:rFonts w:ascii="Tahoma" w:hAnsi="Tahoma" w:cs="Tahoma"/>
          <w:lang w:val="es-ES"/>
        </w:rPr>
      </w:pPr>
    </w:p>
    <w:p w14:paraId="36A101B3" w14:textId="77777777" w:rsidR="00FE09A8" w:rsidRPr="007C599F" w:rsidRDefault="00FE09A8" w:rsidP="007C599F">
      <w:pPr>
        <w:spacing w:line="276" w:lineRule="auto"/>
        <w:ind w:firstLine="357"/>
        <w:jc w:val="both"/>
        <w:textAlignment w:val="baseline"/>
        <w:rPr>
          <w:rFonts w:ascii="Tahoma" w:hAnsi="Tahoma" w:cs="Tahoma"/>
          <w:lang w:val="es-ES"/>
        </w:rPr>
      </w:pPr>
      <w:r w:rsidRPr="007C599F">
        <w:rPr>
          <w:rFonts w:ascii="Tahoma" w:hAnsi="Tahoma" w:cs="Tahoma"/>
          <w:lang w:val="es-ES"/>
        </w:rPr>
        <w:t>Admitida la demanda, se ordenó la notificación a Colpensiones, entidad que, luego de surtirse dicho acto procesal, compareció al proceso a través de apoderado judicial, dando respuesta a la demanda oportunamente y formulando como excepciones previas las de “Falta de Jurisdicción y Competencia” y “Cosa Juzgada”, soportada esta última en el hecho de que el accionante, previamente, inició una acción ante la justicia laboral, con igualdad de partes y pretensiones a las ahora expuestas, las cuales fueron negadas en su oportunidad.</w:t>
      </w:r>
    </w:p>
    <w:p w14:paraId="59CAFACE" w14:textId="77777777" w:rsidR="00FE09A8" w:rsidRPr="007C599F" w:rsidRDefault="00FE09A8" w:rsidP="007C599F">
      <w:pPr>
        <w:pStyle w:val="Sinespaciado"/>
        <w:spacing w:line="276" w:lineRule="auto"/>
        <w:rPr>
          <w:rFonts w:ascii="Tahoma" w:hAnsi="Tahoma" w:cs="Tahoma"/>
          <w:lang w:val="es-ES"/>
        </w:rPr>
      </w:pPr>
    </w:p>
    <w:p w14:paraId="5B049550" w14:textId="77777777" w:rsidR="00FE09A8" w:rsidRPr="007C599F" w:rsidRDefault="00FE09A8" w:rsidP="007C599F">
      <w:pPr>
        <w:spacing w:line="276" w:lineRule="auto"/>
        <w:ind w:firstLine="357"/>
        <w:jc w:val="both"/>
        <w:textAlignment w:val="baseline"/>
        <w:rPr>
          <w:rFonts w:ascii="Tahoma" w:hAnsi="Tahoma" w:cs="Tahoma"/>
          <w:lang w:val="es-ES"/>
        </w:rPr>
      </w:pPr>
      <w:r w:rsidRPr="007C599F">
        <w:rPr>
          <w:rFonts w:ascii="Tahoma" w:hAnsi="Tahoma" w:cs="Tahoma"/>
          <w:lang w:val="es-ES"/>
        </w:rPr>
        <w:t>Conocidos los argumentos defensivos de la entidad, el Juzgado de conocimiento requirió el expediente al que hace alusión la excepción previa formulada por Colpensiones, siendo remitido el enlace del proceso digital por el Juzgado Cuarto Laboral del Circuito de Pereira, despacho que tuvo a su cargo el conocimiento de la causa radicada No 66001310500420150016100.</w:t>
      </w:r>
    </w:p>
    <w:p w14:paraId="59E10E27" w14:textId="77777777" w:rsidR="00FE09A8" w:rsidRPr="007C599F" w:rsidRDefault="00FE09A8" w:rsidP="007C599F">
      <w:pPr>
        <w:pStyle w:val="Sinespaciado"/>
        <w:spacing w:line="276" w:lineRule="auto"/>
        <w:rPr>
          <w:rFonts w:ascii="Tahoma" w:hAnsi="Tahoma" w:cs="Tahoma"/>
          <w:lang w:val="es-ES"/>
        </w:rPr>
      </w:pPr>
    </w:p>
    <w:p w14:paraId="29E8E42F" w14:textId="77777777" w:rsidR="00FE09A8" w:rsidRPr="007C599F" w:rsidRDefault="00FE09A8" w:rsidP="007C599F">
      <w:pPr>
        <w:spacing w:line="276" w:lineRule="auto"/>
        <w:ind w:firstLine="357"/>
        <w:jc w:val="both"/>
        <w:textAlignment w:val="baseline"/>
        <w:rPr>
          <w:rFonts w:ascii="Tahoma" w:hAnsi="Tahoma" w:cs="Tahoma"/>
          <w:lang w:val="es-ES"/>
        </w:rPr>
      </w:pPr>
      <w:r w:rsidRPr="007C599F">
        <w:rPr>
          <w:rFonts w:ascii="Tahoma" w:hAnsi="Tahoma" w:cs="Tahoma"/>
          <w:lang w:val="es-ES"/>
        </w:rPr>
        <w:t xml:space="preserve">Citadas las partes a la audiencia Obligatoria de Conciliación, de Decisión de Excepciones Previas, de Saneamiento y Fijación del Litigio, se corrió traslado a la parte actora de las excepciones previas formuladas, para luego pronunciarse el juzgado de manera desfavorable en torno a los medios exceptivos formulados. </w:t>
      </w:r>
    </w:p>
    <w:p w14:paraId="668695C5" w14:textId="77777777" w:rsidR="00FE09A8" w:rsidRPr="007C599F" w:rsidRDefault="00FE09A8" w:rsidP="007C599F">
      <w:pPr>
        <w:pStyle w:val="Sinespaciado"/>
        <w:spacing w:line="276" w:lineRule="auto"/>
        <w:rPr>
          <w:rFonts w:ascii="Tahoma" w:hAnsi="Tahoma" w:cs="Tahoma"/>
          <w:lang w:val="es-ES"/>
        </w:rPr>
      </w:pPr>
    </w:p>
    <w:p w14:paraId="542C9755" w14:textId="206AF4D3" w:rsidR="00FE09A8" w:rsidRPr="007C599F" w:rsidRDefault="00FE09A8" w:rsidP="007C599F">
      <w:pPr>
        <w:spacing w:line="276" w:lineRule="auto"/>
        <w:ind w:firstLine="357"/>
        <w:jc w:val="both"/>
        <w:textAlignment w:val="baseline"/>
        <w:rPr>
          <w:rFonts w:ascii="Tahoma" w:hAnsi="Tahoma" w:cs="Tahoma"/>
          <w:lang w:val="es-ES"/>
        </w:rPr>
      </w:pPr>
      <w:r w:rsidRPr="007C599F">
        <w:rPr>
          <w:rFonts w:ascii="Tahoma" w:hAnsi="Tahoma" w:cs="Tahoma"/>
          <w:lang w:val="es-ES"/>
        </w:rPr>
        <w:lastRenderedPageBreak/>
        <w:t>Para lo que interesa al caso, respecto a la cosa juzgada, advirtió la juez</w:t>
      </w:r>
      <w:r w:rsidR="00842EE2" w:rsidRPr="007C599F">
        <w:rPr>
          <w:rFonts w:ascii="Tahoma" w:hAnsi="Tahoma" w:cs="Tahoma"/>
          <w:lang w:val="es-ES"/>
        </w:rPr>
        <w:t>a</w:t>
      </w:r>
      <w:r w:rsidRPr="007C599F">
        <w:rPr>
          <w:rFonts w:ascii="Tahoma" w:hAnsi="Tahoma" w:cs="Tahoma"/>
          <w:lang w:val="es-ES"/>
        </w:rPr>
        <w:t xml:space="preserve"> de la causa que si bien se presenta identidad de partes y objeto, los fundamentos fácticos varían, ya que luego de la negativa de la justicia laboral a reconocer la pensión de vejez, surgieron nuevos acontecimientos, tales como la solicitud del cálculo actuarial a favor el actor por el interregno comprendido entre febrero y septiembre de 2006; el pago de dicho cálculo; la inclusión de 34.32 semanas a su historia laboral y la solicitud de nuevo estudio pensional presentado a Colpensiones, el cual no fue definido de fondo al alegar la entidad falta de competencia, conforme quedó plasmado en la Resolución No SUB 43205 de 15 de febrero de 2020; hechos que cuentan con soporte probatorio al interior del expediente, razón que consideró suficiente para negar la prosperidad del medio exceptivo.</w:t>
      </w:r>
    </w:p>
    <w:p w14:paraId="4DB67FE1" w14:textId="77777777" w:rsidR="00FE09A8" w:rsidRPr="007C599F" w:rsidRDefault="00FE09A8" w:rsidP="007C599F">
      <w:pPr>
        <w:pStyle w:val="Sinespaciado"/>
        <w:spacing w:line="276" w:lineRule="auto"/>
        <w:rPr>
          <w:rFonts w:ascii="Tahoma" w:hAnsi="Tahoma" w:cs="Tahoma"/>
        </w:rPr>
      </w:pPr>
    </w:p>
    <w:p w14:paraId="2D946AAB" w14:textId="0804D0F3" w:rsidR="00FE09A8" w:rsidRPr="007C599F" w:rsidRDefault="00FE09A8" w:rsidP="007C599F">
      <w:pPr>
        <w:spacing w:line="276" w:lineRule="auto"/>
        <w:ind w:firstLine="357"/>
        <w:jc w:val="both"/>
        <w:textAlignment w:val="baseline"/>
        <w:rPr>
          <w:rFonts w:ascii="Tahoma" w:hAnsi="Tahoma" w:cs="Tahoma"/>
          <w:lang w:val="es-ES"/>
        </w:rPr>
      </w:pPr>
      <w:r w:rsidRPr="007C599F">
        <w:rPr>
          <w:rFonts w:ascii="Tahoma" w:hAnsi="Tahoma" w:cs="Tahoma"/>
          <w:lang w:val="es-ES"/>
        </w:rPr>
        <w:t>Inconforme con la decisión, Colpensiones la recurrió, alegando que existe identidad de partes y  pretensiones, dado que en el proceso anterior se solicita que se reconozca al actor la calidad de beneficiario del régimen de transición y la pensión de vejez y, aunque admite que existen nuevos hechos, refiere que ello no faculta al juez a estudiar nuevamente las pretensiones, toda vez que en la Resolución que negó la prestación la entidad pone de manifestó que no se reúnen los requisitos para conceder el beneficio y, además los hechos de la demanda dan cuenta que tampoco en esta oportunidad se acreditan los mismos.</w:t>
      </w:r>
    </w:p>
    <w:p w14:paraId="3F0E1D1E" w14:textId="188C20D1" w:rsidR="000C288F" w:rsidRPr="007C599F" w:rsidRDefault="000C288F" w:rsidP="007C599F">
      <w:pPr>
        <w:pStyle w:val="Sinespaciado"/>
        <w:spacing w:line="276" w:lineRule="auto"/>
        <w:rPr>
          <w:rStyle w:val="normaltextrun"/>
          <w:rFonts w:ascii="Tahoma" w:hAnsi="Tahoma" w:cs="Tahoma"/>
          <w:b/>
          <w:bCs/>
        </w:rPr>
      </w:pPr>
      <w:r w:rsidRPr="007C599F">
        <w:rPr>
          <w:rFonts w:ascii="Tahoma" w:hAnsi="Tahoma" w:cs="Tahoma"/>
        </w:rPr>
        <w:t xml:space="preserve">  </w:t>
      </w:r>
    </w:p>
    <w:p w14:paraId="1B7FDCDF" w14:textId="77777777" w:rsidR="000C288F" w:rsidRPr="007C599F" w:rsidRDefault="000C288F" w:rsidP="007C599F">
      <w:pPr>
        <w:widowControl w:val="0"/>
        <w:numPr>
          <w:ilvl w:val="0"/>
          <w:numId w:val="3"/>
        </w:numPr>
        <w:pBdr>
          <w:top w:val="nil"/>
          <w:left w:val="nil"/>
          <w:bottom w:val="nil"/>
          <w:right w:val="nil"/>
          <w:between w:val="nil"/>
        </w:pBdr>
        <w:spacing w:line="276" w:lineRule="auto"/>
        <w:ind w:left="357" w:hanging="357"/>
        <w:jc w:val="center"/>
        <w:rPr>
          <w:rFonts w:ascii="Tahoma" w:hAnsi="Tahoma" w:cs="Tahoma"/>
        </w:rPr>
      </w:pPr>
      <w:r w:rsidRPr="007C599F">
        <w:rPr>
          <w:rStyle w:val="normaltextrun"/>
          <w:rFonts w:ascii="Tahoma" w:hAnsi="Tahoma" w:cs="Tahoma"/>
          <w:b/>
          <w:bCs/>
        </w:rPr>
        <w:t>ALEGATOS DE CONCLUSIÓN     </w:t>
      </w:r>
      <w:r w:rsidRPr="007C599F">
        <w:rPr>
          <w:rStyle w:val="eop"/>
          <w:rFonts w:ascii="Tahoma" w:eastAsia="Calibri" w:hAnsi="Tahoma" w:cs="Tahoma"/>
        </w:rPr>
        <w:t> </w:t>
      </w:r>
    </w:p>
    <w:p w14:paraId="134909BE" w14:textId="77777777" w:rsidR="000C288F" w:rsidRPr="007C599F" w:rsidRDefault="000C288F" w:rsidP="007C599F">
      <w:pPr>
        <w:pStyle w:val="paragraph"/>
        <w:spacing w:before="0" w:beforeAutospacing="0" w:after="0" w:afterAutospacing="0" w:line="276" w:lineRule="auto"/>
        <w:textAlignment w:val="baseline"/>
        <w:rPr>
          <w:rStyle w:val="eop"/>
          <w:rFonts w:ascii="Tahoma" w:eastAsia="Calibri" w:hAnsi="Tahoma" w:cs="Tahoma"/>
        </w:rPr>
      </w:pPr>
      <w:r w:rsidRPr="007C599F">
        <w:rPr>
          <w:rStyle w:val="normaltextrun"/>
          <w:rFonts w:ascii="Tahoma" w:hAnsi="Tahoma" w:cs="Tahoma"/>
        </w:rPr>
        <w:t> </w:t>
      </w:r>
      <w:r w:rsidRPr="007C599F">
        <w:rPr>
          <w:rStyle w:val="eop"/>
          <w:rFonts w:ascii="Tahoma" w:eastAsia="Calibri" w:hAnsi="Tahoma" w:cs="Tahoma"/>
        </w:rPr>
        <w:t>  </w:t>
      </w:r>
    </w:p>
    <w:p w14:paraId="637646EF" w14:textId="2746B0C8" w:rsidR="00DF3BA0" w:rsidRPr="007C599F" w:rsidRDefault="00DF3BA0" w:rsidP="007C599F">
      <w:pPr>
        <w:spacing w:line="276" w:lineRule="auto"/>
        <w:ind w:firstLine="357"/>
        <w:jc w:val="both"/>
        <w:textAlignment w:val="baseline"/>
        <w:rPr>
          <w:rFonts w:ascii="Tahoma" w:hAnsi="Tahoma" w:cs="Tahoma"/>
          <w:lang w:val="es-ES"/>
        </w:rPr>
      </w:pPr>
      <w:r w:rsidRPr="007C599F">
        <w:rPr>
          <w:rFonts w:ascii="Tahoma" w:hAnsi="Tahoma" w:cs="Tahoma"/>
          <w:lang w:val="es-ES"/>
        </w:rPr>
        <w:t xml:space="preserve">Analizados los alegatos presentados por Colpensiones,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Por su parte, el Ministerio Público no emitió concepto en el presente asunto. </w:t>
      </w:r>
    </w:p>
    <w:p w14:paraId="5DF8C112" w14:textId="77777777" w:rsidR="00DF3BA0" w:rsidRPr="007C599F" w:rsidRDefault="00DF3BA0" w:rsidP="007C599F">
      <w:pPr>
        <w:spacing w:line="276" w:lineRule="auto"/>
        <w:ind w:firstLine="357"/>
        <w:jc w:val="both"/>
        <w:textAlignment w:val="baseline"/>
        <w:rPr>
          <w:rStyle w:val="normaltextrun"/>
          <w:rFonts w:ascii="Tahoma" w:hAnsi="Tahoma" w:cs="Tahoma"/>
          <w:color w:val="000000"/>
        </w:rPr>
      </w:pPr>
    </w:p>
    <w:p w14:paraId="53EC438D" w14:textId="77777777" w:rsidR="000C288F" w:rsidRPr="007C599F" w:rsidRDefault="000C288F" w:rsidP="007C599F">
      <w:pPr>
        <w:widowControl w:val="0"/>
        <w:numPr>
          <w:ilvl w:val="0"/>
          <w:numId w:val="3"/>
        </w:numPr>
        <w:pBdr>
          <w:top w:val="nil"/>
          <w:left w:val="nil"/>
          <w:bottom w:val="nil"/>
          <w:right w:val="nil"/>
          <w:between w:val="nil"/>
        </w:pBdr>
        <w:spacing w:line="276" w:lineRule="auto"/>
        <w:ind w:left="357" w:hanging="357"/>
        <w:jc w:val="center"/>
        <w:rPr>
          <w:rFonts w:ascii="Tahoma" w:hAnsi="Tahoma" w:cs="Tahoma"/>
        </w:rPr>
      </w:pPr>
      <w:r w:rsidRPr="007C599F">
        <w:rPr>
          <w:rFonts w:ascii="Tahoma" w:hAnsi="Tahoma" w:cs="Tahoma"/>
          <w:b/>
          <w:bCs/>
        </w:rPr>
        <w:t>PROBLEMAS JURÍDICOS</w:t>
      </w:r>
      <w:r w:rsidRPr="007C599F">
        <w:rPr>
          <w:rFonts w:ascii="Tahoma" w:hAnsi="Tahoma" w:cs="Tahoma"/>
        </w:rPr>
        <w:t>    </w:t>
      </w:r>
    </w:p>
    <w:p w14:paraId="29E86D1D" w14:textId="77777777" w:rsidR="000C288F" w:rsidRPr="007C599F" w:rsidRDefault="000C288F" w:rsidP="007C599F">
      <w:pPr>
        <w:spacing w:line="276" w:lineRule="auto"/>
        <w:jc w:val="center"/>
        <w:textAlignment w:val="baseline"/>
        <w:rPr>
          <w:rFonts w:ascii="Tahoma" w:hAnsi="Tahoma" w:cs="Tahoma"/>
        </w:rPr>
      </w:pPr>
      <w:r w:rsidRPr="007C599F">
        <w:rPr>
          <w:rFonts w:ascii="Tahoma" w:hAnsi="Tahoma" w:cs="Tahoma"/>
        </w:rPr>
        <w:t>    </w:t>
      </w:r>
    </w:p>
    <w:p w14:paraId="54AEB2CC" w14:textId="2A72E127" w:rsidR="000C288F" w:rsidRPr="007C599F" w:rsidRDefault="000C288F" w:rsidP="007C599F">
      <w:pPr>
        <w:spacing w:line="276" w:lineRule="auto"/>
        <w:ind w:firstLine="357"/>
        <w:jc w:val="both"/>
        <w:textAlignment w:val="baseline"/>
        <w:rPr>
          <w:rFonts w:ascii="Tahoma" w:hAnsi="Tahoma" w:cs="Tahoma"/>
          <w:lang w:val="es-ES"/>
        </w:rPr>
      </w:pPr>
      <w:r w:rsidRPr="007C599F">
        <w:rPr>
          <w:rFonts w:ascii="Tahoma" w:hAnsi="Tahoma" w:cs="Tahoma"/>
          <w:lang w:val="es-ES"/>
        </w:rPr>
        <w:t>¿Se dan los presupuestos del artículo 303 del CGP para declarar probada la excepción de cosa juzgada?    </w:t>
      </w:r>
    </w:p>
    <w:p w14:paraId="72D371F7" w14:textId="081091AF" w:rsidR="000C288F" w:rsidRPr="007C599F" w:rsidRDefault="000C288F" w:rsidP="007C599F">
      <w:pPr>
        <w:spacing w:line="276" w:lineRule="auto"/>
        <w:ind w:left="567" w:right="760"/>
        <w:jc w:val="both"/>
        <w:textAlignment w:val="baseline"/>
        <w:rPr>
          <w:rFonts w:ascii="Tahoma" w:hAnsi="Tahoma" w:cs="Tahoma"/>
        </w:rPr>
      </w:pPr>
      <w:r w:rsidRPr="007C599F">
        <w:rPr>
          <w:rFonts w:ascii="Tahoma" w:hAnsi="Tahoma" w:cs="Tahoma"/>
          <w:i/>
        </w:rPr>
        <w:t>   </w:t>
      </w:r>
      <w:r w:rsidRPr="007C599F">
        <w:rPr>
          <w:rFonts w:ascii="Tahoma" w:hAnsi="Tahoma" w:cs="Tahoma"/>
        </w:rPr>
        <w:t xml:space="preserve"> </w:t>
      </w:r>
    </w:p>
    <w:p w14:paraId="376E959C" w14:textId="41D31D39" w:rsidR="007D7E27" w:rsidRPr="007C599F" w:rsidRDefault="007D7E27" w:rsidP="007C599F">
      <w:pPr>
        <w:widowControl w:val="0"/>
        <w:numPr>
          <w:ilvl w:val="0"/>
          <w:numId w:val="3"/>
        </w:numPr>
        <w:pBdr>
          <w:top w:val="nil"/>
          <w:left w:val="nil"/>
          <w:bottom w:val="nil"/>
          <w:right w:val="nil"/>
          <w:between w:val="nil"/>
        </w:pBdr>
        <w:spacing w:line="276" w:lineRule="auto"/>
        <w:ind w:left="357" w:hanging="357"/>
        <w:jc w:val="center"/>
        <w:rPr>
          <w:rFonts w:ascii="Tahoma" w:hAnsi="Tahoma" w:cs="Tahoma"/>
          <w:b/>
        </w:rPr>
      </w:pPr>
      <w:r w:rsidRPr="007C599F">
        <w:rPr>
          <w:rFonts w:ascii="Tahoma" w:hAnsi="Tahoma" w:cs="Tahoma"/>
          <w:b/>
        </w:rPr>
        <w:t>CONSIDERACIONES</w:t>
      </w:r>
    </w:p>
    <w:p w14:paraId="286E5E0F" w14:textId="77777777" w:rsidR="007D7E27" w:rsidRPr="007C599F" w:rsidRDefault="007D7E27" w:rsidP="001717B8">
      <w:pPr>
        <w:spacing w:line="276" w:lineRule="auto"/>
        <w:ind w:right="760"/>
        <w:textAlignment w:val="baseline"/>
        <w:rPr>
          <w:rFonts w:ascii="Tahoma" w:hAnsi="Tahoma" w:cs="Tahoma"/>
          <w:b/>
        </w:rPr>
      </w:pPr>
    </w:p>
    <w:p w14:paraId="38BDA178" w14:textId="454F183A" w:rsidR="005461C8" w:rsidRPr="007C599F" w:rsidRDefault="005461C8" w:rsidP="007C599F">
      <w:pPr>
        <w:pStyle w:val="Prrafodelista"/>
        <w:widowControl w:val="0"/>
        <w:numPr>
          <w:ilvl w:val="1"/>
          <w:numId w:val="13"/>
        </w:numPr>
        <w:pBdr>
          <w:top w:val="nil"/>
          <w:left w:val="nil"/>
          <w:bottom w:val="nil"/>
          <w:right w:val="nil"/>
          <w:between w:val="nil"/>
        </w:pBdr>
        <w:spacing w:line="276" w:lineRule="auto"/>
        <w:rPr>
          <w:rFonts w:ascii="Tahoma" w:eastAsia="Arial" w:hAnsi="Tahoma" w:cs="Tahoma"/>
          <w:b/>
          <w:bCs/>
        </w:rPr>
      </w:pPr>
      <w:r w:rsidRPr="007C599F">
        <w:rPr>
          <w:rStyle w:val="normaltextrun"/>
          <w:rFonts w:ascii="Tahoma" w:hAnsi="Tahoma" w:cs="Tahoma"/>
          <w:b/>
          <w:bCs/>
        </w:rPr>
        <w:t>Fenómeno procesal de cosa juzgada</w:t>
      </w:r>
      <w:r w:rsidRPr="007C599F">
        <w:rPr>
          <w:rStyle w:val="eop"/>
          <w:rFonts w:ascii="Tahoma" w:hAnsi="Tahoma" w:cs="Tahoma"/>
        </w:rPr>
        <w:t> </w:t>
      </w:r>
    </w:p>
    <w:p w14:paraId="5DE85474" w14:textId="77777777" w:rsidR="005461C8" w:rsidRPr="007C599F" w:rsidRDefault="005461C8" w:rsidP="007C599F">
      <w:pPr>
        <w:pStyle w:val="paragraph"/>
        <w:spacing w:before="0" w:beforeAutospacing="0" w:after="0" w:afterAutospacing="0" w:line="276" w:lineRule="auto"/>
        <w:ind w:firstLine="705"/>
        <w:jc w:val="center"/>
        <w:textAlignment w:val="baseline"/>
        <w:rPr>
          <w:rFonts w:ascii="Tahoma" w:hAnsi="Tahoma" w:cs="Tahoma"/>
          <w:color w:val="000000"/>
        </w:rPr>
      </w:pPr>
      <w:r w:rsidRPr="007C599F">
        <w:rPr>
          <w:rStyle w:val="eop"/>
          <w:rFonts w:ascii="Tahoma" w:hAnsi="Tahoma" w:cs="Tahoma"/>
          <w:color w:val="000000"/>
        </w:rPr>
        <w:t> </w:t>
      </w:r>
    </w:p>
    <w:p w14:paraId="34FCDA81" w14:textId="77777777" w:rsidR="005461C8" w:rsidRPr="007C599F" w:rsidRDefault="005461C8" w:rsidP="007C599F">
      <w:pPr>
        <w:pStyle w:val="paragraph"/>
        <w:spacing w:before="0" w:beforeAutospacing="0" w:after="0" w:afterAutospacing="0" w:line="276" w:lineRule="auto"/>
        <w:ind w:firstLine="1410"/>
        <w:jc w:val="both"/>
        <w:textAlignment w:val="baseline"/>
        <w:rPr>
          <w:rFonts w:ascii="Tahoma" w:hAnsi="Tahoma" w:cs="Tahoma"/>
        </w:rPr>
      </w:pPr>
      <w:r w:rsidRPr="007C599F">
        <w:rPr>
          <w:rStyle w:val="normaltextrun"/>
          <w:rFonts w:ascii="Tahoma" w:hAnsi="Tahoma" w:cs="Tahoma"/>
          <w:lang w:val="es-ES"/>
        </w:rPr>
        <w:t xml:space="preserve">Es bien sabido que la razón de ser de la figura procesal de cosa juzgada está en la inmutabilidad y definitividad de la declaración de certeza contenida en un fallo judicial con las cuales se construye la seguridad jurídica indispensable para que un sistema de justicia funcione adecuadamente, es decir, que el asunto o punto respectivo no pueda volver a ser debatido en los estrados judiciales, caso en el cual, el juez del nuevo proceso (o del proceso en curso, como en este asunto) debe </w:t>
      </w:r>
      <w:r w:rsidRPr="007C599F">
        <w:rPr>
          <w:rStyle w:val="normaltextrun"/>
          <w:rFonts w:ascii="Tahoma" w:hAnsi="Tahoma" w:cs="Tahoma"/>
          <w:lang w:val="es-ES"/>
        </w:rPr>
        <w:lastRenderedPageBreak/>
        <w:t>abstenerse de fallar de fondo si encuentra que existe identidad entre lo pretendido en la nueva demanda y lo resuelto en la sentencia original.</w:t>
      </w:r>
      <w:r w:rsidRPr="007C599F">
        <w:rPr>
          <w:rStyle w:val="eop"/>
          <w:rFonts w:ascii="Tahoma" w:hAnsi="Tahoma" w:cs="Tahoma"/>
        </w:rPr>
        <w:t> </w:t>
      </w:r>
    </w:p>
    <w:p w14:paraId="63576412" w14:textId="77777777" w:rsidR="005461C8" w:rsidRPr="007C599F" w:rsidRDefault="005461C8" w:rsidP="007C599F">
      <w:pPr>
        <w:pStyle w:val="Sinespaciado"/>
        <w:spacing w:line="276" w:lineRule="auto"/>
        <w:rPr>
          <w:rFonts w:ascii="Tahoma" w:hAnsi="Tahoma" w:cs="Tahoma"/>
        </w:rPr>
      </w:pPr>
      <w:r w:rsidRPr="007C599F">
        <w:rPr>
          <w:rStyle w:val="eop"/>
          <w:rFonts w:ascii="Tahoma" w:hAnsi="Tahoma" w:cs="Tahoma"/>
        </w:rPr>
        <w:t> </w:t>
      </w:r>
    </w:p>
    <w:p w14:paraId="2AA7053F" w14:textId="77777777" w:rsidR="005461C8" w:rsidRPr="007C599F" w:rsidRDefault="005461C8" w:rsidP="007C599F">
      <w:pPr>
        <w:pStyle w:val="paragraph"/>
        <w:spacing w:before="0" w:beforeAutospacing="0" w:after="0" w:afterAutospacing="0" w:line="276" w:lineRule="auto"/>
        <w:ind w:firstLine="705"/>
        <w:jc w:val="both"/>
        <w:textAlignment w:val="baseline"/>
        <w:rPr>
          <w:rFonts w:ascii="Tahoma" w:hAnsi="Tahoma" w:cs="Tahoma"/>
        </w:rPr>
      </w:pPr>
      <w:r w:rsidRPr="007C599F">
        <w:rPr>
          <w:rStyle w:val="normaltextrun"/>
          <w:rFonts w:ascii="Tahoma" w:hAnsi="Tahoma" w:cs="Tahoma"/>
          <w:lang w:val="es-ES"/>
        </w:rPr>
        <w:t>Conforme lo indica la doctrina, la cosa juzgada está sujeta a dos límites, uno objetivo compuesto por el objeto o pretensión sobre el que versó el litigio y de la causa o título de donde se quiso deducir la pretensión, y el subjetivo que tiene que ver con las personas que fueron partes en el proceso anterior.</w:t>
      </w:r>
      <w:r w:rsidRPr="007C599F">
        <w:rPr>
          <w:rStyle w:val="eop"/>
          <w:rFonts w:ascii="Tahoma" w:hAnsi="Tahoma" w:cs="Tahoma"/>
        </w:rPr>
        <w:t> </w:t>
      </w:r>
    </w:p>
    <w:p w14:paraId="6480FB48" w14:textId="77777777" w:rsidR="005461C8" w:rsidRPr="007C599F" w:rsidRDefault="005461C8" w:rsidP="007C599F">
      <w:pPr>
        <w:pStyle w:val="Sinespaciado"/>
        <w:spacing w:line="276" w:lineRule="auto"/>
        <w:rPr>
          <w:rFonts w:ascii="Tahoma" w:hAnsi="Tahoma" w:cs="Tahoma"/>
        </w:rPr>
      </w:pPr>
      <w:r w:rsidRPr="007C599F">
        <w:rPr>
          <w:rStyle w:val="eop"/>
          <w:rFonts w:ascii="Tahoma" w:hAnsi="Tahoma" w:cs="Tahoma"/>
        </w:rPr>
        <w:t> </w:t>
      </w:r>
    </w:p>
    <w:p w14:paraId="4334D83E" w14:textId="77777777" w:rsidR="005461C8" w:rsidRPr="007C599F" w:rsidRDefault="005461C8" w:rsidP="007C599F">
      <w:pPr>
        <w:pStyle w:val="paragraph"/>
        <w:spacing w:before="0" w:beforeAutospacing="0" w:after="0" w:afterAutospacing="0" w:line="276" w:lineRule="auto"/>
        <w:ind w:firstLine="705"/>
        <w:jc w:val="both"/>
        <w:textAlignment w:val="baseline"/>
        <w:rPr>
          <w:rFonts w:ascii="Tahoma" w:hAnsi="Tahoma" w:cs="Tahoma"/>
        </w:rPr>
      </w:pPr>
      <w:r w:rsidRPr="007C599F">
        <w:rPr>
          <w:rStyle w:val="normaltextrun"/>
          <w:rFonts w:ascii="Tahoma" w:hAnsi="Tahoma" w:cs="Tahoma"/>
          <w:lang w:val="es-ES"/>
        </w:rPr>
        <w:t>Por su parte, el artículo 303 del Código General del Proceso, aplicado por analogía en materia laboral, establece que una sentencia ejecutoriada proferida en proceso contencioso tiene fuerza de cosa juzgada siempre que el nuevo proceso verse sobre el mismo objeto, se funde en la misma causa que el anterior y entre ambos procesos exista identidad jurídica de partes. Para efectos de la fuerza de cosa juzgada, resulta indiferente que la sentencia sea condenatoria o absolutoria.</w:t>
      </w:r>
      <w:r w:rsidRPr="007C599F">
        <w:rPr>
          <w:rStyle w:val="eop"/>
          <w:rFonts w:ascii="Tahoma" w:hAnsi="Tahoma" w:cs="Tahoma"/>
        </w:rPr>
        <w:t> </w:t>
      </w:r>
    </w:p>
    <w:p w14:paraId="5D588941" w14:textId="77777777" w:rsidR="005461C8" w:rsidRPr="007C599F" w:rsidRDefault="005461C8" w:rsidP="007C599F">
      <w:pPr>
        <w:pStyle w:val="Sinespaciado"/>
        <w:spacing w:line="276" w:lineRule="auto"/>
        <w:rPr>
          <w:rFonts w:ascii="Tahoma" w:hAnsi="Tahoma" w:cs="Tahoma"/>
        </w:rPr>
      </w:pPr>
      <w:r w:rsidRPr="007C599F">
        <w:rPr>
          <w:rStyle w:val="eop"/>
          <w:rFonts w:ascii="Tahoma" w:hAnsi="Tahoma" w:cs="Tahoma"/>
        </w:rPr>
        <w:t> </w:t>
      </w:r>
    </w:p>
    <w:p w14:paraId="28966E70" w14:textId="77777777" w:rsidR="005461C8" w:rsidRPr="007C599F" w:rsidRDefault="005461C8" w:rsidP="007C599F">
      <w:pPr>
        <w:pStyle w:val="paragraph"/>
        <w:spacing w:before="0" w:beforeAutospacing="0" w:after="0" w:afterAutospacing="0" w:line="276" w:lineRule="auto"/>
        <w:ind w:firstLine="705"/>
        <w:jc w:val="both"/>
        <w:textAlignment w:val="baseline"/>
        <w:rPr>
          <w:rFonts w:ascii="Tahoma" w:hAnsi="Tahoma" w:cs="Tahoma"/>
        </w:rPr>
      </w:pPr>
      <w:r w:rsidRPr="007C599F">
        <w:rPr>
          <w:rStyle w:val="normaltextrun"/>
          <w:rFonts w:ascii="Tahoma" w:hAnsi="Tahoma" w:cs="Tahoma"/>
          <w:lang w:val="es-ES"/>
        </w:rPr>
        <w:t xml:space="preserve">Para mayor claridad, de acuerdo a la norma citada, el fenómeno de la cosa juzgada se presenta cuando existe: </w:t>
      </w:r>
      <w:r w:rsidRPr="007C599F">
        <w:rPr>
          <w:rStyle w:val="normaltextrun"/>
          <w:rFonts w:ascii="Tahoma" w:hAnsi="Tahoma" w:cs="Tahoma"/>
          <w:b/>
          <w:bCs/>
          <w:lang w:val="es-ES"/>
        </w:rPr>
        <w:t>1)</w:t>
      </w:r>
      <w:r w:rsidRPr="007C599F">
        <w:rPr>
          <w:rStyle w:val="normaltextrun"/>
          <w:rFonts w:ascii="Tahoma" w:hAnsi="Tahoma" w:cs="Tahoma"/>
          <w:lang w:val="es-ES"/>
        </w:rPr>
        <w:t xml:space="preserve"> </w:t>
      </w:r>
      <w:r w:rsidRPr="007C599F">
        <w:rPr>
          <w:rStyle w:val="normaltextrun"/>
          <w:rFonts w:ascii="Tahoma" w:hAnsi="Tahoma" w:cs="Tahoma"/>
          <w:b/>
          <w:bCs/>
          <w:lang w:val="es-ES"/>
        </w:rPr>
        <w:t>identidad de objeto:</w:t>
      </w:r>
      <w:r w:rsidRPr="007C599F">
        <w:rPr>
          <w:rStyle w:val="normaltextrun"/>
          <w:rFonts w:ascii="Tahoma" w:hAnsi="Tahoma" w:cs="Tahoma"/>
          <w:lang w:val="es-ES"/>
        </w:rPr>
        <w:t xml:space="preserve"> es decir, la demanda debe versar sobre la misma pretensión material o inmaterial sobre la cual se predica la cosa juzgada. Esto se presenta cuando sobre lo pretendido ya se ha proferido un pronunciamiento, </w:t>
      </w:r>
      <w:r w:rsidRPr="007C599F">
        <w:rPr>
          <w:rStyle w:val="normaltextrun"/>
          <w:rFonts w:ascii="Tahoma" w:hAnsi="Tahoma" w:cs="Tahoma"/>
          <w:b/>
          <w:bCs/>
          <w:lang w:val="es-ES"/>
        </w:rPr>
        <w:t>2)</w:t>
      </w:r>
      <w:r w:rsidRPr="007C599F">
        <w:rPr>
          <w:rStyle w:val="normaltextrun"/>
          <w:rFonts w:ascii="Tahoma" w:hAnsi="Tahoma" w:cs="Tahoma"/>
          <w:lang w:val="es-ES"/>
        </w:rPr>
        <w:t xml:space="preserve"> </w:t>
      </w:r>
      <w:r w:rsidRPr="007C599F">
        <w:rPr>
          <w:rStyle w:val="normaltextrun"/>
          <w:rFonts w:ascii="Tahoma" w:hAnsi="Tahoma" w:cs="Tahoma"/>
          <w:b/>
          <w:bCs/>
          <w:lang w:val="es-ES"/>
        </w:rPr>
        <w:t>identidad de causa petendi:</w:t>
      </w:r>
      <w:r w:rsidRPr="007C599F">
        <w:rPr>
          <w:rStyle w:val="normaltextrun"/>
          <w:rFonts w:ascii="Tahoma" w:hAnsi="Tahoma" w:cs="Tahoma"/>
          <w:lang w:val="es-ES"/>
        </w:rPr>
        <w:t xml:space="preserve"> es decir, la demanda y la decisión que hizo tránsito a cosa juzgada deben tener los mismos fundamentos de hechos como sustento de las pretensiones, </w:t>
      </w:r>
      <w:r w:rsidRPr="007C599F">
        <w:rPr>
          <w:rStyle w:val="normaltextrun"/>
          <w:rFonts w:ascii="Tahoma" w:hAnsi="Tahoma" w:cs="Tahoma"/>
          <w:b/>
          <w:bCs/>
          <w:lang w:val="es-ES"/>
        </w:rPr>
        <w:t>3) identidad de partes:</w:t>
      </w:r>
      <w:r w:rsidRPr="007C599F">
        <w:rPr>
          <w:rStyle w:val="normaltextrun"/>
          <w:rFonts w:ascii="Tahoma" w:hAnsi="Tahoma" w:cs="Tahoma"/>
          <w:lang w:val="es-ES"/>
        </w:rPr>
        <w:t xml:space="preserve"> es decir, al proceso deben concurrir las mismas partes e intervinientes que resultaron vinculadas y obligadas por la decisión que constituye cosa juzgada.</w:t>
      </w:r>
      <w:r w:rsidRPr="007C599F">
        <w:rPr>
          <w:rStyle w:val="eop"/>
          <w:rFonts w:ascii="Tahoma" w:hAnsi="Tahoma" w:cs="Tahoma"/>
        </w:rPr>
        <w:t> </w:t>
      </w:r>
    </w:p>
    <w:p w14:paraId="2E1780C7" w14:textId="77777777" w:rsidR="005461C8" w:rsidRPr="007C599F" w:rsidRDefault="005461C8" w:rsidP="007C599F">
      <w:pPr>
        <w:pStyle w:val="Sinespaciado"/>
        <w:spacing w:line="276" w:lineRule="auto"/>
        <w:rPr>
          <w:rFonts w:ascii="Tahoma" w:hAnsi="Tahoma" w:cs="Tahoma"/>
        </w:rPr>
      </w:pPr>
      <w:r w:rsidRPr="007C599F">
        <w:rPr>
          <w:rStyle w:val="eop"/>
          <w:rFonts w:ascii="Tahoma" w:hAnsi="Tahoma" w:cs="Tahoma"/>
        </w:rPr>
        <w:t> </w:t>
      </w:r>
    </w:p>
    <w:p w14:paraId="56B40DB6" w14:textId="77777777" w:rsidR="005461C8" w:rsidRPr="007C599F" w:rsidRDefault="005461C8" w:rsidP="007C599F">
      <w:pPr>
        <w:pStyle w:val="paragraph"/>
        <w:spacing w:before="0" w:beforeAutospacing="0" w:after="0" w:afterAutospacing="0" w:line="276" w:lineRule="auto"/>
        <w:ind w:firstLine="705"/>
        <w:jc w:val="both"/>
        <w:textAlignment w:val="baseline"/>
        <w:rPr>
          <w:rFonts w:ascii="Tahoma" w:hAnsi="Tahoma" w:cs="Tahoma"/>
        </w:rPr>
      </w:pPr>
      <w:r w:rsidRPr="007C599F">
        <w:rPr>
          <w:rStyle w:val="normaltextrun"/>
          <w:rFonts w:ascii="Tahoma" w:hAnsi="Tahoma" w:cs="Tahoma"/>
          <w:lang w:val="es-ES"/>
        </w:rPr>
        <w:t xml:space="preserve">Sobre esta materia tiene adoctrinado la Sala de Casación Laboral de la Corte Suprema de Justicia, que </w:t>
      </w:r>
      <w:r w:rsidRPr="007C599F">
        <w:rPr>
          <w:rStyle w:val="normaltextrun"/>
          <w:rFonts w:ascii="Tahoma" w:hAnsi="Tahoma" w:cs="Tahoma"/>
          <w:i/>
          <w:iCs/>
          <w:lang w:val="es-ES"/>
        </w:rPr>
        <w:t>“</w:t>
      </w:r>
      <w:r w:rsidRPr="00D76A25">
        <w:rPr>
          <w:rStyle w:val="normaltextrun"/>
          <w:rFonts w:ascii="Tahoma" w:hAnsi="Tahoma" w:cs="Tahoma"/>
          <w:i/>
          <w:iCs/>
          <w:sz w:val="22"/>
          <w:lang w:val="es-ES"/>
        </w:rPr>
        <w:t>todo proceso judicial está llamado a ser solucionado de manera definitiva, es decir, una controversia no puede permanecer indefinidamente, al antojo de las partes, razón por la cual cobra vigor el derecho constitucional a tener una sentencia en firme, la cual se materializa a través de la cosa juzgada, institución de derecho y de orden público, cuyo acatamiento es vinculante, tanto para las partes como para el funcionario judicial, quien debe de someterse a la presunción de certeza y legalidad de la primera sentencia</w:t>
      </w:r>
      <w:r w:rsidRPr="007C599F">
        <w:rPr>
          <w:rStyle w:val="normaltextrun"/>
          <w:rFonts w:ascii="Tahoma" w:hAnsi="Tahoma" w:cs="Tahoma"/>
          <w:i/>
          <w:iCs/>
          <w:lang w:val="es-ES"/>
        </w:rPr>
        <w:t>”</w:t>
      </w:r>
      <w:r w:rsidRPr="007C599F">
        <w:rPr>
          <w:rStyle w:val="normaltextrun"/>
          <w:rFonts w:ascii="Tahoma" w:hAnsi="Tahoma" w:cs="Tahoma"/>
          <w:lang w:val="es-ES"/>
        </w:rPr>
        <w:t xml:space="preserve"> (sentencia SL 4717 del 30 de octubre de 2018, M.P. Ernesto Forero Vargas). </w:t>
      </w:r>
      <w:r w:rsidRPr="007C599F">
        <w:rPr>
          <w:rStyle w:val="eop"/>
          <w:rFonts w:ascii="Tahoma" w:hAnsi="Tahoma" w:cs="Tahoma"/>
        </w:rPr>
        <w:t> </w:t>
      </w:r>
    </w:p>
    <w:p w14:paraId="547EDA87" w14:textId="77777777" w:rsidR="005461C8" w:rsidRPr="007C599F" w:rsidRDefault="005461C8" w:rsidP="007C599F">
      <w:pPr>
        <w:pStyle w:val="Sinespaciado"/>
        <w:spacing w:line="276" w:lineRule="auto"/>
        <w:rPr>
          <w:rFonts w:ascii="Tahoma" w:hAnsi="Tahoma" w:cs="Tahoma"/>
        </w:rPr>
      </w:pPr>
      <w:r w:rsidRPr="007C599F">
        <w:rPr>
          <w:rStyle w:val="eop"/>
          <w:rFonts w:ascii="Tahoma" w:hAnsi="Tahoma" w:cs="Tahoma"/>
        </w:rPr>
        <w:t> </w:t>
      </w:r>
    </w:p>
    <w:p w14:paraId="21925DF6" w14:textId="77777777" w:rsidR="005461C8" w:rsidRPr="007C599F" w:rsidRDefault="005461C8" w:rsidP="007C599F">
      <w:pPr>
        <w:pStyle w:val="paragraph"/>
        <w:spacing w:before="0" w:beforeAutospacing="0" w:after="0" w:afterAutospacing="0" w:line="276" w:lineRule="auto"/>
        <w:ind w:firstLine="705"/>
        <w:jc w:val="both"/>
        <w:textAlignment w:val="baseline"/>
        <w:rPr>
          <w:rFonts w:ascii="Tahoma" w:hAnsi="Tahoma" w:cs="Tahoma"/>
        </w:rPr>
      </w:pPr>
      <w:r w:rsidRPr="007C599F">
        <w:rPr>
          <w:rStyle w:val="normaltextrun"/>
          <w:rFonts w:ascii="Tahoma" w:hAnsi="Tahoma" w:cs="Tahoma"/>
          <w:lang w:val="es-ES"/>
        </w:rPr>
        <w:t>Cabe resaltar que dicha Corporación ha señalado que el hecho de que haya surgido una nueva prueba o se mejore el panorama probatorio o incluso que se aleguen hechos aparentemente nuevos, no le resta efectos de cosa juzgada al fallo de la primera contienda. Al efecto, señaló la Sala de Casación Laboral, en sentencia del 19 de noviembre de 2007, Rad. 30002, lo siguiente:</w:t>
      </w:r>
      <w:r w:rsidRPr="007C599F">
        <w:rPr>
          <w:rStyle w:val="eop"/>
          <w:rFonts w:ascii="Tahoma" w:hAnsi="Tahoma" w:cs="Tahoma"/>
        </w:rPr>
        <w:t> </w:t>
      </w:r>
    </w:p>
    <w:p w14:paraId="072B75F2" w14:textId="77777777" w:rsidR="005461C8" w:rsidRPr="007C599F" w:rsidRDefault="005461C8" w:rsidP="007C599F">
      <w:pPr>
        <w:pStyle w:val="Sinespaciado"/>
        <w:spacing w:line="276" w:lineRule="auto"/>
        <w:rPr>
          <w:rFonts w:ascii="Tahoma" w:hAnsi="Tahoma" w:cs="Tahoma"/>
        </w:rPr>
      </w:pPr>
      <w:r w:rsidRPr="007C599F">
        <w:rPr>
          <w:rStyle w:val="eop"/>
          <w:rFonts w:ascii="Tahoma" w:hAnsi="Tahoma" w:cs="Tahoma"/>
        </w:rPr>
        <w:t> </w:t>
      </w:r>
    </w:p>
    <w:p w14:paraId="295874A5" w14:textId="77777777" w:rsidR="005461C8" w:rsidRPr="00D76A25" w:rsidRDefault="005461C8" w:rsidP="00D76A25">
      <w:pPr>
        <w:pStyle w:val="paragraph"/>
        <w:spacing w:before="0" w:beforeAutospacing="0" w:after="0" w:afterAutospacing="0"/>
        <w:ind w:left="426" w:right="420" w:firstLine="705"/>
        <w:jc w:val="both"/>
        <w:textAlignment w:val="baseline"/>
        <w:rPr>
          <w:rFonts w:ascii="Tahoma" w:hAnsi="Tahoma" w:cs="Tahoma"/>
          <w:sz w:val="22"/>
        </w:rPr>
      </w:pPr>
      <w:r w:rsidRPr="00D76A25">
        <w:rPr>
          <w:rStyle w:val="normaltextrun"/>
          <w:rFonts w:ascii="Tahoma" w:hAnsi="Tahoma" w:cs="Tahoma"/>
          <w:i/>
          <w:iCs/>
          <w:sz w:val="22"/>
          <w:lang w:val="es-ES"/>
        </w:rPr>
        <w:t xml:space="preserve">“Los argumentos que presenta el recurrente para pedir la consideración en este juicio del derecho jubilatorio del actor, negado en anterior ocasión por sentencia ejecutoriada, desconocen el objetivo científico de la institución de la cosa juzgada y sus efectos, así como también la distinción que existe entre la identidad de la causa petendi con los </w:t>
      </w:r>
      <w:r w:rsidRPr="00D76A25">
        <w:rPr>
          <w:rStyle w:val="normaltextrun"/>
          <w:rFonts w:ascii="Tahoma" w:hAnsi="Tahoma" w:cs="Tahoma"/>
          <w:i/>
          <w:iCs/>
          <w:sz w:val="22"/>
          <w:u w:val="single"/>
          <w:lang w:val="es-ES"/>
        </w:rPr>
        <w:t>documentos, argumentos o pruebas en que se apoya aquella</w:t>
      </w:r>
      <w:r w:rsidRPr="00D76A25">
        <w:rPr>
          <w:rStyle w:val="normaltextrun"/>
          <w:rFonts w:ascii="Tahoma" w:hAnsi="Tahoma" w:cs="Tahoma"/>
          <w:i/>
          <w:iCs/>
          <w:sz w:val="22"/>
          <w:lang w:val="es-ES"/>
        </w:rPr>
        <w:t xml:space="preserve">. Para rebatir las tesis del recurso, basta a la Sala transcribir lo dicho por esta Corte sobre el particular, así: “Enseñan los doctrinantes – Chiovenda, entre ellos – que la </w:t>
      </w:r>
      <w:r w:rsidRPr="00D76A25">
        <w:rPr>
          <w:rStyle w:val="normaltextrun"/>
          <w:rFonts w:ascii="Tahoma" w:hAnsi="Tahoma" w:cs="Tahoma"/>
          <w:i/>
          <w:iCs/>
          <w:sz w:val="22"/>
          <w:lang w:val="es-ES"/>
        </w:rPr>
        <w:lastRenderedPageBreak/>
        <w:t>obligatoriedad de la cosa juzgada se refiere al juez de los procesos futuros; tiende a excluir no solo una decisión contraria a la precedente, sino simplemente una nueva decisión sobre lo que ya ha sido juzgado, como consecuencia del principio de la consumación procesal y de la preclusión que tal fallo anterior contiene. La actividad jurisdiccional ha de desarrollarse una sola vez, y sobre los posibles errores del juez predominan las ventajas de la certeza jurídica. Si el litigante que invocando un olvido o distracción o falso concepto acerca de no necesitarse tal o cual prueba cuya falta produjo un fallo que le fue adverso, como razón para impedir que este tenga sus consecuencias legales, como su obligatoriedad, esto es, si le fuese dado arrebatar por ello la calidad de sentencia definitiva al fallo que negó por esa causa sus pretensiones, desaparecería la cosa juzgada y, abriéndose la posibilidad de renovación indefinida del pleito, desaparecería consiguientemente el amparo con que la ley escuda para siempre a quien lo ha ganado una vez. El hondo significado jurídico y social de la cosa juzgada, su trascendencia, su fuerza y alcance, unánimemente los consignan las legislaciones y los reconocen los doctrinantes. El tema, por decirlo así, está agotado al punto de haber asumido el carácter de axiomático lo tocante al imperio de la cosa juzgada”</w:t>
      </w:r>
      <w:r w:rsidRPr="00D76A25">
        <w:rPr>
          <w:rStyle w:val="normaltextrun"/>
          <w:rFonts w:ascii="Tahoma" w:hAnsi="Tahoma" w:cs="Tahoma"/>
          <w:sz w:val="22"/>
          <w:lang w:val="es-ES"/>
        </w:rPr>
        <w:t xml:space="preserve"> (sentencia cas., 26 de nov. 1943, LVI, 306). </w:t>
      </w:r>
      <w:r w:rsidRPr="00D76A25">
        <w:rPr>
          <w:rStyle w:val="eop"/>
          <w:rFonts w:ascii="Tahoma" w:hAnsi="Tahoma" w:cs="Tahoma"/>
          <w:sz w:val="22"/>
        </w:rPr>
        <w:t> </w:t>
      </w:r>
    </w:p>
    <w:p w14:paraId="766176B8" w14:textId="4FEE738D" w:rsidR="00EF2638" w:rsidRPr="007C599F" w:rsidRDefault="00EF2638" w:rsidP="007C599F">
      <w:pPr>
        <w:pBdr>
          <w:top w:val="nil"/>
          <w:left w:val="nil"/>
          <w:bottom w:val="nil"/>
          <w:right w:val="nil"/>
          <w:between w:val="nil"/>
        </w:pBdr>
        <w:spacing w:line="276" w:lineRule="auto"/>
        <w:jc w:val="both"/>
        <w:rPr>
          <w:rFonts w:ascii="Tahoma" w:eastAsia="Tahoma" w:hAnsi="Tahoma" w:cs="Tahoma"/>
          <w:b/>
          <w:color w:val="000000"/>
        </w:rPr>
      </w:pPr>
    </w:p>
    <w:p w14:paraId="33826878" w14:textId="107E5D96" w:rsidR="009C02B0" w:rsidRPr="007C599F" w:rsidRDefault="0038642C" w:rsidP="007C599F">
      <w:pPr>
        <w:pStyle w:val="Prrafodelista"/>
        <w:widowControl w:val="0"/>
        <w:numPr>
          <w:ilvl w:val="1"/>
          <w:numId w:val="13"/>
        </w:numPr>
        <w:pBdr>
          <w:top w:val="nil"/>
          <w:left w:val="nil"/>
          <w:bottom w:val="nil"/>
          <w:right w:val="nil"/>
          <w:between w:val="nil"/>
        </w:pBdr>
        <w:spacing w:line="276" w:lineRule="auto"/>
        <w:rPr>
          <w:rStyle w:val="normaltextrun"/>
          <w:rFonts w:ascii="Tahoma" w:hAnsi="Tahoma" w:cs="Tahoma"/>
          <w:b/>
          <w:bCs/>
        </w:rPr>
      </w:pPr>
      <w:r w:rsidRPr="007C599F">
        <w:rPr>
          <w:rStyle w:val="normaltextrun"/>
          <w:rFonts w:ascii="Tahoma" w:hAnsi="Tahoma" w:cs="Tahoma"/>
          <w:b/>
          <w:bCs/>
        </w:rPr>
        <w:t xml:space="preserve">Caso concreto </w:t>
      </w:r>
    </w:p>
    <w:p w14:paraId="5D6CF347" w14:textId="77777777" w:rsidR="00F51801" w:rsidRPr="007C599F" w:rsidRDefault="00F51801" w:rsidP="007C599F">
      <w:pPr>
        <w:pStyle w:val="Yo"/>
        <w:numPr>
          <w:ilvl w:val="0"/>
          <w:numId w:val="0"/>
        </w:numPr>
        <w:spacing w:line="276" w:lineRule="auto"/>
        <w:ind w:left="450" w:hanging="450"/>
        <w:jc w:val="left"/>
        <w:rPr>
          <w:rFonts w:ascii="Tahoma" w:hAnsi="Tahoma" w:cs="Tahoma"/>
          <w:sz w:val="24"/>
          <w:szCs w:val="24"/>
        </w:rPr>
      </w:pPr>
    </w:p>
    <w:p w14:paraId="3E985BA1" w14:textId="2E3D9798" w:rsidR="00EF2638" w:rsidRPr="007C599F" w:rsidRDefault="00F51801" w:rsidP="007C599F">
      <w:pPr>
        <w:pStyle w:val="paragraph"/>
        <w:spacing w:before="0" w:beforeAutospacing="0" w:after="0" w:afterAutospacing="0" w:line="276" w:lineRule="auto"/>
        <w:ind w:firstLine="705"/>
        <w:jc w:val="both"/>
        <w:textAlignment w:val="baseline"/>
        <w:rPr>
          <w:rStyle w:val="normaltextrun"/>
          <w:rFonts w:ascii="Tahoma" w:hAnsi="Tahoma" w:cs="Tahoma"/>
          <w:lang w:val="es-MX"/>
        </w:rPr>
      </w:pPr>
      <w:r w:rsidRPr="007C599F">
        <w:rPr>
          <w:rFonts w:ascii="Tahoma" w:hAnsi="Tahoma" w:cs="Tahoma"/>
        </w:rPr>
        <w:tab/>
      </w:r>
      <w:r w:rsidR="00EF2638" w:rsidRPr="007C599F">
        <w:rPr>
          <w:rStyle w:val="normaltextrun"/>
          <w:rFonts w:ascii="Tahoma" w:hAnsi="Tahoma" w:cs="Tahoma"/>
          <w:lang w:val="es-MX"/>
        </w:rPr>
        <w:t>Con el objeto de resolver la controversia planteada en el presente asunto, el juzgado de conocimiento solicitó al Juzgado Cuarto Laboral del Circuito de Pereira que aportara el expediente que contiene el proceso radicado bajo el N°</w:t>
      </w:r>
      <w:r w:rsidR="00D76A25">
        <w:rPr>
          <w:rStyle w:val="normaltextrun"/>
          <w:rFonts w:ascii="Tahoma" w:hAnsi="Tahoma" w:cs="Tahoma"/>
          <w:lang w:val="es-MX"/>
        </w:rPr>
        <w:t xml:space="preserve"> </w:t>
      </w:r>
      <w:r w:rsidR="00EF2638" w:rsidRPr="007C599F">
        <w:rPr>
          <w:rStyle w:val="normaltextrun"/>
          <w:rFonts w:ascii="Tahoma" w:hAnsi="Tahoma" w:cs="Tahoma"/>
          <w:lang w:val="es-MX"/>
        </w:rPr>
        <w:t>66001</w:t>
      </w:r>
      <w:r w:rsidR="00D76A25">
        <w:rPr>
          <w:rStyle w:val="normaltextrun"/>
          <w:rFonts w:ascii="Tahoma" w:hAnsi="Tahoma" w:cs="Tahoma"/>
          <w:lang w:val="es-MX"/>
        </w:rPr>
        <w:t>-</w:t>
      </w:r>
      <w:r w:rsidR="00EF2638" w:rsidRPr="007C599F">
        <w:rPr>
          <w:rStyle w:val="normaltextrun"/>
          <w:rFonts w:ascii="Tahoma" w:hAnsi="Tahoma" w:cs="Tahoma"/>
          <w:lang w:val="es-MX"/>
        </w:rPr>
        <w:t>31</w:t>
      </w:r>
      <w:r w:rsidR="00D76A25">
        <w:rPr>
          <w:rStyle w:val="normaltextrun"/>
          <w:rFonts w:ascii="Tahoma" w:hAnsi="Tahoma" w:cs="Tahoma"/>
          <w:lang w:val="es-MX"/>
        </w:rPr>
        <w:t>-</w:t>
      </w:r>
      <w:r w:rsidR="00EF2638" w:rsidRPr="007C599F">
        <w:rPr>
          <w:rStyle w:val="normaltextrun"/>
          <w:rFonts w:ascii="Tahoma" w:hAnsi="Tahoma" w:cs="Tahoma"/>
          <w:lang w:val="es-MX"/>
        </w:rPr>
        <w:t>04</w:t>
      </w:r>
      <w:r w:rsidR="00D76A25">
        <w:rPr>
          <w:rStyle w:val="normaltextrun"/>
          <w:rFonts w:ascii="Tahoma" w:hAnsi="Tahoma" w:cs="Tahoma"/>
          <w:lang w:val="es-MX"/>
        </w:rPr>
        <w:t>-</w:t>
      </w:r>
      <w:r w:rsidR="00EF2638" w:rsidRPr="007C599F">
        <w:rPr>
          <w:rStyle w:val="normaltextrun"/>
          <w:rFonts w:ascii="Tahoma" w:hAnsi="Tahoma" w:cs="Tahoma"/>
          <w:lang w:val="es-MX"/>
        </w:rPr>
        <w:t>004</w:t>
      </w:r>
      <w:r w:rsidR="00D76A25">
        <w:rPr>
          <w:rStyle w:val="normaltextrun"/>
          <w:rFonts w:ascii="Tahoma" w:hAnsi="Tahoma" w:cs="Tahoma"/>
          <w:lang w:val="es-MX"/>
        </w:rPr>
        <w:t>-</w:t>
      </w:r>
      <w:r w:rsidR="00EF2638" w:rsidRPr="007C599F">
        <w:rPr>
          <w:rStyle w:val="normaltextrun"/>
          <w:rFonts w:ascii="Tahoma" w:hAnsi="Tahoma" w:cs="Tahoma"/>
          <w:lang w:val="es-MX"/>
        </w:rPr>
        <w:t>2015</w:t>
      </w:r>
      <w:r w:rsidR="00D76A25">
        <w:rPr>
          <w:rStyle w:val="normaltextrun"/>
          <w:rFonts w:ascii="Tahoma" w:hAnsi="Tahoma" w:cs="Tahoma"/>
          <w:lang w:val="es-MX"/>
        </w:rPr>
        <w:t>-</w:t>
      </w:r>
      <w:r w:rsidR="00EF2638" w:rsidRPr="007C599F">
        <w:rPr>
          <w:rStyle w:val="normaltextrun"/>
          <w:rFonts w:ascii="Tahoma" w:hAnsi="Tahoma" w:cs="Tahoma"/>
          <w:lang w:val="es-MX"/>
        </w:rPr>
        <w:t>00161</w:t>
      </w:r>
      <w:r w:rsidR="00D76A25">
        <w:rPr>
          <w:rStyle w:val="normaltextrun"/>
          <w:rFonts w:ascii="Tahoma" w:hAnsi="Tahoma" w:cs="Tahoma"/>
          <w:lang w:val="es-MX"/>
        </w:rPr>
        <w:t>-</w:t>
      </w:r>
      <w:r w:rsidR="00EF2638" w:rsidRPr="007C599F">
        <w:rPr>
          <w:rStyle w:val="normaltextrun"/>
          <w:rFonts w:ascii="Tahoma" w:hAnsi="Tahoma" w:cs="Tahoma"/>
          <w:lang w:val="es-MX"/>
        </w:rPr>
        <w:t>00; mismo que fue allegado al proceso y que se adjuntó al expediente digitalizado en el archivo ubicado en el numeral 21 de la carpeta digital de primera instancia.</w:t>
      </w:r>
    </w:p>
    <w:p w14:paraId="7600098D" w14:textId="77777777" w:rsidR="00EF2638" w:rsidRPr="007C599F" w:rsidRDefault="00EF2638" w:rsidP="007C599F">
      <w:pPr>
        <w:pStyle w:val="paragraph"/>
        <w:spacing w:before="0" w:beforeAutospacing="0" w:after="0" w:afterAutospacing="0" w:line="276" w:lineRule="auto"/>
        <w:ind w:firstLine="705"/>
        <w:jc w:val="both"/>
        <w:textAlignment w:val="baseline"/>
        <w:rPr>
          <w:rStyle w:val="normaltextrun"/>
          <w:rFonts w:ascii="Tahoma" w:hAnsi="Tahoma" w:cs="Tahoma"/>
          <w:lang w:val="es-MX"/>
        </w:rPr>
      </w:pPr>
    </w:p>
    <w:p w14:paraId="7A7B4CCC" w14:textId="5F219459" w:rsidR="00EF2638" w:rsidRPr="007C599F" w:rsidRDefault="00EF2638" w:rsidP="007C599F">
      <w:pPr>
        <w:pStyle w:val="paragraph"/>
        <w:spacing w:before="0" w:beforeAutospacing="0" w:after="0" w:afterAutospacing="0" w:line="276" w:lineRule="auto"/>
        <w:ind w:firstLine="705"/>
        <w:jc w:val="both"/>
        <w:textAlignment w:val="baseline"/>
        <w:rPr>
          <w:rStyle w:val="normaltextrun"/>
          <w:rFonts w:ascii="Tahoma" w:hAnsi="Tahoma" w:cs="Tahoma"/>
          <w:lang w:val="es-MX"/>
        </w:rPr>
      </w:pPr>
      <w:r w:rsidRPr="007C599F">
        <w:rPr>
          <w:rStyle w:val="normaltextrun"/>
          <w:rFonts w:ascii="Tahoma" w:hAnsi="Tahoma" w:cs="Tahoma"/>
          <w:lang w:val="es-MX"/>
        </w:rPr>
        <w:t xml:space="preserve">Al revisar en su integridad la carpeta, se observa que el señor Octavio Cardona Ramírez inició proceso ordinario laboral de primera instancia el 26 de marzo de 2019 en contra la Administradora Colombiana de Pensiones Colpensiones, con el fin de que se le reconociera la calidad de beneficiario del régimen de transición y, en consecuencia, se le pagara la pensión de vejez de conformidad con lo previsto en la Ley 71 de 1988.  El pago de la prestación lo pretende a partir del 1º de octubre de 2014, en la cuantía mensual que corresponda. </w:t>
      </w:r>
    </w:p>
    <w:p w14:paraId="673E2192" w14:textId="77777777" w:rsidR="00EF2638" w:rsidRPr="007C599F" w:rsidRDefault="00EF2638" w:rsidP="007C599F">
      <w:pPr>
        <w:pStyle w:val="paragraph"/>
        <w:spacing w:before="0" w:beforeAutospacing="0" w:after="0" w:afterAutospacing="0" w:line="276" w:lineRule="auto"/>
        <w:ind w:firstLine="705"/>
        <w:jc w:val="both"/>
        <w:textAlignment w:val="baseline"/>
        <w:rPr>
          <w:rStyle w:val="normaltextrun"/>
          <w:rFonts w:ascii="Tahoma" w:hAnsi="Tahoma" w:cs="Tahoma"/>
          <w:lang w:val="es-MX"/>
        </w:rPr>
      </w:pPr>
    </w:p>
    <w:p w14:paraId="559ADACB" w14:textId="6970B3B2" w:rsidR="00EF2638" w:rsidRPr="007C599F" w:rsidRDefault="00EF2638" w:rsidP="007C599F">
      <w:pPr>
        <w:pStyle w:val="paragraph"/>
        <w:spacing w:before="0" w:beforeAutospacing="0" w:after="0" w:afterAutospacing="0" w:line="276" w:lineRule="auto"/>
        <w:ind w:firstLine="705"/>
        <w:jc w:val="both"/>
        <w:textAlignment w:val="baseline"/>
        <w:rPr>
          <w:rStyle w:val="normaltextrun"/>
          <w:rFonts w:ascii="Tahoma" w:hAnsi="Tahoma" w:cs="Tahoma"/>
          <w:lang w:val="es-MX"/>
        </w:rPr>
      </w:pPr>
      <w:r w:rsidRPr="007C599F">
        <w:rPr>
          <w:rStyle w:val="normaltextrun"/>
          <w:rFonts w:ascii="Tahoma" w:hAnsi="Tahoma" w:cs="Tahoma"/>
          <w:lang w:val="es-MX"/>
        </w:rPr>
        <w:t>Como sustento a tales pretensiones expuso en síntesis que</w:t>
      </w:r>
      <w:r w:rsidR="00E66079">
        <w:rPr>
          <w:rStyle w:val="normaltextrun"/>
          <w:rFonts w:ascii="Tahoma" w:hAnsi="Tahoma" w:cs="Tahoma"/>
          <w:lang w:val="es-MX"/>
        </w:rPr>
        <w:t xml:space="preserve"> e</w:t>
      </w:r>
      <w:r w:rsidRPr="007C599F">
        <w:rPr>
          <w:rStyle w:val="normaltextrun"/>
          <w:rFonts w:ascii="Tahoma" w:hAnsi="Tahoma" w:cs="Tahoma"/>
          <w:lang w:val="es-MX"/>
        </w:rPr>
        <w:t>ra beneficiario del régimen de transición previsto en el artículo 36 de la Ley 100 de 1993, por contar con 42 años a 1 de abril de 1994; que para el 29 de julio de 2005, contaba con 750 semanas cotizadas; que laboró como trabajador oficial al servicio del Banco Cafetero en liquidación desde el 1º de abril de 1973 hasta el 4 de abril de 1974, para un total de 52 semanas; que solicitó a Colpensiones el reconocimiento y pago de la prestación la cual le fue negada a través de la Resolución GNR 186742, acto administrativo que reconoció que acreditaba un total de 933 semanas cotizadas; que posteriormente solicitó nuevamente la gracia pensional prevista en la Ley 71 de 1988, pretensión que fue negada mediante acto administrativo GNR 36215 de 17 de febrero de 2015, bajo el supuesto que contaba con 950 semanas, dentro de las cuales no se cuenta el tiempo laborado con la citada entidad bancaria; finalmente informa que el día 22 de octubre de 2014  se retiró del sistema general de pensiones.</w:t>
      </w:r>
    </w:p>
    <w:p w14:paraId="30C88825" w14:textId="77777777" w:rsidR="00EF2638" w:rsidRPr="007C599F" w:rsidRDefault="00EF2638" w:rsidP="007C599F">
      <w:pPr>
        <w:pStyle w:val="Sinespaciado"/>
        <w:spacing w:line="276" w:lineRule="auto"/>
        <w:rPr>
          <w:rStyle w:val="normaltextrun"/>
          <w:rFonts w:ascii="Tahoma" w:hAnsi="Tahoma" w:cs="Tahoma"/>
          <w:lang w:val="es-MX" w:eastAsia="es-ES_tradnl"/>
        </w:rPr>
      </w:pPr>
    </w:p>
    <w:p w14:paraId="181BCA96" w14:textId="77777777" w:rsidR="00EF2638" w:rsidRPr="007C599F" w:rsidRDefault="00EF2638" w:rsidP="007C599F">
      <w:pPr>
        <w:pStyle w:val="paragraph"/>
        <w:spacing w:before="0" w:beforeAutospacing="0" w:after="0" w:afterAutospacing="0" w:line="276" w:lineRule="auto"/>
        <w:ind w:firstLine="705"/>
        <w:jc w:val="both"/>
        <w:textAlignment w:val="baseline"/>
        <w:rPr>
          <w:rStyle w:val="normaltextrun"/>
          <w:rFonts w:ascii="Tahoma" w:hAnsi="Tahoma" w:cs="Tahoma"/>
          <w:lang w:val="es-MX"/>
        </w:rPr>
      </w:pPr>
      <w:r w:rsidRPr="007C599F">
        <w:rPr>
          <w:rStyle w:val="normaltextrun"/>
          <w:rFonts w:ascii="Tahoma" w:hAnsi="Tahoma" w:cs="Tahoma"/>
          <w:lang w:val="es-MX"/>
        </w:rPr>
        <w:t>Después de surtirse los trámites correspondientes al interior del proceso, el Juzgado Cuarto Laboral del Circuito de Pereira emitió sentencia el 9 de septiembre de 2015, negando las pretensiones de la demanda al no reunir los requisitos legales para acceder a la pensión de vejez.  Esta decisión fue confirmada en esta Sede en audiencia celebrada el 30 de agosto de 2016.</w:t>
      </w:r>
    </w:p>
    <w:p w14:paraId="7D37997B" w14:textId="77777777" w:rsidR="00EF2638" w:rsidRPr="007C599F" w:rsidRDefault="00EF2638" w:rsidP="007C599F">
      <w:pPr>
        <w:pStyle w:val="Sinespaciado"/>
        <w:spacing w:line="276" w:lineRule="auto"/>
        <w:rPr>
          <w:rStyle w:val="normaltextrun"/>
          <w:rFonts w:ascii="Tahoma" w:hAnsi="Tahoma" w:cs="Tahoma"/>
          <w:lang w:val="es-MX" w:eastAsia="es-ES_tradnl"/>
        </w:rPr>
      </w:pPr>
    </w:p>
    <w:p w14:paraId="5907FE57" w14:textId="77777777" w:rsidR="00EF2638" w:rsidRPr="007C599F" w:rsidRDefault="00EF2638" w:rsidP="007C599F">
      <w:pPr>
        <w:pStyle w:val="paragraph"/>
        <w:spacing w:before="0" w:beforeAutospacing="0" w:after="0" w:afterAutospacing="0" w:line="276" w:lineRule="auto"/>
        <w:ind w:firstLine="705"/>
        <w:jc w:val="both"/>
        <w:textAlignment w:val="baseline"/>
        <w:rPr>
          <w:rStyle w:val="normaltextrun"/>
          <w:rFonts w:ascii="Tahoma" w:hAnsi="Tahoma" w:cs="Tahoma"/>
          <w:lang w:val="es-MX"/>
        </w:rPr>
      </w:pPr>
      <w:r w:rsidRPr="007C599F">
        <w:rPr>
          <w:rStyle w:val="normaltextrun"/>
          <w:rFonts w:ascii="Tahoma" w:hAnsi="Tahoma" w:cs="Tahoma"/>
          <w:lang w:val="es-MX"/>
        </w:rPr>
        <w:t>Tal decisión adquirió firmeza una vez transcurrido en silencio el término para interponer el recurso extraordinario de casación, razón por la que el proceso fue recibido nuevamente por el juzgado de origen el 4 de octubre de 2016, el cual, luego de tasar, liquidar y aprobar las costas procesales, ordenó el archivo del expediente.</w:t>
      </w:r>
    </w:p>
    <w:p w14:paraId="22B536C9" w14:textId="77777777" w:rsidR="00EF2638" w:rsidRPr="007C599F" w:rsidRDefault="00EF2638" w:rsidP="007C599F">
      <w:pPr>
        <w:pStyle w:val="Sinespaciado"/>
        <w:spacing w:line="276" w:lineRule="auto"/>
        <w:rPr>
          <w:rStyle w:val="normaltextrun"/>
          <w:rFonts w:ascii="Tahoma" w:hAnsi="Tahoma" w:cs="Tahoma"/>
        </w:rPr>
      </w:pPr>
    </w:p>
    <w:p w14:paraId="1D037511" w14:textId="4C207E9D" w:rsidR="00EF2638" w:rsidRPr="007C599F" w:rsidRDefault="00EF2638" w:rsidP="007C599F">
      <w:pPr>
        <w:pStyle w:val="paragraph"/>
        <w:spacing w:before="0" w:beforeAutospacing="0" w:after="0" w:afterAutospacing="0" w:line="276" w:lineRule="auto"/>
        <w:ind w:firstLine="705"/>
        <w:jc w:val="both"/>
        <w:textAlignment w:val="baseline"/>
        <w:rPr>
          <w:rStyle w:val="normaltextrun"/>
          <w:rFonts w:ascii="Tahoma" w:hAnsi="Tahoma" w:cs="Tahoma"/>
          <w:lang w:val="es-MX"/>
        </w:rPr>
      </w:pPr>
      <w:r w:rsidRPr="007C599F">
        <w:rPr>
          <w:rStyle w:val="normaltextrun"/>
          <w:rFonts w:ascii="Tahoma" w:hAnsi="Tahoma" w:cs="Tahoma"/>
          <w:lang w:val="es-MX"/>
        </w:rPr>
        <w:t>Ahora bien, sostiene la apoderada judicial de Colpensiones, que entre el proceso primigenio y el que actualmente se adelanta, se configura el fenómeno jurídico de la cosa juzgada, por cuanto existe identidad de partes, de objeto y pretensiones, y los hechos nuevos no tienen la entidad suficiente para revivir un proceso legalmente terminado, menos aun cuando en la actualidad tampoco se acreditan los requisitos exigidos por las normas que invoca para el reconocimiento pensional.</w:t>
      </w:r>
    </w:p>
    <w:p w14:paraId="15A62B99" w14:textId="77777777" w:rsidR="00B32D30" w:rsidRPr="007C599F" w:rsidRDefault="00B32D30" w:rsidP="007C599F">
      <w:pPr>
        <w:pStyle w:val="Sinespaciado"/>
        <w:spacing w:line="276" w:lineRule="auto"/>
        <w:rPr>
          <w:rStyle w:val="normaltextrun"/>
          <w:rFonts w:ascii="Tahoma" w:hAnsi="Tahoma" w:cs="Tahoma"/>
          <w:lang w:val="es-MX" w:eastAsia="es-ES_tradnl"/>
        </w:rPr>
      </w:pPr>
    </w:p>
    <w:p w14:paraId="447B8ABC" w14:textId="1E456268" w:rsidR="006809A5" w:rsidRPr="007C599F" w:rsidRDefault="00EF2638" w:rsidP="007C599F">
      <w:pPr>
        <w:pStyle w:val="paragraph"/>
        <w:spacing w:before="0" w:beforeAutospacing="0" w:after="0" w:afterAutospacing="0" w:line="276" w:lineRule="auto"/>
        <w:ind w:firstLine="705"/>
        <w:jc w:val="both"/>
        <w:textAlignment w:val="baseline"/>
        <w:rPr>
          <w:rStyle w:val="normaltextrun"/>
          <w:rFonts w:ascii="Tahoma" w:hAnsi="Tahoma" w:cs="Tahoma"/>
          <w:lang w:val="es-MX"/>
        </w:rPr>
      </w:pPr>
      <w:r w:rsidRPr="007C599F">
        <w:rPr>
          <w:rStyle w:val="normaltextrun"/>
          <w:rFonts w:ascii="Tahoma" w:hAnsi="Tahoma" w:cs="Tahoma"/>
          <w:lang w:val="es-MX"/>
        </w:rPr>
        <w:t xml:space="preserve">Al respecto, advierte la Sala </w:t>
      </w:r>
      <w:r w:rsidR="006809A5" w:rsidRPr="007C599F">
        <w:rPr>
          <w:rStyle w:val="normaltextrun"/>
          <w:rFonts w:ascii="Tahoma" w:hAnsi="Tahoma" w:cs="Tahoma"/>
          <w:lang w:val="es-MX"/>
        </w:rPr>
        <w:t xml:space="preserve">Mayoritaria </w:t>
      </w:r>
      <w:r w:rsidRPr="007C599F">
        <w:rPr>
          <w:rStyle w:val="normaltextrun"/>
          <w:rFonts w:ascii="Tahoma" w:hAnsi="Tahoma" w:cs="Tahoma"/>
          <w:lang w:val="es-MX"/>
        </w:rPr>
        <w:t xml:space="preserve">que </w:t>
      </w:r>
      <w:r w:rsidR="006809A5" w:rsidRPr="007C599F">
        <w:rPr>
          <w:rStyle w:val="normaltextrun"/>
          <w:rFonts w:ascii="Tahoma" w:hAnsi="Tahoma" w:cs="Tahoma"/>
          <w:lang w:val="es-MX"/>
        </w:rPr>
        <w:t xml:space="preserve">no </w:t>
      </w:r>
      <w:r w:rsidRPr="007C599F">
        <w:rPr>
          <w:rStyle w:val="normaltextrun"/>
          <w:rFonts w:ascii="Tahoma" w:hAnsi="Tahoma" w:cs="Tahoma"/>
          <w:lang w:val="es-MX"/>
        </w:rPr>
        <w:t>le asiste razón a la recurrente,</w:t>
      </w:r>
      <w:r w:rsidR="006809A5" w:rsidRPr="007C599F">
        <w:rPr>
          <w:rStyle w:val="normaltextrun"/>
          <w:rFonts w:ascii="Tahoma" w:hAnsi="Tahoma" w:cs="Tahoma"/>
          <w:lang w:val="es-MX"/>
        </w:rPr>
        <w:t xml:space="preserve"> como quiera que,</w:t>
      </w:r>
      <w:r w:rsidRPr="007C599F">
        <w:rPr>
          <w:rStyle w:val="normaltextrun"/>
          <w:rFonts w:ascii="Tahoma" w:hAnsi="Tahoma" w:cs="Tahoma"/>
          <w:lang w:val="es-MX"/>
        </w:rPr>
        <w:t xml:space="preserve"> </w:t>
      </w:r>
      <w:r w:rsidR="006809A5" w:rsidRPr="007C599F">
        <w:rPr>
          <w:rStyle w:val="normaltextrun"/>
          <w:rFonts w:ascii="Tahoma" w:hAnsi="Tahoma" w:cs="Tahoma"/>
          <w:lang w:val="es-MX"/>
        </w:rPr>
        <w:t xml:space="preserve">pese a que en el proceso 04-2015-00161, se presenta identidad de partes, y que, en efecto, en aquella oportunidad el actor pretendió el reconocimiento de la pensión de jubilación prevista en la Ley 71 de 1988, como beneficiario del régimen de transición; realmente no se presenta identidad de causa </w:t>
      </w:r>
      <w:proofErr w:type="spellStart"/>
      <w:r w:rsidR="006809A5" w:rsidRPr="007C599F">
        <w:rPr>
          <w:rStyle w:val="normaltextrun"/>
          <w:rFonts w:ascii="Tahoma" w:hAnsi="Tahoma" w:cs="Tahoma"/>
          <w:lang w:val="es-MX"/>
        </w:rPr>
        <w:t>pretendi</w:t>
      </w:r>
      <w:proofErr w:type="spellEnd"/>
      <w:r w:rsidR="006809A5" w:rsidRPr="007C599F">
        <w:rPr>
          <w:rStyle w:val="normaltextrun"/>
          <w:rFonts w:ascii="Tahoma" w:hAnsi="Tahoma" w:cs="Tahoma"/>
          <w:lang w:val="es-MX"/>
        </w:rPr>
        <w:t>, puesto que, en el proceso que inicialmente adelantó el señor Octavio Cardona Ramírez si bien se contabilizaron las semanas necesarias para acceder a la gracia pensional entre 1º de abril de 1973 y el 22 de octubre de 2014,  no se consideraron los periodos del 1º de febrero al  30 de septiembre de 2006</w:t>
      </w:r>
      <w:r w:rsidR="008E5922" w:rsidRPr="007C599F">
        <w:rPr>
          <w:rStyle w:val="normaltextrun"/>
          <w:rFonts w:ascii="Tahoma" w:hAnsi="Tahoma" w:cs="Tahoma"/>
          <w:lang w:val="es-MX"/>
        </w:rPr>
        <w:t xml:space="preserve">, </w:t>
      </w:r>
      <w:r w:rsidR="007826FD" w:rsidRPr="007C599F">
        <w:rPr>
          <w:rStyle w:val="normaltextrun"/>
          <w:rFonts w:ascii="Tahoma" w:hAnsi="Tahoma" w:cs="Tahoma"/>
          <w:lang w:val="es-MX"/>
        </w:rPr>
        <w:t xml:space="preserve">puesto que estos se </w:t>
      </w:r>
      <w:r w:rsidR="009F5966" w:rsidRPr="007C599F">
        <w:rPr>
          <w:rStyle w:val="normaltextrun"/>
          <w:rFonts w:ascii="Tahoma" w:hAnsi="Tahoma" w:cs="Tahoma"/>
          <w:lang w:val="es-MX"/>
        </w:rPr>
        <w:t>conocen por parte de la administración</w:t>
      </w:r>
      <w:r w:rsidR="007826FD" w:rsidRPr="007C599F">
        <w:rPr>
          <w:rStyle w:val="normaltextrun"/>
          <w:rFonts w:ascii="Tahoma" w:hAnsi="Tahoma" w:cs="Tahoma"/>
          <w:lang w:val="es-MX"/>
        </w:rPr>
        <w:t xml:space="preserve"> una vez fueron pagados mediante </w:t>
      </w:r>
      <w:r w:rsidR="008E5922" w:rsidRPr="007C599F">
        <w:rPr>
          <w:rStyle w:val="normaltextrun"/>
          <w:rFonts w:ascii="Tahoma" w:hAnsi="Tahoma" w:cs="Tahoma"/>
          <w:lang w:val="es-MX"/>
        </w:rPr>
        <w:t xml:space="preserve">cálculo actuarial </w:t>
      </w:r>
      <w:r w:rsidR="007826FD" w:rsidRPr="007C599F">
        <w:rPr>
          <w:rStyle w:val="normaltextrun"/>
          <w:rFonts w:ascii="Tahoma" w:hAnsi="Tahoma" w:cs="Tahoma"/>
          <w:lang w:val="es-MX"/>
        </w:rPr>
        <w:t>por parte de</w:t>
      </w:r>
      <w:r w:rsidR="008E5922" w:rsidRPr="007C599F">
        <w:rPr>
          <w:rStyle w:val="normaltextrun"/>
          <w:rFonts w:ascii="Tahoma" w:hAnsi="Tahoma" w:cs="Tahoma"/>
          <w:lang w:val="es-MX"/>
        </w:rPr>
        <w:t xml:space="preserve">l señor Ramón Nicolás Guarín Mejía, </w:t>
      </w:r>
      <w:r w:rsidR="009F5966" w:rsidRPr="007C599F">
        <w:rPr>
          <w:rStyle w:val="normaltextrun"/>
          <w:rFonts w:ascii="Tahoma" w:hAnsi="Tahoma" w:cs="Tahoma"/>
          <w:lang w:val="es-MX"/>
        </w:rPr>
        <w:t>previa liquidación efectuada</w:t>
      </w:r>
      <w:r w:rsidR="008E5922" w:rsidRPr="007C599F">
        <w:rPr>
          <w:rStyle w:val="normaltextrun"/>
          <w:rFonts w:ascii="Tahoma" w:hAnsi="Tahoma" w:cs="Tahoma"/>
          <w:lang w:val="es-MX"/>
        </w:rPr>
        <w:t xml:space="preserve"> por Colpensiones mediante oficio del 07 de marzo de 2019, </w:t>
      </w:r>
      <w:r w:rsidR="007826FD" w:rsidRPr="007C599F">
        <w:rPr>
          <w:rStyle w:val="normaltextrun"/>
          <w:rFonts w:ascii="Tahoma" w:hAnsi="Tahoma" w:cs="Tahoma"/>
          <w:lang w:val="es-MX"/>
        </w:rPr>
        <w:t>es decir que</w:t>
      </w:r>
      <w:r w:rsidR="008E5922" w:rsidRPr="007C599F">
        <w:rPr>
          <w:rStyle w:val="normaltextrun"/>
          <w:rFonts w:ascii="Tahoma" w:hAnsi="Tahoma" w:cs="Tahoma"/>
          <w:lang w:val="es-MX"/>
        </w:rPr>
        <w:t xml:space="preserve"> los mismos son posteriores al anterior proceso. </w:t>
      </w:r>
    </w:p>
    <w:p w14:paraId="1463300E" w14:textId="77777777" w:rsidR="00B32D30" w:rsidRPr="007C599F" w:rsidRDefault="00B32D30" w:rsidP="007C599F">
      <w:pPr>
        <w:pStyle w:val="Sinespaciado"/>
        <w:spacing w:line="276" w:lineRule="auto"/>
        <w:rPr>
          <w:rStyle w:val="normaltextrun"/>
          <w:rFonts w:ascii="Tahoma" w:hAnsi="Tahoma" w:cs="Tahoma"/>
          <w:lang w:val="es-MX"/>
        </w:rPr>
      </w:pPr>
    </w:p>
    <w:p w14:paraId="7E2F9E8F" w14:textId="0D449C43" w:rsidR="008E5922" w:rsidRPr="007C599F" w:rsidRDefault="008E5922" w:rsidP="007C599F">
      <w:pPr>
        <w:pStyle w:val="paragraph"/>
        <w:spacing w:before="0" w:beforeAutospacing="0" w:after="0" w:afterAutospacing="0" w:line="276" w:lineRule="auto"/>
        <w:ind w:firstLine="705"/>
        <w:jc w:val="both"/>
        <w:textAlignment w:val="baseline"/>
        <w:rPr>
          <w:rStyle w:val="normaltextrun"/>
          <w:rFonts w:ascii="Tahoma" w:hAnsi="Tahoma" w:cs="Tahoma"/>
          <w:lang w:val="es-MX"/>
        </w:rPr>
      </w:pPr>
      <w:r w:rsidRPr="007C599F">
        <w:rPr>
          <w:rStyle w:val="normaltextrun"/>
          <w:rFonts w:ascii="Tahoma" w:hAnsi="Tahoma" w:cs="Tahoma"/>
          <w:lang w:val="es-MX"/>
        </w:rPr>
        <w:t xml:space="preserve">Y es que precisamente el pago del cálculo actuarial con posterioridad a la sentencia que hizo </w:t>
      </w:r>
      <w:r w:rsidR="00877F94" w:rsidRPr="007C599F">
        <w:rPr>
          <w:rStyle w:val="normaltextrun"/>
          <w:rFonts w:ascii="Tahoma" w:hAnsi="Tahoma" w:cs="Tahoma"/>
          <w:lang w:val="es-MX"/>
        </w:rPr>
        <w:t>tránsito</w:t>
      </w:r>
      <w:r w:rsidRPr="007C599F">
        <w:rPr>
          <w:rStyle w:val="normaltextrun"/>
          <w:rFonts w:ascii="Tahoma" w:hAnsi="Tahoma" w:cs="Tahoma"/>
          <w:lang w:val="es-MX"/>
        </w:rPr>
        <w:t xml:space="preserve"> a cosa juzgada, faculta a la parte actora para impetrar la nueva acción, puesto que estos tiempos no han sido discutidos y, dado el carácter irrenunciable del derecho a la pensión, no puede la judicatura impedirle al afiliado que persiga el reconocimiento pensional</w:t>
      </w:r>
      <w:r w:rsidR="009F5966" w:rsidRPr="007C599F">
        <w:rPr>
          <w:rStyle w:val="normaltextrun"/>
          <w:rFonts w:ascii="Tahoma" w:hAnsi="Tahoma" w:cs="Tahoma"/>
          <w:lang w:val="es-MX"/>
        </w:rPr>
        <w:t xml:space="preserve"> cuando se presentan hechos sobrevinientes</w:t>
      </w:r>
      <w:r w:rsidRPr="007C599F">
        <w:rPr>
          <w:rStyle w:val="normaltextrun"/>
          <w:rFonts w:ascii="Tahoma" w:hAnsi="Tahoma" w:cs="Tahoma"/>
          <w:lang w:val="es-MX"/>
        </w:rPr>
        <w:t>,</w:t>
      </w:r>
      <w:r w:rsidR="009F5966" w:rsidRPr="007C599F">
        <w:rPr>
          <w:rStyle w:val="normaltextrun"/>
          <w:rFonts w:ascii="Tahoma" w:hAnsi="Tahoma" w:cs="Tahoma"/>
          <w:lang w:val="es-MX"/>
        </w:rPr>
        <w:t xml:space="preserve"> como el reconocimiento de los aportes por quien se reconoce como su empleador, </w:t>
      </w:r>
      <w:r w:rsidR="007826FD" w:rsidRPr="007C599F">
        <w:rPr>
          <w:rStyle w:val="normaltextrun"/>
          <w:rFonts w:ascii="Tahoma" w:hAnsi="Tahoma" w:cs="Tahoma"/>
          <w:lang w:val="es-MX"/>
        </w:rPr>
        <w:t xml:space="preserve"> </w:t>
      </w:r>
      <w:r w:rsidRPr="007C599F">
        <w:rPr>
          <w:rStyle w:val="normaltextrun"/>
          <w:rFonts w:ascii="Tahoma" w:hAnsi="Tahoma" w:cs="Tahoma"/>
          <w:lang w:val="es-MX"/>
        </w:rPr>
        <w:t>cuando ha sido consistente la jurisprudencia patria en advertir que la omisión de los actores del sistema no puede echar al traste las aspiraciones pensionales de los trabajadores que cumplieron con prestar sus servicios</w:t>
      </w:r>
      <w:r w:rsidR="009F5966" w:rsidRPr="007C599F">
        <w:rPr>
          <w:rStyle w:val="normaltextrun"/>
          <w:rFonts w:ascii="Tahoma" w:hAnsi="Tahoma" w:cs="Tahoma"/>
          <w:lang w:val="es-MX"/>
        </w:rPr>
        <w:t>.</w:t>
      </w:r>
    </w:p>
    <w:p w14:paraId="113F800F" w14:textId="77777777" w:rsidR="00B32D30" w:rsidRPr="007C599F" w:rsidRDefault="00B32D30" w:rsidP="007C599F">
      <w:pPr>
        <w:pStyle w:val="Sinespaciado"/>
        <w:spacing w:line="276" w:lineRule="auto"/>
        <w:rPr>
          <w:rStyle w:val="normaltextrun"/>
          <w:rFonts w:ascii="Tahoma" w:hAnsi="Tahoma" w:cs="Tahoma"/>
          <w:lang w:val="es-MX" w:eastAsia="es-ES_tradnl"/>
        </w:rPr>
      </w:pPr>
    </w:p>
    <w:p w14:paraId="13EFDCCD" w14:textId="1D863D71" w:rsidR="009C02B0" w:rsidRPr="007C599F" w:rsidRDefault="009F5966" w:rsidP="007C599F">
      <w:pPr>
        <w:pStyle w:val="paragraph"/>
        <w:spacing w:before="0" w:beforeAutospacing="0" w:after="0" w:afterAutospacing="0" w:line="276" w:lineRule="auto"/>
        <w:ind w:firstLine="705"/>
        <w:jc w:val="both"/>
        <w:textAlignment w:val="baseline"/>
        <w:rPr>
          <w:rStyle w:val="normaltextrun"/>
          <w:rFonts w:ascii="Tahoma" w:hAnsi="Tahoma" w:cs="Tahoma"/>
          <w:lang w:val="es-MX"/>
        </w:rPr>
      </w:pPr>
      <w:r w:rsidRPr="007C599F">
        <w:rPr>
          <w:rStyle w:val="normaltextrun"/>
          <w:rFonts w:ascii="Tahoma" w:hAnsi="Tahoma" w:cs="Tahoma"/>
          <w:lang w:val="es-MX"/>
        </w:rPr>
        <w:lastRenderedPageBreak/>
        <w:t xml:space="preserve">De acuerdo a ello, la Sala Mayoritaria </w:t>
      </w:r>
      <w:r w:rsidR="00897368" w:rsidRPr="007C599F">
        <w:rPr>
          <w:rStyle w:val="normaltextrun"/>
          <w:rFonts w:ascii="Tahoma" w:hAnsi="Tahoma" w:cs="Tahoma"/>
          <w:lang w:val="es-MX"/>
        </w:rPr>
        <w:t>confirmará el auto apelad</w:t>
      </w:r>
      <w:bookmarkStart w:id="5" w:name="_GoBack"/>
      <w:bookmarkEnd w:id="5"/>
      <w:r w:rsidR="00897368" w:rsidRPr="007C599F">
        <w:rPr>
          <w:rStyle w:val="normaltextrun"/>
          <w:rFonts w:ascii="Tahoma" w:hAnsi="Tahoma" w:cs="Tahoma"/>
          <w:lang w:val="es-MX"/>
        </w:rPr>
        <w:t>o</w:t>
      </w:r>
      <w:r w:rsidRPr="007C599F">
        <w:rPr>
          <w:rStyle w:val="normaltextrun"/>
          <w:rFonts w:ascii="Tahoma" w:hAnsi="Tahoma" w:cs="Tahoma"/>
          <w:lang w:val="es-MX"/>
        </w:rPr>
        <w:t xml:space="preserve">. </w:t>
      </w:r>
      <w:r w:rsidR="009B7723" w:rsidRPr="007C599F">
        <w:rPr>
          <w:rStyle w:val="normaltextrun"/>
          <w:rFonts w:ascii="Tahoma" w:hAnsi="Tahoma" w:cs="Tahoma"/>
          <w:lang w:val="es-MX"/>
        </w:rPr>
        <w:t>Costas en esta instancia a cargo de la codemandada por no salir avante el recurso de apelación que interpus</w:t>
      </w:r>
      <w:r w:rsidRPr="007C599F">
        <w:rPr>
          <w:rStyle w:val="normaltextrun"/>
          <w:rFonts w:ascii="Tahoma" w:hAnsi="Tahoma" w:cs="Tahoma"/>
          <w:lang w:val="es-MX"/>
        </w:rPr>
        <w:t>o</w:t>
      </w:r>
      <w:r w:rsidR="009B7723" w:rsidRPr="007C599F">
        <w:rPr>
          <w:rStyle w:val="normaltextrun"/>
          <w:rFonts w:ascii="Tahoma" w:hAnsi="Tahoma" w:cs="Tahoma"/>
          <w:lang w:val="es-MX"/>
        </w:rPr>
        <w:t xml:space="preserve">. </w:t>
      </w:r>
    </w:p>
    <w:p w14:paraId="41EFD87D" w14:textId="77777777" w:rsidR="00842EE2" w:rsidRPr="007C599F" w:rsidRDefault="00842EE2" w:rsidP="007C599F">
      <w:pPr>
        <w:pStyle w:val="paragraph"/>
        <w:spacing w:before="0" w:beforeAutospacing="0" w:after="0" w:afterAutospacing="0" w:line="276" w:lineRule="auto"/>
        <w:ind w:firstLine="705"/>
        <w:jc w:val="both"/>
        <w:textAlignment w:val="baseline"/>
        <w:rPr>
          <w:rStyle w:val="normaltextrun"/>
          <w:rFonts w:ascii="Tahoma" w:hAnsi="Tahoma" w:cs="Tahoma"/>
          <w:lang w:val="es-MX"/>
        </w:rPr>
      </w:pPr>
    </w:p>
    <w:p w14:paraId="73F66EB9" w14:textId="633C83A8" w:rsidR="009C02B0" w:rsidRPr="007C599F" w:rsidRDefault="00BD79C8" w:rsidP="007C599F">
      <w:pPr>
        <w:pBdr>
          <w:top w:val="nil"/>
          <w:left w:val="nil"/>
          <w:bottom w:val="nil"/>
          <w:right w:val="nil"/>
          <w:between w:val="nil"/>
        </w:pBdr>
        <w:spacing w:line="276" w:lineRule="auto"/>
        <w:ind w:firstLine="708"/>
        <w:jc w:val="both"/>
        <w:rPr>
          <w:rFonts w:ascii="Tahoma" w:eastAsia="Tahoma" w:hAnsi="Tahoma" w:cs="Tahoma"/>
          <w:color w:val="000000"/>
        </w:rPr>
      </w:pPr>
      <w:r w:rsidRPr="007C599F">
        <w:rPr>
          <w:rFonts w:ascii="Tahoma" w:eastAsia="Tahoma" w:hAnsi="Tahoma" w:cs="Tahoma"/>
          <w:color w:val="000000"/>
        </w:rPr>
        <w:t xml:space="preserve">En mérito de lo expuesto, el </w:t>
      </w:r>
      <w:r w:rsidRPr="007C599F">
        <w:rPr>
          <w:rFonts w:ascii="Tahoma" w:eastAsia="Tahoma" w:hAnsi="Tahoma" w:cs="Tahoma"/>
          <w:b/>
          <w:color w:val="000000"/>
        </w:rPr>
        <w:t xml:space="preserve">Tribunal Superior del Distrito Judicial de Pereira (Risaralda), Sala </w:t>
      </w:r>
      <w:r w:rsidR="007A600D">
        <w:rPr>
          <w:rFonts w:ascii="Tahoma" w:eastAsia="Tahoma" w:hAnsi="Tahoma" w:cs="Tahoma"/>
          <w:b/>
          <w:color w:val="000000"/>
        </w:rPr>
        <w:t xml:space="preserve">Primera </w:t>
      </w:r>
      <w:r w:rsidRPr="007C599F">
        <w:rPr>
          <w:rFonts w:ascii="Tahoma" w:eastAsia="Tahoma" w:hAnsi="Tahoma" w:cs="Tahoma"/>
          <w:b/>
          <w:color w:val="000000"/>
        </w:rPr>
        <w:t>de Decisión Laboral</w:t>
      </w:r>
      <w:r w:rsidRPr="007C599F">
        <w:rPr>
          <w:rFonts w:ascii="Tahoma" w:eastAsia="Tahoma" w:hAnsi="Tahoma" w:cs="Tahoma"/>
          <w:color w:val="000000"/>
        </w:rPr>
        <w:t>, administrando justicia en nombre de la República y por autoridad de la Ley,</w:t>
      </w:r>
    </w:p>
    <w:p w14:paraId="5002AFA2" w14:textId="77777777" w:rsidR="009C02B0" w:rsidRPr="007C599F" w:rsidRDefault="009C02B0" w:rsidP="007C599F">
      <w:pPr>
        <w:pStyle w:val="Sinespaciado"/>
        <w:spacing w:line="276" w:lineRule="auto"/>
        <w:rPr>
          <w:rFonts w:ascii="Tahoma" w:eastAsia="Tahoma" w:hAnsi="Tahoma" w:cs="Tahoma"/>
        </w:rPr>
      </w:pPr>
    </w:p>
    <w:p w14:paraId="1218C095" w14:textId="77777777" w:rsidR="009C02B0" w:rsidRPr="007C599F" w:rsidRDefault="00BD79C8" w:rsidP="007C599F">
      <w:pPr>
        <w:widowControl w:val="0"/>
        <w:spacing w:line="276" w:lineRule="auto"/>
        <w:jc w:val="center"/>
        <w:rPr>
          <w:rFonts w:ascii="Tahoma" w:eastAsia="Tahoma" w:hAnsi="Tahoma" w:cs="Tahoma"/>
          <w:b/>
        </w:rPr>
      </w:pPr>
      <w:r w:rsidRPr="007C599F">
        <w:rPr>
          <w:rFonts w:ascii="Tahoma" w:eastAsia="Tahoma" w:hAnsi="Tahoma" w:cs="Tahoma"/>
          <w:b/>
        </w:rPr>
        <w:t>R E S U E L V E:</w:t>
      </w:r>
    </w:p>
    <w:p w14:paraId="5AA0C8BA" w14:textId="77777777" w:rsidR="009C02B0" w:rsidRPr="007C599F" w:rsidRDefault="009C02B0" w:rsidP="007C599F">
      <w:pPr>
        <w:widowControl w:val="0"/>
        <w:spacing w:line="276" w:lineRule="auto"/>
        <w:jc w:val="center"/>
        <w:rPr>
          <w:rFonts w:ascii="Tahoma" w:eastAsia="Tahoma" w:hAnsi="Tahoma" w:cs="Tahoma"/>
          <w:b/>
        </w:rPr>
      </w:pPr>
    </w:p>
    <w:p w14:paraId="2308EE2A" w14:textId="7EAAFA77" w:rsidR="009B7723" w:rsidRPr="007C599F" w:rsidRDefault="00BD79C8" w:rsidP="007C599F">
      <w:pPr>
        <w:pBdr>
          <w:top w:val="nil"/>
          <w:left w:val="nil"/>
          <w:bottom w:val="nil"/>
          <w:right w:val="nil"/>
          <w:between w:val="nil"/>
        </w:pBdr>
        <w:spacing w:line="276" w:lineRule="auto"/>
        <w:ind w:firstLine="708"/>
        <w:jc w:val="both"/>
        <w:rPr>
          <w:rFonts w:ascii="Tahoma" w:eastAsia="Arial" w:hAnsi="Tahoma" w:cs="Tahoma"/>
          <w:i/>
          <w:iCs/>
          <w:color w:val="000000" w:themeColor="text1"/>
        </w:rPr>
      </w:pPr>
      <w:r w:rsidRPr="007C599F">
        <w:rPr>
          <w:rFonts w:ascii="Tahoma" w:eastAsia="Tahoma" w:hAnsi="Tahoma" w:cs="Tahoma"/>
          <w:b/>
          <w:color w:val="000000"/>
        </w:rPr>
        <w:t xml:space="preserve">PRIMERO: </w:t>
      </w:r>
      <w:r w:rsidR="009B7723" w:rsidRPr="007C599F">
        <w:rPr>
          <w:rFonts w:ascii="Tahoma" w:eastAsia="Tahoma" w:hAnsi="Tahoma" w:cs="Tahoma"/>
          <w:b/>
          <w:color w:val="000000"/>
        </w:rPr>
        <w:t xml:space="preserve">CONFIRMAR </w:t>
      </w:r>
      <w:r w:rsidR="009B7723" w:rsidRPr="007C599F">
        <w:rPr>
          <w:rFonts w:ascii="Tahoma" w:eastAsia="Arial" w:hAnsi="Tahoma" w:cs="Tahoma"/>
        </w:rPr>
        <w:t xml:space="preserve">el </w:t>
      </w:r>
      <w:r w:rsidR="009B7723" w:rsidRPr="007C599F">
        <w:rPr>
          <w:rFonts w:ascii="Tahoma" w:eastAsia="Tahoma" w:hAnsi="Tahoma" w:cs="Tahoma"/>
          <w:color w:val="000000"/>
        </w:rPr>
        <w:t>auto</w:t>
      </w:r>
      <w:r w:rsidR="009B7723" w:rsidRPr="007C599F">
        <w:rPr>
          <w:rFonts w:ascii="Tahoma" w:eastAsia="Arial" w:hAnsi="Tahoma" w:cs="Tahoma"/>
        </w:rPr>
        <w:t xml:space="preserve"> proferido </w:t>
      </w:r>
      <w:r w:rsidR="009F5966" w:rsidRPr="007C599F">
        <w:rPr>
          <w:rFonts w:ascii="Tahoma" w:eastAsia="Tahoma" w:hAnsi="Tahoma" w:cs="Tahoma"/>
        </w:rPr>
        <w:t>por el Juzgado Quinto Laboral del Circuito el 14 de octubre de 2022</w:t>
      </w:r>
      <w:r w:rsidR="009B7723" w:rsidRPr="007C599F">
        <w:rPr>
          <w:rFonts w:ascii="Tahoma" w:eastAsia="Arial" w:hAnsi="Tahoma" w:cs="Tahoma"/>
        </w:rPr>
        <w:t xml:space="preserve">, dentro del proceso promovido por </w:t>
      </w:r>
      <w:r w:rsidR="009F5966" w:rsidRPr="007C599F">
        <w:rPr>
          <w:rFonts w:ascii="Tahoma" w:eastAsia="Arial" w:hAnsi="Tahoma" w:cs="Tahoma"/>
          <w:b/>
          <w:bCs/>
        </w:rPr>
        <w:t>Octavio Cardona Ramírez</w:t>
      </w:r>
      <w:r w:rsidR="009B7723" w:rsidRPr="007C599F">
        <w:rPr>
          <w:rFonts w:ascii="Tahoma" w:eastAsia="Arial" w:hAnsi="Tahoma" w:cs="Tahoma"/>
          <w:b/>
          <w:bCs/>
        </w:rPr>
        <w:t xml:space="preserve"> </w:t>
      </w:r>
      <w:r w:rsidR="009B7723" w:rsidRPr="007C599F">
        <w:rPr>
          <w:rFonts w:ascii="Tahoma" w:eastAsia="Arial" w:hAnsi="Tahoma" w:cs="Tahoma"/>
        </w:rPr>
        <w:t>contra</w:t>
      </w:r>
      <w:r w:rsidR="009F5966" w:rsidRPr="007C599F">
        <w:rPr>
          <w:rFonts w:ascii="Tahoma" w:eastAsia="Arial" w:hAnsi="Tahoma" w:cs="Tahoma"/>
        </w:rPr>
        <w:t xml:space="preserve"> la</w:t>
      </w:r>
      <w:r w:rsidR="009B7723" w:rsidRPr="007C599F">
        <w:rPr>
          <w:rFonts w:ascii="Tahoma" w:eastAsia="Arial" w:hAnsi="Tahoma" w:cs="Tahoma"/>
        </w:rPr>
        <w:t xml:space="preserve"> </w:t>
      </w:r>
      <w:r w:rsidR="009F5966" w:rsidRPr="007C599F">
        <w:rPr>
          <w:rFonts w:ascii="Tahoma" w:eastAsia="Arial" w:hAnsi="Tahoma" w:cs="Tahoma"/>
          <w:b/>
          <w:bCs/>
        </w:rPr>
        <w:t xml:space="preserve">Administradora Colombiana de Pensiones </w:t>
      </w:r>
      <w:r w:rsidR="00693D48">
        <w:rPr>
          <w:rFonts w:ascii="Tahoma" w:eastAsia="Arial" w:hAnsi="Tahoma" w:cs="Tahoma"/>
          <w:b/>
          <w:bCs/>
        </w:rPr>
        <w:t>–</w:t>
      </w:r>
      <w:r w:rsidR="009F5966" w:rsidRPr="007C599F">
        <w:rPr>
          <w:rFonts w:ascii="Tahoma" w:eastAsia="Arial" w:hAnsi="Tahoma" w:cs="Tahoma"/>
          <w:b/>
          <w:bCs/>
        </w:rPr>
        <w:t xml:space="preserve"> Colpensiones</w:t>
      </w:r>
      <w:r w:rsidR="009B7723" w:rsidRPr="007C599F">
        <w:rPr>
          <w:rFonts w:ascii="Tahoma" w:eastAsia="Arial" w:hAnsi="Tahoma" w:cs="Tahoma"/>
          <w:b/>
          <w:bCs/>
        </w:rPr>
        <w:t xml:space="preserve">, </w:t>
      </w:r>
      <w:r w:rsidR="009B7723" w:rsidRPr="007C599F">
        <w:rPr>
          <w:rFonts w:ascii="Tahoma" w:eastAsia="Arial" w:hAnsi="Tahoma" w:cs="Tahoma"/>
        </w:rPr>
        <w:t xml:space="preserve">por las razones expuestas en la parte considerativa. </w:t>
      </w:r>
    </w:p>
    <w:p w14:paraId="769369CC" w14:textId="7986817C" w:rsidR="009B7723" w:rsidRPr="007C599F" w:rsidRDefault="009B7723" w:rsidP="007C599F">
      <w:pPr>
        <w:spacing w:line="276" w:lineRule="auto"/>
        <w:jc w:val="both"/>
        <w:textAlignment w:val="baseline"/>
        <w:rPr>
          <w:rFonts w:ascii="Tahoma" w:hAnsi="Tahoma" w:cs="Tahoma"/>
        </w:rPr>
      </w:pPr>
    </w:p>
    <w:p w14:paraId="104EB092" w14:textId="724D42B4" w:rsidR="009B7723" w:rsidRPr="007C599F" w:rsidRDefault="009B7723" w:rsidP="007C599F">
      <w:pPr>
        <w:pBdr>
          <w:top w:val="nil"/>
          <w:left w:val="nil"/>
          <w:bottom w:val="nil"/>
          <w:right w:val="nil"/>
          <w:between w:val="nil"/>
        </w:pBdr>
        <w:spacing w:line="276" w:lineRule="auto"/>
        <w:ind w:firstLine="708"/>
        <w:jc w:val="both"/>
        <w:rPr>
          <w:rFonts w:ascii="Tahoma" w:eastAsia="Arial" w:hAnsi="Tahoma" w:cs="Tahoma"/>
        </w:rPr>
      </w:pPr>
      <w:r w:rsidRPr="007C599F">
        <w:rPr>
          <w:rFonts w:ascii="Tahoma" w:eastAsia="Arial" w:hAnsi="Tahoma" w:cs="Tahoma"/>
          <w:b/>
          <w:bCs/>
        </w:rPr>
        <w:t xml:space="preserve">SEGUNDO: COSTAS </w:t>
      </w:r>
      <w:r w:rsidRPr="007C599F">
        <w:rPr>
          <w:rFonts w:ascii="Tahoma" w:eastAsia="Arial" w:hAnsi="Tahoma" w:cs="Tahoma"/>
        </w:rPr>
        <w:t xml:space="preserve">de segunda </w:t>
      </w:r>
      <w:r w:rsidRPr="007C599F">
        <w:rPr>
          <w:rFonts w:ascii="Tahoma" w:eastAsia="Tahoma" w:hAnsi="Tahoma" w:cs="Tahoma"/>
          <w:color w:val="000000"/>
        </w:rPr>
        <w:t>instancia</w:t>
      </w:r>
      <w:r w:rsidRPr="007C599F">
        <w:rPr>
          <w:rFonts w:ascii="Tahoma" w:eastAsia="Arial" w:hAnsi="Tahoma" w:cs="Tahoma"/>
        </w:rPr>
        <w:t xml:space="preserve"> a cargo de </w:t>
      </w:r>
      <w:r w:rsidR="009F5966" w:rsidRPr="007C599F">
        <w:rPr>
          <w:rFonts w:ascii="Tahoma" w:eastAsia="Arial" w:hAnsi="Tahoma" w:cs="Tahoma"/>
          <w:b/>
          <w:bCs/>
        </w:rPr>
        <w:t>Colpensiones</w:t>
      </w:r>
      <w:r w:rsidRPr="007C599F">
        <w:rPr>
          <w:rFonts w:ascii="Tahoma" w:eastAsia="Arial" w:hAnsi="Tahoma" w:cs="Tahoma"/>
        </w:rPr>
        <w:t xml:space="preserve">, y a favor de la parte demandante. Liquídense por el juzgado de origen. </w:t>
      </w:r>
    </w:p>
    <w:p w14:paraId="1D40AA01" w14:textId="77777777" w:rsidR="007C599F" w:rsidRPr="007C599F" w:rsidRDefault="007C599F" w:rsidP="007C599F">
      <w:pPr>
        <w:spacing w:line="276" w:lineRule="auto"/>
        <w:jc w:val="both"/>
        <w:rPr>
          <w:rFonts w:ascii="Tahoma" w:eastAsia="Calibri" w:hAnsi="Tahoma" w:cs="Tahoma"/>
          <w:lang w:eastAsia="en-US"/>
        </w:rPr>
      </w:pPr>
      <w:bookmarkStart w:id="6" w:name="_Hlk126574973"/>
    </w:p>
    <w:p w14:paraId="54C6B636" w14:textId="77777777" w:rsidR="007C599F" w:rsidRPr="007C599F" w:rsidRDefault="007C599F" w:rsidP="007C599F">
      <w:pPr>
        <w:spacing w:line="276" w:lineRule="auto"/>
        <w:jc w:val="center"/>
        <w:rPr>
          <w:rFonts w:ascii="Tahoma" w:eastAsia="Tahoma" w:hAnsi="Tahoma" w:cs="Tahoma"/>
          <w:b/>
          <w:bCs/>
          <w:lang w:eastAsia="en-US"/>
        </w:rPr>
      </w:pPr>
      <w:r w:rsidRPr="007C599F">
        <w:rPr>
          <w:rFonts w:ascii="Tahoma" w:eastAsia="Tahoma" w:hAnsi="Tahoma" w:cs="Tahoma"/>
          <w:b/>
          <w:bCs/>
          <w:lang w:eastAsia="en-US"/>
        </w:rPr>
        <w:t>NOTIFÍQUESE Y CÚMPLASE</w:t>
      </w:r>
    </w:p>
    <w:p w14:paraId="66492B41" w14:textId="77777777" w:rsidR="007C599F" w:rsidRPr="007C599F" w:rsidRDefault="007C599F" w:rsidP="007C599F">
      <w:pPr>
        <w:spacing w:line="276" w:lineRule="auto"/>
        <w:jc w:val="both"/>
        <w:rPr>
          <w:rFonts w:ascii="Tahoma" w:eastAsia="Calibri" w:hAnsi="Tahoma" w:cs="Tahoma"/>
          <w:lang w:eastAsia="en-US"/>
        </w:rPr>
      </w:pPr>
      <w:r w:rsidRPr="007C599F">
        <w:rPr>
          <w:rFonts w:ascii="Tahoma" w:eastAsia="Calibri" w:hAnsi="Tahoma" w:cs="Tahoma"/>
          <w:lang w:eastAsia="en-US"/>
        </w:rPr>
        <w:t xml:space="preserve"> </w:t>
      </w:r>
    </w:p>
    <w:p w14:paraId="200D3D33" w14:textId="77777777" w:rsidR="007C599F" w:rsidRPr="007C599F" w:rsidRDefault="007C599F" w:rsidP="007C599F">
      <w:pPr>
        <w:widowControl w:val="0"/>
        <w:autoSpaceDE w:val="0"/>
        <w:autoSpaceDN w:val="0"/>
        <w:adjustRightInd w:val="0"/>
        <w:spacing w:line="276" w:lineRule="auto"/>
        <w:jc w:val="both"/>
        <w:rPr>
          <w:rFonts w:ascii="Tahoma" w:hAnsi="Tahoma" w:cs="Tahoma"/>
          <w:lang w:val="es-ES" w:eastAsia="es-ES"/>
        </w:rPr>
      </w:pPr>
      <w:r w:rsidRPr="007C599F">
        <w:rPr>
          <w:rFonts w:ascii="Tahoma" w:hAnsi="Tahoma" w:cs="Tahoma"/>
          <w:lang w:val="es-ES" w:eastAsia="es-ES"/>
        </w:rPr>
        <w:tab/>
        <w:t>La Magistrada ponente,</w:t>
      </w:r>
    </w:p>
    <w:p w14:paraId="36F1862D" w14:textId="77777777" w:rsidR="007C599F" w:rsidRPr="007C599F" w:rsidRDefault="007C599F" w:rsidP="007C599F">
      <w:pPr>
        <w:spacing w:line="276" w:lineRule="auto"/>
        <w:rPr>
          <w:rFonts w:ascii="Tahoma" w:hAnsi="Tahoma" w:cs="Tahoma"/>
          <w:lang w:val="es-ES" w:eastAsia="es-ES"/>
        </w:rPr>
      </w:pPr>
    </w:p>
    <w:p w14:paraId="6AB52C1C" w14:textId="77777777" w:rsidR="007C599F" w:rsidRPr="007C599F" w:rsidRDefault="007C599F" w:rsidP="007C599F">
      <w:pPr>
        <w:spacing w:line="276" w:lineRule="auto"/>
        <w:rPr>
          <w:rFonts w:ascii="Tahoma" w:hAnsi="Tahoma" w:cs="Tahoma"/>
          <w:lang w:val="es-ES" w:eastAsia="es-ES"/>
        </w:rPr>
      </w:pPr>
    </w:p>
    <w:p w14:paraId="436A1E1D" w14:textId="77777777" w:rsidR="007C599F" w:rsidRPr="007C599F" w:rsidRDefault="007C599F" w:rsidP="007C599F">
      <w:pPr>
        <w:spacing w:line="276" w:lineRule="auto"/>
        <w:rPr>
          <w:rFonts w:ascii="Tahoma" w:hAnsi="Tahoma" w:cs="Tahoma"/>
          <w:lang w:val="es-ES" w:eastAsia="es-ES"/>
        </w:rPr>
      </w:pPr>
    </w:p>
    <w:p w14:paraId="5912269C" w14:textId="77777777" w:rsidR="007C599F" w:rsidRPr="007C599F" w:rsidRDefault="007C599F" w:rsidP="007C599F">
      <w:pPr>
        <w:keepNext/>
        <w:spacing w:line="276" w:lineRule="auto"/>
        <w:jc w:val="center"/>
        <w:outlineLvl w:val="2"/>
        <w:rPr>
          <w:rFonts w:ascii="Tahoma" w:hAnsi="Tahoma" w:cs="Tahoma"/>
          <w:b/>
          <w:bCs/>
          <w:lang w:val="es-ES" w:eastAsia="es-ES"/>
        </w:rPr>
      </w:pPr>
      <w:r w:rsidRPr="007C599F">
        <w:rPr>
          <w:rFonts w:ascii="Tahoma" w:hAnsi="Tahoma" w:cs="Tahoma"/>
          <w:b/>
          <w:bCs/>
          <w:lang w:val="es-ES" w:eastAsia="es-ES"/>
        </w:rPr>
        <w:t>ANA LUCÍA CAICEDO CALDERÓN</w:t>
      </w:r>
    </w:p>
    <w:p w14:paraId="286013FA" w14:textId="77777777" w:rsidR="007C599F" w:rsidRPr="007C599F" w:rsidRDefault="007C599F" w:rsidP="007C599F">
      <w:pPr>
        <w:spacing w:line="276" w:lineRule="auto"/>
        <w:rPr>
          <w:rFonts w:ascii="Tahoma" w:hAnsi="Tahoma" w:cs="Tahoma"/>
          <w:lang w:val="es-ES" w:eastAsia="es-ES"/>
        </w:rPr>
      </w:pPr>
    </w:p>
    <w:p w14:paraId="08EB277A" w14:textId="77777777" w:rsidR="007C599F" w:rsidRPr="007C599F" w:rsidRDefault="007C599F" w:rsidP="007C599F">
      <w:pPr>
        <w:spacing w:line="276" w:lineRule="auto"/>
        <w:ind w:firstLine="708"/>
        <w:rPr>
          <w:rFonts w:ascii="Tahoma" w:hAnsi="Tahoma" w:cs="Tahoma"/>
          <w:lang w:val="es-ES" w:eastAsia="es-ES"/>
        </w:rPr>
      </w:pPr>
      <w:bookmarkStart w:id="7" w:name="_Hlk62478330"/>
      <w:r w:rsidRPr="007C599F">
        <w:rPr>
          <w:rFonts w:ascii="Tahoma" w:hAnsi="Tahoma" w:cs="Tahoma"/>
          <w:lang w:val="es-ES" w:eastAsia="es-ES"/>
        </w:rPr>
        <w:t>La Magistrada y el Magistrado,</w:t>
      </w:r>
    </w:p>
    <w:p w14:paraId="40563C00" w14:textId="77777777" w:rsidR="007C599F" w:rsidRPr="007C599F" w:rsidRDefault="007C599F" w:rsidP="007C599F">
      <w:pPr>
        <w:spacing w:line="276" w:lineRule="auto"/>
        <w:rPr>
          <w:rFonts w:ascii="Tahoma" w:hAnsi="Tahoma" w:cs="Tahoma"/>
          <w:lang w:val="es-ES" w:eastAsia="es-ES"/>
        </w:rPr>
      </w:pPr>
    </w:p>
    <w:p w14:paraId="4748AD2F" w14:textId="77777777" w:rsidR="007C599F" w:rsidRPr="007C599F" w:rsidRDefault="007C599F" w:rsidP="007C599F">
      <w:pPr>
        <w:spacing w:line="276" w:lineRule="auto"/>
        <w:rPr>
          <w:rFonts w:ascii="Tahoma" w:hAnsi="Tahoma" w:cs="Tahoma"/>
          <w:lang w:val="es-ES" w:eastAsia="es-ES"/>
        </w:rPr>
      </w:pPr>
    </w:p>
    <w:p w14:paraId="4A28AE1A" w14:textId="77777777" w:rsidR="007C599F" w:rsidRPr="007C599F" w:rsidRDefault="007C599F" w:rsidP="007C599F">
      <w:pPr>
        <w:spacing w:line="276" w:lineRule="auto"/>
        <w:rPr>
          <w:rFonts w:ascii="Tahoma" w:hAnsi="Tahoma" w:cs="Tahoma"/>
          <w:lang w:val="es-ES" w:eastAsia="es-ES"/>
        </w:rPr>
      </w:pPr>
    </w:p>
    <w:p w14:paraId="15AC06F8" w14:textId="31E0CA34" w:rsidR="007C599F" w:rsidRPr="007C599F" w:rsidRDefault="007C599F" w:rsidP="007C599F">
      <w:pPr>
        <w:spacing w:line="276" w:lineRule="auto"/>
        <w:jc w:val="both"/>
        <w:rPr>
          <w:rFonts w:ascii="Tahoma" w:eastAsia="Calibri" w:hAnsi="Tahoma" w:cs="Tahoma"/>
          <w:lang w:val="es-ES" w:eastAsia="en-US"/>
        </w:rPr>
      </w:pPr>
      <w:r w:rsidRPr="007C599F">
        <w:rPr>
          <w:rFonts w:ascii="Tahoma" w:hAnsi="Tahoma" w:cs="Tahoma"/>
          <w:b/>
          <w:bCs/>
          <w:lang w:val="es-ES" w:eastAsia="es-ES"/>
        </w:rPr>
        <w:t>GERMÁN DARÍO GÓEZ VINASCO</w:t>
      </w:r>
      <w:bookmarkEnd w:id="6"/>
      <w:bookmarkEnd w:id="7"/>
      <w:r>
        <w:rPr>
          <w:rFonts w:ascii="Tahoma" w:hAnsi="Tahoma" w:cs="Tahoma"/>
          <w:b/>
          <w:bCs/>
          <w:lang w:val="es-ES" w:eastAsia="es-ES"/>
        </w:rPr>
        <w:tab/>
      </w:r>
      <w:r>
        <w:rPr>
          <w:rFonts w:ascii="Tahoma" w:hAnsi="Tahoma" w:cs="Tahoma"/>
          <w:b/>
          <w:bCs/>
          <w:lang w:val="es-ES" w:eastAsia="es-ES"/>
        </w:rPr>
        <w:tab/>
        <w:t>JULIO CÉSAR SALAZAR MUÑOZ</w:t>
      </w:r>
    </w:p>
    <w:p w14:paraId="5E3D4062" w14:textId="71B4EFCC" w:rsidR="00DF3BA0" w:rsidRPr="007C599F" w:rsidRDefault="007C599F" w:rsidP="007C599F">
      <w:pPr>
        <w:tabs>
          <w:tab w:val="left" w:pos="3960"/>
        </w:tabs>
        <w:spacing w:line="276" w:lineRule="auto"/>
        <w:rPr>
          <w:rFonts w:ascii="Tahoma" w:eastAsia="Tahoma" w:hAnsi="Tahoma" w:cs="Tahoma"/>
          <w:color w:val="000000"/>
        </w:rPr>
      </w:pPr>
      <w:r w:rsidRPr="00D76A25">
        <w:rPr>
          <w:rFonts w:ascii="Tahoma" w:eastAsia="Tahoma" w:hAnsi="Tahoma" w:cs="Tahoma"/>
        </w:rPr>
        <w:tab/>
      </w:r>
      <w:r w:rsidRPr="00D76A25">
        <w:rPr>
          <w:rFonts w:ascii="Tahoma" w:eastAsia="Tahoma" w:hAnsi="Tahoma" w:cs="Tahoma"/>
        </w:rPr>
        <w:tab/>
      </w:r>
      <w:r w:rsidRPr="00D76A25">
        <w:rPr>
          <w:rFonts w:ascii="Tahoma" w:eastAsia="Tahoma" w:hAnsi="Tahoma" w:cs="Tahoma"/>
        </w:rPr>
        <w:tab/>
      </w:r>
      <w:r w:rsidR="00D76A25" w:rsidRPr="00D76A25">
        <w:rPr>
          <w:rFonts w:ascii="Tahoma" w:eastAsia="Tahoma" w:hAnsi="Tahoma" w:cs="Tahoma"/>
        </w:rPr>
        <w:t xml:space="preserve">Con salvamento de </w:t>
      </w:r>
      <w:r w:rsidR="00BD79C8" w:rsidRPr="007C599F">
        <w:rPr>
          <w:rFonts w:ascii="Tahoma" w:eastAsia="Tahoma" w:hAnsi="Tahoma" w:cs="Tahoma"/>
        </w:rPr>
        <w:t>voto</w:t>
      </w:r>
    </w:p>
    <w:sectPr w:rsidR="00DF3BA0" w:rsidRPr="007C599F" w:rsidSect="00194B26">
      <w:headerReference w:type="even" r:id="rId11"/>
      <w:headerReference w:type="default" r:id="rId12"/>
      <w:footerReference w:type="default" r:id="rId13"/>
      <w:footerReference w:type="first" r:id="rId14"/>
      <w:pgSz w:w="12242" w:h="18722" w:code="258"/>
      <w:pgMar w:top="1985" w:right="1361" w:bottom="1418" w:left="192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556EC" w14:textId="77777777" w:rsidR="008D0AED" w:rsidRDefault="008D0AED">
      <w:r>
        <w:separator/>
      </w:r>
    </w:p>
  </w:endnote>
  <w:endnote w:type="continuationSeparator" w:id="0">
    <w:p w14:paraId="0D194351" w14:textId="77777777" w:rsidR="008D0AED" w:rsidRDefault="008D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Segoe UI Historic"/>
    <w:panose1 w:val="000000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1FC54" w14:textId="77777777" w:rsidR="007D7E27" w:rsidRPr="001717B8" w:rsidRDefault="007D7E27" w:rsidP="001717B8">
    <w:pPr>
      <w:pStyle w:val="Ttulo"/>
      <w:spacing w:line="240" w:lineRule="auto"/>
      <w:jc w:val="right"/>
      <w:rPr>
        <w:rFonts w:eastAsia="Calibri"/>
        <w:b w:val="0"/>
        <w:sz w:val="18"/>
        <w:szCs w:val="16"/>
      </w:rPr>
    </w:pPr>
    <w:r w:rsidRPr="001717B8">
      <w:rPr>
        <w:rFonts w:eastAsia="Calibri"/>
        <w:b w:val="0"/>
        <w:sz w:val="18"/>
        <w:szCs w:val="16"/>
      </w:rPr>
      <w:fldChar w:fldCharType="begin"/>
    </w:r>
    <w:r w:rsidRPr="001717B8">
      <w:rPr>
        <w:rFonts w:eastAsia="Calibri"/>
        <w:b w:val="0"/>
        <w:sz w:val="18"/>
        <w:szCs w:val="16"/>
      </w:rPr>
      <w:instrText>PAGE</w:instrText>
    </w:r>
    <w:r w:rsidRPr="001717B8">
      <w:rPr>
        <w:rFonts w:eastAsia="Calibri"/>
        <w:b w:val="0"/>
        <w:sz w:val="18"/>
        <w:szCs w:val="16"/>
      </w:rPr>
      <w:fldChar w:fldCharType="separate"/>
    </w:r>
    <w:r w:rsidR="00897368" w:rsidRPr="001717B8">
      <w:rPr>
        <w:rFonts w:eastAsia="Calibri"/>
        <w:b w:val="0"/>
        <w:sz w:val="18"/>
        <w:szCs w:val="16"/>
      </w:rPr>
      <w:t>9</w:t>
    </w:r>
    <w:r w:rsidRPr="001717B8">
      <w:rPr>
        <w:rFonts w:eastAsia="Calibri"/>
        <w:b w:val="0"/>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9974" w14:textId="2AC50E98" w:rsidR="007D7E27" w:rsidRDefault="007D7E27" w:rsidP="001717B8">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E72A8" w14:textId="77777777" w:rsidR="008D0AED" w:rsidRDefault="008D0AED">
      <w:r>
        <w:separator/>
      </w:r>
    </w:p>
  </w:footnote>
  <w:footnote w:type="continuationSeparator" w:id="0">
    <w:p w14:paraId="53E2778C" w14:textId="77777777" w:rsidR="008D0AED" w:rsidRDefault="008D0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889E2" w14:textId="77777777" w:rsidR="007D7E27" w:rsidRDefault="007D7E27">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end"/>
    </w:r>
  </w:p>
  <w:p w14:paraId="4F8E8E8C" w14:textId="77777777" w:rsidR="007D7E27" w:rsidRDefault="007D7E27">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A8725" w14:textId="5A935D8E" w:rsidR="007D7E27" w:rsidRPr="001717B8" w:rsidRDefault="007D7E27" w:rsidP="001717B8">
    <w:pPr>
      <w:pStyle w:val="Ttulo"/>
      <w:spacing w:line="240" w:lineRule="auto"/>
      <w:jc w:val="both"/>
      <w:rPr>
        <w:rFonts w:eastAsia="Calibri"/>
        <w:b w:val="0"/>
        <w:sz w:val="18"/>
        <w:szCs w:val="16"/>
      </w:rPr>
    </w:pPr>
    <w:r w:rsidRPr="001717B8">
      <w:rPr>
        <w:rFonts w:eastAsia="Calibri"/>
        <w:b w:val="0"/>
        <w:sz w:val="18"/>
        <w:szCs w:val="16"/>
      </w:rPr>
      <w:t>Radicación No.: 66001-31-05-00</w:t>
    </w:r>
    <w:r w:rsidR="00FE09A8" w:rsidRPr="001717B8">
      <w:rPr>
        <w:rFonts w:eastAsia="Calibri"/>
        <w:b w:val="0"/>
        <w:sz w:val="18"/>
        <w:szCs w:val="16"/>
      </w:rPr>
      <w:t>5</w:t>
    </w:r>
    <w:r w:rsidRPr="001717B8">
      <w:rPr>
        <w:rFonts w:eastAsia="Calibri"/>
        <w:b w:val="0"/>
        <w:sz w:val="18"/>
        <w:szCs w:val="16"/>
      </w:rPr>
      <w:t>-20</w:t>
    </w:r>
    <w:r w:rsidR="00FE09A8" w:rsidRPr="001717B8">
      <w:rPr>
        <w:rFonts w:eastAsia="Calibri"/>
        <w:b w:val="0"/>
        <w:sz w:val="18"/>
        <w:szCs w:val="16"/>
      </w:rPr>
      <w:t>20</w:t>
    </w:r>
    <w:r w:rsidRPr="001717B8">
      <w:rPr>
        <w:rFonts w:eastAsia="Calibri"/>
        <w:b w:val="0"/>
        <w:sz w:val="18"/>
        <w:szCs w:val="16"/>
      </w:rPr>
      <w:t>-00</w:t>
    </w:r>
    <w:r w:rsidR="00FE09A8" w:rsidRPr="001717B8">
      <w:rPr>
        <w:rFonts w:eastAsia="Calibri"/>
        <w:b w:val="0"/>
        <w:sz w:val="18"/>
        <w:szCs w:val="16"/>
      </w:rPr>
      <w:t>347</w:t>
    </w:r>
    <w:r w:rsidRPr="001717B8">
      <w:rPr>
        <w:rFonts w:eastAsia="Calibri"/>
        <w:b w:val="0"/>
        <w:sz w:val="18"/>
        <w:szCs w:val="16"/>
      </w:rPr>
      <w:t>-01</w:t>
    </w:r>
  </w:p>
  <w:p w14:paraId="5FCF67BD" w14:textId="3A087FDF" w:rsidR="007D7E27" w:rsidRPr="001717B8" w:rsidRDefault="007D7E27" w:rsidP="001717B8">
    <w:pPr>
      <w:pStyle w:val="Ttulo"/>
      <w:spacing w:line="240" w:lineRule="auto"/>
      <w:jc w:val="both"/>
      <w:rPr>
        <w:rFonts w:eastAsia="Calibri"/>
        <w:b w:val="0"/>
        <w:sz w:val="18"/>
        <w:szCs w:val="16"/>
      </w:rPr>
    </w:pPr>
    <w:r w:rsidRPr="001717B8">
      <w:rPr>
        <w:rFonts w:eastAsia="Calibri"/>
        <w:b w:val="0"/>
        <w:sz w:val="18"/>
        <w:szCs w:val="16"/>
      </w:rPr>
      <w:t xml:space="preserve">Demandante: </w:t>
    </w:r>
    <w:r w:rsidR="00FE09A8" w:rsidRPr="001717B8">
      <w:rPr>
        <w:rFonts w:eastAsia="Calibri"/>
        <w:b w:val="0"/>
        <w:sz w:val="18"/>
        <w:szCs w:val="16"/>
      </w:rPr>
      <w:t>Octavio Cardona Ramírez</w:t>
    </w:r>
  </w:p>
  <w:p w14:paraId="32CB9A93" w14:textId="77777777" w:rsidR="007D7E27" w:rsidRDefault="007D7E27" w:rsidP="001717B8">
    <w:pPr>
      <w:pStyle w:val="Ttulo"/>
      <w:spacing w:line="240" w:lineRule="auto"/>
      <w:jc w:val="both"/>
      <w:rPr>
        <w:rFonts w:ascii="Calibri" w:eastAsia="Calibri" w:hAnsi="Calibri" w:cs="Calibri"/>
        <w:b w:val="0"/>
        <w:i/>
        <w:sz w:val="16"/>
        <w:szCs w:val="16"/>
      </w:rPr>
    </w:pPr>
    <w:r w:rsidRPr="001717B8">
      <w:rPr>
        <w:rFonts w:eastAsia="Calibri"/>
        <w:b w:val="0"/>
        <w:sz w:val="18"/>
        <w:szCs w:val="16"/>
      </w:rPr>
      <w:t>Demandado: Colpensiones</w:t>
    </w:r>
    <w:r>
      <w:rPr>
        <w:rFonts w:ascii="Calibri" w:eastAsia="Calibri" w:hAnsi="Calibri" w:cs="Calibri"/>
        <w:b w:val="0"/>
        <w: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AB3"/>
    <w:multiLevelType w:val="multilevel"/>
    <w:tmpl w:val="E8AE229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6615DF6"/>
    <w:multiLevelType w:val="multilevel"/>
    <w:tmpl w:val="E3BAD26A"/>
    <w:lvl w:ilvl="0">
      <w:start w:val="4"/>
      <w:numFmt w:val="decimal"/>
      <w:lvlText w:val="%1."/>
      <w:lvlJc w:val="left"/>
      <w:pPr>
        <w:ind w:left="450" w:hanging="45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794" w:hanging="1080"/>
      </w:pPr>
      <w:rPr>
        <w:rFonts w:hint="default"/>
      </w:rPr>
    </w:lvl>
    <w:lvl w:ilvl="3">
      <w:start w:val="1"/>
      <w:numFmt w:val="decimal"/>
      <w:lvlText w:val="%1.%2.%3.%4."/>
      <w:lvlJc w:val="left"/>
      <w:pPr>
        <w:ind w:left="2511" w:hanging="144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585" w:hanging="1800"/>
      </w:pPr>
      <w:rPr>
        <w:rFonts w:hint="default"/>
      </w:rPr>
    </w:lvl>
    <w:lvl w:ilvl="6">
      <w:start w:val="1"/>
      <w:numFmt w:val="decimal"/>
      <w:lvlText w:val="%1.%2.%3.%4.%5.%6.%7."/>
      <w:lvlJc w:val="left"/>
      <w:pPr>
        <w:ind w:left="4302" w:hanging="2160"/>
      </w:pPr>
      <w:rPr>
        <w:rFonts w:hint="default"/>
      </w:rPr>
    </w:lvl>
    <w:lvl w:ilvl="7">
      <w:start w:val="1"/>
      <w:numFmt w:val="decimal"/>
      <w:lvlText w:val="%1.%2.%3.%4.%5.%6.%7.%8."/>
      <w:lvlJc w:val="left"/>
      <w:pPr>
        <w:ind w:left="5019" w:hanging="2520"/>
      </w:pPr>
      <w:rPr>
        <w:rFonts w:hint="default"/>
      </w:rPr>
    </w:lvl>
    <w:lvl w:ilvl="8">
      <w:start w:val="1"/>
      <w:numFmt w:val="decimal"/>
      <w:lvlText w:val="%1.%2.%3.%4.%5.%6.%7.%8.%9."/>
      <w:lvlJc w:val="left"/>
      <w:pPr>
        <w:ind w:left="5376" w:hanging="2520"/>
      </w:pPr>
      <w:rPr>
        <w:rFonts w:hint="default"/>
      </w:rPr>
    </w:lvl>
  </w:abstractNum>
  <w:abstractNum w:abstractNumId="2" w15:restartNumberingAfterBreak="0">
    <w:nsid w:val="167C33DB"/>
    <w:multiLevelType w:val="hybridMultilevel"/>
    <w:tmpl w:val="A42C9F18"/>
    <w:lvl w:ilvl="0" w:tplc="D37232E4">
      <w:start w:val="1"/>
      <w:numFmt w:val="decimal"/>
      <w:lvlText w:val="%1."/>
      <w:lvlJc w:val="left"/>
      <w:pPr>
        <w:ind w:left="720" w:hanging="360"/>
      </w:pPr>
    </w:lvl>
    <w:lvl w:ilvl="1" w:tplc="ABD6D3DC">
      <w:start w:val="1"/>
      <w:numFmt w:val="lowerLetter"/>
      <w:lvlText w:val="%2."/>
      <w:lvlJc w:val="left"/>
      <w:pPr>
        <w:ind w:left="1440" w:hanging="360"/>
      </w:pPr>
    </w:lvl>
    <w:lvl w:ilvl="2" w:tplc="53149504">
      <w:start w:val="1"/>
      <w:numFmt w:val="lowerRoman"/>
      <w:lvlText w:val="%3."/>
      <w:lvlJc w:val="right"/>
      <w:pPr>
        <w:ind w:left="2160" w:hanging="180"/>
      </w:pPr>
    </w:lvl>
    <w:lvl w:ilvl="3" w:tplc="65DAE178">
      <w:start w:val="1"/>
      <w:numFmt w:val="decimal"/>
      <w:lvlText w:val="%4."/>
      <w:lvlJc w:val="left"/>
      <w:pPr>
        <w:ind w:left="2880" w:hanging="360"/>
      </w:pPr>
    </w:lvl>
    <w:lvl w:ilvl="4" w:tplc="6A72FAF6">
      <w:start w:val="1"/>
      <w:numFmt w:val="lowerLetter"/>
      <w:lvlText w:val="%5."/>
      <w:lvlJc w:val="left"/>
      <w:pPr>
        <w:ind w:left="3600" w:hanging="360"/>
      </w:pPr>
    </w:lvl>
    <w:lvl w:ilvl="5" w:tplc="54BABFAA">
      <w:start w:val="1"/>
      <w:numFmt w:val="lowerRoman"/>
      <w:lvlText w:val="%6."/>
      <w:lvlJc w:val="right"/>
      <w:pPr>
        <w:ind w:left="4320" w:hanging="180"/>
      </w:pPr>
    </w:lvl>
    <w:lvl w:ilvl="6" w:tplc="5E622A4A">
      <w:start w:val="1"/>
      <w:numFmt w:val="decimal"/>
      <w:lvlText w:val="%7."/>
      <w:lvlJc w:val="left"/>
      <w:pPr>
        <w:ind w:left="5040" w:hanging="360"/>
      </w:pPr>
    </w:lvl>
    <w:lvl w:ilvl="7" w:tplc="AA10CF9A">
      <w:start w:val="1"/>
      <w:numFmt w:val="lowerLetter"/>
      <w:lvlText w:val="%8."/>
      <w:lvlJc w:val="left"/>
      <w:pPr>
        <w:ind w:left="5760" w:hanging="360"/>
      </w:pPr>
    </w:lvl>
    <w:lvl w:ilvl="8" w:tplc="D3C6FA68">
      <w:start w:val="1"/>
      <w:numFmt w:val="lowerRoman"/>
      <w:lvlText w:val="%9."/>
      <w:lvlJc w:val="right"/>
      <w:pPr>
        <w:ind w:left="6480" w:hanging="180"/>
      </w:pPr>
    </w:lvl>
  </w:abstractNum>
  <w:abstractNum w:abstractNumId="3" w15:restartNumberingAfterBreak="0">
    <w:nsid w:val="1C161B9C"/>
    <w:multiLevelType w:val="multilevel"/>
    <w:tmpl w:val="D2B89952"/>
    <w:lvl w:ilvl="0">
      <w:start w:val="6"/>
      <w:numFmt w:val="decimal"/>
      <w:pStyle w:val="Yo"/>
      <w:lvlText w:val="%1."/>
      <w:lvlJc w:val="left"/>
      <w:pPr>
        <w:ind w:left="450" w:hanging="450"/>
      </w:pPr>
      <w:rPr>
        <w:b/>
      </w:rPr>
    </w:lvl>
    <w:lvl w:ilvl="1">
      <w:start w:val="3"/>
      <w:numFmt w:val="decimal"/>
      <w:lvlText w:val="%1.%2."/>
      <w:lvlJc w:val="left"/>
      <w:pPr>
        <w:ind w:left="1080" w:hanging="720"/>
      </w:pPr>
      <w:rPr>
        <w:b/>
      </w:rPr>
    </w:lvl>
    <w:lvl w:ilvl="2">
      <w:start w:val="1"/>
      <w:numFmt w:val="decimal"/>
      <w:lvlText w:val="%1.%2.%3."/>
      <w:lvlJc w:val="left"/>
      <w:pPr>
        <w:ind w:left="1800" w:hanging="1080"/>
      </w:pPr>
      <w:rPr>
        <w:b/>
      </w:rPr>
    </w:lvl>
    <w:lvl w:ilvl="3">
      <w:start w:val="1"/>
      <w:numFmt w:val="decimal"/>
      <w:lvlText w:val="%1.%2.%3.%4."/>
      <w:lvlJc w:val="left"/>
      <w:pPr>
        <w:ind w:left="2160" w:hanging="1080"/>
      </w:pPr>
      <w:rPr>
        <w:b/>
      </w:rPr>
    </w:lvl>
    <w:lvl w:ilvl="4">
      <w:start w:val="1"/>
      <w:numFmt w:val="decimal"/>
      <w:lvlText w:val="%1.%2.%3.%4.%5."/>
      <w:lvlJc w:val="left"/>
      <w:pPr>
        <w:ind w:left="2880" w:hanging="1440"/>
      </w:pPr>
      <w:rPr>
        <w:b/>
      </w:rPr>
    </w:lvl>
    <w:lvl w:ilvl="5">
      <w:start w:val="1"/>
      <w:numFmt w:val="decimal"/>
      <w:lvlText w:val="%1.%2.%3.%4.%5.%6."/>
      <w:lvlJc w:val="left"/>
      <w:pPr>
        <w:ind w:left="3600" w:hanging="1800"/>
      </w:pPr>
      <w:rPr>
        <w:b/>
      </w:rPr>
    </w:lvl>
    <w:lvl w:ilvl="6">
      <w:start w:val="1"/>
      <w:numFmt w:val="decimal"/>
      <w:lvlText w:val="%1.%2.%3.%4.%5.%6.%7."/>
      <w:lvlJc w:val="left"/>
      <w:pPr>
        <w:ind w:left="3960" w:hanging="1800"/>
      </w:pPr>
      <w:rPr>
        <w:b/>
      </w:rPr>
    </w:lvl>
    <w:lvl w:ilvl="7">
      <w:start w:val="1"/>
      <w:numFmt w:val="decimal"/>
      <w:lvlText w:val="%1.%2.%3.%4.%5.%6.%7.%8."/>
      <w:lvlJc w:val="left"/>
      <w:pPr>
        <w:ind w:left="4680" w:hanging="2160"/>
      </w:pPr>
      <w:rPr>
        <w:b/>
      </w:rPr>
    </w:lvl>
    <w:lvl w:ilvl="8">
      <w:start w:val="1"/>
      <w:numFmt w:val="decimal"/>
      <w:lvlText w:val="%1.%2.%3.%4.%5.%6.%7.%8.%9."/>
      <w:lvlJc w:val="left"/>
      <w:pPr>
        <w:ind w:left="5400" w:hanging="2520"/>
      </w:pPr>
      <w:rPr>
        <w:b/>
      </w:rPr>
    </w:lvl>
  </w:abstractNum>
  <w:abstractNum w:abstractNumId="4" w15:restartNumberingAfterBreak="0">
    <w:nsid w:val="1C7563E1"/>
    <w:multiLevelType w:val="multilevel"/>
    <w:tmpl w:val="E1228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EC410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E904972"/>
    <w:multiLevelType w:val="multilevel"/>
    <w:tmpl w:val="966055B6"/>
    <w:lvl w:ilvl="0">
      <w:start w:val="1"/>
      <w:numFmt w:val="decimal"/>
      <w:lvlText w:val="%1."/>
      <w:lvlJc w:val="left"/>
      <w:pPr>
        <w:ind w:left="1068" w:hanging="360"/>
      </w:pPr>
      <w:rPr>
        <w:b/>
        <w:sz w:val="24"/>
        <w:szCs w:val="24"/>
      </w:rPr>
    </w:lvl>
    <w:lvl w:ilvl="1">
      <w:start w:val="4"/>
      <w:numFmt w:val="decimal"/>
      <w:lvlText w:val="%1.%2."/>
      <w:lvlJc w:val="left"/>
      <w:pPr>
        <w:ind w:left="1428" w:hanging="719"/>
      </w:pPr>
    </w:lvl>
    <w:lvl w:ilvl="2">
      <w:start w:val="1"/>
      <w:numFmt w:val="decimal"/>
      <w:lvlText w:val="%1.%2.%3."/>
      <w:lvlJc w:val="left"/>
      <w:pPr>
        <w:ind w:left="1788" w:hanging="1080"/>
      </w:pPr>
    </w:lvl>
    <w:lvl w:ilvl="3">
      <w:start w:val="1"/>
      <w:numFmt w:val="decimal"/>
      <w:lvlText w:val="%1.%2.%3.%4."/>
      <w:lvlJc w:val="left"/>
      <w:pPr>
        <w:ind w:left="2148" w:hanging="1440"/>
      </w:pPr>
    </w:lvl>
    <w:lvl w:ilvl="4">
      <w:start w:val="1"/>
      <w:numFmt w:val="decimal"/>
      <w:lvlText w:val="%1.%2.%3.%4.%5."/>
      <w:lvlJc w:val="left"/>
      <w:pPr>
        <w:ind w:left="2148" w:hanging="1440"/>
      </w:pPr>
    </w:lvl>
    <w:lvl w:ilvl="5">
      <w:start w:val="1"/>
      <w:numFmt w:val="decimal"/>
      <w:lvlText w:val="%1.%2.%3.%4.%5.%6."/>
      <w:lvlJc w:val="left"/>
      <w:pPr>
        <w:ind w:left="2508" w:hanging="1800"/>
      </w:pPr>
    </w:lvl>
    <w:lvl w:ilvl="6">
      <w:start w:val="1"/>
      <w:numFmt w:val="decimal"/>
      <w:lvlText w:val="%1.%2.%3.%4.%5.%6.%7."/>
      <w:lvlJc w:val="left"/>
      <w:pPr>
        <w:ind w:left="2868" w:hanging="2160"/>
      </w:pPr>
    </w:lvl>
    <w:lvl w:ilvl="7">
      <w:start w:val="1"/>
      <w:numFmt w:val="decimal"/>
      <w:lvlText w:val="%1.%2.%3.%4.%5.%6.%7.%8."/>
      <w:lvlJc w:val="left"/>
      <w:pPr>
        <w:ind w:left="3228" w:hanging="2520"/>
      </w:pPr>
    </w:lvl>
    <w:lvl w:ilvl="8">
      <w:start w:val="1"/>
      <w:numFmt w:val="decimal"/>
      <w:lvlText w:val="%1.%2.%3.%4.%5.%6.%7.%8.%9."/>
      <w:lvlJc w:val="left"/>
      <w:pPr>
        <w:ind w:left="3228" w:hanging="2520"/>
      </w:pPr>
    </w:lvl>
  </w:abstractNum>
  <w:abstractNum w:abstractNumId="7" w15:restartNumberingAfterBreak="0">
    <w:nsid w:val="4676524E"/>
    <w:multiLevelType w:val="multilevel"/>
    <w:tmpl w:val="775A3420"/>
    <w:lvl w:ilvl="0">
      <w:start w:val="1"/>
      <w:numFmt w:val="decimal"/>
      <w:pStyle w:val="Listaconvietas"/>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7C89648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
  </w:num>
  <w:num w:numId="3">
    <w:abstractNumId w:val="6"/>
  </w:num>
  <w:num w:numId="4">
    <w:abstractNumId w:val="8"/>
  </w:num>
  <w:num w:numId="5">
    <w:abstractNumId w:val="0"/>
  </w:num>
  <w:num w:numId="6">
    <w:abstractNumId w:val="2"/>
  </w:num>
  <w:num w:numId="7">
    <w:abstractNumId w:val="5"/>
  </w:num>
  <w:num w:numId="8">
    <w:abstractNumId w:val="3"/>
  </w:num>
  <w:num w:numId="9">
    <w:abstractNumId w:val="3"/>
  </w:num>
  <w:num w:numId="10">
    <w:abstractNumId w:val="3"/>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2B0"/>
    <w:rsid w:val="0001128B"/>
    <w:rsid w:val="00017F66"/>
    <w:rsid w:val="00055D94"/>
    <w:rsid w:val="000766EA"/>
    <w:rsid w:val="000C288F"/>
    <w:rsid w:val="000C5488"/>
    <w:rsid w:val="000F1FBE"/>
    <w:rsid w:val="001323BC"/>
    <w:rsid w:val="00136F0C"/>
    <w:rsid w:val="00143B05"/>
    <w:rsid w:val="00151887"/>
    <w:rsid w:val="001717B8"/>
    <w:rsid w:val="00176BAF"/>
    <w:rsid w:val="0017741F"/>
    <w:rsid w:val="00194B26"/>
    <w:rsid w:val="001C37FC"/>
    <w:rsid w:val="001D42C0"/>
    <w:rsid w:val="00222199"/>
    <w:rsid w:val="00236B7D"/>
    <w:rsid w:val="0028459D"/>
    <w:rsid w:val="002853C2"/>
    <w:rsid w:val="002B11FC"/>
    <w:rsid w:val="002F650A"/>
    <w:rsid w:val="0031691F"/>
    <w:rsid w:val="00326A34"/>
    <w:rsid w:val="00327A65"/>
    <w:rsid w:val="00335410"/>
    <w:rsid w:val="003418F8"/>
    <w:rsid w:val="003450E4"/>
    <w:rsid w:val="003474DE"/>
    <w:rsid w:val="00372936"/>
    <w:rsid w:val="0038642C"/>
    <w:rsid w:val="003F0B13"/>
    <w:rsid w:val="003F274C"/>
    <w:rsid w:val="003F72D4"/>
    <w:rsid w:val="00420864"/>
    <w:rsid w:val="00423377"/>
    <w:rsid w:val="004307D4"/>
    <w:rsid w:val="004640A9"/>
    <w:rsid w:val="00466AA1"/>
    <w:rsid w:val="00474C15"/>
    <w:rsid w:val="004770B5"/>
    <w:rsid w:val="004905C0"/>
    <w:rsid w:val="004C0E04"/>
    <w:rsid w:val="004D30DF"/>
    <w:rsid w:val="00530FBC"/>
    <w:rsid w:val="00540242"/>
    <w:rsid w:val="00544A07"/>
    <w:rsid w:val="005461C8"/>
    <w:rsid w:val="005E56A1"/>
    <w:rsid w:val="00600A39"/>
    <w:rsid w:val="00605306"/>
    <w:rsid w:val="00606043"/>
    <w:rsid w:val="0060627E"/>
    <w:rsid w:val="0062408A"/>
    <w:rsid w:val="006434AD"/>
    <w:rsid w:val="00663664"/>
    <w:rsid w:val="00664242"/>
    <w:rsid w:val="006809A5"/>
    <w:rsid w:val="006864E4"/>
    <w:rsid w:val="00693D48"/>
    <w:rsid w:val="006A4163"/>
    <w:rsid w:val="006B2A11"/>
    <w:rsid w:val="006D7845"/>
    <w:rsid w:val="00760530"/>
    <w:rsid w:val="007678ED"/>
    <w:rsid w:val="007826FD"/>
    <w:rsid w:val="00785C1A"/>
    <w:rsid w:val="007A600D"/>
    <w:rsid w:val="007C4AC1"/>
    <w:rsid w:val="007C599F"/>
    <w:rsid w:val="007D7E27"/>
    <w:rsid w:val="007F0A79"/>
    <w:rsid w:val="00817D0E"/>
    <w:rsid w:val="00833395"/>
    <w:rsid w:val="00834776"/>
    <w:rsid w:val="00842EE2"/>
    <w:rsid w:val="00876E71"/>
    <w:rsid w:val="00877F94"/>
    <w:rsid w:val="00897368"/>
    <w:rsid w:val="008A24BB"/>
    <w:rsid w:val="008A7C9E"/>
    <w:rsid w:val="008B4A93"/>
    <w:rsid w:val="008D0AED"/>
    <w:rsid w:val="008D3EAB"/>
    <w:rsid w:val="008E2991"/>
    <w:rsid w:val="008E5922"/>
    <w:rsid w:val="008F57C2"/>
    <w:rsid w:val="008F6BEE"/>
    <w:rsid w:val="00946629"/>
    <w:rsid w:val="009A7D65"/>
    <w:rsid w:val="009B7723"/>
    <w:rsid w:val="009C02B0"/>
    <w:rsid w:val="009C5143"/>
    <w:rsid w:val="009D2466"/>
    <w:rsid w:val="009E2F1A"/>
    <w:rsid w:val="009F5966"/>
    <w:rsid w:val="009F66BC"/>
    <w:rsid w:val="00A37D59"/>
    <w:rsid w:val="00A43DFF"/>
    <w:rsid w:val="00A541F6"/>
    <w:rsid w:val="00A62319"/>
    <w:rsid w:val="00AB276D"/>
    <w:rsid w:val="00AD3693"/>
    <w:rsid w:val="00AF7BF0"/>
    <w:rsid w:val="00B32318"/>
    <w:rsid w:val="00B32D30"/>
    <w:rsid w:val="00B4470D"/>
    <w:rsid w:val="00B6082E"/>
    <w:rsid w:val="00B730DC"/>
    <w:rsid w:val="00B75042"/>
    <w:rsid w:val="00B75F89"/>
    <w:rsid w:val="00BC417D"/>
    <w:rsid w:val="00BC7199"/>
    <w:rsid w:val="00BD79C8"/>
    <w:rsid w:val="00BE0DA0"/>
    <w:rsid w:val="00BE4EB7"/>
    <w:rsid w:val="00C30442"/>
    <w:rsid w:val="00C44606"/>
    <w:rsid w:val="00C53E3D"/>
    <w:rsid w:val="00C8049F"/>
    <w:rsid w:val="00CB4E76"/>
    <w:rsid w:val="00CF13B4"/>
    <w:rsid w:val="00CF2863"/>
    <w:rsid w:val="00D020F4"/>
    <w:rsid w:val="00D12A02"/>
    <w:rsid w:val="00D23A9B"/>
    <w:rsid w:val="00D35AC5"/>
    <w:rsid w:val="00D43FBE"/>
    <w:rsid w:val="00D526BE"/>
    <w:rsid w:val="00D605A6"/>
    <w:rsid w:val="00D76A25"/>
    <w:rsid w:val="00DA1EE4"/>
    <w:rsid w:val="00DD3A01"/>
    <w:rsid w:val="00DE0D0A"/>
    <w:rsid w:val="00DF3BA0"/>
    <w:rsid w:val="00E2563A"/>
    <w:rsid w:val="00E305CE"/>
    <w:rsid w:val="00E66079"/>
    <w:rsid w:val="00E82B6B"/>
    <w:rsid w:val="00E95371"/>
    <w:rsid w:val="00EB472D"/>
    <w:rsid w:val="00EE1C3B"/>
    <w:rsid w:val="00EF2638"/>
    <w:rsid w:val="00EF6D02"/>
    <w:rsid w:val="00F01946"/>
    <w:rsid w:val="00F3206C"/>
    <w:rsid w:val="00F51801"/>
    <w:rsid w:val="00F62A6A"/>
    <w:rsid w:val="00F818FE"/>
    <w:rsid w:val="00F84762"/>
    <w:rsid w:val="00FB6519"/>
    <w:rsid w:val="00FC73F9"/>
    <w:rsid w:val="00FE09A8"/>
    <w:rsid w:val="12549E60"/>
    <w:rsid w:val="29102BBB"/>
    <w:rsid w:val="328210F6"/>
    <w:rsid w:val="398BB0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7D18C"/>
  <w15:docId w15:val="{D5576E21-DEC2-4AD2-9007-44E94D66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887"/>
  </w:style>
  <w:style w:type="paragraph" w:styleId="Ttulo1">
    <w:name w:val="heading 1"/>
    <w:basedOn w:val="Normal"/>
    <w:next w:val="Normal"/>
    <w:uiPriority w:val="9"/>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uiPriority w:val="9"/>
    <w:semiHidden/>
    <w:unhideWhenUsed/>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uiPriority w:val="9"/>
    <w:semiHidden/>
    <w:unhideWhenUsed/>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uiPriority w:val="9"/>
    <w:semiHidden/>
    <w:unhideWhenUsed/>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rPr>
  </w:style>
  <w:style w:type="character" w:styleId="Refdenotaalpie">
    <w:name w:val="footnote reference"/>
    <w:aliases w:val="Texto nota pie Car2,Texto nota pie Car Car1,Footnote Text Char Char Char Char Char Car2,Footnote Text Char Char Char Char Car2,FA Fu Car2,Footnote Text Char Car2,FC,Ref,f"/>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character" w:customStyle="1" w:styleId="PiedepginaCar">
    <w:name w:val="Pie de página Car"/>
    <w:link w:val="Piedepgina"/>
    <w:uiPriority w:val="99"/>
    <w:rsid w:val="00414B84"/>
    <w:rPr>
      <w:sz w:val="24"/>
      <w:szCs w:val="24"/>
    </w:r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style>
  <w:style w:type="character" w:customStyle="1" w:styleId="SinespaciadoCar">
    <w:name w:val="Sin espaciado Car"/>
    <w:link w:val="Sinespaciado"/>
    <w:uiPriority w:val="1"/>
    <w:locked/>
    <w:rsid w:val="00671B43"/>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apple-converted-space">
    <w:name w:val="apple-converted-space"/>
    <w:basedOn w:val="Fuentedeprrafopredeter"/>
    <w:rsid w:val="00F26DF5"/>
  </w:style>
  <w:style w:type="paragraph" w:customStyle="1" w:styleId="p1">
    <w:name w:val="p1"/>
    <w:basedOn w:val="Normal"/>
    <w:rsid w:val="00F26DF5"/>
    <w:rPr>
      <w:rFonts w:ascii="Courier New" w:eastAsiaTheme="minorHAnsi" w:hAnsi="Courier New" w:cs="Courier New"/>
      <w:color w:val="454545"/>
      <w:sz w:val="27"/>
      <w:szCs w:val="27"/>
      <w:lang w:val="es-ES_tradnl" w:eastAsia="es-ES_tradnl"/>
    </w:rPr>
  </w:style>
  <w:style w:type="character" w:styleId="Refdecomentario">
    <w:name w:val="annotation reference"/>
    <w:basedOn w:val="Fuentedeprrafopredeter"/>
    <w:uiPriority w:val="99"/>
    <w:semiHidden/>
    <w:unhideWhenUsed/>
    <w:rsid w:val="00C076AE"/>
    <w:rPr>
      <w:sz w:val="16"/>
      <w:szCs w:val="16"/>
    </w:rPr>
  </w:style>
  <w:style w:type="paragraph" w:styleId="Textocomentario">
    <w:name w:val="annotation text"/>
    <w:basedOn w:val="Normal"/>
    <w:link w:val="TextocomentarioCar"/>
    <w:uiPriority w:val="99"/>
    <w:semiHidden/>
    <w:unhideWhenUsed/>
    <w:rsid w:val="00C076AE"/>
    <w:rPr>
      <w:sz w:val="20"/>
      <w:szCs w:val="20"/>
    </w:rPr>
  </w:style>
  <w:style w:type="character" w:customStyle="1" w:styleId="TextocomentarioCar">
    <w:name w:val="Texto comentario Car"/>
    <w:basedOn w:val="Fuentedeprrafopredeter"/>
    <w:link w:val="Textocomentario"/>
    <w:uiPriority w:val="99"/>
    <w:semiHidden/>
    <w:rsid w:val="00C076AE"/>
  </w:style>
  <w:style w:type="paragraph" w:styleId="Asuntodelcomentario">
    <w:name w:val="annotation subject"/>
    <w:basedOn w:val="Textocomentario"/>
    <w:next w:val="Textocomentario"/>
    <w:link w:val="AsuntodelcomentarioCar"/>
    <w:semiHidden/>
    <w:unhideWhenUsed/>
    <w:rsid w:val="00C076AE"/>
    <w:rPr>
      <w:b/>
      <w:bCs/>
    </w:rPr>
  </w:style>
  <w:style w:type="character" w:customStyle="1" w:styleId="AsuntodelcomentarioCar">
    <w:name w:val="Asunto del comentario Car"/>
    <w:basedOn w:val="TextocomentarioCar"/>
    <w:link w:val="Asuntodelcomentario"/>
    <w:semiHidden/>
    <w:rsid w:val="00C076AE"/>
    <w:rPr>
      <w:b/>
      <w:bCs/>
    </w:rPr>
  </w:style>
  <w:style w:type="paragraph" w:styleId="Revisin">
    <w:name w:val="Revision"/>
    <w:hidden/>
    <w:uiPriority w:val="99"/>
    <w:semiHidden/>
    <w:rsid w:val="00223658"/>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70" w:type="dxa"/>
        <w:right w:w="70" w:type="dxa"/>
      </w:tblCellMar>
    </w:tblPr>
  </w:style>
  <w:style w:type="table" w:customStyle="1" w:styleId="a0">
    <w:basedOn w:val="NormalTable0"/>
    <w:tblPr>
      <w:tblStyleRowBandSize w:val="1"/>
      <w:tblStyleColBandSize w:val="1"/>
      <w:tblCellMar>
        <w:left w:w="70" w:type="dxa"/>
        <w:right w:w="70" w:type="dxa"/>
      </w:tblCellMar>
    </w:tblPr>
  </w:style>
  <w:style w:type="table" w:customStyle="1" w:styleId="a1">
    <w:basedOn w:val="NormalTable0"/>
    <w:tblPr>
      <w:tblStyleRowBandSize w:val="1"/>
      <w:tblStyleColBandSize w:val="1"/>
      <w:tblCellMar>
        <w:left w:w="70" w:type="dxa"/>
        <w:right w:w="70" w:type="dxa"/>
      </w:tblCellMar>
    </w:tblPr>
  </w:style>
  <w:style w:type="table" w:customStyle="1" w:styleId="a2">
    <w:basedOn w:val="NormalTable0"/>
    <w:tblPr>
      <w:tblStyleRowBandSize w:val="1"/>
      <w:tblStyleColBandSize w:val="1"/>
      <w:tblCellMar>
        <w:left w:w="70" w:type="dxa"/>
        <w:right w:w="70" w:type="dxa"/>
      </w:tblCellMar>
    </w:tblPr>
  </w:style>
  <w:style w:type="paragraph" w:customStyle="1" w:styleId="msonormal0">
    <w:name w:val="msonormal"/>
    <w:basedOn w:val="Normal"/>
    <w:rsid w:val="00F3206C"/>
    <w:pPr>
      <w:spacing w:before="100" w:beforeAutospacing="1" w:after="100" w:afterAutospacing="1"/>
    </w:pPr>
  </w:style>
  <w:style w:type="paragraph" w:customStyle="1" w:styleId="font5">
    <w:name w:val="font5"/>
    <w:basedOn w:val="Normal"/>
    <w:rsid w:val="00F3206C"/>
    <w:pPr>
      <w:spacing w:before="100" w:beforeAutospacing="1" w:after="100" w:afterAutospacing="1"/>
    </w:pPr>
    <w:rPr>
      <w:rFonts w:ascii="Arial" w:hAnsi="Arial" w:cs="Arial"/>
      <w:b/>
      <w:bCs/>
      <w:color w:val="FF0000"/>
      <w:sz w:val="20"/>
      <w:szCs w:val="20"/>
    </w:rPr>
  </w:style>
  <w:style w:type="paragraph" w:customStyle="1" w:styleId="font6">
    <w:name w:val="font6"/>
    <w:basedOn w:val="Normal"/>
    <w:rsid w:val="00F3206C"/>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F3206C"/>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F3206C"/>
    <w:pPr>
      <w:spacing w:before="100" w:beforeAutospacing="1" w:after="100" w:afterAutospacing="1"/>
    </w:pPr>
    <w:rPr>
      <w:rFonts w:ascii="Arial" w:hAnsi="Arial" w:cs="Arial"/>
      <w:b/>
      <w:bCs/>
      <w:color w:val="FFFFFF"/>
      <w:sz w:val="16"/>
      <w:szCs w:val="16"/>
    </w:rPr>
  </w:style>
  <w:style w:type="paragraph" w:customStyle="1" w:styleId="font9">
    <w:name w:val="font9"/>
    <w:basedOn w:val="Normal"/>
    <w:rsid w:val="00F3206C"/>
    <w:pPr>
      <w:spacing w:before="100" w:beforeAutospacing="1" w:after="100" w:afterAutospacing="1"/>
    </w:pPr>
    <w:rPr>
      <w:rFonts w:ascii="Arial" w:hAnsi="Arial" w:cs="Arial"/>
      <w:b/>
      <w:bCs/>
      <w:color w:val="FF0000"/>
      <w:sz w:val="16"/>
      <w:szCs w:val="16"/>
    </w:rPr>
  </w:style>
  <w:style w:type="paragraph" w:customStyle="1" w:styleId="xl66">
    <w:name w:val="xl66"/>
    <w:basedOn w:val="Normal"/>
    <w:rsid w:val="00F320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
    <w:rsid w:val="00F3206C"/>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style>
  <w:style w:type="paragraph" w:customStyle="1" w:styleId="xl68">
    <w:name w:val="xl68"/>
    <w:basedOn w:val="Normal"/>
    <w:rsid w:val="00F320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F320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
    <w:rsid w:val="00F3206C"/>
    <w:pPr>
      <w:spacing w:before="100" w:beforeAutospacing="1" w:after="100" w:afterAutospacing="1"/>
      <w:jc w:val="center"/>
    </w:pPr>
    <w:rPr>
      <w:rFonts w:ascii="Arial" w:hAnsi="Arial" w:cs="Arial"/>
      <w:sz w:val="16"/>
      <w:szCs w:val="16"/>
    </w:rPr>
  </w:style>
  <w:style w:type="paragraph" w:customStyle="1" w:styleId="xl71">
    <w:name w:val="xl71"/>
    <w:basedOn w:val="Normal"/>
    <w:rsid w:val="00F3206C"/>
    <w:pPr>
      <w:spacing w:before="100" w:beforeAutospacing="1" w:after="100" w:afterAutospacing="1"/>
      <w:jc w:val="right"/>
    </w:pPr>
    <w:rPr>
      <w:rFonts w:ascii="Arial" w:hAnsi="Arial" w:cs="Arial"/>
      <w:b/>
      <w:bCs/>
      <w:sz w:val="32"/>
      <w:szCs w:val="32"/>
    </w:rPr>
  </w:style>
  <w:style w:type="paragraph" w:customStyle="1" w:styleId="xl72">
    <w:name w:val="xl72"/>
    <w:basedOn w:val="Normal"/>
    <w:rsid w:val="00F320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color w:val="FF0000"/>
      <w:sz w:val="28"/>
      <w:szCs w:val="28"/>
    </w:rPr>
  </w:style>
  <w:style w:type="paragraph" w:customStyle="1" w:styleId="xl73">
    <w:name w:val="xl73"/>
    <w:basedOn w:val="Normal"/>
    <w:rsid w:val="00F3206C"/>
    <w:pPr>
      <w:pBdr>
        <w:left w:val="single" w:sz="4" w:space="0" w:color="595959"/>
        <w:bottom w:val="single" w:sz="4" w:space="0" w:color="595959"/>
        <w:right w:val="single" w:sz="4" w:space="0" w:color="595959"/>
      </w:pBdr>
      <w:spacing w:before="100" w:beforeAutospacing="1" w:after="100" w:afterAutospacing="1"/>
      <w:jc w:val="center"/>
      <w:textAlignment w:val="center"/>
    </w:pPr>
    <w:rPr>
      <w:rFonts w:ascii="Arial" w:hAnsi="Arial" w:cs="Arial"/>
      <w:sz w:val="20"/>
      <w:szCs w:val="20"/>
    </w:rPr>
  </w:style>
  <w:style w:type="paragraph" w:customStyle="1" w:styleId="xl74">
    <w:name w:val="xl74"/>
    <w:basedOn w:val="Normal"/>
    <w:rsid w:val="00F3206C"/>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style>
  <w:style w:type="paragraph" w:customStyle="1" w:styleId="xl75">
    <w:name w:val="xl75"/>
    <w:basedOn w:val="Normal"/>
    <w:rsid w:val="00F3206C"/>
    <w:pPr>
      <w:pBdr>
        <w:left w:val="single" w:sz="4" w:space="0" w:color="595959"/>
        <w:bottom w:val="single" w:sz="4" w:space="0" w:color="595959"/>
      </w:pBdr>
      <w:spacing w:before="100" w:beforeAutospacing="1" w:after="100" w:afterAutospacing="1"/>
      <w:jc w:val="center"/>
      <w:textAlignment w:val="center"/>
    </w:pPr>
  </w:style>
  <w:style w:type="paragraph" w:customStyle="1" w:styleId="xl76">
    <w:name w:val="xl76"/>
    <w:basedOn w:val="Normal"/>
    <w:rsid w:val="00F3206C"/>
    <w:pPr>
      <w:spacing w:before="100" w:beforeAutospacing="1" w:after="100" w:afterAutospacing="1"/>
      <w:textAlignment w:val="center"/>
    </w:pPr>
  </w:style>
  <w:style w:type="paragraph" w:customStyle="1" w:styleId="xl77">
    <w:name w:val="xl77"/>
    <w:basedOn w:val="Normal"/>
    <w:rsid w:val="00F320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style>
  <w:style w:type="paragraph" w:customStyle="1" w:styleId="xl78">
    <w:name w:val="xl78"/>
    <w:basedOn w:val="Normal"/>
    <w:rsid w:val="00F3206C"/>
    <w:pPr>
      <w:shd w:val="clear" w:color="000000" w:fill="FFFFFF"/>
      <w:spacing w:before="100" w:beforeAutospacing="1" w:after="100" w:afterAutospacing="1"/>
      <w:textAlignment w:val="center"/>
    </w:pPr>
  </w:style>
  <w:style w:type="paragraph" w:customStyle="1" w:styleId="xl79">
    <w:name w:val="xl79"/>
    <w:basedOn w:val="Normal"/>
    <w:rsid w:val="00F3206C"/>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
    <w:rsid w:val="00F3206C"/>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style>
  <w:style w:type="paragraph" w:customStyle="1" w:styleId="xl81">
    <w:name w:val="xl81"/>
    <w:basedOn w:val="Normal"/>
    <w:rsid w:val="00F3206C"/>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style>
  <w:style w:type="paragraph" w:customStyle="1" w:styleId="xl82">
    <w:name w:val="xl82"/>
    <w:basedOn w:val="Normal"/>
    <w:rsid w:val="00F3206C"/>
    <w:pPr>
      <w:pBdr>
        <w:top w:val="single" w:sz="4" w:space="0" w:color="595959"/>
        <w:left w:val="single" w:sz="4" w:space="0" w:color="595959"/>
        <w:right w:val="single" w:sz="4" w:space="0" w:color="595959"/>
      </w:pBdr>
      <w:spacing w:before="100" w:beforeAutospacing="1" w:after="100" w:afterAutospacing="1"/>
      <w:jc w:val="center"/>
      <w:textAlignment w:val="center"/>
    </w:pPr>
  </w:style>
  <w:style w:type="paragraph" w:customStyle="1" w:styleId="xl83">
    <w:name w:val="xl83"/>
    <w:basedOn w:val="Normal"/>
    <w:rsid w:val="00F320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F3206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Normal"/>
    <w:rsid w:val="00F3206C"/>
    <w:pPr>
      <w:pBdr>
        <w:top w:val="single" w:sz="4" w:space="0" w:color="auto"/>
        <w:left w:val="single" w:sz="4" w:space="0" w:color="auto"/>
        <w:right w:val="single" w:sz="4" w:space="0" w:color="auto"/>
      </w:pBdr>
      <w:shd w:val="clear" w:color="000000" w:fill="BFBFBF"/>
      <w:spacing w:before="100" w:beforeAutospacing="1" w:after="100" w:afterAutospacing="1"/>
    </w:pPr>
  </w:style>
  <w:style w:type="paragraph" w:customStyle="1" w:styleId="xl86">
    <w:name w:val="xl86"/>
    <w:basedOn w:val="Normal"/>
    <w:rsid w:val="00F3206C"/>
    <w:pPr>
      <w:spacing w:before="100" w:beforeAutospacing="1" w:after="100" w:afterAutospacing="1"/>
      <w:jc w:val="center"/>
    </w:pPr>
  </w:style>
  <w:style w:type="paragraph" w:customStyle="1" w:styleId="xl87">
    <w:name w:val="xl87"/>
    <w:basedOn w:val="Normal"/>
    <w:rsid w:val="00F3206C"/>
    <w:pPr>
      <w:pBdr>
        <w:left w:val="single" w:sz="8" w:space="0" w:color="auto"/>
        <w:bottom w:val="single" w:sz="8" w:space="0" w:color="auto"/>
        <w:right w:val="single" w:sz="8" w:space="0" w:color="auto"/>
      </w:pBdr>
      <w:shd w:val="clear" w:color="000000" w:fill="002060"/>
      <w:spacing w:before="100" w:beforeAutospacing="1" w:after="100" w:afterAutospacing="1"/>
      <w:jc w:val="center"/>
    </w:pPr>
    <w:rPr>
      <w:rFonts w:ascii="Arial" w:hAnsi="Arial" w:cs="Arial"/>
      <w:b/>
      <w:bCs/>
      <w:color w:val="FFFFFF"/>
      <w:sz w:val="16"/>
      <w:szCs w:val="16"/>
    </w:rPr>
  </w:style>
  <w:style w:type="paragraph" w:customStyle="1" w:styleId="xl88">
    <w:name w:val="xl88"/>
    <w:basedOn w:val="Normal"/>
    <w:rsid w:val="00F3206C"/>
    <w:pPr>
      <w:shd w:val="clear" w:color="000000" w:fill="FFFFFF"/>
      <w:spacing w:before="100" w:beforeAutospacing="1" w:after="100" w:afterAutospacing="1"/>
      <w:jc w:val="center"/>
    </w:pPr>
    <w:rPr>
      <w:rFonts w:ascii="Arial" w:hAnsi="Arial" w:cs="Arial"/>
      <w:sz w:val="20"/>
      <w:szCs w:val="20"/>
    </w:rPr>
  </w:style>
  <w:style w:type="paragraph" w:customStyle="1" w:styleId="xl89">
    <w:name w:val="xl89"/>
    <w:basedOn w:val="Normal"/>
    <w:rsid w:val="00F3206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sz w:val="18"/>
      <w:szCs w:val="18"/>
    </w:rPr>
  </w:style>
  <w:style w:type="paragraph" w:customStyle="1" w:styleId="xl90">
    <w:name w:val="xl90"/>
    <w:basedOn w:val="Normal"/>
    <w:rsid w:val="00F3206C"/>
    <w:pPr>
      <w:spacing w:before="100" w:beforeAutospacing="1" w:after="100" w:afterAutospacing="1"/>
      <w:textAlignment w:val="center"/>
    </w:pPr>
  </w:style>
  <w:style w:type="paragraph" w:customStyle="1" w:styleId="xl91">
    <w:name w:val="xl91"/>
    <w:basedOn w:val="Normal"/>
    <w:rsid w:val="00F320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Normal"/>
    <w:rsid w:val="00F3206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Normal"/>
    <w:rsid w:val="00F3206C"/>
    <w:pPr>
      <w:pBdr>
        <w:top w:val="single" w:sz="4" w:space="0" w:color="595959"/>
        <w:left w:val="single" w:sz="4" w:space="0" w:color="595959"/>
        <w:right w:val="single" w:sz="4" w:space="0" w:color="595959"/>
      </w:pBdr>
      <w:spacing w:before="100" w:beforeAutospacing="1" w:after="100" w:afterAutospacing="1"/>
      <w:textAlignment w:val="center"/>
    </w:pPr>
  </w:style>
  <w:style w:type="paragraph" w:customStyle="1" w:styleId="xl94">
    <w:name w:val="xl94"/>
    <w:basedOn w:val="Normal"/>
    <w:rsid w:val="00F3206C"/>
    <w:pPr>
      <w:pBdr>
        <w:top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95">
    <w:name w:val="xl95"/>
    <w:basedOn w:val="Normal"/>
    <w:rsid w:val="00F320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sz w:val="20"/>
      <w:szCs w:val="20"/>
    </w:rPr>
  </w:style>
  <w:style w:type="paragraph" w:customStyle="1" w:styleId="xl96">
    <w:name w:val="xl96"/>
    <w:basedOn w:val="Normal"/>
    <w:rsid w:val="00F3206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97">
    <w:name w:val="xl97"/>
    <w:basedOn w:val="Normal"/>
    <w:rsid w:val="00F320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98">
    <w:name w:val="xl98"/>
    <w:basedOn w:val="Normal"/>
    <w:rsid w:val="00F3206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99">
    <w:name w:val="xl99"/>
    <w:basedOn w:val="Normal"/>
    <w:rsid w:val="00F3206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00">
    <w:name w:val="xl100"/>
    <w:basedOn w:val="Normal"/>
    <w:rsid w:val="00F3206C"/>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20"/>
      <w:szCs w:val="20"/>
    </w:rPr>
  </w:style>
  <w:style w:type="paragraph" w:customStyle="1" w:styleId="xl101">
    <w:name w:val="xl101"/>
    <w:basedOn w:val="Normal"/>
    <w:rsid w:val="00F3206C"/>
    <w:pPr>
      <w:pBdr>
        <w:top w:val="single" w:sz="4" w:space="0" w:color="auto"/>
        <w:bottom w:val="single" w:sz="4" w:space="0" w:color="auto"/>
      </w:pBdr>
      <w:shd w:val="clear" w:color="000000" w:fill="FFFFFF"/>
      <w:spacing w:before="100" w:beforeAutospacing="1" w:after="100" w:afterAutospacing="1"/>
      <w:jc w:val="center"/>
    </w:pPr>
    <w:rPr>
      <w:rFonts w:ascii="Arial" w:hAnsi="Arial" w:cs="Arial"/>
      <w:sz w:val="20"/>
      <w:szCs w:val="20"/>
    </w:rPr>
  </w:style>
  <w:style w:type="paragraph" w:customStyle="1" w:styleId="xl102">
    <w:name w:val="xl102"/>
    <w:basedOn w:val="Normal"/>
    <w:rsid w:val="00F3206C"/>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szCs w:val="20"/>
    </w:rPr>
  </w:style>
  <w:style w:type="paragraph" w:customStyle="1" w:styleId="xl103">
    <w:name w:val="xl103"/>
    <w:basedOn w:val="Normal"/>
    <w:rsid w:val="00F3206C"/>
    <w:pPr>
      <w:pBdr>
        <w:top w:val="single" w:sz="4" w:space="0" w:color="auto"/>
        <w:left w:val="single" w:sz="4" w:space="0" w:color="auto"/>
      </w:pBdr>
      <w:shd w:val="clear" w:color="000000" w:fill="D9D9D9"/>
      <w:spacing w:before="100" w:beforeAutospacing="1" w:after="100" w:afterAutospacing="1"/>
      <w:jc w:val="center"/>
      <w:textAlignment w:val="center"/>
    </w:pPr>
  </w:style>
  <w:style w:type="paragraph" w:customStyle="1" w:styleId="xl104">
    <w:name w:val="xl104"/>
    <w:basedOn w:val="Normal"/>
    <w:rsid w:val="00F3206C"/>
    <w:pPr>
      <w:pBdr>
        <w:top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05">
    <w:name w:val="xl105"/>
    <w:basedOn w:val="Normal"/>
    <w:rsid w:val="00F3206C"/>
    <w:pPr>
      <w:pBdr>
        <w:top w:val="single" w:sz="8" w:space="0" w:color="auto"/>
        <w:left w:val="single" w:sz="8" w:space="0" w:color="auto"/>
        <w:bottom w:val="single" w:sz="8" w:space="0" w:color="auto"/>
      </w:pBdr>
      <w:shd w:val="clear" w:color="000000" w:fill="002060"/>
      <w:spacing w:before="100" w:beforeAutospacing="1" w:after="100" w:afterAutospacing="1"/>
      <w:jc w:val="center"/>
    </w:pPr>
    <w:rPr>
      <w:rFonts w:ascii="Arial" w:hAnsi="Arial" w:cs="Arial"/>
      <w:b/>
      <w:bCs/>
      <w:color w:val="FFFFFF"/>
      <w:sz w:val="16"/>
      <w:szCs w:val="16"/>
    </w:rPr>
  </w:style>
  <w:style w:type="paragraph" w:customStyle="1" w:styleId="xl106">
    <w:name w:val="xl106"/>
    <w:basedOn w:val="Normal"/>
    <w:rsid w:val="00F3206C"/>
    <w:pPr>
      <w:pBdr>
        <w:top w:val="single" w:sz="8" w:space="0" w:color="auto"/>
        <w:bottom w:val="single" w:sz="8" w:space="0" w:color="auto"/>
        <w:right w:val="single" w:sz="8" w:space="0" w:color="auto"/>
      </w:pBdr>
      <w:shd w:val="clear" w:color="000000" w:fill="002060"/>
      <w:spacing w:before="100" w:beforeAutospacing="1" w:after="100" w:afterAutospacing="1"/>
      <w:jc w:val="center"/>
    </w:pPr>
    <w:rPr>
      <w:rFonts w:ascii="Arial" w:hAnsi="Arial" w:cs="Arial"/>
      <w:b/>
      <w:bCs/>
      <w:color w:val="FFFFFF"/>
      <w:sz w:val="18"/>
      <w:szCs w:val="18"/>
    </w:rPr>
  </w:style>
  <w:style w:type="paragraph" w:customStyle="1" w:styleId="xl107">
    <w:name w:val="xl107"/>
    <w:basedOn w:val="Normal"/>
    <w:rsid w:val="00F3206C"/>
    <w:pPr>
      <w:pBdr>
        <w:top w:val="single" w:sz="8" w:space="0" w:color="auto"/>
        <w:left w:val="single" w:sz="8" w:space="0" w:color="auto"/>
        <w:bottom w:val="single" w:sz="8" w:space="0" w:color="auto"/>
      </w:pBdr>
      <w:shd w:val="clear" w:color="000000" w:fill="A9D08E"/>
      <w:spacing w:before="100" w:beforeAutospacing="1" w:after="100" w:afterAutospacing="1"/>
      <w:jc w:val="center"/>
      <w:textAlignment w:val="center"/>
    </w:pPr>
    <w:rPr>
      <w:rFonts w:ascii="Arial" w:hAnsi="Arial" w:cs="Arial"/>
      <w:b/>
      <w:bCs/>
      <w:color w:val="FFFFFF"/>
      <w:sz w:val="18"/>
      <w:szCs w:val="18"/>
    </w:rPr>
  </w:style>
  <w:style w:type="paragraph" w:customStyle="1" w:styleId="xl108">
    <w:name w:val="xl108"/>
    <w:basedOn w:val="Normal"/>
    <w:rsid w:val="00F3206C"/>
    <w:pPr>
      <w:pBdr>
        <w:top w:val="single" w:sz="8" w:space="0" w:color="auto"/>
        <w:bottom w:val="single" w:sz="8" w:space="0" w:color="auto"/>
      </w:pBdr>
      <w:shd w:val="clear" w:color="000000" w:fill="A9D08E"/>
      <w:spacing w:before="100" w:beforeAutospacing="1" w:after="100" w:afterAutospacing="1"/>
      <w:jc w:val="center"/>
      <w:textAlignment w:val="center"/>
    </w:pPr>
    <w:rPr>
      <w:rFonts w:ascii="Arial" w:hAnsi="Arial" w:cs="Arial"/>
      <w:b/>
      <w:bCs/>
      <w:color w:val="FFFFFF"/>
      <w:sz w:val="18"/>
      <w:szCs w:val="18"/>
    </w:rPr>
  </w:style>
  <w:style w:type="paragraph" w:customStyle="1" w:styleId="xl109">
    <w:name w:val="xl109"/>
    <w:basedOn w:val="Normal"/>
    <w:rsid w:val="00F3206C"/>
    <w:pPr>
      <w:pBdr>
        <w:top w:val="single" w:sz="8" w:space="0" w:color="auto"/>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color w:val="FFFFFF"/>
      <w:sz w:val="18"/>
      <w:szCs w:val="18"/>
    </w:rPr>
  </w:style>
  <w:style w:type="paragraph" w:customStyle="1" w:styleId="xl110">
    <w:name w:val="xl110"/>
    <w:basedOn w:val="Normal"/>
    <w:rsid w:val="00F3206C"/>
    <w:pPr>
      <w:pBdr>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color w:val="FFFFFF"/>
      <w:sz w:val="18"/>
      <w:szCs w:val="18"/>
    </w:rPr>
  </w:style>
  <w:style w:type="paragraph" w:customStyle="1" w:styleId="xl111">
    <w:name w:val="xl111"/>
    <w:basedOn w:val="Normal"/>
    <w:rsid w:val="00F3206C"/>
    <w:pPr>
      <w:shd w:val="clear" w:color="000000" w:fill="A9D08E"/>
      <w:spacing w:before="100" w:beforeAutospacing="1" w:after="100" w:afterAutospacing="1"/>
    </w:pPr>
    <w:rPr>
      <w:sz w:val="18"/>
      <w:szCs w:val="18"/>
    </w:rPr>
  </w:style>
  <w:style w:type="paragraph" w:customStyle="1" w:styleId="xl112">
    <w:name w:val="xl112"/>
    <w:basedOn w:val="Normal"/>
    <w:rsid w:val="00F3206C"/>
    <w:pPr>
      <w:pBdr>
        <w:top w:val="single" w:sz="8" w:space="0" w:color="auto"/>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color w:val="203764"/>
      <w:sz w:val="18"/>
      <w:szCs w:val="18"/>
    </w:rPr>
  </w:style>
  <w:style w:type="paragraph" w:customStyle="1" w:styleId="xl113">
    <w:name w:val="xl113"/>
    <w:basedOn w:val="Normal"/>
    <w:rsid w:val="00F3206C"/>
    <w:pPr>
      <w:pBdr>
        <w:top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color w:val="FFFFFF"/>
      <w:sz w:val="18"/>
      <w:szCs w:val="18"/>
    </w:rPr>
  </w:style>
  <w:style w:type="paragraph" w:customStyle="1" w:styleId="xl114">
    <w:name w:val="xl114"/>
    <w:basedOn w:val="Normal"/>
    <w:rsid w:val="00F3206C"/>
    <w:pPr>
      <w:pBdr>
        <w:top w:val="single" w:sz="8" w:space="0" w:color="auto"/>
        <w:bottom w:val="single" w:sz="8" w:space="0" w:color="auto"/>
      </w:pBdr>
      <w:shd w:val="clear" w:color="000000" w:fill="A9D08E"/>
      <w:spacing w:before="100" w:beforeAutospacing="1" w:after="100" w:afterAutospacing="1"/>
      <w:textAlignment w:val="center"/>
    </w:pPr>
    <w:rPr>
      <w:rFonts w:ascii="Arial" w:hAnsi="Arial" w:cs="Arial"/>
      <w:b/>
      <w:bCs/>
      <w:color w:val="FFFFFF"/>
      <w:sz w:val="18"/>
      <w:szCs w:val="18"/>
    </w:rPr>
  </w:style>
  <w:style w:type="paragraph" w:customStyle="1" w:styleId="xl115">
    <w:name w:val="xl115"/>
    <w:basedOn w:val="Normal"/>
    <w:rsid w:val="00F3206C"/>
    <w:pPr>
      <w:pBdr>
        <w:top w:val="single" w:sz="8" w:space="0" w:color="auto"/>
      </w:pBdr>
      <w:shd w:val="clear" w:color="000000" w:fill="A9D08E"/>
      <w:spacing w:before="100" w:beforeAutospacing="1" w:after="100" w:afterAutospacing="1"/>
      <w:jc w:val="center"/>
      <w:textAlignment w:val="center"/>
    </w:pPr>
    <w:rPr>
      <w:rFonts w:ascii="Arial" w:hAnsi="Arial" w:cs="Arial"/>
      <w:b/>
      <w:bCs/>
      <w:color w:val="FFFFFF"/>
      <w:sz w:val="18"/>
      <w:szCs w:val="18"/>
    </w:rPr>
  </w:style>
  <w:style w:type="paragraph" w:customStyle="1" w:styleId="xl116">
    <w:name w:val="xl116"/>
    <w:basedOn w:val="Normal"/>
    <w:rsid w:val="00F3206C"/>
    <w:pPr>
      <w:pBdr>
        <w:top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17">
    <w:name w:val="xl117"/>
    <w:basedOn w:val="Normal"/>
    <w:rsid w:val="00F3206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18">
    <w:name w:val="xl118"/>
    <w:basedOn w:val="Normal"/>
    <w:rsid w:val="00F3206C"/>
    <w:pPr>
      <w:pBdr>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color w:val="203764"/>
      <w:sz w:val="18"/>
      <w:szCs w:val="18"/>
    </w:rPr>
  </w:style>
  <w:style w:type="paragraph" w:customStyle="1" w:styleId="xl119">
    <w:name w:val="xl119"/>
    <w:basedOn w:val="Normal"/>
    <w:rsid w:val="00F3206C"/>
    <w:pPr>
      <w:pBdr>
        <w:left w:val="single" w:sz="8" w:space="0" w:color="auto"/>
        <w:bottom w:val="single" w:sz="8" w:space="0" w:color="auto"/>
      </w:pBdr>
      <w:shd w:val="clear" w:color="000000" w:fill="A9D08E"/>
      <w:spacing w:before="100" w:beforeAutospacing="1" w:after="100" w:afterAutospacing="1"/>
      <w:jc w:val="center"/>
      <w:textAlignment w:val="center"/>
    </w:pPr>
    <w:rPr>
      <w:rFonts w:ascii="Arial" w:hAnsi="Arial" w:cs="Arial"/>
      <w:b/>
      <w:bCs/>
      <w:color w:val="FFFFFF"/>
      <w:sz w:val="18"/>
      <w:szCs w:val="18"/>
    </w:rPr>
  </w:style>
  <w:style w:type="paragraph" w:customStyle="1" w:styleId="xl120">
    <w:name w:val="xl120"/>
    <w:basedOn w:val="Normal"/>
    <w:rsid w:val="00F3206C"/>
    <w:pPr>
      <w:pBdr>
        <w:bottom w:val="single" w:sz="8" w:space="0" w:color="auto"/>
      </w:pBdr>
      <w:shd w:val="clear" w:color="000000" w:fill="A9D08E"/>
      <w:spacing w:before="100" w:beforeAutospacing="1" w:after="100" w:afterAutospacing="1"/>
      <w:jc w:val="center"/>
      <w:textAlignment w:val="center"/>
    </w:pPr>
    <w:rPr>
      <w:rFonts w:ascii="Arial" w:hAnsi="Arial" w:cs="Arial"/>
      <w:b/>
      <w:bCs/>
      <w:color w:val="FFFFFF"/>
      <w:sz w:val="18"/>
      <w:szCs w:val="18"/>
    </w:rPr>
  </w:style>
  <w:style w:type="paragraph" w:customStyle="1" w:styleId="xl121">
    <w:name w:val="xl121"/>
    <w:basedOn w:val="Normal"/>
    <w:rsid w:val="00F3206C"/>
    <w:pPr>
      <w:pBdr>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color w:val="FFFFFF"/>
      <w:sz w:val="18"/>
      <w:szCs w:val="18"/>
    </w:rPr>
  </w:style>
  <w:style w:type="paragraph" w:customStyle="1" w:styleId="xl122">
    <w:name w:val="xl122"/>
    <w:basedOn w:val="Normal"/>
    <w:rsid w:val="00F3206C"/>
    <w:pPr>
      <w:shd w:val="clear" w:color="000000" w:fill="A9D08E"/>
      <w:spacing w:before="100" w:beforeAutospacing="1" w:after="100" w:afterAutospacing="1"/>
      <w:jc w:val="center"/>
      <w:textAlignment w:val="center"/>
    </w:pPr>
    <w:rPr>
      <w:rFonts w:ascii="Arial" w:hAnsi="Arial" w:cs="Arial"/>
      <w:b/>
      <w:bCs/>
      <w:color w:val="FFFFFF"/>
      <w:sz w:val="18"/>
      <w:szCs w:val="18"/>
    </w:rPr>
  </w:style>
  <w:style w:type="paragraph" w:customStyle="1" w:styleId="xl123">
    <w:name w:val="xl123"/>
    <w:basedOn w:val="Normal"/>
    <w:rsid w:val="00F3206C"/>
    <w:pPr>
      <w:pBdr>
        <w:top w:val="single" w:sz="8" w:space="0" w:color="auto"/>
        <w:left w:val="single" w:sz="8" w:space="0" w:color="auto"/>
        <w:bottom w:val="single" w:sz="4" w:space="0" w:color="auto"/>
        <w:right w:val="single" w:sz="8" w:space="0" w:color="auto"/>
      </w:pBdr>
      <w:shd w:val="clear" w:color="000000" w:fill="A9D08E"/>
      <w:spacing w:before="100" w:beforeAutospacing="1" w:after="100" w:afterAutospacing="1"/>
      <w:jc w:val="center"/>
      <w:textAlignment w:val="center"/>
    </w:pPr>
    <w:rPr>
      <w:rFonts w:ascii="Arial" w:hAnsi="Arial" w:cs="Arial"/>
      <w:b/>
      <w:bCs/>
      <w:color w:val="203764"/>
      <w:sz w:val="18"/>
      <w:szCs w:val="18"/>
    </w:rPr>
  </w:style>
  <w:style w:type="paragraph" w:customStyle="1" w:styleId="xl124">
    <w:name w:val="xl124"/>
    <w:basedOn w:val="Normal"/>
    <w:rsid w:val="00F3206C"/>
    <w:pPr>
      <w:pBdr>
        <w:top w:val="single" w:sz="8" w:space="0" w:color="auto"/>
        <w:left w:val="single" w:sz="8" w:space="0" w:color="auto"/>
      </w:pBdr>
      <w:shd w:val="clear" w:color="000000" w:fill="A9D08E"/>
      <w:spacing w:before="100" w:beforeAutospacing="1" w:after="100" w:afterAutospacing="1"/>
      <w:jc w:val="center"/>
      <w:textAlignment w:val="center"/>
    </w:pPr>
    <w:rPr>
      <w:rFonts w:ascii="Arial" w:hAnsi="Arial" w:cs="Arial"/>
      <w:b/>
      <w:bCs/>
      <w:color w:val="203764"/>
      <w:sz w:val="18"/>
      <w:szCs w:val="18"/>
    </w:rPr>
  </w:style>
  <w:style w:type="paragraph" w:customStyle="1" w:styleId="xl125">
    <w:name w:val="xl125"/>
    <w:basedOn w:val="Normal"/>
    <w:rsid w:val="00F3206C"/>
    <w:pPr>
      <w:pBdr>
        <w:top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color w:val="203764"/>
      <w:sz w:val="18"/>
      <w:szCs w:val="18"/>
    </w:rPr>
  </w:style>
  <w:style w:type="paragraph" w:customStyle="1" w:styleId="xl126">
    <w:name w:val="xl126"/>
    <w:basedOn w:val="Normal"/>
    <w:rsid w:val="00F3206C"/>
    <w:pPr>
      <w:pBdr>
        <w:top w:val="single" w:sz="4" w:space="0" w:color="auto"/>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color w:val="203764"/>
      <w:sz w:val="18"/>
      <w:szCs w:val="18"/>
    </w:rPr>
  </w:style>
  <w:style w:type="paragraph" w:customStyle="1" w:styleId="xl127">
    <w:name w:val="xl127"/>
    <w:basedOn w:val="Normal"/>
    <w:rsid w:val="00F3206C"/>
    <w:pPr>
      <w:pBdr>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color w:val="203764"/>
      <w:sz w:val="18"/>
      <w:szCs w:val="18"/>
    </w:rPr>
  </w:style>
  <w:style w:type="paragraph" w:customStyle="1" w:styleId="xl128">
    <w:name w:val="xl128"/>
    <w:basedOn w:val="Normal"/>
    <w:rsid w:val="00F3206C"/>
    <w:pPr>
      <w:pBdr>
        <w:left w:val="single" w:sz="8" w:space="0" w:color="auto"/>
        <w:bottom w:val="single" w:sz="8" w:space="0" w:color="auto"/>
      </w:pBdr>
      <w:shd w:val="clear" w:color="000000" w:fill="A9D08E"/>
      <w:spacing w:before="100" w:beforeAutospacing="1" w:after="100" w:afterAutospacing="1"/>
      <w:jc w:val="center"/>
      <w:textAlignment w:val="center"/>
    </w:pPr>
    <w:rPr>
      <w:rFonts w:ascii="Arial" w:hAnsi="Arial" w:cs="Arial"/>
      <w:b/>
      <w:bCs/>
      <w:color w:val="203764"/>
      <w:sz w:val="18"/>
      <w:szCs w:val="18"/>
    </w:rPr>
  </w:style>
  <w:style w:type="paragraph" w:customStyle="1" w:styleId="xl129">
    <w:name w:val="xl129"/>
    <w:basedOn w:val="Normal"/>
    <w:rsid w:val="00F3206C"/>
    <w:pPr>
      <w:pBdr>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color w:val="203764"/>
      <w:sz w:val="18"/>
      <w:szCs w:val="18"/>
    </w:rPr>
  </w:style>
  <w:style w:type="paragraph" w:customStyle="1" w:styleId="xl130">
    <w:name w:val="xl130"/>
    <w:basedOn w:val="Normal"/>
    <w:rsid w:val="00F3206C"/>
    <w:pPr>
      <w:shd w:val="clear" w:color="000000" w:fill="002060"/>
      <w:spacing w:before="100" w:beforeAutospacing="1" w:after="100" w:afterAutospacing="1"/>
      <w:jc w:val="center"/>
      <w:textAlignment w:val="center"/>
    </w:pPr>
    <w:rPr>
      <w:rFonts w:ascii="Arial" w:hAnsi="Arial" w:cs="Arial"/>
      <w:b/>
      <w:bCs/>
      <w:color w:val="FFFFFF"/>
      <w:sz w:val="18"/>
      <w:szCs w:val="18"/>
    </w:rPr>
  </w:style>
  <w:style w:type="paragraph" w:customStyle="1" w:styleId="xl131">
    <w:name w:val="xl131"/>
    <w:basedOn w:val="Normal"/>
    <w:rsid w:val="00F3206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rFonts w:ascii="Arial" w:hAnsi="Arial" w:cs="Arial"/>
      <w:b/>
      <w:bCs/>
      <w:color w:val="FFFFFF"/>
      <w:sz w:val="18"/>
      <w:szCs w:val="18"/>
    </w:rPr>
  </w:style>
  <w:style w:type="paragraph" w:customStyle="1" w:styleId="xl132">
    <w:name w:val="xl132"/>
    <w:basedOn w:val="Normal"/>
    <w:rsid w:val="00F3206C"/>
    <w:pPr>
      <w:pBdr>
        <w:left w:val="single" w:sz="8"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133">
    <w:name w:val="xl133"/>
    <w:basedOn w:val="Normal"/>
    <w:rsid w:val="00F3206C"/>
    <w:pPr>
      <w:pBdr>
        <w:top w:val="single" w:sz="4" w:space="0" w:color="auto"/>
        <w:left w:val="single" w:sz="4" w:space="0" w:color="auto"/>
        <w:right w:val="single" w:sz="4" w:space="0" w:color="auto"/>
      </w:pBdr>
      <w:shd w:val="clear" w:color="000000" w:fill="002060"/>
      <w:spacing w:before="100" w:beforeAutospacing="1" w:after="100" w:afterAutospacing="1"/>
      <w:jc w:val="center"/>
      <w:textAlignment w:val="center"/>
    </w:pPr>
    <w:rPr>
      <w:rFonts w:ascii="Arial" w:hAnsi="Arial" w:cs="Arial"/>
      <w:b/>
      <w:bCs/>
      <w:color w:val="FFFFFF"/>
      <w:sz w:val="18"/>
      <w:szCs w:val="18"/>
    </w:rPr>
  </w:style>
  <w:style w:type="paragraph" w:customStyle="1" w:styleId="xl134">
    <w:name w:val="xl134"/>
    <w:basedOn w:val="Normal"/>
    <w:rsid w:val="00F3206C"/>
    <w:pPr>
      <w:pBdr>
        <w:top w:val="single" w:sz="4" w:space="0" w:color="auto"/>
        <w:left w:val="single" w:sz="4" w:space="0" w:color="auto"/>
        <w:bottom w:val="single" w:sz="4" w:space="0" w:color="auto"/>
        <w:right w:val="single" w:sz="4" w:space="0" w:color="auto"/>
      </w:pBdr>
      <w:shd w:val="clear" w:color="000000" w:fill="000099"/>
      <w:spacing w:before="100" w:beforeAutospacing="1" w:after="100" w:afterAutospacing="1"/>
      <w:jc w:val="center"/>
    </w:pPr>
    <w:rPr>
      <w:rFonts w:ascii="Arial" w:hAnsi="Arial" w:cs="Arial"/>
      <w:color w:val="FFFFFF"/>
      <w:sz w:val="18"/>
      <w:szCs w:val="18"/>
    </w:rPr>
  </w:style>
  <w:style w:type="paragraph" w:customStyle="1" w:styleId="xl135">
    <w:name w:val="xl135"/>
    <w:basedOn w:val="Normal"/>
    <w:rsid w:val="00F3206C"/>
    <w:pPr>
      <w:pBdr>
        <w:top w:val="single" w:sz="4" w:space="0" w:color="auto"/>
        <w:left w:val="single" w:sz="4" w:space="0" w:color="auto"/>
        <w:bottom w:val="single" w:sz="4" w:space="0" w:color="auto"/>
      </w:pBdr>
      <w:shd w:val="clear" w:color="000000" w:fill="000099"/>
      <w:spacing w:before="100" w:beforeAutospacing="1" w:after="100" w:afterAutospacing="1"/>
      <w:jc w:val="center"/>
    </w:pPr>
    <w:rPr>
      <w:color w:val="FFFFFF"/>
      <w:sz w:val="18"/>
      <w:szCs w:val="18"/>
    </w:rPr>
  </w:style>
  <w:style w:type="paragraph" w:customStyle="1" w:styleId="xl136">
    <w:name w:val="xl136"/>
    <w:basedOn w:val="Normal"/>
    <w:rsid w:val="00F3206C"/>
    <w:pPr>
      <w:pBdr>
        <w:top w:val="single" w:sz="4" w:space="0" w:color="auto"/>
        <w:bottom w:val="single" w:sz="4" w:space="0" w:color="auto"/>
      </w:pBdr>
      <w:shd w:val="clear" w:color="000000" w:fill="000099"/>
      <w:spacing w:before="100" w:beforeAutospacing="1" w:after="100" w:afterAutospacing="1"/>
      <w:jc w:val="center"/>
    </w:pPr>
    <w:rPr>
      <w:color w:val="FFFFFF"/>
      <w:sz w:val="18"/>
      <w:szCs w:val="18"/>
    </w:rPr>
  </w:style>
  <w:style w:type="paragraph" w:customStyle="1" w:styleId="xl137">
    <w:name w:val="xl137"/>
    <w:basedOn w:val="Normal"/>
    <w:rsid w:val="00F3206C"/>
    <w:pPr>
      <w:pBdr>
        <w:top w:val="single" w:sz="4" w:space="0" w:color="auto"/>
        <w:bottom w:val="single" w:sz="4" w:space="0" w:color="auto"/>
        <w:right w:val="single" w:sz="4" w:space="0" w:color="auto"/>
      </w:pBdr>
      <w:shd w:val="clear" w:color="000000" w:fill="000099"/>
      <w:spacing w:before="100" w:beforeAutospacing="1" w:after="100" w:afterAutospacing="1"/>
      <w:jc w:val="center"/>
    </w:pPr>
    <w:rPr>
      <w:color w:val="FFFFFF"/>
      <w:sz w:val="18"/>
      <w:szCs w:val="18"/>
    </w:rPr>
  </w:style>
  <w:style w:type="paragraph" w:customStyle="1" w:styleId="xl138">
    <w:name w:val="xl138"/>
    <w:basedOn w:val="Normal"/>
    <w:rsid w:val="00F3206C"/>
    <w:pPr>
      <w:pBdr>
        <w:left w:val="single" w:sz="4" w:space="0" w:color="auto"/>
        <w:bottom w:val="single" w:sz="4" w:space="0" w:color="auto"/>
        <w:right w:val="single" w:sz="4" w:space="0" w:color="auto"/>
      </w:pBdr>
      <w:shd w:val="clear" w:color="000000" w:fill="000099"/>
      <w:spacing w:before="100" w:beforeAutospacing="1" w:after="100" w:afterAutospacing="1"/>
      <w:jc w:val="center"/>
    </w:pPr>
    <w:rPr>
      <w:rFonts w:ascii="Arial" w:hAnsi="Arial" w:cs="Arial"/>
      <w:color w:val="FFFFFF"/>
      <w:sz w:val="18"/>
      <w:szCs w:val="18"/>
    </w:rPr>
  </w:style>
  <w:style w:type="paragraph" w:customStyle="1" w:styleId="xl139">
    <w:name w:val="xl139"/>
    <w:basedOn w:val="Normal"/>
    <w:rsid w:val="00F3206C"/>
    <w:pPr>
      <w:pBdr>
        <w:top w:val="single" w:sz="8" w:space="0" w:color="auto"/>
        <w:bottom w:val="single" w:sz="8"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rsid w:val="00F3206C"/>
    <w:pPr>
      <w:pBdr>
        <w:top w:val="single" w:sz="4" w:space="0" w:color="222B35"/>
        <w:left w:val="single" w:sz="4" w:space="0" w:color="222B35"/>
        <w:bottom w:val="single" w:sz="4" w:space="0" w:color="222B35"/>
        <w:right w:val="single" w:sz="4" w:space="0" w:color="222B35"/>
      </w:pBdr>
      <w:shd w:val="clear" w:color="000000" w:fill="D9D9D9"/>
      <w:spacing w:before="100" w:beforeAutospacing="1" w:after="100" w:afterAutospacing="1"/>
      <w:jc w:val="center"/>
    </w:pPr>
    <w:rPr>
      <w:rFonts w:ascii="Arial" w:hAnsi="Arial" w:cs="Arial"/>
      <w:b/>
      <w:bCs/>
      <w:sz w:val="18"/>
      <w:szCs w:val="18"/>
    </w:rPr>
  </w:style>
  <w:style w:type="paragraph" w:customStyle="1" w:styleId="xl141">
    <w:name w:val="xl141"/>
    <w:basedOn w:val="Normal"/>
    <w:rsid w:val="00F3206C"/>
    <w:pPr>
      <w:pBdr>
        <w:top w:val="single" w:sz="4" w:space="0" w:color="222B35"/>
        <w:left w:val="single" w:sz="4" w:space="0" w:color="222B35"/>
        <w:right w:val="single" w:sz="4" w:space="0" w:color="222B35"/>
      </w:pBdr>
      <w:shd w:val="clear" w:color="000000" w:fill="D9D9D9"/>
      <w:spacing w:before="100" w:beforeAutospacing="1" w:after="100" w:afterAutospacing="1"/>
      <w:jc w:val="center"/>
    </w:pPr>
    <w:rPr>
      <w:rFonts w:ascii="Arial" w:hAnsi="Arial" w:cs="Arial"/>
      <w:b/>
      <w:bCs/>
      <w:sz w:val="18"/>
      <w:szCs w:val="18"/>
    </w:rPr>
  </w:style>
  <w:style w:type="paragraph" w:customStyle="1" w:styleId="xl142">
    <w:name w:val="xl142"/>
    <w:basedOn w:val="Normal"/>
    <w:rsid w:val="00F3206C"/>
    <w:pPr>
      <w:pBdr>
        <w:top w:val="single" w:sz="8" w:space="0" w:color="auto"/>
        <w:left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3">
    <w:name w:val="xl143"/>
    <w:basedOn w:val="Normal"/>
    <w:rsid w:val="00F3206C"/>
    <w:pPr>
      <w:pBdr>
        <w:top w:val="single" w:sz="8" w:space="0" w:color="auto"/>
        <w:left w:val="single" w:sz="8" w:space="0" w:color="auto"/>
        <w:bottom w:val="single" w:sz="8" w:space="0" w:color="auto"/>
      </w:pBdr>
      <w:shd w:val="clear" w:color="000000" w:fill="002060"/>
      <w:spacing w:before="100" w:beforeAutospacing="1" w:after="100" w:afterAutospacing="1"/>
      <w:jc w:val="center"/>
    </w:pPr>
    <w:rPr>
      <w:rFonts w:ascii="Arial" w:hAnsi="Arial" w:cs="Arial"/>
      <w:b/>
      <w:bCs/>
      <w:color w:val="FFFFFF"/>
      <w:sz w:val="18"/>
      <w:szCs w:val="18"/>
    </w:rPr>
  </w:style>
  <w:style w:type="paragraph" w:customStyle="1" w:styleId="xl144">
    <w:name w:val="xl144"/>
    <w:basedOn w:val="Normal"/>
    <w:rsid w:val="00F3206C"/>
    <w:pPr>
      <w:pBdr>
        <w:top w:val="single" w:sz="8" w:space="0" w:color="auto"/>
        <w:bottom w:val="single" w:sz="8" w:space="0" w:color="auto"/>
        <w:right w:val="single" w:sz="8" w:space="0" w:color="auto"/>
      </w:pBdr>
      <w:shd w:val="clear" w:color="000000" w:fill="002060"/>
      <w:spacing w:before="100" w:beforeAutospacing="1" w:after="100" w:afterAutospacing="1"/>
      <w:jc w:val="center"/>
    </w:pPr>
    <w:rPr>
      <w:rFonts w:ascii="Arial" w:hAnsi="Arial" w:cs="Arial"/>
      <w:b/>
      <w:bCs/>
      <w:color w:val="FFFFFF"/>
      <w:sz w:val="18"/>
      <w:szCs w:val="18"/>
    </w:rPr>
  </w:style>
  <w:style w:type="paragraph" w:customStyle="1" w:styleId="xl145">
    <w:name w:val="xl145"/>
    <w:basedOn w:val="Normal"/>
    <w:rsid w:val="00F3206C"/>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style>
  <w:style w:type="paragraph" w:customStyle="1" w:styleId="xl146">
    <w:name w:val="xl146"/>
    <w:basedOn w:val="Normal"/>
    <w:rsid w:val="00F320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Normal"/>
    <w:rsid w:val="00F320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
    <w:rsid w:val="00F320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6084">
      <w:bodyDiv w:val="1"/>
      <w:marLeft w:val="0"/>
      <w:marRight w:val="0"/>
      <w:marTop w:val="0"/>
      <w:marBottom w:val="0"/>
      <w:divBdr>
        <w:top w:val="none" w:sz="0" w:space="0" w:color="auto"/>
        <w:left w:val="none" w:sz="0" w:space="0" w:color="auto"/>
        <w:bottom w:val="none" w:sz="0" w:space="0" w:color="auto"/>
        <w:right w:val="none" w:sz="0" w:space="0" w:color="auto"/>
      </w:divBdr>
    </w:div>
    <w:div w:id="120465505">
      <w:bodyDiv w:val="1"/>
      <w:marLeft w:val="0"/>
      <w:marRight w:val="0"/>
      <w:marTop w:val="0"/>
      <w:marBottom w:val="0"/>
      <w:divBdr>
        <w:top w:val="none" w:sz="0" w:space="0" w:color="auto"/>
        <w:left w:val="none" w:sz="0" w:space="0" w:color="auto"/>
        <w:bottom w:val="none" w:sz="0" w:space="0" w:color="auto"/>
        <w:right w:val="none" w:sz="0" w:space="0" w:color="auto"/>
      </w:divBdr>
    </w:div>
    <w:div w:id="147750395">
      <w:bodyDiv w:val="1"/>
      <w:marLeft w:val="0"/>
      <w:marRight w:val="0"/>
      <w:marTop w:val="0"/>
      <w:marBottom w:val="0"/>
      <w:divBdr>
        <w:top w:val="none" w:sz="0" w:space="0" w:color="auto"/>
        <w:left w:val="none" w:sz="0" w:space="0" w:color="auto"/>
        <w:bottom w:val="none" w:sz="0" w:space="0" w:color="auto"/>
        <w:right w:val="none" w:sz="0" w:space="0" w:color="auto"/>
      </w:divBdr>
    </w:div>
    <w:div w:id="177696478">
      <w:bodyDiv w:val="1"/>
      <w:marLeft w:val="0"/>
      <w:marRight w:val="0"/>
      <w:marTop w:val="0"/>
      <w:marBottom w:val="0"/>
      <w:divBdr>
        <w:top w:val="none" w:sz="0" w:space="0" w:color="auto"/>
        <w:left w:val="none" w:sz="0" w:space="0" w:color="auto"/>
        <w:bottom w:val="none" w:sz="0" w:space="0" w:color="auto"/>
        <w:right w:val="none" w:sz="0" w:space="0" w:color="auto"/>
      </w:divBdr>
    </w:div>
    <w:div w:id="230848755">
      <w:bodyDiv w:val="1"/>
      <w:marLeft w:val="0"/>
      <w:marRight w:val="0"/>
      <w:marTop w:val="0"/>
      <w:marBottom w:val="0"/>
      <w:divBdr>
        <w:top w:val="none" w:sz="0" w:space="0" w:color="auto"/>
        <w:left w:val="none" w:sz="0" w:space="0" w:color="auto"/>
        <w:bottom w:val="none" w:sz="0" w:space="0" w:color="auto"/>
        <w:right w:val="none" w:sz="0" w:space="0" w:color="auto"/>
      </w:divBdr>
    </w:div>
    <w:div w:id="430202607">
      <w:bodyDiv w:val="1"/>
      <w:marLeft w:val="0"/>
      <w:marRight w:val="0"/>
      <w:marTop w:val="0"/>
      <w:marBottom w:val="0"/>
      <w:divBdr>
        <w:top w:val="none" w:sz="0" w:space="0" w:color="auto"/>
        <w:left w:val="none" w:sz="0" w:space="0" w:color="auto"/>
        <w:bottom w:val="none" w:sz="0" w:space="0" w:color="auto"/>
        <w:right w:val="none" w:sz="0" w:space="0" w:color="auto"/>
      </w:divBdr>
    </w:div>
    <w:div w:id="554707262">
      <w:bodyDiv w:val="1"/>
      <w:marLeft w:val="0"/>
      <w:marRight w:val="0"/>
      <w:marTop w:val="0"/>
      <w:marBottom w:val="0"/>
      <w:divBdr>
        <w:top w:val="none" w:sz="0" w:space="0" w:color="auto"/>
        <w:left w:val="none" w:sz="0" w:space="0" w:color="auto"/>
        <w:bottom w:val="none" w:sz="0" w:space="0" w:color="auto"/>
        <w:right w:val="none" w:sz="0" w:space="0" w:color="auto"/>
      </w:divBdr>
    </w:div>
    <w:div w:id="614101043">
      <w:bodyDiv w:val="1"/>
      <w:marLeft w:val="0"/>
      <w:marRight w:val="0"/>
      <w:marTop w:val="0"/>
      <w:marBottom w:val="0"/>
      <w:divBdr>
        <w:top w:val="none" w:sz="0" w:space="0" w:color="auto"/>
        <w:left w:val="none" w:sz="0" w:space="0" w:color="auto"/>
        <w:bottom w:val="none" w:sz="0" w:space="0" w:color="auto"/>
        <w:right w:val="none" w:sz="0" w:space="0" w:color="auto"/>
      </w:divBdr>
      <w:divsChild>
        <w:div w:id="1192064257">
          <w:marLeft w:val="0"/>
          <w:marRight w:val="0"/>
          <w:marTop w:val="0"/>
          <w:marBottom w:val="0"/>
          <w:divBdr>
            <w:top w:val="none" w:sz="0" w:space="0" w:color="auto"/>
            <w:left w:val="none" w:sz="0" w:space="0" w:color="auto"/>
            <w:bottom w:val="none" w:sz="0" w:space="0" w:color="auto"/>
            <w:right w:val="none" w:sz="0" w:space="0" w:color="auto"/>
          </w:divBdr>
          <w:divsChild>
            <w:div w:id="2137915437">
              <w:marLeft w:val="0"/>
              <w:marRight w:val="0"/>
              <w:marTop w:val="0"/>
              <w:marBottom w:val="0"/>
              <w:divBdr>
                <w:top w:val="none" w:sz="0" w:space="0" w:color="auto"/>
                <w:left w:val="none" w:sz="0" w:space="0" w:color="auto"/>
                <w:bottom w:val="none" w:sz="0" w:space="0" w:color="auto"/>
                <w:right w:val="none" w:sz="0" w:space="0" w:color="auto"/>
              </w:divBdr>
            </w:div>
          </w:divsChild>
        </w:div>
        <w:div w:id="1656495524">
          <w:marLeft w:val="0"/>
          <w:marRight w:val="0"/>
          <w:marTop w:val="0"/>
          <w:marBottom w:val="0"/>
          <w:divBdr>
            <w:top w:val="none" w:sz="0" w:space="0" w:color="auto"/>
            <w:left w:val="none" w:sz="0" w:space="0" w:color="auto"/>
            <w:bottom w:val="none" w:sz="0" w:space="0" w:color="auto"/>
            <w:right w:val="none" w:sz="0" w:space="0" w:color="auto"/>
          </w:divBdr>
        </w:div>
        <w:div w:id="460464570">
          <w:marLeft w:val="0"/>
          <w:marRight w:val="0"/>
          <w:marTop w:val="0"/>
          <w:marBottom w:val="0"/>
          <w:divBdr>
            <w:top w:val="none" w:sz="0" w:space="0" w:color="auto"/>
            <w:left w:val="none" w:sz="0" w:space="0" w:color="auto"/>
            <w:bottom w:val="none" w:sz="0" w:space="0" w:color="auto"/>
            <w:right w:val="none" w:sz="0" w:space="0" w:color="auto"/>
          </w:divBdr>
        </w:div>
        <w:div w:id="1686785475">
          <w:marLeft w:val="0"/>
          <w:marRight w:val="0"/>
          <w:marTop w:val="0"/>
          <w:marBottom w:val="0"/>
          <w:divBdr>
            <w:top w:val="none" w:sz="0" w:space="0" w:color="auto"/>
            <w:left w:val="none" w:sz="0" w:space="0" w:color="auto"/>
            <w:bottom w:val="none" w:sz="0" w:space="0" w:color="auto"/>
            <w:right w:val="none" w:sz="0" w:space="0" w:color="auto"/>
          </w:divBdr>
        </w:div>
        <w:div w:id="1315335330">
          <w:marLeft w:val="0"/>
          <w:marRight w:val="0"/>
          <w:marTop w:val="0"/>
          <w:marBottom w:val="0"/>
          <w:divBdr>
            <w:top w:val="none" w:sz="0" w:space="0" w:color="auto"/>
            <w:left w:val="none" w:sz="0" w:space="0" w:color="auto"/>
            <w:bottom w:val="none" w:sz="0" w:space="0" w:color="auto"/>
            <w:right w:val="none" w:sz="0" w:space="0" w:color="auto"/>
          </w:divBdr>
        </w:div>
        <w:div w:id="489060422">
          <w:marLeft w:val="0"/>
          <w:marRight w:val="0"/>
          <w:marTop w:val="0"/>
          <w:marBottom w:val="0"/>
          <w:divBdr>
            <w:top w:val="none" w:sz="0" w:space="0" w:color="auto"/>
            <w:left w:val="none" w:sz="0" w:space="0" w:color="auto"/>
            <w:bottom w:val="none" w:sz="0" w:space="0" w:color="auto"/>
            <w:right w:val="none" w:sz="0" w:space="0" w:color="auto"/>
          </w:divBdr>
        </w:div>
        <w:div w:id="1332680140">
          <w:marLeft w:val="0"/>
          <w:marRight w:val="0"/>
          <w:marTop w:val="0"/>
          <w:marBottom w:val="0"/>
          <w:divBdr>
            <w:top w:val="none" w:sz="0" w:space="0" w:color="auto"/>
            <w:left w:val="none" w:sz="0" w:space="0" w:color="auto"/>
            <w:bottom w:val="none" w:sz="0" w:space="0" w:color="auto"/>
            <w:right w:val="none" w:sz="0" w:space="0" w:color="auto"/>
          </w:divBdr>
        </w:div>
        <w:div w:id="840197269">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401253408">
          <w:marLeft w:val="0"/>
          <w:marRight w:val="0"/>
          <w:marTop w:val="0"/>
          <w:marBottom w:val="0"/>
          <w:divBdr>
            <w:top w:val="none" w:sz="0" w:space="0" w:color="auto"/>
            <w:left w:val="none" w:sz="0" w:space="0" w:color="auto"/>
            <w:bottom w:val="none" w:sz="0" w:space="0" w:color="auto"/>
            <w:right w:val="none" w:sz="0" w:space="0" w:color="auto"/>
          </w:divBdr>
        </w:div>
        <w:div w:id="1551259629">
          <w:marLeft w:val="0"/>
          <w:marRight w:val="0"/>
          <w:marTop w:val="0"/>
          <w:marBottom w:val="0"/>
          <w:divBdr>
            <w:top w:val="none" w:sz="0" w:space="0" w:color="auto"/>
            <w:left w:val="none" w:sz="0" w:space="0" w:color="auto"/>
            <w:bottom w:val="none" w:sz="0" w:space="0" w:color="auto"/>
            <w:right w:val="none" w:sz="0" w:space="0" w:color="auto"/>
          </w:divBdr>
        </w:div>
        <w:div w:id="903182587">
          <w:marLeft w:val="0"/>
          <w:marRight w:val="0"/>
          <w:marTop w:val="0"/>
          <w:marBottom w:val="0"/>
          <w:divBdr>
            <w:top w:val="none" w:sz="0" w:space="0" w:color="auto"/>
            <w:left w:val="none" w:sz="0" w:space="0" w:color="auto"/>
            <w:bottom w:val="none" w:sz="0" w:space="0" w:color="auto"/>
            <w:right w:val="none" w:sz="0" w:space="0" w:color="auto"/>
          </w:divBdr>
        </w:div>
        <w:div w:id="1496258137">
          <w:marLeft w:val="0"/>
          <w:marRight w:val="0"/>
          <w:marTop w:val="0"/>
          <w:marBottom w:val="0"/>
          <w:divBdr>
            <w:top w:val="none" w:sz="0" w:space="0" w:color="auto"/>
            <w:left w:val="none" w:sz="0" w:space="0" w:color="auto"/>
            <w:bottom w:val="none" w:sz="0" w:space="0" w:color="auto"/>
            <w:right w:val="none" w:sz="0" w:space="0" w:color="auto"/>
          </w:divBdr>
        </w:div>
        <w:div w:id="1551920928">
          <w:marLeft w:val="0"/>
          <w:marRight w:val="0"/>
          <w:marTop w:val="0"/>
          <w:marBottom w:val="0"/>
          <w:divBdr>
            <w:top w:val="none" w:sz="0" w:space="0" w:color="auto"/>
            <w:left w:val="none" w:sz="0" w:space="0" w:color="auto"/>
            <w:bottom w:val="none" w:sz="0" w:space="0" w:color="auto"/>
            <w:right w:val="none" w:sz="0" w:space="0" w:color="auto"/>
          </w:divBdr>
        </w:div>
        <w:div w:id="1359431946">
          <w:marLeft w:val="0"/>
          <w:marRight w:val="0"/>
          <w:marTop w:val="0"/>
          <w:marBottom w:val="0"/>
          <w:divBdr>
            <w:top w:val="none" w:sz="0" w:space="0" w:color="auto"/>
            <w:left w:val="none" w:sz="0" w:space="0" w:color="auto"/>
            <w:bottom w:val="none" w:sz="0" w:space="0" w:color="auto"/>
            <w:right w:val="none" w:sz="0" w:space="0" w:color="auto"/>
          </w:divBdr>
        </w:div>
      </w:divsChild>
    </w:div>
    <w:div w:id="637995600">
      <w:bodyDiv w:val="1"/>
      <w:marLeft w:val="0"/>
      <w:marRight w:val="0"/>
      <w:marTop w:val="0"/>
      <w:marBottom w:val="0"/>
      <w:divBdr>
        <w:top w:val="none" w:sz="0" w:space="0" w:color="auto"/>
        <w:left w:val="none" w:sz="0" w:space="0" w:color="auto"/>
        <w:bottom w:val="none" w:sz="0" w:space="0" w:color="auto"/>
        <w:right w:val="none" w:sz="0" w:space="0" w:color="auto"/>
      </w:divBdr>
    </w:div>
    <w:div w:id="693577293">
      <w:bodyDiv w:val="1"/>
      <w:marLeft w:val="0"/>
      <w:marRight w:val="0"/>
      <w:marTop w:val="0"/>
      <w:marBottom w:val="0"/>
      <w:divBdr>
        <w:top w:val="none" w:sz="0" w:space="0" w:color="auto"/>
        <w:left w:val="none" w:sz="0" w:space="0" w:color="auto"/>
        <w:bottom w:val="none" w:sz="0" w:space="0" w:color="auto"/>
        <w:right w:val="none" w:sz="0" w:space="0" w:color="auto"/>
      </w:divBdr>
    </w:div>
    <w:div w:id="895707189">
      <w:bodyDiv w:val="1"/>
      <w:marLeft w:val="0"/>
      <w:marRight w:val="0"/>
      <w:marTop w:val="0"/>
      <w:marBottom w:val="0"/>
      <w:divBdr>
        <w:top w:val="none" w:sz="0" w:space="0" w:color="auto"/>
        <w:left w:val="none" w:sz="0" w:space="0" w:color="auto"/>
        <w:bottom w:val="none" w:sz="0" w:space="0" w:color="auto"/>
        <w:right w:val="none" w:sz="0" w:space="0" w:color="auto"/>
      </w:divBdr>
    </w:div>
    <w:div w:id="914584898">
      <w:bodyDiv w:val="1"/>
      <w:marLeft w:val="0"/>
      <w:marRight w:val="0"/>
      <w:marTop w:val="0"/>
      <w:marBottom w:val="0"/>
      <w:divBdr>
        <w:top w:val="none" w:sz="0" w:space="0" w:color="auto"/>
        <w:left w:val="none" w:sz="0" w:space="0" w:color="auto"/>
        <w:bottom w:val="none" w:sz="0" w:space="0" w:color="auto"/>
        <w:right w:val="none" w:sz="0" w:space="0" w:color="auto"/>
      </w:divBdr>
    </w:div>
    <w:div w:id="1030763466">
      <w:bodyDiv w:val="1"/>
      <w:marLeft w:val="0"/>
      <w:marRight w:val="0"/>
      <w:marTop w:val="0"/>
      <w:marBottom w:val="0"/>
      <w:divBdr>
        <w:top w:val="none" w:sz="0" w:space="0" w:color="auto"/>
        <w:left w:val="none" w:sz="0" w:space="0" w:color="auto"/>
        <w:bottom w:val="none" w:sz="0" w:space="0" w:color="auto"/>
        <w:right w:val="none" w:sz="0" w:space="0" w:color="auto"/>
      </w:divBdr>
    </w:div>
    <w:div w:id="1047336604">
      <w:bodyDiv w:val="1"/>
      <w:marLeft w:val="0"/>
      <w:marRight w:val="0"/>
      <w:marTop w:val="0"/>
      <w:marBottom w:val="0"/>
      <w:divBdr>
        <w:top w:val="none" w:sz="0" w:space="0" w:color="auto"/>
        <w:left w:val="none" w:sz="0" w:space="0" w:color="auto"/>
        <w:bottom w:val="none" w:sz="0" w:space="0" w:color="auto"/>
        <w:right w:val="none" w:sz="0" w:space="0" w:color="auto"/>
      </w:divBdr>
    </w:div>
    <w:div w:id="1081566695">
      <w:bodyDiv w:val="1"/>
      <w:marLeft w:val="0"/>
      <w:marRight w:val="0"/>
      <w:marTop w:val="0"/>
      <w:marBottom w:val="0"/>
      <w:divBdr>
        <w:top w:val="none" w:sz="0" w:space="0" w:color="auto"/>
        <w:left w:val="none" w:sz="0" w:space="0" w:color="auto"/>
        <w:bottom w:val="none" w:sz="0" w:space="0" w:color="auto"/>
        <w:right w:val="none" w:sz="0" w:space="0" w:color="auto"/>
      </w:divBdr>
    </w:div>
    <w:div w:id="1234705392">
      <w:bodyDiv w:val="1"/>
      <w:marLeft w:val="0"/>
      <w:marRight w:val="0"/>
      <w:marTop w:val="0"/>
      <w:marBottom w:val="0"/>
      <w:divBdr>
        <w:top w:val="none" w:sz="0" w:space="0" w:color="auto"/>
        <w:left w:val="none" w:sz="0" w:space="0" w:color="auto"/>
        <w:bottom w:val="none" w:sz="0" w:space="0" w:color="auto"/>
        <w:right w:val="none" w:sz="0" w:space="0" w:color="auto"/>
      </w:divBdr>
    </w:div>
    <w:div w:id="1408569920">
      <w:bodyDiv w:val="1"/>
      <w:marLeft w:val="0"/>
      <w:marRight w:val="0"/>
      <w:marTop w:val="0"/>
      <w:marBottom w:val="0"/>
      <w:divBdr>
        <w:top w:val="none" w:sz="0" w:space="0" w:color="auto"/>
        <w:left w:val="none" w:sz="0" w:space="0" w:color="auto"/>
        <w:bottom w:val="none" w:sz="0" w:space="0" w:color="auto"/>
        <w:right w:val="none" w:sz="0" w:space="0" w:color="auto"/>
      </w:divBdr>
    </w:div>
    <w:div w:id="1569881355">
      <w:bodyDiv w:val="1"/>
      <w:marLeft w:val="0"/>
      <w:marRight w:val="0"/>
      <w:marTop w:val="0"/>
      <w:marBottom w:val="0"/>
      <w:divBdr>
        <w:top w:val="none" w:sz="0" w:space="0" w:color="auto"/>
        <w:left w:val="none" w:sz="0" w:space="0" w:color="auto"/>
        <w:bottom w:val="none" w:sz="0" w:space="0" w:color="auto"/>
        <w:right w:val="none" w:sz="0" w:space="0" w:color="auto"/>
      </w:divBdr>
      <w:divsChild>
        <w:div w:id="896359117">
          <w:marLeft w:val="0"/>
          <w:marRight w:val="0"/>
          <w:marTop w:val="0"/>
          <w:marBottom w:val="0"/>
          <w:divBdr>
            <w:top w:val="none" w:sz="0" w:space="0" w:color="auto"/>
            <w:left w:val="none" w:sz="0" w:space="0" w:color="auto"/>
            <w:bottom w:val="none" w:sz="0" w:space="0" w:color="auto"/>
            <w:right w:val="none" w:sz="0" w:space="0" w:color="auto"/>
          </w:divBdr>
        </w:div>
        <w:div w:id="434207983">
          <w:marLeft w:val="0"/>
          <w:marRight w:val="0"/>
          <w:marTop w:val="0"/>
          <w:marBottom w:val="0"/>
          <w:divBdr>
            <w:top w:val="none" w:sz="0" w:space="0" w:color="auto"/>
            <w:left w:val="none" w:sz="0" w:space="0" w:color="auto"/>
            <w:bottom w:val="none" w:sz="0" w:space="0" w:color="auto"/>
            <w:right w:val="none" w:sz="0" w:space="0" w:color="auto"/>
          </w:divBdr>
        </w:div>
        <w:div w:id="105001703">
          <w:marLeft w:val="0"/>
          <w:marRight w:val="0"/>
          <w:marTop w:val="0"/>
          <w:marBottom w:val="0"/>
          <w:divBdr>
            <w:top w:val="none" w:sz="0" w:space="0" w:color="auto"/>
            <w:left w:val="none" w:sz="0" w:space="0" w:color="auto"/>
            <w:bottom w:val="none" w:sz="0" w:space="0" w:color="auto"/>
            <w:right w:val="none" w:sz="0" w:space="0" w:color="auto"/>
          </w:divBdr>
        </w:div>
      </w:divsChild>
    </w:div>
    <w:div w:id="1595817920">
      <w:bodyDiv w:val="1"/>
      <w:marLeft w:val="0"/>
      <w:marRight w:val="0"/>
      <w:marTop w:val="0"/>
      <w:marBottom w:val="0"/>
      <w:divBdr>
        <w:top w:val="none" w:sz="0" w:space="0" w:color="auto"/>
        <w:left w:val="none" w:sz="0" w:space="0" w:color="auto"/>
        <w:bottom w:val="none" w:sz="0" w:space="0" w:color="auto"/>
        <w:right w:val="none" w:sz="0" w:space="0" w:color="auto"/>
      </w:divBdr>
    </w:div>
    <w:div w:id="1623656407">
      <w:bodyDiv w:val="1"/>
      <w:marLeft w:val="0"/>
      <w:marRight w:val="0"/>
      <w:marTop w:val="0"/>
      <w:marBottom w:val="0"/>
      <w:divBdr>
        <w:top w:val="none" w:sz="0" w:space="0" w:color="auto"/>
        <w:left w:val="none" w:sz="0" w:space="0" w:color="auto"/>
        <w:bottom w:val="none" w:sz="0" w:space="0" w:color="auto"/>
        <w:right w:val="none" w:sz="0" w:space="0" w:color="auto"/>
      </w:divBdr>
    </w:div>
    <w:div w:id="1629314554">
      <w:bodyDiv w:val="1"/>
      <w:marLeft w:val="0"/>
      <w:marRight w:val="0"/>
      <w:marTop w:val="0"/>
      <w:marBottom w:val="0"/>
      <w:divBdr>
        <w:top w:val="none" w:sz="0" w:space="0" w:color="auto"/>
        <w:left w:val="none" w:sz="0" w:space="0" w:color="auto"/>
        <w:bottom w:val="none" w:sz="0" w:space="0" w:color="auto"/>
        <w:right w:val="none" w:sz="0" w:space="0" w:color="auto"/>
      </w:divBdr>
    </w:div>
    <w:div w:id="1671713835">
      <w:bodyDiv w:val="1"/>
      <w:marLeft w:val="0"/>
      <w:marRight w:val="0"/>
      <w:marTop w:val="0"/>
      <w:marBottom w:val="0"/>
      <w:divBdr>
        <w:top w:val="none" w:sz="0" w:space="0" w:color="auto"/>
        <w:left w:val="none" w:sz="0" w:space="0" w:color="auto"/>
        <w:bottom w:val="none" w:sz="0" w:space="0" w:color="auto"/>
        <w:right w:val="none" w:sz="0" w:space="0" w:color="auto"/>
      </w:divBdr>
    </w:div>
    <w:div w:id="1754667334">
      <w:bodyDiv w:val="1"/>
      <w:marLeft w:val="0"/>
      <w:marRight w:val="0"/>
      <w:marTop w:val="0"/>
      <w:marBottom w:val="0"/>
      <w:divBdr>
        <w:top w:val="none" w:sz="0" w:space="0" w:color="auto"/>
        <w:left w:val="none" w:sz="0" w:space="0" w:color="auto"/>
        <w:bottom w:val="none" w:sz="0" w:space="0" w:color="auto"/>
        <w:right w:val="none" w:sz="0" w:space="0" w:color="auto"/>
      </w:divBdr>
    </w:div>
    <w:div w:id="1807353985">
      <w:bodyDiv w:val="1"/>
      <w:marLeft w:val="0"/>
      <w:marRight w:val="0"/>
      <w:marTop w:val="0"/>
      <w:marBottom w:val="0"/>
      <w:divBdr>
        <w:top w:val="none" w:sz="0" w:space="0" w:color="auto"/>
        <w:left w:val="none" w:sz="0" w:space="0" w:color="auto"/>
        <w:bottom w:val="none" w:sz="0" w:space="0" w:color="auto"/>
        <w:right w:val="none" w:sz="0" w:space="0" w:color="auto"/>
      </w:divBdr>
    </w:div>
    <w:div w:id="1996644956">
      <w:bodyDiv w:val="1"/>
      <w:marLeft w:val="0"/>
      <w:marRight w:val="0"/>
      <w:marTop w:val="0"/>
      <w:marBottom w:val="0"/>
      <w:divBdr>
        <w:top w:val="none" w:sz="0" w:space="0" w:color="auto"/>
        <w:left w:val="none" w:sz="0" w:space="0" w:color="auto"/>
        <w:bottom w:val="none" w:sz="0" w:space="0" w:color="auto"/>
        <w:right w:val="none" w:sz="0" w:space="0" w:color="auto"/>
      </w:divBdr>
    </w:div>
    <w:div w:id="2147158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NNVAYNpSkJmXI0DKLIxlimzBiQ==">AMUW2mU/lXBMmL7W9rGfAxwepSal4F4YQNPKI1hQuPI3FjT9BLcVLko889DLK1yog6ucaXrRnXsY5EkH5F8XtAzLmuuCXgLz4SnR/4E4POo9wkhaLVsFQ1iBhptUIDtXbA5TUZieZZhbsJymBlaUeGT33QQ0ttBrPn4RB9mF4OsZbDWW1HXLBqM=</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47784A-3752-400E-9473-4481195D9F48}">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A1A10B87-A210-4C8A-8A33-0096A832E9E5}">
  <ds:schemaRefs>
    <ds:schemaRef ds:uri="http://schemas.microsoft.com/sharepoint/v3/contenttype/forms"/>
  </ds:schemaRefs>
</ds:datastoreItem>
</file>

<file path=customXml/itemProps4.xml><?xml version="1.0" encoding="utf-8"?>
<ds:datastoreItem xmlns:ds="http://schemas.openxmlformats.org/officeDocument/2006/customXml" ds:itemID="{4572FBCF-E1E2-4444-B3ED-0F04622CD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2964</Words>
  <Characters>16307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Lucia Caicedo Calderon</dc:creator>
  <cp:lastModifiedBy>Hermides Alonso Gaviria Ocampo</cp:lastModifiedBy>
  <cp:revision>6</cp:revision>
  <dcterms:created xsi:type="dcterms:W3CDTF">2023-05-26T14:40:00Z</dcterms:created>
  <dcterms:modified xsi:type="dcterms:W3CDTF">2023-07-10T16:16:00Z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