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558C" w14:textId="77777777" w:rsidR="001514D9" w:rsidRPr="001514D9" w:rsidRDefault="001514D9" w:rsidP="001514D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1514D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E7BF11" w14:textId="77777777" w:rsidR="001514D9" w:rsidRPr="001514D9" w:rsidRDefault="001514D9" w:rsidP="001514D9">
      <w:pPr>
        <w:spacing w:after="0" w:line="240" w:lineRule="auto"/>
        <w:jc w:val="both"/>
        <w:rPr>
          <w:rFonts w:ascii="Arial" w:eastAsia="Times New Roman" w:hAnsi="Arial" w:cs="Arial"/>
          <w:sz w:val="20"/>
          <w:szCs w:val="20"/>
          <w:lang w:val="es-419" w:eastAsia="es-ES"/>
        </w:rPr>
      </w:pPr>
    </w:p>
    <w:p w14:paraId="1A73222C" w14:textId="6C3C99F5" w:rsidR="001514D9" w:rsidRPr="001514D9" w:rsidRDefault="001514D9" w:rsidP="001514D9">
      <w:pPr>
        <w:spacing w:after="0" w:line="240" w:lineRule="auto"/>
        <w:jc w:val="both"/>
        <w:rPr>
          <w:rFonts w:ascii="Arial" w:eastAsia="Times New Roman" w:hAnsi="Arial" w:cs="Arial"/>
          <w:sz w:val="20"/>
          <w:szCs w:val="20"/>
          <w:lang w:val="es-419" w:eastAsia="es-ES"/>
        </w:rPr>
      </w:pPr>
      <w:r w:rsidRPr="001514D9">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1514D9">
        <w:rPr>
          <w:rFonts w:ascii="Arial" w:eastAsia="Times New Roman" w:hAnsi="Arial" w:cs="Arial"/>
          <w:sz w:val="20"/>
          <w:szCs w:val="20"/>
          <w:lang w:val="es-419" w:eastAsia="es-ES"/>
        </w:rPr>
        <w:tab/>
        <w:t xml:space="preserve">Auto del 27 de marzo de 2023 </w:t>
      </w:r>
    </w:p>
    <w:p w14:paraId="4DF2AF33" w14:textId="36DAED8A" w:rsidR="001514D9" w:rsidRPr="001514D9" w:rsidRDefault="001514D9" w:rsidP="001514D9">
      <w:pPr>
        <w:spacing w:after="0" w:line="240" w:lineRule="auto"/>
        <w:jc w:val="both"/>
        <w:rPr>
          <w:rFonts w:ascii="Arial" w:eastAsia="Times New Roman" w:hAnsi="Arial" w:cs="Arial"/>
          <w:sz w:val="20"/>
          <w:szCs w:val="20"/>
          <w:lang w:val="es-419" w:eastAsia="es-ES"/>
        </w:rPr>
      </w:pPr>
      <w:r w:rsidRPr="001514D9">
        <w:rPr>
          <w:rFonts w:ascii="Arial" w:eastAsia="Times New Roman" w:hAnsi="Arial" w:cs="Arial"/>
          <w:sz w:val="20"/>
          <w:szCs w:val="20"/>
          <w:lang w:val="es-419" w:eastAsia="es-ES"/>
        </w:rPr>
        <w:t>Radicación Nro.:</w:t>
      </w:r>
      <w:r w:rsidRPr="001514D9">
        <w:rPr>
          <w:rFonts w:ascii="Arial" w:eastAsia="Times New Roman" w:hAnsi="Arial" w:cs="Arial"/>
          <w:sz w:val="20"/>
          <w:szCs w:val="20"/>
          <w:lang w:val="es-419" w:eastAsia="es-ES"/>
        </w:rPr>
        <w:tab/>
        <w:t>66001</w:t>
      </w:r>
      <w:r w:rsidR="00664175">
        <w:rPr>
          <w:rFonts w:ascii="Arial" w:eastAsia="Times New Roman" w:hAnsi="Arial" w:cs="Arial"/>
          <w:sz w:val="20"/>
          <w:szCs w:val="20"/>
          <w:lang w:val="es-419" w:eastAsia="es-ES"/>
        </w:rPr>
        <w:t>-</w:t>
      </w:r>
      <w:r w:rsidRPr="001514D9">
        <w:rPr>
          <w:rFonts w:ascii="Arial" w:eastAsia="Times New Roman" w:hAnsi="Arial" w:cs="Arial"/>
          <w:sz w:val="20"/>
          <w:szCs w:val="20"/>
          <w:lang w:val="es-419" w:eastAsia="es-ES"/>
        </w:rPr>
        <w:t>31</w:t>
      </w:r>
      <w:r w:rsidR="00664175">
        <w:rPr>
          <w:rFonts w:ascii="Arial" w:eastAsia="Times New Roman" w:hAnsi="Arial" w:cs="Arial"/>
          <w:sz w:val="20"/>
          <w:szCs w:val="20"/>
          <w:lang w:val="es-419" w:eastAsia="es-ES"/>
        </w:rPr>
        <w:t>-</w:t>
      </w:r>
      <w:r w:rsidRPr="001514D9">
        <w:rPr>
          <w:rFonts w:ascii="Arial" w:eastAsia="Times New Roman" w:hAnsi="Arial" w:cs="Arial"/>
          <w:sz w:val="20"/>
          <w:szCs w:val="20"/>
          <w:lang w:val="es-419" w:eastAsia="es-ES"/>
        </w:rPr>
        <w:t>05</w:t>
      </w:r>
      <w:r w:rsidR="00664175">
        <w:rPr>
          <w:rFonts w:ascii="Arial" w:eastAsia="Times New Roman" w:hAnsi="Arial" w:cs="Arial"/>
          <w:sz w:val="20"/>
          <w:szCs w:val="20"/>
          <w:lang w:val="es-419" w:eastAsia="es-ES"/>
        </w:rPr>
        <w:t>-</w:t>
      </w:r>
      <w:r w:rsidRPr="001514D9">
        <w:rPr>
          <w:rFonts w:ascii="Arial" w:eastAsia="Times New Roman" w:hAnsi="Arial" w:cs="Arial"/>
          <w:sz w:val="20"/>
          <w:szCs w:val="20"/>
          <w:lang w:val="es-419" w:eastAsia="es-ES"/>
        </w:rPr>
        <w:t>003</w:t>
      </w:r>
      <w:r w:rsidR="00664175">
        <w:rPr>
          <w:rFonts w:ascii="Arial" w:eastAsia="Times New Roman" w:hAnsi="Arial" w:cs="Arial"/>
          <w:sz w:val="20"/>
          <w:szCs w:val="20"/>
          <w:lang w:val="es-419" w:eastAsia="es-ES"/>
        </w:rPr>
        <w:t>-</w:t>
      </w:r>
      <w:r w:rsidRPr="001514D9">
        <w:rPr>
          <w:rFonts w:ascii="Arial" w:eastAsia="Times New Roman" w:hAnsi="Arial" w:cs="Arial"/>
          <w:sz w:val="20"/>
          <w:szCs w:val="20"/>
          <w:lang w:val="es-419" w:eastAsia="es-ES"/>
        </w:rPr>
        <w:t>2018</w:t>
      </w:r>
      <w:r w:rsidR="00664175">
        <w:rPr>
          <w:rFonts w:ascii="Arial" w:eastAsia="Times New Roman" w:hAnsi="Arial" w:cs="Arial"/>
          <w:sz w:val="20"/>
          <w:szCs w:val="20"/>
          <w:lang w:val="es-419" w:eastAsia="es-ES"/>
        </w:rPr>
        <w:t>-</w:t>
      </w:r>
      <w:r w:rsidRPr="001514D9">
        <w:rPr>
          <w:rFonts w:ascii="Arial" w:eastAsia="Times New Roman" w:hAnsi="Arial" w:cs="Arial"/>
          <w:sz w:val="20"/>
          <w:szCs w:val="20"/>
          <w:lang w:val="es-419" w:eastAsia="es-ES"/>
        </w:rPr>
        <w:t>00532</w:t>
      </w:r>
      <w:r w:rsidR="00664175">
        <w:rPr>
          <w:rFonts w:ascii="Arial" w:eastAsia="Times New Roman" w:hAnsi="Arial" w:cs="Arial"/>
          <w:sz w:val="20"/>
          <w:szCs w:val="20"/>
          <w:lang w:val="es-419" w:eastAsia="es-ES"/>
        </w:rPr>
        <w:t>-</w:t>
      </w:r>
      <w:bookmarkStart w:id="0" w:name="_GoBack"/>
      <w:bookmarkEnd w:id="0"/>
      <w:r w:rsidRPr="001514D9">
        <w:rPr>
          <w:rFonts w:ascii="Arial" w:eastAsia="Times New Roman" w:hAnsi="Arial" w:cs="Arial"/>
          <w:sz w:val="20"/>
          <w:szCs w:val="20"/>
          <w:lang w:val="es-419" w:eastAsia="es-ES"/>
        </w:rPr>
        <w:t>02</w:t>
      </w:r>
    </w:p>
    <w:p w14:paraId="723820B9" w14:textId="66AB6D4C" w:rsidR="001514D9" w:rsidRPr="001514D9" w:rsidRDefault="001514D9" w:rsidP="001514D9">
      <w:pPr>
        <w:spacing w:after="0" w:line="240" w:lineRule="auto"/>
        <w:jc w:val="both"/>
        <w:rPr>
          <w:rFonts w:ascii="Arial" w:eastAsia="Times New Roman" w:hAnsi="Arial" w:cs="Arial"/>
          <w:sz w:val="20"/>
          <w:szCs w:val="20"/>
          <w:lang w:val="es-419" w:eastAsia="es-ES"/>
        </w:rPr>
      </w:pPr>
      <w:r w:rsidRPr="001514D9">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1514D9">
        <w:rPr>
          <w:rFonts w:ascii="Arial" w:eastAsia="Times New Roman" w:hAnsi="Arial" w:cs="Arial"/>
          <w:sz w:val="20"/>
          <w:szCs w:val="20"/>
          <w:lang w:val="es-419" w:eastAsia="es-ES"/>
        </w:rPr>
        <w:tab/>
        <w:t xml:space="preserve">Ordinario Laboral </w:t>
      </w:r>
    </w:p>
    <w:p w14:paraId="6E4C5A4E" w14:textId="105E4E27" w:rsidR="001514D9" w:rsidRPr="001514D9" w:rsidRDefault="001514D9" w:rsidP="001514D9">
      <w:pPr>
        <w:spacing w:after="0" w:line="240" w:lineRule="auto"/>
        <w:jc w:val="both"/>
        <w:rPr>
          <w:rFonts w:ascii="Arial" w:eastAsia="Times New Roman" w:hAnsi="Arial" w:cs="Arial"/>
          <w:sz w:val="20"/>
          <w:szCs w:val="20"/>
          <w:lang w:val="es-419" w:eastAsia="es-ES"/>
        </w:rPr>
      </w:pPr>
      <w:r w:rsidRPr="001514D9">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1514D9">
        <w:rPr>
          <w:rFonts w:ascii="Arial" w:eastAsia="Times New Roman" w:hAnsi="Arial" w:cs="Arial"/>
          <w:sz w:val="20"/>
          <w:szCs w:val="20"/>
          <w:lang w:val="es-419" w:eastAsia="es-ES"/>
        </w:rPr>
        <w:tab/>
        <w:t>Ovidio de Jesús Serna Muñoz</w:t>
      </w:r>
    </w:p>
    <w:p w14:paraId="02316158" w14:textId="5D8CC3F5" w:rsidR="001514D9" w:rsidRPr="001514D9" w:rsidRDefault="001514D9" w:rsidP="001514D9">
      <w:pPr>
        <w:spacing w:after="0" w:line="240" w:lineRule="auto"/>
        <w:jc w:val="both"/>
        <w:rPr>
          <w:rFonts w:ascii="Arial" w:eastAsia="Times New Roman" w:hAnsi="Arial" w:cs="Arial"/>
          <w:sz w:val="20"/>
          <w:szCs w:val="20"/>
          <w:lang w:val="es-419" w:eastAsia="es-ES"/>
        </w:rPr>
      </w:pPr>
      <w:r w:rsidRPr="001514D9">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1514D9">
        <w:rPr>
          <w:rFonts w:ascii="Arial" w:eastAsia="Times New Roman" w:hAnsi="Arial" w:cs="Arial"/>
          <w:sz w:val="20"/>
          <w:szCs w:val="20"/>
          <w:lang w:val="es-419" w:eastAsia="es-ES"/>
        </w:rPr>
        <w:tab/>
        <w:t xml:space="preserve">Quintas de Sierra Morena P.H. </w:t>
      </w:r>
    </w:p>
    <w:p w14:paraId="3B701BF3" w14:textId="4AFC32B0" w:rsidR="001514D9" w:rsidRPr="001514D9" w:rsidRDefault="001514D9" w:rsidP="001514D9">
      <w:pPr>
        <w:spacing w:after="0" w:line="240" w:lineRule="auto"/>
        <w:jc w:val="both"/>
        <w:rPr>
          <w:rFonts w:ascii="Arial" w:eastAsia="Times New Roman" w:hAnsi="Arial" w:cs="Arial"/>
          <w:sz w:val="20"/>
          <w:szCs w:val="20"/>
          <w:lang w:val="es-419" w:eastAsia="es-ES"/>
        </w:rPr>
      </w:pPr>
      <w:r w:rsidRPr="001514D9">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1514D9">
        <w:rPr>
          <w:rFonts w:ascii="Arial" w:eastAsia="Times New Roman" w:hAnsi="Arial" w:cs="Arial"/>
          <w:sz w:val="20"/>
          <w:szCs w:val="20"/>
          <w:lang w:val="es-419" w:eastAsia="es-ES"/>
        </w:rPr>
        <w:t>Juzgado Tercero Laboral del Circuito</w:t>
      </w:r>
    </w:p>
    <w:p w14:paraId="092BC17B" w14:textId="1460EC2D" w:rsidR="001514D9" w:rsidRPr="001514D9" w:rsidRDefault="001514D9" w:rsidP="001514D9">
      <w:pPr>
        <w:spacing w:after="0" w:line="240" w:lineRule="auto"/>
        <w:jc w:val="both"/>
        <w:rPr>
          <w:rFonts w:ascii="Arial" w:eastAsia="Times New Roman" w:hAnsi="Arial" w:cs="Arial"/>
          <w:sz w:val="20"/>
          <w:szCs w:val="20"/>
          <w:lang w:val="es-419" w:eastAsia="es-ES"/>
        </w:rPr>
      </w:pPr>
      <w:r w:rsidRPr="001514D9">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1514D9">
        <w:rPr>
          <w:rFonts w:ascii="Arial" w:eastAsia="Times New Roman" w:hAnsi="Arial" w:cs="Arial"/>
          <w:sz w:val="20"/>
          <w:szCs w:val="20"/>
          <w:lang w:val="es-419" w:eastAsia="es-ES"/>
        </w:rPr>
        <w:t>Julio César Salazar Muñoz</w:t>
      </w:r>
    </w:p>
    <w:p w14:paraId="6EAA46B9" w14:textId="77777777" w:rsidR="001514D9" w:rsidRPr="001514D9" w:rsidRDefault="001514D9" w:rsidP="001514D9">
      <w:pPr>
        <w:spacing w:after="0" w:line="240" w:lineRule="auto"/>
        <w:jc w:val="both"/>
        <w:rPr>
          <w:rFonts w:ascii="Arial" w:eastAsia="Times New Roman" w:hAnsi="Arial" w:cs="Arial"/>
          <w:sz w:val="20"/>
          <w:szCs w:val="20"/>
          <w:lang w:val="es-419" w:eastAsia="es-ES"/>
        </w:rPr>
      </w:pPr>
    </w:p>
    <w:p w14:paraId="15682C82" w14:textId="18134DCC" w:rsidR="001514D9" w:rsidRPr="001514D9" w:rsidRDefault="001514D9" w:rsidP="001514D9">
      <w:pPr>
        <w:spacing w:after="0" w:line="240" w:lineRule="auto"/>
        <w:jc w:val="both"/>
        <w:rPr>
          <w:rFonts w:ascii="Arial" w:eastAsia="Arial" w:hAnsi="Arial" w:cs="Arial"/>
          <w:color w:val="000000"/>
          <w:sz w:val="20"/>
          <w:szCs w:val="20"/>
          <w:lang w:val="es-ES" w:eastAsia="es-ES"/>
        </w:rPr>
      </w:pPr>
      <w:r w:rsidRPr="001514D9">
        <w:rPr>
          <w:rFonts w:ascii="Arial" w:eastAsia="Arial" w:hAnsi="Arial" w:cs="Arial"/>
          <w:b/>
          <w:bCs/>
          <w:color w:val="000000"/>
          <w:sz w:val="20"/>
          <w:szCs w:val="20"/>
          <w:u w:val="single"/>
          <w:lang w:val="es-419" w:eastAsia="en-US"/>
        </w:rPr>
        <w:t>TEMAS:</w:t>
      </w:r>
      <w:r w:rsidRPr="001514D9">
        <w:rPr>
          <w:rFonts w:ascii="Arial" w:eastAsia="Arial" w:hAnsi="Arial" w:cs="Arial"/>
          <w:b/>
          <w:bCs/>
          <w:color w:val="000000"/>
          <w:sz w:val="20"/>
          <w:szCs w:val="20"/>
          <w:lang w:val="es-419" w:eastAsia="en-US"/>
        </w:rPr>
        <w:tab/>
      </w:r>
      <w:r w:rsidR="007A7C27">
        <w:rPr>
          <w:rFonts w:ascii="Arial" w:eastAsia="Arial" w:hAnsi="Arial" w:cs="Arial"/>
          <w:b/>
          <w:bCs/>
          <w:color w:val="000000"/>
          <w:sz w:val="20"/>
          <w:szCs w:val="20"/>
          <w:lang w:val="es-419" w:eastAsia="en-US"/>
        </w:rPr>
        <w:t xml:space="preserve">RECURSO DE APELACIÓN / AUTO ADMISORIO DE LA DEMANDA / Y DEL LLAMAMIENTO EN GARANTÍA / SON AUTOS DE SUSTANCIACIÓN / NO PROCEDE </w:t>
      </w:r>
      <w:r w:rsidR="00473BE6">
        <w:rPr>
          <w:rFonts w:ascii="Arial" w:eastAsia="Arial" w:hAnsi="Arial" w:cs="Arial"/>
          <w:b/>
          <w:bCs/>
          <w:color w:val="000000"/>
          <w:sz w:val="20"/>
          <w:szCs w:val="20"/>
          <w:lang w:val="es-419" w:eastAsia="en-US"/>
        </w:rPr>
        <w:t>LA ALZADA / TAMPOCO LA REPOSICIÓN.</w:t>
      </w:r>
    </w:p>
    <w:p w14:paraId="58803019" w14:textId="77777777" w:rsidR="001514D9" w:rsidRPr="001514D9" w:rsidRDefault="001514D9"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C203C0" w14:textId="72AC39C2" w:rsidR="001514D9" w:rsidRPr="001514D9" w:rsidRDefault="003A5894"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A5894">
        <w:rPr>
          <w:rFonts w:ascii="Arial" w:eastAsia="Arial" w:hAnsi="Arial" w:cs="Arial"/>
          <w:color w:val="000000"/>
          <w:sz w:val="20"/>
          <w:szCs w:val="20"/>
          <w:lang w:val="es-ES" w:eastAsia="es-ES"/>
        </w:rPr>
        <w:t>En materia laboral, los autos interlocutorios, esto es, los que sin resolver la pretensión ni la excepción de mérito deciden aspectos sustanciales del proceso o tienen la virtualidad de beneficiar o perjudicar a una de las partes, son susceptibles de ser atacados por medio del recurso de reposición –Art. 63 del C.P.T.S.S–, siendo otorgada la posibilidad de apelación sólo para aquellos que se encuentran enlistados en el artículo 65 del C.P.T.S.S</w:t>
      </w:r>
      <w:r>
        <w:rPr>
          <w:rFonts w:ascii="Arial" w:eastAsia="Arial" w:hAnsi="Arial" w:cs="Arial"/>
          <w:color w:val="000000"/>
          <w:sz w:val="20"/>
          <w:szCs w:val="20"/>
          <w:lang w:val="es-ES" w:eastAsia="es-ES"/>
        </w:rPr>
        <w:t>…</w:t>
      </w:r>
    </w:p>
    <w:p w14:paraId="5616C054" w14:textId="77777777" w:rsidR="001514D9" w:rsidRPr="001514D9" w:rsidRDefault="001514D9"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9260FB" w14:textId="77777777" w:rsidR="007B49AD" w:rsidRPr="007B49AD" w:rsidRDefault="007B49AD" w:rsidP="007B49A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49AD">
        <w:rPr>
          <w:rFonts w:ascii="Arial" w:eastAsia="Arial" w:hAnsi="Arial" w:cs="Arial"/>
          <w:color w:val="000000"/>
          <w:sz w:val="20"/>
          <w:szCs w:val="20"/>
          <w:lang w:val="es-ES" w:eastAsia="es-ES"/>
        </w:rPr>
        <w:t>De acuerdo con lo previsto por el artículo 290 del Código General del Proceso, aplicable por integración normativa en materia laboral, la notificación personal procede para enterar al demandado o a su representante o apoderado judicial del auto admisorio de la demanda y del mandamiento ejecutivo.</w:t>
      </w:r>
    </w:p>
    <w:p w14:paraId="3B9F6DDE" w14:textId="77777777" w:rsidR="007B49AD" w:rsidRPr="007B49AD" w:rsidRDefault="007B49AD" w:rsidP="007B49A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DD3FB7" w14:textId="5303C60D" w:rsidR="001514D9" w:rsidRPr="001514D9" w:rsidRDefault="007B49AD" w:rsidP="007B49A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49AD">
        <w:rPr>
          <w:rFonts w:ascii="Arial" w:eastAsia="Arial" w:hAnsi="Arial" w:cs="Arial"/>
          <w:color w:val="000000"/>
          <w:sz w:val="20"/>
          <w:szCs w:val="20"/>
          <w:lang w:val="es-ES" w:eastAsia="es-ES"/>
        </w:rPr>
        <w:t>Esa notificación personal indudablemente se hace extensiva a la notificación del llamamiento en garantía que se haga al llamado</w:t>
      </w:r>
      <w:r>
        <w:rPr>
          <w:rFonts w:ascii="Arial" w:eastAsia="Arial" w:hAnsi="Arial" w:cs="Arial"/>
          <w:color w:val="000000"/>
          <w:sz w:val="20"/>
          <w:szCs w:val="20"/>
          <w:lang w:val="es-ES" w:eastAsia="es-ES"/>
        </w:rPr>
        <w:t>…</w:t>
      </w:r>
    </w:p>
    <w:p w14:paraId="5FE22A38" w14:textId="77777777" w:rsidR="001514D9" w:rsidRPr="001514D9" w:rsidRDefault="001514D9"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7A7EEA" w14:textId="5C8B710D" w:rsidR="001514D9" w:rsidRPr="001514D9" w:rsidRDefault="000A2221"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A2221">
        <w:rPr>
          <w:rFonts w:ascii="Arial" w:eastAsia="Arial" w:hAnsi="Arial" w:cs="Arial"/>
          <w:color w:val="000000"/>
          <w:sz w:val="20"/>
          <w:szCs w:val="20"/>
          <w:lang w:val="es-ES" w:eastAsia="es-ES"/>
        </w:rPr>
        <w:t>es claro que la providencia por medio de la cual se admite la demanda, si bien resulta ser de suma importancia -porque no sólo es producto de un previo análisis juicioso y riguroso del cumplimiento de los requisitos ley, sino que también es la actuación que da apertura a la iniciación del trámite judicial-, realmente al proferirlo no se está decidiendo un aspecto sustancial del proceso, ni se beneficia o perjudica a una de las partes, de allí que deba catalogarse como un auto de sustanciación, pues de su contendido se puede colegir que se trata de una providencia de mero impulso procesal.</w:t>
      </w:r>
    </w:p>
    <w:p w14:paraId="30637EF2" w14:textId="6C7CD510" w:rsidR="001514D9" w:rsidRDefault="001514D9"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C06C2BF" w14:textId="0049F19D" w:rsidR="000A2221" w:rsidRPr="001514D9" w:rsidRDefault="00404B2D"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04B2D">
        <w:rPr>
          <w:rFonts w:ascii="Arial" w:eastAsia="Arial" w:hAnsi="Arial" w:cs="Arial"/>
          <w:color w:val="000000"/>
          <w:sz w:val="20"/>
          <w:szCs w:val="20"/>
          <w:lang w:val="es-ES" w:eastAsia="es-ES"/>
        </w:rPr>
        <w:t>nótese que el artículo 65 de Código Procesal del Trabajo y la Seguridad Social, señala que el auto que rechaza la demanda o su reforma es apelable, más nada indica respecto al que la admite y ello se debe a que siendo favorable a los intereses del demandante ningún interés tiene este en recurrirla, mientras que la parte pasiva, puede ejercer control sobre el libelo genitor formulando las excepciones previas</w:t>
      </w:r>
      <w:r>
        <w:rPr>
          <w:rFonts w:ascii="Arial" w:eastAsia="Arial" w:hAnsi="Arial" w:cs="Arial"/>
          <w:color w:val="000000"/>
          <w:sz w:val="20"/>
          <w:szCs w:val="20"/>
          <w:lang w:val="es-ES" w:eastAsia="es-ES"/>
        </w:rPr>
        <w:t>…</w:t>
      </w:r>
    </w:p>
    <w:p w14:paraId="7409DCA2" w14:textId="5C9CDA0B" w:rsidR="001514D9" w:rsidRDefault="001514D9"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65C29F" w14:textId="0DFD41A4" w:rsidR="00DF1573" w:rsidRDefault="00DF1573"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F1573">
        <w:rPr>
          <w:rFonts w:ascii="Arial" w:eastAsia="Arial" w:hAnsi="Arial" w:cs="Arial"/>
          <w:color w:val="000000"/>
          <w:sz w:val="20"/>
          <w:szCs w:val="20"/>
          <w:lang w:val="es-ES" w:eastAsia="es-ES"/>
        </w:rPr>
        <w:t>Lo hasta acá dicho era necesario en orden a concluir que contra el auto que admite la demanda -extensivo al auto que admite el llamamiento en garantía-, no procede recurso alguno, por lo que le asistió razón a la juez de primer grado en establecer su improcedencia</w:t>
      </w:r>
      <w:r>
        <w:rPr>
          <w:rFonts w:ascii="Arial" w:eastAsia="Arial" w:hAnsi="Arial" w:cs="Arial"/>
          <w:color w:val="000000"/>
          <w:sz w:val="20"/>
          <w:szCs w:val="20"/>
          <w:lang w:val="es-ES" w:eastAsia="es-ES"/>
        </w:rPr>
        <w:t>…</w:t>
      </w:r>
    </w:p>
    <w:p w14:paraId="5C3ED368" w14:textId="77777777" w:rsidR="00DF1573" w:rsidRPr="001514D9" w:rsidRDefault="00DF1573"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623813" w14:textId="77777777" w:rsidR="001514D9" w:rsidRPr="001514D9" w:rsidRDefault="001514D9"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0E093F" w14:textId="77777777" w:rsidR="001514D9" w:rsidRPr="001514D9" w:rsidRDefault="001514D9" w:rsidP="001514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360887" w:rsidRPr="001514D9" w:rsidRDefault="00715C96" w:rsidP="001514D9">
      <w:pPr>
        <w:keepNext/>
        <w:spacing w:after="0" w:line="276" w:lineRule="auto"/>
        <w:ind w:right="284"/>
        <w:jc w:val="center"/>
        <w:rPr>
          <w:rFonts w:ascii="Arial" w:eastAsia="Arial" w:hAnsi="Arial" w:cs="Arial"/>
          <w:b/>
          <w:sz w:val="24"/>
          <w:szCs w:val="24"/>
        </w:rPr>
      </w:pPr>
      <w:r w:rsidRPr="001514D9">
        <w:rPr>
          <w:rFonts w:ascii="Arial" w:eastAsia="Arial" w:hAnsi="Arial" w:cs="Arial"/>
          <w:b/>
          <w:sz w:val="24"/>
          <w:szCs w:val="24"/>
        </w:rPr>
        <w:t>TRIBUNAL SUPERIOR DEL DISTRITO JUDICIAL</w:t>
      </w:r>
    </w:p>
    <w:p w14:paraId="51A40248" w14:textId="77777777" w:rsidR="00360887" w:rsidRPr="001514D9" w:rsidRDefault="00715C96" w:rsidP="001514D9">
      <w:pPr>
        <w:spacing w:after="0" w:line="276" w:lineRule="auto"/>
        <w:jc w:val="center"/>
        <w:rPr>
          <w:rFonts w:ascii="Arial" w:eastAsia="Arial" w:hAnsi="Arial" w:cs="Arial"/>
          <w:b/>
          <w:sz w:val="24"/>
          <w:szCs w:val="24"/>
        </w:rPr>
      </w:pPr>
      <w:r w:rsidRPr="001514D9">
        <w:rPr>
          <w:rFonts w:ascii="Arial" w:eastAsia="Arial" w:hAnsi="Arial" w:cs="Arial"/>
          <w:b/>
          <w:sz w:val="24"/>
          <w:szCs w:val="24"/>
        </w:rPr>
        <w:t>SALA LABORAL</w:t>
      </w:r>
    </w:p>
    <w:p w14:paraId="4E77816B" w14:textId="77777777" w:rsidR="00360887" w:rsidRPr="001514D9" w:rsidRDefault="00715C96" w:rsidP="001514D9">
      <w:pPr>
        <w:spacing w:after="0" w:line="276" w:lineRule="auto"/>
        <w:jc w:val="center"/>
        <w:rPr>
          <w:rFonts w:ascii="Arial" w:eastAsia="Arial" w:hAnsi="Arial" w:cs="Arial"/>
          <w:b/>
          <w:sz w:val="24"/>
          <w:szCs w:val="24"/>
        </w:rPr>
      </w:pPr>
      <w:r w:rsidRPr="001514D9">
        <w:rPr>
          <w:rFonts w:ascii="Arial" w:eastAsia="Arial" w:hAnsi="Arial" w:cs="Arial"/>
          <w:b/>
          <w:sz w:val="24"/>
          <w:szCs w:val="24"/>
        </w:rPr>
        <w:t>MAGISTRADO PONENTE: JULIO CÉSAR SALAZAR MUÑOZ</w:t>
      </w:r>
    </w:p>
    <w:p w14:paraId="5DAB6C7B" w14:textId="77777777" w:rsidR="00360887" w:rsidRPr="001514D9" w:rsidRDefault="00360887" w:rsidP="001514D9">
      <w:pPr>
        <w:spacing w:after="0" w:line="276" w:lineRule="auto"/>
        <w:jc w:val="center"/>
        <w:rPr>
          <w:rFonts w:ascii="Arial" w:eastAsia="Arial" w:hAnsi="Arial" w:cs="Arial"/>
          <w:b/>
          <w:sz w:val="24"/>
          <w:szCs w:val="24"/>
        </w:rPr>
      </w:pPr>
    </w:p>
    <w:p w14:paraId="34DA02A0" w14:textId="3A8980EE" w:rsidR="00360887" w:rsidRPr="001514D9" w:rsidRDefault="00715C96" w:rsidP="001514D9">
      <w:pPr>
        <w:spacing w:after="0" w:line="276" w:lineRule="auto"/>
        <w:jc w:val="center"/>
        <w:rPr>
          <w:rFonts w:ascii="Arial" w:eastAsia="Arial" w:hAnsi="Arial" w:cs="Arial"/>
          <w:sz w:val="24"/>
          <w:szCs w:val="24"/>
        </w:rPr>
      </w:pPr>
      <w:r w:rsidRPr="001514D9">
        <w:rPr>
          <w:rFonts w:ascii="Arial" w:eastAsia="Arial" w:hAnsi="Arial" w:cs="Arial"/>
          <w:sz w:val="24"/>
          <w:szCs w:val="24"/>
        </w:rPr>
        <w:t xml:space="preserve">Pereira, </w:t>
      </w:r>
      <w:r w:rsidR="00FD49BD" w:rsidRPr="001514D9">
        <w:rPr>
          <w:rFonts w:ascii="Arial" w:eastAsia="Arial" w:hAnsi="Arial" w:cs="Arial"/>
          <w:sz w:val="24"/>
          <w:szCs w:val="24"/>
        </w:rPr>
        <w:t>veinti</w:t>
      </w:r>
      <w:r w:rsidR="009A292A" w:rsidRPr="001514D9">
        <w:rPr>
          <w:rFonts w:ascii="Arial" w:eastAsia="Arial" w:hAnsi="Arial" w:cs="Arial"/>
          <w:sz w:val="24"/>
          <w:szCs w:val="24"/>
        </w:rPr>
        <w:t>siete</w:t>
      </w:r>
      <w:r w:rsidR="00FD49BD" w:rsidRPr="001514D9">
        <w:rPr>
          <w:rFonts w:ascii="Arial" w:eastAsia="Arial" w:hAnsi="Arial" w:cs="Arial"/>
          <w:sz w:val="24"/>
          <w:szCs w:val="24"/>
        </w:rPr>
        <w:t xml:space="preserve"> de marzo</w:t>
      </w:r>
      <w:r w:rsidRPr="001514D9">
        <w:rPr>
          <w:rFonts w:ascii="Arial" w:eastAsia="Arial" w:hAnsi="Arial" w:cs="Arial"/>
          <w:sz w:val="24"/>
          <w:szCs w:val="24"/>
        </w:rPr>
        <w:t xml:space="preserve"> de dos mil veintitrés</w:t>
      </w:r>
    </w:p>
    <w:p w14:paraId="480B8ED3" w14:textId="35892336" w:rsidR="00360887" w:rsidRPr="001514D9" w:rsidRDefault="00715C96" w:rsidP="001514D9">
      <w:pPr>
        <w:tabs>
          <w:tab w:val="center" w:pos="4420"/>
          <w:tab w:val="left" w:pos="7873"/>
        </w:tabs>
        <w:spacing w:after="0" w:line="276" w:lineRule="auto"/>
        <w:jc w:val="center"/>
        <w:rPr>
          <w:rFonts w:ascii="Arial" w:eastAsia="Arial" w:hAnsi="Arial" w:cs="Arial"/>
          <w:sz w:val="24"/>
          <w:szCs w:val="24"/>
        </w:rPr>
      </w:pPr>
      <w:r w:rsidRPr="001514D9">
        <w:rPr>
          <w:rFonts w:ascii="Arial" w:eastAsia="Arial" w:hAnsi="Arial" w:cs="Arial"/>
          <w:sz w:val="24"/>
          <w:szCs w:val="24"/>
        </w:rPr>
        <w:t xml:space="preserve">Acta de Sala de Discusión No </w:t>
      </w:r>
      <w:r w:rsidR="009A292A" w:rsidRPr="001514D9">
        <w:rPr>
          <w:rFonts w:ascii="Arial" w:eastAsia="Arial" w:hAnsi="Arial" w:cs="Arial"/>
          <w:sz w:val="24"/>
          <w:szCs w:val="24"/>
        </w:rPr>
        <w:t>045</w:t>
      </w:r>
      <w:r w:rsidRPr="001514D9">
        <w:rPr>
          <w:rFonts w:ascii="Arial" w:eastAsia="Arial" w:hAnsi="Arial" w:cs="Arial"/>
          <w:sz w:val="24"/>
          <w:szCs w:val="24"/>
        </w:rPr>
        <w:t xml:space="preserve"> de </w:t>
      </w:r>
      <w:r w:rsidR="00FD49BD" w:rsidRPr="001514D9">
        <w:rPr>
          <w:rFonts w:ascii="Arial" w:eastAsia="Arial" w:hAnsi="Arial" w:cs="Arial"/>
          <w:sz w:val="24"/>
          <w:szCs w:val="24"/>
        </w:rPr>
        <w:t>2</w:t>
      </w:r>
      <w:r w:rsidR="009A292A" w:rsidRPr="001514D9">
        <w:rPr>
          <w:rFonts w:ascii="Arial" w:eastAsia="Arial" w:hAnsi="Arial" w:cs="Arial"/>
          <w:sz w:val="24"/>
          <w:szCs w:val="24"/>
        </w:rPr>
        <w:t>1</w:t>
      </w:r>
      <w:r w:rsidR="00FD49BD" w:rsidRPr="001514D9">
        <w:rPr>
          <w:rFonts w:ascii="Arial" w:eastAsia="Arial" w:hAnsi="Arial" w:cs="Arial"/>
          <w:sz w:val="24"/>
          <w:szCs w:val="24"/>
        </w:rPr>
        <w:t xml:space="preserve"> de marzo</w:t>
      </w:r>
      <w:r w:rsidRPr="001514D9">
        <w:rPr>
          <w:rFonts w:ascii="Arial" w:eastAsia="Arial" w:hAnsi="Arial" w:cs="Arial"/>
          <w:sz w:val="24"/>
          <w:szCs w:val="24"/>
        </w:rPr>
        <w:t xml:space="preserve"> de 202</w:t>
      </w:r>
      <w:r w:rsidR="009A292A" w:rsidRPr="001514D9">
        <w:rPr>
          <w:rFonts w:ascii="Arial" w:eastAsia="Arial" w:hAnsi="Arial" w:cs="Arial"/>
          <w:sz w:val="24"/>
          <w:szCs w:val="24"/>
        </w:rPr>
        <w:t>3</w:t>
      </w:r>
    </w:p>
    <w:p w14:paraId="02EB378F" w14:textId="77777777" w:rsidR="00360887" w:rsidRPr="001514D9" w:rsidRDefault="00360887" w:rsidP="001514D9">
      <w:pPr>
        <w:tabs>
          <w:tab w:val="center" w:pos="4420"/>
          <w:tab w:val="left" w:pos="7873"/>
        </w:tabs>
        <w:spacing w:after="0" w:line="276" w:lineRule="auto"/>
        <w:jc w:val="center"/>
        <w:rPr>
          <w:rFonts w:ascii="Arial" w:eastAsia="Arial" w:hAnsi="Arial" w:cs="Arial"/>
          <w:sz w:val="24"/>
          <w:szCs w:val="24"/>
        </w:rPr>
      </w:pPr>
    </w:p>
    <w:p w14:paraId="204710C3" w14:textId="23B57812"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En la fecha los Magistrados que integran la Sala de Decisión Laboral del Tribunal Superior de Pereira (Risaralda), proceden a resolver el recurso de queja</w:t>
      </w:r>
      <w:r w:rsidR="00FD49BD" w:rsidRPr="001514D9">
        <w:rPr>
          <w:rFonts w:ascii="Arial" w:eastAsia="Arial" w:hAnsi="Arial" w:cs="Arial"/>
          <w:sz w:val="24"/>
          <w:szCs w:val="24"/>
        </w:rPr>
        <w:t xml:space="preserve"> y de apelación</w:t>
      </w:r>
      <w:r w:rsidRPr="001514D9">
        <w:rPr>
          <w:rFonts w:ascii="Arial" w:eastAsia="Arial" w:hAnsi="Arial" w:cs="Arial"/>
          <w:sz w:val="24"/>
          <w:szCs w:val="24"/>
        </w:rPr>
        <w:t xml:space="preserve"> interpuesto por el llamado en garantía</w:t>
      </w:r>
      <w:r w:rsidR="00FD49BD" w:rsidRPr="001514D9">
        <w:rPr>
          <w:rFonts w:ascii="Arial" w:eastAsia="Arial" w:hAnsi="Arial" w:cs="Arial"/>
          <w:sz w:val="24"/>
          <w:szCs w:val="24"/>
        </w:rPr>
        <w:t xml:space="preserve"> </w:t>
      </w:r>
      <w:r w:rsidRPr="001514D9">
        <w:rPr>
          <w:rFonts w:ascii="Arial" w:eastAsia="Arial" w:hAnsi="Arial" w:cs="Arial"/>
          <w:sz w:val="24"/>
          <w:szCs w:val="24"/>
        </w:rPr>
        <w:t xml:space="preserve">Jesús Alberto Buitrago Duque, con ocasión del auto proferido por el Juzgado Tercero Laboral del Circuito de Pereira el 13 de mayo de 2022, por medio del cual se denegó el trámite a los recursos interpuestos </w:t>
      </w:r>
      <w:r w:rsidR="00A344F5" w:rsidRPr="001514D9">
        <w:rPr>
          <w:rFonts w:ascii="Arial" w:eastAsia="Arial" w:hAnsi="Arial" w:cs="Arial"/>
          <w:sz w:val="24"/>
          <w:szCs w:val="24"/>
        </w:rPr>
        <w:t>contra el auto</w:t>
      </w:r>
      <w:r w:rsidRPr="001514D9">
        <w:rPr>
          <w:rFonts w:ascii="Arial" w:eastAsia="Arial" w:hAnsi="Arial" w:cs="Arial"/>
          <w:sz w:val="24"/>
          <w:szCs w:val="24"/>
        </w:rPr>
        <w:t xml:space="preserve"> que admitió el llamamiento en garantía</w:t>
      </w:r>
      <w:r w:rsidR="00A344F5" w:rsidRPr="001514D9">
        <w:rPr>
          <w:rFonts w:ascii="Arial" w:eastAsia="Arial" w:hAnsi="Arial" w:cs="Arial"/>
          <w:sz w:val="24"/>
          <w:szCs w:val="24"/>
        </w:rPr>
        <w:t xml:space="preserve"> en su contra</w:t>
      </w:r>
      <w:r w:rsidR="00FD49BD" w:rsidRPr="001514D9">
        <w:rPr>
          <w:rFonts w:ascii="Arial" w:eastAsia="Arial" w:hAnsi="Arial" w:cs="Arial"/>
          <w:sz w:val="24"/>
          <w:szCs w:val="24"/>
        </w:rPr>
        <w:t xml:space="preserve"> y </w:t>
      </w:r>
      <w:r w:rsidR="00A344F5" w:rsidRPr="001514D9">
        <w:rPr>
          <w:rFonts w:ascii="Arial" w:eastAsia="Arial" w:hAnsi="Arial" w:cs="Arial"/>
          <w:sz w:val="24"/>
          <w:szCs w:val="24"/>
        </w:rPr>
        <w:t xml:space="preserve">la providencia que </w:t>
      </w:r>
      <w:r w:rsidR="00FD49BD" w:rsidRPr="001514D9">
        <w:rPr>
          <w:rFonts w:ascii="Arial" w:eastAsia="Arial" w:hAnsi="Arial" w:cs="Arial"/>
          <w:sz w:val="24"/>
          <w:szCs w:val="24"/>
        </w:rPr>
        <w:t xml:space="preserve">decidió la nulidad formulada contra </w:t>
      </w:r>
      <w:r w:rsidR="00A344F5" w:rsidRPr="001514D9">
        <w:rPr>
          <w:rFonts w:ascii="Arial" w:eastAsia="Arial" w:hAnsi="Arial" w:cs="Arial"/>
          <w:sz w:val="24"/>
          <w:szCs w:val="24"/>
        </w:rPr>
        <w:t xml:space="preserve">la </w:t>
      </w:r>
      <w:r w:rsidR="00FD49BD" w:rsidRPr="001514D9">
        <w:rPr>
          <w:rFonts w:ascii="Arial" w:eastAsia="Arial" w:hAnsi="Arial" w:cs="Arial"/>
          <w:sz w:val="24"/>
          <w:szCs w:val="24"/>
        </w:rPr>
        <w:t xml:space="preserve">notificación por medio de la </w:t>
      </w:r>
      <w:r w:rsidR="00FD49BD" w:rsidRPr="001514D9">
        <w:rPr>
          <w:rFonts w:ascii="Arial" w:eastAsia="Arial" w:hAnsi="Arial" w:cs="Arial"/>
          <w:sz w:val="24"/>
          <w:szCs w:val="24"/>
        </w:rPr>
        <w:lastRenderedPageBreak/>
        <w:t xml:space="preserve">cual </w:t>
      </w:r>
      <w:r w:rsidR="00A344F5" w:rsidRPr="001514D9">
        <w:rPr>
          <w:rFonts w:ascii="Arial" w:eastAsia="Arial" w:hAnsi="Arial" w:cs="Arial"/>
          <w:sz w:val="24"/>
          <w:szCs w:val="24"/>
        </w:rPr>
        <w:t>fue vinculado al proceso</w:t>
      </w:r>
      <w:r w:rsidRPr="001514D9">
        <w:rPr>
          <w:rFonts w:ascii="Arial" w:eastAsia="Arial" w:hAnsi="Arial" w:cs="Arial"/>
          <w:sz w:val="24"/>
          <w:szCs w:val="24"/>
        </w:rPr>
        <w:t xml:space="preserve"> </w:t>
      </w:r>
      <w:r w:rsidR="00542EFA">
        <w:rPr>
          <w:rFonts w:ascii="Arial" w:eastAsia="Arial" w:hAnsi="Arial" w:cs="Arial"/>
          <w:b/>
          <w:sz w:val="24"/>
          <w:szCs w:val="24"/>
        </w:rPr>
        <w:t xml:space="preserve">ordinario laboral </w:t>
      </w:r>
      <w:r w:rsidRPr="001514D9">
        <w:rPr>
          <w:rFonts w:ascii="Arial" w:eastAsia="Arial" w:hAnsi="Arial" w:cs="Arial"/>
          <w:sz w:val="24"/>
          <w:szCs w:val="24"/>
        </w:rPr>
        <w:t xml:space="preserve">que </w:t>
      </w:r>
      <w:r w:rsidR="00542EFA" w:rsidRPr="001514D9">
        <w:rPr>
          <w:rFonts w:ascii="Arial" w:eastAsia="Arial" w:hAnsi="Arial" w:cs="Arial"/>
          <w:b/>
          <w:bCs/>
          <w:sz w:val="24"/>
          <w:szCs w:val="24"/>
        </w:rPr>
        <w:t xml:space="preserve">Ovidio de Jesús Serna Muñoz </w:t>
      </w:r>
      <w:r w:rsidRPr="001514D9">
        <w:rPr>
          <w:rFonts w:ascii="Arial" w:eastAsia="Arial" w:hAnsi="Arial" w:cs="Arial"/>
          <w:sz w:val="24"/>
          <w:szCs w:val="24"/>
        </w:rPr>
        <w:t xml:space="preserve">adelanta contra </w:t>
      </w:r>
      <w:r w:rsidR="00542EFA" w:rsidRPr="001514D9">
        <w:rPr>
          <w:rFonts w:ascii="Arial" w:eastAsia="Arial" w:hAnsi="Arial" w:cs="Arial"/>
          <w:b/>
          <w:bCs/>
          <w:sz w:val="24"/>
          <w:szCs w:val="24"/>
        </w:rPr>
        <w:t xml:space="preserve">Quintas de Sierra Morena </w:t>
      </w:r>
      <w:r w:rsidRPr="001514D9">
        <w:rPr>
          <w:rFonts w:ascii="Arial" w:eastAsia="Arial" w:hAnsi="Arial" w:cs="Arial"/>
          <w:b/>
          <w:bCs/>
          <w:sz w:val="24"/>
          <w:szCs w:val="24"/>
        </w:rPr>
        <w:t xml:space="preserve">PH, </w:t>
      </w:r>
      <w:r w:rsidRPr="001514D9">
        <w:rPr>
          <w:rFonts w:ascii="Arial" w:eastAsia="Arial" w:hAnsi="Arial" w:cs="Arial"/>
          <w:sz w:val="24"/>
          <w:szCs w:val="24"/>
        </w:rPr>
        <w:t xml:space="preserve">donde fungen como llamados en garantía el recurrente, </w:t>
      </w:r>
      <w:r w:rsidRPr="00542EFA">
        <w:rPr>
          <w:rFonts w:ascii="Arial" w:eastAsia="Arial" w:hAnsi="Arial" w:cs="Arial"/>
          <w:b/>
          <w:sz w:val="24"/>
          <w:szCs w:val="24"/>
        </w:rPr>
        <w:t>Soluciones Integrales de Occidente, Adriana María Botero Hoyos</w:t>
      </w:r>
      <w:r w:rsidR="00A344F5" w:rsidRPr="00542EFA">
        <w:rPr>
          <w:rFonts w:ascii="Arial" w:eastAsia="Arial" w:hAnsi="Arial" w:cs="Arial"/>
          <w:b/>
          <w:sz w:val="24"/>
          <w:szCs w:val="24"/>
        </w:rPr>
        <w:t>,</w:t>
      </w:r>
      <w:r w:rsidRPr="00542EFA">
        <w:rPr>
          <w:rFonts w:ascii="Arial" w:eastAsia="Arial" w:hAnsi="Arial" w:cs="Arial"/>
          <w:b/>
          <w:sz w:val="24"/>
          <w:szCs w:val="24"/>
        </w:rPr>
        <w:t xml:space="preserve"> Eduardo José Calderón Collazos</w:t>
      </w:r>
      <w:r w:rsidR="00A344F5" w:rsidRPr="00542EFA">
        <w:rPr>
          <w:rFonts w:ascii="Arial" w:eastAsia="Arial" w:hAnsi="Arial" w:cs="Arial"/>
          <w:b/>
          <w:sz w:val="24"/>
          <w:szCs w:val="24"/>
        </w:rPr>
        <w:t>, Isabel Cristina Gallón</w:t>
      </w:r>
      <w:r w:rsidR="00A344F5" w:rsidRPr="00542EFA">
        <w:rPr>
          <w:rFonts w:ascii="Arial" w:eastAsia="Arial" w:hAnsi="Arial" w:cs="Arial"/>
          <w:sz w:val="24"/>
          <w:szCs w:val="24"/>
        </w:rPr>
        <w:t xml:space="preserve"> y </w:t>
      </w:r>
      <w:r w:rsidR="00A344F5" w:rsidRPr="00542EFA">
        <w:rPr>
          <w:rFonts w:ascii="Arial" w:eastAsia="Arial" w:hAnsi="Arial" w:cs="Arial"/>
          <w:b/>
          <w:sz w:val="24"/>
          <w:szCs w:val="24"/>
        </w:rPr>
        <w:t>Jesús Alfonso Castillo Ruiz</w:t>
      </w:r>
      <w:r w:rsidR="00A344F5" w:rsidRPr="001514D9">
        <w:rPr>
          <w:rFonts w:ascii="Arial" w:eastAsia="Arial" w:hAnsi="Arial" w:cs="Arial"/>
          <w:sz w:val="24"/>
          <w:szCs w:val="24"/>
        </w:rPr>
        <w:t xml:space="preserve">. </w:t>
      </w:r>
    </w:p>
    <w:p w14:paraId="6A05A809" w14:textId="77777777" w:rsidR="00360887" w:rsidRPr="001514D9" w:rsidRDefault="00360887" w:rsidP="001514D9">
      <w:pPr>
        <w:spacing w:after="0" w:line="276" w:lineRule="auto"/>
        <w:jc w:val="both"/>
        <w:rPr>
          <w:rFonts w:ascii="Arial" w:eastAsia="Arial" w:hAnsi="Arial" w:cs="Arial"/>
          <w:sz w:val="24"/>
          <w:szCs w:val="24"/>
        </w:rPr>
      </w:pPr>
    </w:p>
    <w:p w14:paraId="5A39BBE3" w14:textId="7495ABBE" w:rsidR="00360887" w:rsidRPr="001514D9" w:rsidRDefault="00360887" w:rsidP="001514D9">
      <w:pPr>
        <w:keepNext/>
        <w:tabs>
          <w:tab w:val="left" w:pos="3315"/>
        </w:tabs>
        <w:suppressAutoHyphens/>
        <w:spacing w:after="0" w:line="276" w:lineRule="auto"/>
        <w:rPr>
          <w:rFonts w:ascii="Arial" w:eastAsia="Arial" w:hAnsi="Arial" w:cs="Arial"/>
          <w:b/>
          <w:spacing w:val="-3"/>
          <w:sz w:val="24"/>
          <w:szCs w:val="24"/>
        </w:rPr>
      </w:pPr>
    </w:p>
    <w:p w14:paraId="0F10BAA5" w14:textId="77777777" w:rsidR="00360887" w:rsidRPr="001514D9" w:rsidRDefault="00715C96" w:rsidP="001514D9">
      <w:pPr>
        <w:keepNext/>
        <w:tabs>
          <w:tab w:val="left" w:pos="-720"/>
        </w:tabs>
        <w:suppressAutoHyphens/>
        <w:spacing w:after="0" w:line="276" w:lineRule="auto"/>
        <w:jc w:val="center"/>
        <w:rPr>
          <w:rFonts w:ascii="Arial" w:eastAsia="Arial" w:hAnsi="Arial" w:cs="Arial"/>
          <w:b/>
          <w:spacing w:val="-3"/>
          <w:sz w:val="24"/>
          <w:szCs w:val="24"/>
        </w:rPr>
      </w:pPr>
      <w:r w:rsidRPr="001514D9">
        <w:rPr>
          <w:rFonts w:ascii="Arial" w:eastAsia="Arial" w:hAnsi="Arial" w:cs="Arial"/>
          <w:b/>
          <w:spacing w:val="-3"/>
          <w:sz w:val="24"/>
          <w:szCs w:val="24"/>
        </w:rPr>
        <w:t>ANTECEDENTES</w:t>
      </w:r>
    </w:p>
    <w:p w14:paraId="41C8F396" w14:textId="77777777" w:rsidR="00360887" w:rsidRPr="001514D9" w:rsidRDefault="00360887" w:rsidP="001514D9">
      <w:pPr>
        <w:spacing w:after="0" w:line="276" w:lineRule="auto"/>
        <w:jc w:val="both"/>
        <w:rPr>
          <w:rFonts w:ascii="Arial" w:eastAsia="Arial" w:hAnsi="Arial" w:cs="Arial"/>
          <w:sz w:val="24"/>
          <w:szCs w:val="24"/>
        </w:rPr>
      </w:pPr>
    </w:p>
    <w:p w14:paraId="79B99C11" w14:textId="77777777"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Con el fin de que se declare la existencia de un contrato de trabajo entre él y el Condominio Quintas de Sierra Morena y en consecuencia se ordene el pago de acreencias y prestaciones de origen laboral, el señor Ovidio de Jesús Serna Muñoz inició </w:t>
      </w:r>
      <w:r w:rsidR="00901691" w:rsidRPr="001514D9">
        <w:rPr>
          <w:rFonts w:ascii="Arial" w:eastAsia="Arial" w:hAnsi="Arial" w:cs="Arial"/>
          <w:sz w:val="24"/>
          <w:szCs w:val="24"/>
        </w:rPr>
        <w:t>acción</w:t>
      </w:r>
      <w:r w:rsidRPr="001514D9">
        <w:rPr>
          <w:rFonts w:ascii="Arial" w:eastAsia="Arial" w:hAnsi="Arial" w:cs="Arial"/>
          <w:sz w:val="24"/>
          <w:szCs w:val="24"/>
        </w:rPr>
        <w:t xml:space="preserve"> laboral, la cual correspondió por reparto al Juzgado Tercero Laboral del Circuito</w:t>
      </w:r>
      <w:r w:rsidR="00A344F5" w:rsidRPr="001514D9">
        <w:rPr>
          <w:rFonts w:ascii="Arial" w:eastAsia="Arial" w:hAnsi="Arial" w:cs="Arial"/>
          <w:sz w:val="24"/>
          <w:szCs w:val="24"/>
        </w:rPr>
        <w:t xml:space="preserve"> y que fue admitida </w:t>
      </w:r>
      <w:r w:rsidRPr="001514D9">
        <w:rPr>
          <w:rFonts w:ascii="Arial" w:eastAsia="Arial" w:hAnsi="Arial" w:cs="Arial"/>
          <w:sz w:val="24"/>
          <w:szCs w:val="24"/>
        </w:rPr>
        <w:t>mediante providencia adiada 6 de noviembre de 2018.</w:t>
      </w:r>
    </w:p>
    <w:p w14:paraId="72A3D3EC" w14:textId="77777777" w:rsidR="00360887" w:rsidRPr="001514D9" w:rsidRDefault="00360887" w:rsidP="001514D9">
      <w:pPr>
        <w:spacing w:after="0" w:line="276" w:lineRule="auto"/>
        <w:jc w:val="both"/>
        <w:rPr>
          <w:rFonts w:ascii="Arial" w:eastAsia="Arial" w:hAnsi="Arial" w:cs="Arial"/>
          <w:sz w:val="24"/>
          <w:szCs w:val="24"/>
        </w:rPr>
      </w:pPr>
    </w:p>
    <w:p w14:paraId="2A384289" w14:textId="77777777"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Habiéndose notificado la parte demandada, esta dio respuesta a la acción de manera oportuna, pronunciándose en torno a los hechos de la demanda, formulando excepciones como medio defensivo y llamando en garantía a los señores Adriana </w:t>
      </w:r>
      <w:r w:rsidR="006B5899" w:rsidRPr="001514D9">
        <w:rPr>
          <w:rFonts w:ascii="Arial" w:eastAsia="Arial" w:hAnsi="Arial" w:cs="Arial"/>
          <w:sz w:val="24"/>
          <w:szCs w:val="24"/>
        </w:rPr>
        <w:t>María</w:t>
      </w:r>
      <w:r w:rsidRPr="001514D9">
        <w:rPr>
          <w:rFonts w:ascii="Arial" w:eastAsia="Arial" w:hAnsi="Arial" w:cs="Arial"/>
          <w:sz w:val="24"/>
          <w:szCs w:val="24"/>
        </w:rPr>
        <w:t xml:space="preserve"> Botero Hoyos, Eduardo José Calderón Collazos, Isabel Cristina Gallón, Jesús Alfonso Castillo Ruiz y a la sociedad Soluciones Integrales de Occidente S.A.S., vinculación que fue admitida en providencia de fecha 10 de abril de 2019.</w:t>
      </w:r>
    </w:p>
    <w:p w14:paraId="0D0B940D" w14:textId="77777777" w:rsidR="00360887" w:rsidRPr="001514D9" w:rsidRDefault="00360887" w:rsidP="001514D9">
      <w:pPr>
        <w:spacing w:after="0" w:line="276" w:lineRule="auto"/>
        <w:jc w:val="both"/>
        <w:rPr>
          <w:rFonts w:ascii="Arial" w:eastAsia="Arial" w:hAnsi="Arial" w:cs="Arial"/>
          <w:sz w:val="24"/>
          <w:szCs w:val="24"/>
        </w:rPr>
      </w:pPr>
    </w:p>
    <w:p w14:paraId="5FB3BE18" w14:textId="77777777" w:rsidR="008C7CA4"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Una vez se vincularon a la litis los llamados en garantía</w:t>
      </w:r>
      <w:r w:rsidR="008C7CA4" w:rsidRPr="001514D9">
        <w:rPr>
          <w:rFonts w:ascii="Arial" w:eastAsia="Arial" w:hAnsi="Arial" w:cs="Arial"/>
          <w:sz w:val="24"/>
          <w:szCs w:val="24"/>
        </w:rPr>
        <w:t xml:space="preserve">, la señora </w:t>
      </w:r>
      <w:r w:rsidRPr="001514D9">
        <w:rPr>
          <w:rFonts w:ascii="Arial" w:eastAsia="Arial" w:hAnsi="Arial" w:cs="Arial"/>
          <w:sz w:val="24"/>
          <w:szCs w:val="24"/>
        </w:rPr>
        <w:t>Adriana María Botero Hoyos a través de apoderado judicial, dio respuesta al llamamiento en garantía, haciendo uso a su vez de la misma figura procesal para vincular a la litis a Jesús Alberto Buitrag</w:t>
      </w:r>
      <w:r w:rsidR="006B5899" w:rsidRPr="001514D9">
        <w:rPr>
          <w:rFonts w:ascii="Arial" w:eastAsia="Arial" w:hAnsi="Arial" w:cs="Arial"/>
          <w:sz w:val="24"/>
          <w:szCs w:val="24"/>
        </w:rPr>
        <w:t>o</w:t>
      </w:r>
      <w:r w:rsidRPr="001514D9">
        <w:rPr>
          <w:rFonts w:ascii="Arial" w:eastAsia="Arial" w:hAnsi="Arial" w:cs="Arial"/>
          <w:sz w:val="24"/>
          <w:szCs w:val="24"/>
        </w:rPr>
        <w:t xml:space="preserve"> Duque, en </w:t>
      </w:r>
      <w:r w:rsidR="006B5899" w:rsidRPr="001514D9">
        <w:rPr>
          <w:rFonts w:ascii="Arial" w:eastAsia="Arial" w:hAnsi="Arial" w:cs="Arial"/>
          <w:sz w:val="24"/>
          <w:szCs w:val="24"/>
        </w:rPr>
        <w:t>calidad</w:t>
      </w:r>
      <w:r w:rsidRPr="001514D9">
        <w:rPr>
          <w:rFonts w:ascii="Arial" w:eastAsia="Arial" w:hAnsi="Arial" w:cs="Arial"/>
          <w:sz w:val="24"/>
          <w:szCs w:val="24"/>
        </w:rPr>
        <w:t xml:space="preserve"> de propietario y miembro de del Consejo de Administración del Condominio Quintas de Sierra Morena</w:t>
      </w:r>
      <w:r w:rsidR="008C7CA4" w:rsidRPr="001514D9">
        <w:rPr>
          <w:rFonts w:ascii="Arial" w:eastAsia="Arial" w:hAnsi="Arial" w:cs="Arial"/>
          <w:sz w:val="24"/>
          <w:szCs w:val="24"/>
        </w:rPr>
        <w:t xml:space="preserve">, </w:t>
      </w:r>
      <w:r w:rsidR="00A344F5" w:rsidRPr="001514D9">
        <w:rPr>
          <w:rFonts w:ascii="Arial" w:eastAsia="Arial" w:hAnsi="Arial" w:cs="Arial"/>
          <w:sz w:val="24"/>
          <w:szCs w:val="24"/>
        </w:rPr>
        <w:t>misma que</w:t>
      </w:r>
      <w:r w:rsidR="008C7CA4" w:rsidRPr="001514D9">
        <w:rPr>
          <w:rFonts w:ascii="Arial" w:eastAsia="Arial" w:hAnsi="Arial" w:cs="Arial"/>
          <w:sz w:val="24"/>
          <w:szCs w:val="24"/>
        </w:rPr>
        <w:t xml:space="preserve"> fue admitid</w:t>
      </w:r>
      <w:r w:rsidR="00A344F5" w:rsidRPr="001514D9">
        <w:rPr>
          <w:rFonts w:ascii="Arial" w:eastAsia="Arial" w:hAnsi="Arial" w:cs="Arial"/>
          <w:sz w:val="24"/>
          <w:szCs w:val="24"/>
        </w:rPr>
        <w:t>a</w:t>
      </w:r>
      <w:r w:rsidR="008C7CA4" w:rsidRPr="001514D9">
        <w:rPr>
          <w:rFonts w:ascii="Arial" w:eastAsia="Arial" w:hAnsi="Arial" w:cs="Arial"/>
          <w:sz w:val="24"/>
          <w:szCs w:val="24"/>
        </w:rPr>
        <w:t xml:space="preserve"> </w:t>
      </w:r>
      <w:r w:rsidR="00A344F5" w:rsidRPr="001514D9">
        <w:rPr>
          <w:rFonts w:ascii="Arial" w:eastAsia="Arial" w:hAnsi="Arial" w:cs="Arial"/>
          <w:sz w:val="24"/>
          <w:szCs w:val="24"/>
        </w:rPr>
        <w:t>en auto de</w:t>
      </w:r>
      <w:r w:rsidR="00F226A6" w:rsidRPr="001514D9">
        <w:rPr>
          <w:rFonts w:ascii="Arial" w:eastAsia="Arial" w:hAnsi="Arial" w:cs="Arial"/>
          <w:sz w:val="24"/>
          <w:szCs w:val="24"/>
        </w:rPr>
        <w:t xml:space="preserve"> 14 de julio de 2021.</w:t>
      </w:r>
    </w:p>
    <w:p w14:paraId="0E27B00A" w14:textId="77777777" w:rsidR="00F226A6" w:rsidRPr="001514D9" w:rsidRDefault="00F226A6" w:rsidP="001514D9">
      <w:pPr>
        <w:spacing w:after="0" w:line="276" w:lineRule="auto"/>
        <w:jc w:val="both"/>
        <w:rPr>
          <w:rFonts w:ascii="Arial" w:eastAsia="Arial" w:hAnsi="Arial" w:cs="Arial"/>
          <w:sz w:val="24"/>
          <w:szCs w:val="24"/>
        </w:rPr>
      </w:pPr>
    </w:p>
    <w:p w14:paraId="39596839" w14:textId="4D44B2F3" w:rsidR="00F226A6" w:rsidRPr="001514D9" w:rsidRDefault="00F226A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Mediante escrito presentado por correo </w:t>
      </w:r>
      <w:r w:rsidR="00A344F5" w:rsidRPr="001514D9">
        <w:rPr>
          <w:rFonts w:ascii="Arial" w:eastAsia="Arial" w:hAnsi="Arial" w:cs="Arial"/>
          <w:sz w:val="24"/>
          <w:szCs w:val="24"/>
        </w:rPr>
        <w:t>electrónico</w:t>
      </w:r>
      <w:r w:rsidRPr="001514D9">
        <w:rPr>
          <w:rFonts w:ascii="Arial" w:eastAsia="Arial" w:hAnsi="Arial" w:cs="Arial"/>
          <w:sz w:val="24"/>
          <w:szCs w:val="24"/>
        </w:rPr>
        <w:t xml:space="preserve"> el día 19 de julio de 2021, el doctor Jesús Alberto Buitrago Duque</w:t>
      </w:r>
      <w:r w:rsidR="00C53C7F">
        <w:rPr>
          <w:rFonts w:ascii="Arial" w:eastAsia="Arial" w:hAnsi="Arial" w:cs="Arial"/>
          <w:sz w:val="24"/>
          <w:szCs w:val="24"/>
        </w:rPr>
        <w:t>,</w:t>
      </w:r>
      <w:r w:rsidRPr="001514D9">
        <w:rPr>
          <w:rFonts w:ascii="Arial" w:eastAsia="Arial" w:hAnsi="Arial" w:cs="Arial"/>
          <w:sz w:val="24"/>
          <w:szCs w:val="24"/>
        </w:rPr>
        <w:t xml:space="preserve"> como vocero judicial del Quintas de </w:t>
      </w:r>
      <w:r w:rsidR="7A062B44" w:rsidRPr="001514D9">
        <w:rPr>
          <w:rFonts w:ascii="Arial" w:eastAsia="Arial" w:hAnsi="Arial" w:cs="Arial"/>
          <w:sz w:val="24"/>
          <w:szCs w:val="24"/>
        </w:rPr>
        <w:t>S</w:t>
      </w:r>
      <w:r w:rsidRPr="001514D9">
        <w:rPr>
          <w:rFonts w:ascii="Arial" w:eastAsia="Arial" w:hAnsi="Arial" w:cs="Arial"/>
          <w:sz w:val="24"/>
          <w:szCs w:val="24"/>
        </w:rPr>
        <w:t xml:space="preserve">ierra Morena P.H. y como </w:t>
      </w:r>
      <w:r w:rsidR="00A344F5" w:rsidRPr="001514D9">
        <w:rPr>
          <w:rFonts w:ascii="Arial" w:eastAsia="Arial" w:hAnsi="Arial" w:cs="Arial"/>
          <w:sz w:val="24"/>
          <w:szCs w:val="24"/>
        </w:rPr>
        <w:t>interesado</w:t>
      </w:r>
      <w:r w:rsidRPr="001514D9">
        <w:rPr>
          <w:rFonts w:ascii="Arial" w:eastAsia="Arial" w:hAnsi="Arial" w:cs="Arial"/>
          <w:sz w:val="24"/>
          <w:szCs w:val="24"/>
        </w:rPr>
        <w:t>, solicitó la nulidad de trámite por indebida notificación del auto que admitió su llamado</w:t>
      </w:r>
      <w:r w:rsidR="009B03B0" w:rsidRPr="001514D9">
        <w:rPr>
          <w:rFonts w:ascii="Arial" w:eastAsia="Arial" w:hAnsi="Arial" w:cs="Arial"/>
          <w:sz w:val="24"/>
          <w:szCs w:val="24"/>
        </w:rPr>
        <w:t xml:space="preserve">, dado que no fue realizada la notificación electrónica o personal del mismo, </w:t>
      </w:r>
      <w:r w:rsidR="00A344F5" w:rsidRPr="001514D9">
        <w:rPr>
          <w:rFonts w:ascii="Arial" w:eastAsia="Arial" w:hAnsi="Arial" w:cs="Arial"/>
          <w:sz w:val="24"/>
          <w:szCs w:val="24"/>
        </w:rPr>
        <w:t xml:space="preserve">en tanto se </w:t>
      </w:r>
      <w:r w:rsidR="009B03B0" w:rsidRPr="001514D9">
        <w:rPr>
          <w:rFonts w:ascii="Arial" w:eastAsia="Arial" w:hAnsi="Arial" w:cs="Arial"/>
          <w:sz w:val="24"/>
          <w:szCs w:val="24"/>
        </w:rPr>
        <w:t>dispuso la notificación por estado, pero</w:t>
      </w:r>
      <w:r w:rsidR="00A344F5" w:rsidRPr="001514D9">
        <w:rPr>
          <w:rFonts w:ascii="Arial" w:eastAsia="Arial" w:hAnsi="Arial" w:cs="Arial"/>
          <w:sz w:val="24"/>
          <w:szCs w:val="24"/>
        </w:rPr>
        <w:t xml:space="preserve"> en este</w:t>
      </w:r>
      <w:r w:rsidR="009B03B0" w:rsidRPr="001514D9">
        <w:rPr>
          <w:rFonts w:ascii="Arial" w:eastAsia="Arial" w:hAnsi="Arial" w:cs="Arial"/>
          <w:sz w:val="24"/>
          <w:szCs w:val="24"/>
        </w:rPr>
        <w:t xml:space="preserve"> no </w:t>
      </w:r>
      <w:r w:rsidR="25FB7F6C" w:rsidRPr="001514D9">
        <w:rPr>
          <w:rFonts w:ascii="Arial" w:eastAsia="Arial" w:hAnsi="Arial" w:cs="Arial"/>
          <w:sz w:val="24"/>
          <w:szCs w:val="24"/>
        </w:rPr>
        <w:t xml:space="preserve">se </w:t>
      </w:r>
      <w:r w:rsidR="009B03B0" w:rsidRPr="001514D9">
        <w:rPr>
          <w:rFonts w:ascii="Arial" w:eastAsia="Arial" w:hAnsi="Arial" w:cs="Arial"/>
          <w:sz w:val="24"/>
          <w:szCs w:val="24"/>
        </w:rPr>
        <w:t xml:space="preserve">insertó </w:t>
      </w:r>
      <w:r w:rsidR="00A344F5" w:rsidRPr="001514D9">
        <w:rPr>
          <w:rFonts w:ascii="Arial" w:eastAsia="Arial" w:hAnsi="Arial" w:cs="Arial"/>
          <w:sz w:val="24"/>
          <w:szCs w:val="24"/>
        </w:rPr>
        <w:t>el</w:t>
      </w:r>
      <w:r w:rsidR="009B03B0" w:rsidRPr="001514D9">
        <w:rPr>
          <w:rFonts w:ascii="Arial" w:eastAsia="Arial" w:hAnsi="Arial" w:cs="Arial"/>
          <w:sz w:val="24"/>
          <w:szCs w:val="24"/>
        </w:rPr>
        <w:t xml:space="preserve"> llamamiento en garantía y sus anexos, contraviniendo con ello lo dispuesto en el artículo 6° del Decreto 806 de 2020.</w:t>
      </w:r>
    </w:p>
    <w:p w14:paraId="60061E4C" w14:textId="77777777" w:rsidR="00044B50" w:rsidRPr="001514D9" w:rsidRDefault="00044B50" w:rsidP="001514D9">
      <w:pPr>
        <w:spacing w:after="0" w:line="276" w:lineRule="auto"/>
        <w:jc w:val="both"/>
        <w:rPr>
          <w:rFonts w:ascii="Arial" w:eastAsia="Arial" w:hAnsi="Arial" w:cs="Arial"/>
          <w:sz w:val="24"/>
          <w:szCs w:val="24"/>
        </w:rPr>
      </w:pPr>
    </w:p>
    <w:p w14:paraId="045467A8" w14:textId="77777777" w:rsidR="00044B50" w:rsidRPr="001514D9" w:rsidRDefault="00044B50"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A la par con esta petición</w:t>
      </w:r>
      <w:r w:rsidR="001B65A6" w:rsidRPr="001514D9">
        <w:rPr>
          <w:rFonts w:ascii="Arial" w:eastAsia="Arial" w:hAnsi="Arial" w:cs="Arial"/>
          <w:sz w:val="24"/>
          <w:szCs w:val="24"/>
        </w:rPr>
        <w:t>, el mismo togado formuló</w:t>
      </w:r>
      <w:r w:rsidRPr="001514D9">
        <w:rPr>
          <w:rFonts w:ascii="Arial" w:eastAsia="Arial" w:hAnsi="Arial" w:cs="Arial"/>
          <w:sz w:val="24"/>
          <w:szCs w:val="24"/>
        </w:rPr>
        <w:t xml:space="preserve"> el recurso de reposición y en subsidio apelación </w:t>
      </w:r>
      <w:r w:rsidR="00AF47D2" w:rsidRPr="001514D9">
        <w:rPr>
          <w:rFonts w:ascii="Arial" w:eastAsia="Arial" w:hAnsi="Arial" w:cs="Arial"/>
          <w:sz w:val="24"/>
          <w:szCs w:val="24"/>
        </w:rPr>
        <w:t xml:space="preserve">contra </w:t>
      </w:r>
      <w:r w:rsidR="00D90588" w:rsidRPr="001514D9">
        <w:rPr>
          <w:rFonts w:ascii="Arial" w:eastAsia="Arial" w:hAnsi="Arial" w:cs="Arial"/>
          <w:sz w:val="24"/>
          <w:szCs w:val="24"/>
        </w:rPr>
        <w:t xml:space="preserve">auto que admitió </w:t>
      </w:r>
      <w:r w:rsidR="00030FB8" w:rsidRPr="001514D9">
        <w:rPr>
          <w:rFonts w:ascii="Arial" w:eastAsia="Arial" w:hAnsi="Arial" w:cs="Arial"/>
          <w:sz w:val="24"/>
          <w:szCs w:val="24"/>
        </w:rPr>
        <w:t xml:space="preserve">las contestaciones </w:t>
      </w:r>
      <w:r w:rsidR="00D90588" w:rsidRPr="001514D9">
        <w:rPr>
          <w:rFonts w:ascii="Arial" w:eastAsia="Arial" w:hAnsi="Arial" w:cs="Arial"/>
          <w:sz w:val="24"/>
          <w:szCs w:val="24"/>
        </w:rPr>
        <w:t>del llamamiento en garantía efectuados a los</w:t>
      </w:r>
      <w:r w:rsidR="00030FB8" w:rsidRPr="001514D9">
        <w:rPr>
          <w:rFonts w:ascii="Arial" w:eastAsia="Arial" w:hAnsi="Arial" w:cs="Arial"/>
          <w:sz w:val="24"/>
          <w:szCs w:val="24"/>
        </w:rPr>
        <w:t xml:space="preserve"> señores </w:t>
      </w:r>
      <w:r w:rsidR="00561773" w:rsidRPr="001514D9">
        <w:rPr>
          <w:rFonts w:ascii="Arial" w:eastAsia="Arial" w:hAnsi="Arial" w:cs="Arial"/>
          <w:sz w:val="24"/>
          <w:szCs w:val="24"/>
        </w:rPr>
        <w:t xml:space="preserve">Jesús Alfonso Castillo Ruiz, Adriana María Botero Hoyos y la Sociedad Soluciones Integrales de Occidente </w:t>
      </w:r>
      <w:r w:rsidR="00D90588" w:rsidRPr="001514D9">
        <w:rPr>
          <w:rFonts w:ascii="Arial" w:eastAsia="Arial" w:hAnsi="Arial" w:cs="Arial"/>
          <w:sz w:val="24"/>
          <w:szCs w:val="24"/>
        </w:rPr>
        <w:t xml:space="preserve">S.A.S. y se aceptó </w:t>
      </w:r>
      <w:r w:rsidR="00AF47D2" w:rsidRPr="001514D9">
        <w:rPr>
          <w:rFonts w:ascii="Arial" w:eastAsia="Arial" w:hAnsi="Arial" w:cs="Arial"/>
          <w:sz w:val="24"/>
          <w:szCs w:val="24"/>
        </w:rPr>
        <w:t>el llamamiento en garantía en</w:t>
      </w:r>
      <w:r w:rsidR="001B65A6" w:rsidRPr="001514D9">
        <w:rPr>
          <w:rFonts w:ascii="Arial" w:eastAsia="Arial" w:hAnsi="Arial" w:cs="Arial"/>
          <w:sz w:val="24"/>
          <w:szCs w:val="24"/>
        </w:rPr>
        <w:t xml:space="preserve"> su</w:t>
      </w:r>
      <w:r w:rsidR="00AF47D2" w:rsidRPr="001514D9">
        <w:rPr>
          <w:rFonts w:ascii="Arial" w:eastAsia="Arial" w:hAnsi="Arial" w:cs="Arial"/>
          <w:sz w:val="24"/>
          <w:szCs w:val="24"/>
        </w:rPr>
        <w:t xml:space="preserve"> </w:t>
      </w:r>
      <w:r w:rsidR="001B65A6" w:rsidRPr="001514D9">
        <w:rPr>
          <w:rFonts w:ascii="Arial" w:eastAsia="Arial" w:hAnsi="Arial" w:cs="Arial"/>
          <w:sz w:val="24"/>
          <w:szCs w:val="24"/>
        </w:rPr>
        <w:t>contra.</w:t>
      </w:r>
    </w:p>
    <w:p w14:paraId="44EAFD9C" w14:textId="77777777" w:rsidR="00A34ED5" w:rsidRPr="001514D9" w:rsidRDefault="00A34ED5" w:rsidP="001514D9">
      <w:pPr>
        <w:spacing w:after="0" w:line="276" w:lineRule="auto"/>
        <w:jc w:val="both"/>
        <w:rPr>
          <w:rFonts w:ascii="Arial" w:eastAsia="Arial" w:hAnsi="Arial" w:cs="Arial"/>
          <w:sz w:val="24"/>
          <w:szCs w:val="24"/>
        </w:rPr>
      </w:pPr>
    </w:p>
    <w:p w14:paraId="6E46F6FD" w14:textId="30E1E526" w:rsidR="00AF47D2" w:rsidRPr="001514D9" w:rsidRDefault="00AF47D2"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Por parte de Quintas de Sierra Morena </w:t>
      </w:r>
      <w:r w:rsidRPr="001514D9">
        <w:rPr>
          <w:rFonts w:ascii="Arial" w:hAnsi="Arial" w:cs="Arial"/>
          <w:sz w:val="24"/>
          <w:szCs w:val="24"/>
        </w:rPr>
        <w:tab/>
      </w:r>
      <w:r w:rsidRPr="001514D9">
        <w:rPr>
          <w:rFonts w:ascii="Arial" w:eastAsia="Arial" w:hAnsi="Arial" w:cs="Arial"/>
          <w:sz w:val="24"/>
          <w:szCs w:val="24"/>
        </w:rPr>
        <w:t>P.H. se argumentó que no tuvo acceso a las referidas contestaciones y por tal razón no le fue posible ejercer el derecho de contradicción y defensa, pues no conoce el contenido de las respuestas, el acervo probatorio ni las excepciones frente a las cuales debe descorrer el traslado, si es del caso</w:t>
      </w:r>
      <w:r w:rsidR="004D7347" w:rsidRPr="001514D9">
        <w:rPr>
          <w:rFonts w:ascii="Arial" w:eastAsia="Arial" w:hAnsi="Arial" w:cs="Arial"/>
          <w:sz w:val="24"/>
          <w:szCs w:val="24"/>
        </w:rPr>
        <w:t>, por lo que debe reponerse el auto cuestionado o en subsidio conceder el recurso de apelación.</w:t>
      </w:r>
    </w:p>
    <w:p w14:paraId="4B94D5A5" w14:textId="77777777" w:rsidR="004D7347" w:rsidRPr="001514D9" w:rsidRDefault="004D7347" w:rsidP="001514D9">
      <w:pPr>
        <w:spacing w:after="0" w:line="276" w:lineRule="auto"/>
        <w:jc w:val="both"/>
        <w:rPr>
          <w:rFonts w:ascii="Arial" w:eastAsia="Arial" w:hAnsi="Arial" w:cs="Arial"/>
          <w:sz w:val="24"/>
          <w:szCs w:val="24"/>
        </w:rPr>
      </w:pPr>
    </w:p>
    <w:p w14:paraId="6310B2EA" w14:textId="77777777" w:rsidR="004D7347" w:rsidRPr="001514D9" w:rsidRDefault="004D7347"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Respecto al llamado en garantía</w:t>
      </w:r>
      <w:r w:rsidR="001A62B2" w:rsidRPr="001514D9">
        <w:rPr>
          <w:rFonts w:ascii="Arial" w:eastAsia="Arial" w:hAnsi="Arial" w:cs="Arial"/>
          <w:sz w:val="24"/>
          <w:szCs w:val="24"/>
        </w:rPr>
        <w:t>,</w:t>
      </w:r>
      <w:r w:rsidRPr="001514D9">
        <w:rPr>
          <w:rFonts w:ascii="Arial" w:eastAsia="Arial" w:hAnsi="Arial" w:cs="Arial"/>
          <w:sz w:val="24"/>
          <w:szCs w:val="24"/>
        </w:rPr>
        <w:t xml:space="preserve"> Jesús Alberto Buitrago Duque </w:t>
      </w:r>
      <w:r w:rsidR="00D90588" w:rsidRPr="001514D9">
        <w:rPr>
          <w:rFonts w:ascii="Arial" w:eastAsia="Arial" w:hAnsi="Arial" w:cs="Arial"/>
          <w:sz w:val="24"/>
          <w:szCs w:val="24"/>
        </w:rPr>
        <w:t>precisa</w:t>
      </w:r>
      <w:r w:rsidRPr="001514D9">
        <w:rPr>
          <w:rFonts w:ascii="Arial" w:eastAsia="Arial" w:hAnsi="Arial" w:cs="Arial"/>
          <w:sz w:val="24"/>
          <w:szCs w:val="24"/>
        </w:rPr>
        <w:t xml:space="preserve"> que hasta el momento act</w:t>
      </w:r>
      <w:r w:rsidR="001A62B2" w:rsidRPr="001514D9">
        <w:rPr>
          <w:rFonts w:ascii="Arial" w:eastAsia="Arial" w:hAnsi="Arial" w:cs="Arial"/>
          <w:sz w:val="24"/>
          <w:szCs w:val="24"/>
        </w:rPr>
        <w:t>uaba</w:t>
      </w:r>
      <w:r w:rsidRPr="001514D9">
        <w:rPr>
          <w:rFonts w:ascii="Arial" w:eastAsia="Arial" w:hAnsi="Arial" w:cs="Arial"/>
          <w:sz w:val="24"/>
          <w:szCs w:val="24"/>
        </w:rPr>
        <w:t xml:space="preserve"> como apoderado judicial de la Propiedad Horizontal accionada y </w:t>
      </w:r>
      <w:r w:rsidR="001A62B2" w:rsidRPr="001514D9">
        <w:rPr>
          <w:rFonts w:ascii="Arial" w:eastAsia="Arial" w:hAnsi="Arial" w:cs="Arial"/>
          <w:sz w:val="24"/>
          <w:szCs w:val="24"/>
        </w:rPr>
        <w:t xml:space="preserve">en </w:t>
      </w:r>
      <w:r w:rsidRPr="001514D9">
        <w:rPr>
          <w:rFonts w:ascii="Arial" w:eastAsia="Arial" w:hAnsi="Arial" w:cs="Arial"/>
          <w:sz w:val="24"/>
          <w:szCs w:val="24"/>
        </w:rPr>
        <w:t>tal virtud, al ser vinculad</w:t>
      </w:r>
      <w:r w:rsidR="001A62B2" w:rsidRPr="001514D9">
        <w:rPr>
          <w:rFonts w:ascii="Arial" w:eastAsia="Arial" w:hAnsi="Arial" w:cs="Arial"/>
          <w:sz w:val="24"/>
          <w:szCs w:val="24"/>
        </w:rPr>
        <w:t>o</w:t>
      </w:r>
      <w:r w:rsidRPr="001514D9">
        <w:rPr>
          <w:rFonts w:ascii="Arial" w:eastAsia="Arial" w:hAnsi="Arial" w:cs="Arial"/>
          <w:sz w:val="24"/>
          <w:szCs w:val="24"/>
        </w:rPr>
        <w:t xml:space="preserve"> como </w:t>
      </w:r>
      <w:r w:rsidR="00715C96" w:rsidRPr="001514D9">
        <w:rPr>
          <w:rFonts w:ascii="Arial" w:eastAsia="Arial" w:hAnsi="Arial" w:cs="Arial"/>
          <w:sz w:val="24"/>
          <w:szCs w:val="24"/>
        </w:rPr>
        <w:t>llamado en garantía</w:t>
      </w:r>
      <w:r w:rsidR="00561773" w:rsidRPr="001514D9">
        <w:rPr>
          <w:rFonts w:ascii="Arial" w:eastAsia="Arial" w:hAnsi="Arial" w:cs="Arial"/>
          <w:sz w:val="24"/>
          <w:szCs w:val="24"/>
        </w:rPr>
        <w:t>,</w:t>
      </w:r>
      <w:r w:rsidR="00715C96" w:rsidRPr="001514D9">
        <w:rPr>
          <w:rFonts w:ascii="Arial" w:eastAsia="Arial" w:hAnsi="Arial" w:cs="Arial"/>
          <w:sz w:val="24"/>
          <w:szCs w:val="24"/>
        </w:rPr>
        <w:t xml:space="preserve"> debía ser notificado como sujeto procesal </w:t>
      </w:r>
      <w:r w:rsidR="001A62B2" w:rsidRPr="001514D9">
        <w:rPr>
          <w:rFonts w:ascii="Arial" w:eastAsia="Arial" w:hAnsi="Arial" w:cs="Arial"/>
          <w:sz w:val="24"/>
          <w:szCs w:val="24"/>
        </w:rPr>
        <w:t>haciendo entrega</w:t>
      </w:r>
      <w:r w:rsidR="00715C96" w:rsidRPr="001514D9">
        <w:rPr>
          <w:rFonts w:ascii="Arial" w:eastAsia="Arial" w:hAnsi="Arial" w:cs="Arial"/>
          <w:sz w:val="24"/>
          <w:szCs w:val="24"/>
        </w:rPr>
        <w:t xml:space="preserve"> </w:t>
      </w:r>
      <w:r w:rsidR="001A62B2" w:rsidRPr="001514D9">
        <w:rPr>
          <w:rFonts w:ascii="Arial" w:eastAsia="Arial" w:hAnsi="Arial" w:cs="Arial"/>
          <w:sz w:val="24"/>
          <w:szCs w:val="24"/>
        </w:rPr>
        <w:t xml:space="preserve">de </w:t>
      </w:r>
      <w:r w:rsidR="00715C96" w:rsidRPr="001514D9">
        <w:rPr>
          <w:rFonts w:ascii="Arial" w:eastAsia="Arial" w:hAnsi="Arial" w:cs="Arial"/>
          <w:sz w:val="24"/>
          <w:szCs w:val="24"/>
        </w:rPr>
        <w:t>copia de</w:t>
      </w:r>
      <w:r w:rsidR="001A62B2" w:rsidRPr="001514D9">
        <w:rPr>
          <w:rFonts w:ascii="Arial" w:eastAsia="Arial" w:hAnsi="Arial" w:cs="Arial"/>
          <w:sz w:val="24"/>
          <w:szCs w:val="24"/>
        </w:rPr>
        <w:t xml:space="preserve"> escrito que contiene el llamamiento</w:t>
      </w:r>
      <w:r w:rsidR="00715C96" w:rsidRPr="001514D9">
        <w:rPr>
          <w:rFonts w:ascii="Arial" w:eastAsia="Arial" w:hAnsi="Arial" w:cs="Arial"/>
          <w:sz w:val="24"/>
          <w:szCs w:val="24"/>
        </w:rPr>
        <w:t xml:space="preserve">, trámite que es obligatorio en </w:t>
      </w:r>
      <w:r w:rsidR="001A62B2" w:rsidRPr="001514D9">
        <w:rPr>
          <w:rFonts w:ascii="Arial" w:eastAsia="Arial" w:hAnsi="Arial" w:cs="Arial"/>
          <w:sz w:val="24"/>
          <w:szCs w:val="24"/>
        </w:rPr>
        <w:t>procura</w:t>
      </w:r>
      <w:r w:rsidR="00715C96" w:rsidRPr="001514D9">
        <w:rPr>
          <w:rFonts w:ascii="Arial" w:eastAsia="Arial" w:hAnsi="Arial" w:cs="Arial"/>
          <w:sz w:val="24"/>
          <w:szCs w:val="24"/>
        </w:rPr>
        <w:t xml:space="preserve"> del derecho de defensa, máxime cuando no tuvo acceso al expediente, ni siquiera como abogado de la parte demandada.</w:t>
      </w:r>
    </w:p>
    <w:p w14:paraId="3DEEC669" w14:textId="77777777" w:rsidR="00715C96" w:rsidRPr="001514D9" w:rsidRDefault="00715C96" w:rsidP="001514D9">
      <w:pPr>
        <w:spacing w:after="0" w:line="276" w:lineRule="auto"/>
        <w:jc w:val="both"/>
        <w:rPr>
          <w:rFonts w:ascii="Arial" w:eastAsia="Arial" w:hAnsi="Arial" w:cs="Arial"/>
          <w:sz w:val="24"/>
          <w:szCs w:val="24"/>
        </w:rPr>
      </w:pPr>
    </w:p>
    <w:p w14:paraId="1011D2CB" w14:textId="77777777" w:rsidR="002C5004"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Por otro lado</w:t>
      </w:r>
      <w:r w:rsidR="007B5DC9" w:rsidRPr="001514D9">
        <w:rPr>
          <w:rFonts w:ascii="Arial" w:eastAsia="Arial" w:hAnsi="Arial" w:cs="Arial"/>
          <w:sz w:val="24"/>
          <w:szCs w:val="24"/>
        </w:rPr>
        <w:t>,</w:t>
      </w:r>
      <w:r w:rsidRPr="001514D9">
        <w:rPr>
          <w:rFonts w:ascii="Arial" w:eastAsia="Arial" w:hAnsi="Arial" w:cs="Arial"/>
          <w:sz w:val="24"/>
          <w:szCs w:val="24"/>
        </w:rPr>
        <w:t xml:space="preserve"> precisa que previo al estudio del llamamiento en garantía, se debió</w:t>
      </w:r>
      <w:r w:rsidR="00392ED3" w:rsidRPr="001514D9">
        <w:rPr>
          <w:rFonts w:ascii="Arial" w:eastAsia="Arial" w:hAnsi="Arial" w:cs="Arial"/>
          <w:sz w:val="24"/>
          <w:szCs w:val="24"/>
        </w:rPr>
        <w:t xml:space="preserve"> requerir a los llamantes para que remitieran copia </w:t>
      </w:r>
      <w:r w:rsidR="002C5004" w:rsidRPr="001514D9">
        <w:rPr>
          <w:rFonts w:ascii="Arial" w:eastAsia="Arial" w:hAnsi="Arial" w:cs="Arial"/>
          <w:sz w:val="24"/>
          <w:szCs w:val="24"/>
        </w:rPr>
        <w:t>de la demanda y sus anexos al correo electrónico del demandado.</w:t>
      </w:r>
    </w:p>
    <w:p w14:paraId="3656B9AB" w14:textId="77777777" w:rsidR="002C5004" w:rsidRPr="001514D9" w:rsidRDefault="002C5004" w:rsidP="001514D9">
      <w:pPr>
        <w:spacing w:after="0" w:line="276" w:lineRule="auto"/>
        <w:jc w:val="both"/>
        <w:rPr>
          <w:rFonts w:ascii="Arial" w:eastAsia="Arial" w:hAnsi="Arial" w:cs="Arial"/>
          <w:sz w:val="24"/>
          <w:szCs w:val="24"/>
        </w:rPr>
      </w:pPr>
    </w:p>
    <w:p w14:paraId="256F6188" w14:textId="56E19ABB" w:rsidR="00715C96" w:rsidRPr="001514D9" w:rsidRDefault="002C5004"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Adicionalmente, señala que su vinculación al trámite debió resolverse de manera independiente</w:t>
      </w:r>
      <w:r w:rsidR="314AD9C9" w:rsidRPr="001514D9">
        <w:rPr>
          <w:rFonts w:ascii="Arial" w:eastAsia="Arial" w:hAnsi="Arial" w:cs="Arial"/>
          <w:sz w:val="24"/>
          <w:szCs w:val="24"/>
        </w:rPr>
        <w:t xml:space="preserve"> y, el</w:t>
      </w:r>
      <w:r w:rsidRPr="001514D9">
        <w:rPr>
          <w:rFonts w:ascii="Arial" w:eastAsia="Arial" w:hAnsi="Arial" w:cs="Arial"/>
          <w:sz w:val="24"/>
          <w:szCs w:val="24"/>
        </w:rPr>
        <w:t xml:space="preserve"> no haberlo </w:t>
      </w:r>
      <w:r w:rsidR="001A62B2" w:rsidRPr="001514D9">
        <w:rPr>
          <w:rFonts w:ascii="Arial" w:eastAsia="Arial" w:hAnsi="Arial" w:cs="Arial"/>
          <w:sz w:val="24"/>
          <w:szCs w:val="24"/>
        </w:rPr>
        <w:t>h</w:t>
      </w:r>
      <w:r w:rsidRPr="001514D9">
        <w:rPr>
          <w:rFonts w:ascii="Arial" w:eastAsia="Arial" w:hAnsi="Arial" w:cs="Arial"/>
          <w:sz w:val="24"/>
          <w:szCs w:val="24"/>
        </w:rPr>
        <w:t xml:space="preserve">echo así afecta el derecho de defensa de la propiedad horizontal, en tanto que se presenta un conflicto de intereses </w:t>
      </w:r>
      <w:r w:rsidR="00094E81" w:rsidRPr="001514D9">
        <w:rPr>
          <w:rFonts w:ascii="Arial" w:eastAsia="Arial" w:hAnsi="Arial" w:cs="Arial"/>
          <w:sz w:val="24"/>
          <w:szCs w:val="24"/>
        </w:rPr>
        <w:t xml:space="preserve">pues tiene la doble calidad de </w:t>
      </w:r>
      <w:r w:rsidRPr="001514D9">
        <w:rPr>
          <w:rFonts w:ascii="Arial" w:eastAsia="Arial" w:hAnsi="Arial" w:cs="Arial"/>
          <w:sz w:val="24"/>
          <w:szCs w:val="24"/>
        </w:rPr>
        <w:t xml:space="preserve">sujeto procesal y apoderado de la demandada, </w:t>
      </w:r>
      <w:r w:rsidR="00094E81" w:rsidRPr="001514D9">
        <w:rPr>
          <w:rFonts w:ascii="Arial" w:eastAsia="Arial" w:hAnsi="Arial" w:cs="Arial"/>
          <w:sz w:val="24"/>
          <w:szCs w:val="24"/>
        </w:rPr>
        <w:t xml:space="preserve">la cual bien puede considerar, en virtud a ello, </w:t>
      </w:r>
      <w:r w:rsidRPr="001514D9">
        <w:rPr>
          <w:rFonts w:ascii="Arial" w:eastAsia="Arial" w:hAnsi="Arial" w:cs="Arial"/>
          <w:sz w:val="24"/>
          <w:szCs w:val="24"/>
        </w:rPr>
        <w:t>terminar el mandato</w:t>
      </w:r>
      <w:r w:rsidR="00094E81" w:rsidRPr="001514D9">
        <w:rPr>
          <w:rFonts w:ascii="Arial" w:eastAsia="Arial" w:hAnsi="Arial" w:cs="Arial"/>
          <w:sz w:val="24"/>
          <w:szCs w:val="24"/>
        </w:rPr>
        <w:t xml:space="preserve">, lo que implica necesariamente disponer de un término prudencial </w:t>
      </w:r>
      <w:r w:rsidRPr="001514D9">
        <w:rPr>
          <w:rFonts w:ascii="Arial" w:eastAsia="Arial" w:hAnsi="Arial" w:cs="Arial"/>
          <w:sz w:val="24"/>
          <w:szCs w:val="24"/>
        </w:rPr>
        <w:t xml:space="preserve">para designar un nuevo apoderado. </w:t>
      </w:r>
    </w:p>
    <w:p w14:paraId="45FB0818" w14:textId="77777777" w:rsidR="00AF47D2" w:rsidRPr="001514D9" w:rsidRDefault="00AF47D2" w:rsidP="001514D9">
      <w:pPr>
        <w:spacing w:after="0" w:line="276" w:lineRule="auto"/>
        <w:jc w:val="both"/>
        <w:rPr>
          <w:rFonts w:ascii="Arial" w:eastAsia="Arial" w:hAnsi="Arial" w:cs="Arial"/>
          <w:sz w:val="24"/>
          <w:szCs w:val="24"/>
        </w:rPr>
      </w:pPr>
    </w:p>
    <w:p w14:paraId="4EC16B87" w14:textId="77777777" w:rsidR="00094E81" w:rsidRPr="001514D9" w:rsidRDefault="008E1F6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Posterio</w:t>
      </w:r>
      <w:r w:rsidR="00200523" w:rsidRPr="001514D9">
        <w:rPr>
          <w:rFonts w:ascii="Arial" w:eastAsia="Arial" w:hAnsi="Arial" w:cs="Arial"/>
          <w:sz w:val="24"/>
          <w:szCs w:val="24"/>
        </w:rPr>
        <w:t>rmente, como llamado en garantía -Jesú</w:t>
      </w:r>
      <w:r w:rsidR="007C0EC6" w:rsidRPr="001514D9">
        <w:rPr>
          <w:rFonts w:ascii="Arial" w:eastAsia="Arial" w:hAnsi="Arial" w:cs="Arial"/>
          <w:sz w:val="24"/>
          <w:szCs w:val="24"/>
        </w:rPr>
        <w:t>s</w:t>
      </w:r>
      <w:r w:rsidR="00200523" w:rsidRPr="001514D9">
        <w:rPr>
          <w:rFonts w:ascii="Arial" w:eastAsia="Arial" w:hAnsi="Arial" w:cs="Arial"/>
          <w:sz w:val="24"/>
          <w:szCs w:val="24"/>
        </w:rPr>
        <w:t xml:space="preserve"> Alberto</w:t>
      </w:r>
      <w:r w:rsidR="007C0EC6" w:rsidRPr="001514D9">
        <w:rPr>
          <w:rFonts w:ascii="Arial" w:eastAsia="Arial" w:hAnsi="Arial" w:cs="Arial"/>
          <w:sz w:val="24"/>
          <w:szCs w:val="24"/>
        </w:rPr>
        <w:t xml:space="preserve"> Buitrago Duque</w:t>
      </w:r>
      <w:r w:rsidR="00876300" w:rsidRPr="001514D9">
        <w:rPr>
          <w:rFonts w:ascii="Arial" w:eastAsia="Arial" w:hAnsi="Arial" w:cs="Arial"/>
          <w:sz w:val="24"/>
          <w:szCs w:val="24"/>
        </w:rPr>
        <w:t>-</w:t>
      </w:r>
      <w:r w:rsidR="00200523" w:rsidRPr="001514D9">
        <w:rPr>
          <w:rFonts w:ascii="Arial" w:eastAsia="Arial" w:hAnsi="Arial" w:cs="Arial"/>
          <w:sz w:val="24"/>
          <w:szCs w:val="24"/>
        </w:rPr>
        <w:t>, formuló recurso de reposición y en subsidio apelación contra el auto</w:t>
      </w:r>
      <w:r w:rsidR="007C0EC6" w:rsidRPr="001514D9">
        <w:rPr>
          <w:rFonts w:ascii="Arial" w:eastAsia="Arial" w:hAnsi="Arial" w:cs="Arial"/>
          <w:sz w:val="24"/>
          <w:szCs w:val="24"/>
        </w:rPr>
        <w:t xml:space="preserve"> que ad</w:t>
      </w:r>
      <w:r w:rsidR="00876300" w:rsidRPr="001514D9">
        <w:rPr>
          <w:rFonts w:ascii="Arial" w:eastAsia="Arial" w:hAnsi="Arial" w:cs="Arial"/>
          <w:sz w:val="24"/>
          <w:szCs w:val="24"/>
        </w:rPr>
        <w:t>mitió</w:t>
      </w:r>
      <w:r w:rsidR="00094E81" w:rsidRPr="001514D9">
        <w:rPr>
          <w:rFonts w:ascii="Arial" w:eastAsia="Arial" w:hAnsi="Arial" w:cs="Arial"/>
          <w:sz w:val="24"/>
          <w:szCs w:val="24"/>
        </w:rPr>
        <w:t xml:space="preserve"> el llamamiento en garantía, alegando que no le fue permitido el acceso al expediente para ejercer el derecho defensa, no le fue remitido por la contraparte el escrito que contiene la demanda a través del cual pretenden sea vinculado al trámite y no se notificó en legal forma del mismo</w:t>
      </w:r>
      <w:r w:rsidR="00E97211" w:rsidRPr="001514D9">
        <w:rPr>
          <w:rFonts w:ascii="Arial" w:eastAsia="Arial" w:hAnsi="Arial" w:cs="Arial"/>
          <w:sz w:val="24"/>
          <w:szCs w:val="24"/>
        </w:rPr>
        <w:t>, insistiendo de paso en que su vinculación afecta los intereses de la persona jurídica que representa en este asunto -Condominio Quintas de Sierra Morena P.H.</w:t>
      </w:r>
    </w:p>
    <w:p w14:paraId="049F31CB" w14:textId="77777777" w:rsidR="00094E81" w:rsidRPr="001514D9" w:rsidRDefault="00094E81" w:rsidP="001514D9">
      <w:pPr>
        <w:spacing w:after="0" w:line="276" w:lineRule="auto"/>
        <w:jc w:val="both"/>
        <w:rPr>
          <w:rFonts w:ascii="Arial" w:eastAsia="Arial" w:hAnsi="Arial" w:cs="Arial"/>
          <w:sz w:val="24"/>
          <w:szCs w:val="24"/>
        </w:rPr>
      </w:pPr>
    </w:p>
    <w:p w14:paraId="3CDAF0D8" w14:textId="77777777" w:rsidR="008E1F66" w:rsidRPr="001514D9" w:rsidRDefault="00E97211"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Frente a la </w:t>
      </w:r>
      <w:r w:rsidR="00876300" w:rsidRPr="001514D9">
        <w:rPr>
          <w:rFonts w:ascii="Arial" w:eastAsia="Arial" w:hAnsi="Arial" w:cs="Arial"/>
          <w:sz w:val="24"/>
          <w:szCs w:val="24"/>
        </w:rPr>
        <w:t xml:space="preserve">demandada principal, </w:t>
      </w:r>
      <w:r w:rsidR="00094E81" w:rsidRPr="001514D9">
        <w:rPr>
          <w:rFonts w:ascii="Arial" w:eastAsia="Arial" w:hAnsi="Arial" w:cs="Arial"/>
          <w:sz w:val="24"/>
          <w:szCs w:val="24"/>
        </w:rPr>
        <w:t xml:space="preserve">alega que </w:t>
      </w:r>
      <w:r w:rsidR="00876300" w:rsidRPr="001514D9">
        <w:rPr>
          <w:rFonts w:ascii="Arial" w:eastAsia="Arial" w:hAnsi="Arial" w:cs="Arial"/>
          <w:sz w:val="24"/>
          <w:szCs w:val="24"/>
        </w:rPr>
        <w:t>la misma no cumple con los requisitos establecidos en el artículo 25 del CPT y SS, toda vez que</w:t>
      </w:r>
      <w:r w:rsidR="00094E81" w:rsidRPr="001514D9">
        <w:rPr>
          <w:rFonts w:ascii="Arial" w:eastAsia="Arial" w:hAnsi="Arial" w:cs="Arial"/>
          <w:sz w:val="24"/>
          <w:szCs w:val="24"/>
        </w:rPr>
        <w:t xml:space="preserve"> aunque el esc</w:t>
      </w:r>
      <w:r w:rsidRPr="001514D9">
        <w:rPr>
          <w:rFonts w:ascii="Arial" w:eastAsia="Arial" w:hAnsi="Arial" w:cs="Arial"/>
          <w:sz w:val="24"/>
          <w:szCs w:val="24"/>
        </w:rPr>
        <w:t>r</w:t>
      </w:r>
      <w:r w:rsidR="00094E81" w:rsidRPr="001514D9">
        <w:rPr>
          <w:rFonts w:ascii="Arial" w:eastAsia="Arial" w:hAnsi="Arial" w:cs="Arial"/>
          <w:sz w:val="24"/>
          <w:szCs w:val="24"/>
        </w:rPr>
        <w:t>i</w:t>
      </w:r>
      <w:r w:rsidRPr="001514D9">
        <w:rPr>
          <w:rFonts w:ascii="Arial" w:eastAsia="Arial" w:hAnsi="Arial" w:cs="Arial"/>
          <w:sz w:val="24"/>
          <w:szCs w:val="24"/>
        </w:rPr>
        <w:t>t</w:t>
      </w:r>
      <w:r w:rsidR="00094E81" w:rsidRPr="001514D9">
        <w:rPr>
          <w:rFonts w:ascii="Arial" w:eastAsia="Arial" w:hAnsi="Arial" w:cs="Arial"/>
          <w:sz w:val="24"/>
          <w:szCs w:val="24"/>
        </w:rPr>
        <w:t xml:space="preserve">o </w:t>
      </w:r>
      <w:r w:rsidRPr="001514D9">
        <w:rPr>
          <w:rFonts w:ascii="Arial" w:eastAsia="Arial" w:hAnsi="Arial" w:cs="Arial"/>
          <w:sz w:val="24"/>
          <w:szCs w:val="24"/>
        </w:rPr>
        <w:t>de demanda contiene</w:t>
      </w:r>
      <w:r w:rsidR="00876300" w:rsidRPr="001514D9">
        <w:rPr>
          <w:rFonts w:ascii="Arial" w:eastAsia="Arial" w:hAnsi="Arial" w:cs="Arial"/>
          <w:sz w:val="24"/>
          <w:szCs w:val="24"/>
        </w:rPr>
        <w:t xml:space="preserve"> un acápite en el que </w:t>
      </w:r>
      <w:r w:rsidRPr="001514D9">
        <w:rPr>
          <w:rFonts w:ascii="Arial" w:eastAsia="Arial" w:hAnsi="Arial" w:cs="Arial"/>
          <w:sz w:val="24"/>
          <w:szCs w:val="24"/>
        </w:rPr>
        <w:t xml:space="preserve">se </w:t>
      </w:r>
      <w:r w:rsidR="00876300" w:rsidRPr="001514D9">
        <w:rPr>
          <w:rFonts w:ascii="Arial" w:eastAsia="Arial" w:hAnsi="Arial" w:cs="Arial"/>
          <w:sz w:val="24"/>
          <w:szCs w:val="24"/>
        </w:rPr>
        <w:t xml:space="preserve">enlista unas normas como fundamento de las pretensiones, no explica cuáles son los fundamentos y razones de derecho que </w:t>
      </w:r>
      <w:r w:rsidRPr="001514D9">
        <w:rPr>
          <w:rFonts w:ascii="Arial" w:eastAsia="Arial" w:hAnsi="Arial" w:cs="Arial"/>
          <w:sz w:val="24"/>
          <w:szCs w:val="24"/>
        </w:rPr>
        <w:t>las sustente</w:t>
      </w:r>
      <w:r w:rsidR="00876300" w:rsidRPr="001514D9">
        <w:rPr>
          <w:rFonts w:ascii="Arial" w:eastAsia="Arial" w:hAnsi="Arial" w:cs="Arial"/>
          <w:sz w:val="24"/>
          <w:szCs w:val="24"/>
        </w:rPr>
        <w:t>; requisito que considera fundamental para trabar la litis en equilibrio y garantizar el derecho de defensa del demandado, máxime cuando está obligado, como llamado en garantía, a pronunciarse respecto del líbelo inicial.</w:t>
      </w:r>
    </w:p>
    <w:p w14:paraId="53128261" w14:textId="77777777" w:rsidR="00876300" w:rsidRPr="001514D9" w:rsidRDefault="00876300" w:rsidP="001514D9">
      <w:pPr>
        <w:spacing w:after="0" w:line="276" w:lineRule="auto"/>
        <w:jc w:val="both"/>
        <w:rPr>
          <w:rFonts w:ascii="Arial" w:eastAsia="Arial" w:hAnsi="Arial" w:cs="Arial"/>
          <w:sz w:val="24"/>
          <w:szCs w:val="24"/>
        </w:rPr>
      </w:pPr>
    </w:p>
    <w:p w14:paraId="664EE076" w14:textId="6ED48899" w:rsidR="00B32624" w:rsidRPr="001514D9" w:rsidRDefault="00B32624"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En providencia de fecha 29 de abril de 2022 el juzgado resolvió lo pertinente a la nulidad formulada, precisando inicialmente que como quiera que Quintas de Sierra Morena P.H. no </w:t>
      </w:r>
      <w:r w:rsidR="60F08EB7" w:rsidRPr="001514D9">
        <w:rPr>
          <w:rFonts w:ascii="Arial" w:eastAsia="Arial" w:hAnsi="Arial" w:cs="Arial"/>
          <w:sz w:val="24"/>
          <w:szCs w:val="24"/>
        </w:rPr>
        <w:t xml:space="preserve">actúa como </w:t>
      </w:r>
      <w:r w:rsidRPr="001514D9">
        <w:rPr>
          <w:rFonts w:ascii="Arial" w:eastAsia="Arial" w:hAnsi="Arial" w:cs="Arial"/>
          <w:sz w:val="24"/>
          <w:szCs w:val="24"/>
        </w:rPr>
        <w:t>llamada en garantía, no está legitimada para solicitar la nulidad del auto que admitió tal figura respecto al Jesús Alberto Buitrago Duque.</w:t>
      </w:r>
    </w:p>
    <w:p w14:paraId="62486C05" w14:textId="77777777" w:rsidR="00B32624" w:rsidRPr="001514D9" w:rsidRDefault="00B32624" w:rsidP="001514D9">
      <w:pPr>
        <w:spacing w:after="0" w:line="276" w:lineRule="auto"/>
        <w:jc w:val="both"/>
        <w:rPr>
          <w:rFonts w:ascii="Arial" w:eastAsia="Arial" w:hAnsi="Arial" w:cs="Arial"/>
          <w:sz w:val="24"/>
          <w:szCs w:val="24"/>
        </w:rPr>
      </w:pPr>
    </w:p>
    <w:p w14:paraId="43B1D6FF" w14:textId="77777777" w:rsidR="00B32624" w:rsidRPr="001514D9" w:rsidRDefault="00B32624"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Respecto a la nulidad </w:t>
      </w:r>
      <w:r w:rsidR="00DC69F4" w:rsidRPr="001514D9">
        <w:rPr>
          <w:rFonts w:ascii="Arial" w:eastAsia="Arial" w:hAnsi="Arial" w:cs="Arial"/>
          <w:sz w:val="24"/>
          <w:szCs w:val="24"/>
        </w:rPr>
        <w:t xml:space="preserve">formulada por </w:t>
      </w:r>
      <w:r w:rsidR="00A34ED5" w:rsidRPr="001514D9">
        <w:rPr>
          <w:rFonts w:ascii="Arial" w:eastAsia="Arial" w:hAnsi="Arial" w:cs="Arial"/>
          <w:sz w:val="24"/>
          <w:szCs w:val="24"/>
        </w:rPr>
        <w:t>e</w:t>
      </w:r>
      <w:r w:rsidR="00DC69F4" w:rsidRPr="001514D9">
        <w:rPr>
          <w:rFonts w:ascii="Arial" w:eastAsia="Arial" w:hAnsi="Arial" w:cs="Arial"/>
          <w:sz w:val="24"/>
          <w:szCs w:val="24"/>
        </w:rPr>
        <w:t>ste último, advirtió el despacho</w:t>
      </w:r>
      <w:r w:rsidRPr="001514D9">
        <w:rPr>
          <w:rFonts w:ascii="Arial" w:eastAsia="Arial" w:hAnsi="Arial" w:cs="Arial"/>
          <w:sz w:val="24"/>
          <w:szCs w:val="24"/>
        </w:rPr>
        <w:t xml:space="preserve"> que de conformidad con lo dispuesto en el artículo 66 del Código General del Proceso, la notificación por estado es </w:t>
      </w:r>
      <w:r w:rsidR="00E97211" w:rsidRPr="001514D9">
        <w:rPr>
          <w:rFonts w:ascii="Arial" w:eastAsia="Arial" w:hAnsi="Arial" w:cs="Arial"/>
          <w:sz w:val="24"/>
          <w:szCs w:val="24"/>
        </w:rPr>
        <w:t xml:space="preserve">procedente en </w:t>
      </w:r>
      <w:r w:rsidRPr="001514D9">
        <w:rPr>
          <w:rFonts w:ascii="Arial" w:eastAsia="Arial" w:hAnsi="Arial" w:cs="Arial"/>
          <w:sz w:val="24"/>
          <w:szCs w:val="24"/>
        </w:rPr>
        <w:t xml:space="preserve">este asunto, dado que el llamado interviene en este proceso como representante </w:t>
      </w:r>
      <w:r w:rsidR="00DC69F4" w:rsidRPr="001514D9">
        <w:rPr>
          <w:rFonts w:ascii="Arial" w:eastAsia="Arial" w:hAnsi="Arial" w:cs="Arial"/>
          <w:sz w:val="24"/>
          <w:szCs w:val="24"/>
        </w:rPr>
        <w:t>judicial</w:t>
      </w:r>
      <w:r w:rsidRPr="001514D9">
        <w:rPr>
          <w:rFonts w:ascii="Arial" w:eastAsia="Arial" w:hAnsi="Arial" w:cs="Arial"/>
          <w:sz w:val="24"/>
          <w:szCs w:val="24"/>
        </w:rPr>
        <w:t xml:space="preserve"> de la Propiedad Horizontal y en tal virtud tiene acceso al expediente sin restricción alguna, por lo que no es dable declarar la nulidad pretendida.</w:t>
      </w:r>
    </w:p>
    <w:p w14:paraId="4101652C" w14:textId="77777777" w:rsidR="00B32624" w:rsidRPr="001514D9" w:rsidRDefault="00B32624" w:rsidP="001514D9">
      <w:pPr>
        <w:spacing w:after="0" w:line="276" w:lineRule="auto"/>
        <w:jc w:val="both"/>
        <w:rPr>
          <w:rFonts w:ascii="Arial" w:eastAsia="Arial" w:hAnsi="Arial" w:cs="Arial"/>
          <w:sz w:val="24"/>
          <w:szCs w:val="24"/>
        </w:rPr>
      </w:pPr>
    </w:p>
    <w:p w14:paraId="301F7897" w14:textId="6C09DEBC" w:rsidR="00B32624" w:rsidRPr="001514D9" w:rsidRDefault="00E97211"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lastRenderedPageBreak/>
        <w:t>Empero</w:t>
      </w:r>
      <w:r w:rsidR="00B32624" w:rsidRPr="001514D9">
        <w:rPr>
          <w:rFonts w:ascii="Arial" w:eastAsia="Arial" w:hAnsi="Arial" w:cs="Arial"/>
          <w:sz w:val="24"/>
          <w:szCs w:val="24"/>
        </w:rPr>
        <w:t xml:space="preserve">, al advertir que el proceso </w:t>
      </w:r>
      <w:r w:rsidRPr="001514D9">
        <w:rPr>
          <w:rFonts w:ascii="Arial" w:eastAsia="Arial" w:hAnsi="Arial" w:cs="Arial"/>
          <w:sz w:val="24"/>
          <w:szCs w:val="24"/>
        </w:rPr>
        <w:t>sól</w:t>
      </w:r>
      <w:r w:rsidR="00B32624" w:rsidRPr="001514D9">
        <w:rPr>
          <w:rFonts w:ascii="Arial" w:eastAsia="Arial" w:hAnsi="Arial" w:cs="Arial"/>
          <w:sz w:val="24"/>
          <w:szCs w:val="24"/>
        </w:rPr>
        <w:t xml:space="preserve">o estuvo a disposición del llamado </w:t>
      </w:r>
      <w:r w:rsidRPr="001514D9">
        <w:rPr>
          <w:rFonts w:ascii="Arial" w:eastAsia="Arial" w:hAnsi="Arial" w:cs="Arial"/>
          <w:sz w:val="24"/>
          <w:szCs w:val="24"/>
        </w:rPr>
        <w:t>a partir de</w:t>
      </w:r>
      <w:r w:rsidR="00B32624" w:rsidRPr="001514D9">
        <w:rPr>
          <w:rFonts w:ascii="Arial" w:eastAsia="Arial" w:hAnsi="Arial" w:cs="Arial"/>
          <w:sz w:val="24"/>
          <w:szCs w:val="24"/>
        </w:rPr>
        <w:t xml:space="preserve">l 26 de julio de 2021, </w:t>
      </w:r>
      <w:r w:rsidRPr="001514D9">
        <w:rPr>
          <w:rFonts w:ascii="Arial" w:eastAsia="Arial" w:hAnsi="Arial" w:cs="Arial"/>
          <w:sz w:val="24"/>
          <w:szCs w:val="24"/>
        </w:rPr>
        <w:t>de conformidad con</w:t>
      </w:r>
      <w:r w:rsidR="00B32624" w:rsidRPr="001514D9">
        <w:rPr>
          <w:rFonts w:ascii="Arial" w:eastAsia="Arial" w:hAnsi="Arial" w:cs="Arial"/>
          <w:sz w:val="24"/>
          <w:szCs w:val="24"/>
        </w:rPr>
        <w:t xml:space="preserve"> dispuesto en el artículo 301 ibidem, tuvo </w:t>
      </w:r>
      <w:r w:rsidR="33FA06AA" w:rsidRPr="001514D9">
        <w:rPr>
          <w:rFonts w:ascii="Arial" w:eastAsia="Arial" w:hAnsi="Arial" w:cs="Arial"/>
          <w:sz w:val="24"/>
          <w:szCs w:val="24"/>
        </w:rPr>
        <w:t xml:space="preserve">como </w:t>
      </w:r>
      <w:r w:rsidR="00B32624" w:rsidRPr="001514D9">
        <w:rPr>
          <w:rFonts w:ascii="Arial" w:eastAsia="Arial" w:hAnsi="Arial" w:cs="Arial"/>
          <w:sz w:val="24"/>
          <w:szCs w:val="24"/>
        </w:rPr>
        <w:t>notificado por conducta concluyente al doctor Jesús Alberto Buitrago Duque</w:t>
      </w:r>
      <w:r w:rsidR="00DC69F4" w:rsidRPr="001514D9">
        <w:rPr>
          <w:rFonts w:ascii="Arial" w:eastAsia="Arial" w:hAnsi="Arial" w:cs="Arial"/>
          <w:sz w:val="24"/>
          <w:szCs w:val="24"/>
        </w:rPr>
        <w:t xml:space="preserve">, </w:t>
      </w:r>
      <w:r w:rsidRPr="001514D9">
        <w:rPr>
          <w:rFonts w:ascii="Arial" w:eastAsia="Arial" w:hAnsi="Arial" w:cs="Arial"/>
          <w:sz w:val="24"/>
          <w:szCs w:val="24"/>
        </w:rPr>
        <w:t xml:space="preserve">disponiendo la </w:t>
      </w:r>
      <w:r w:rsidR="00DC69F4" w:rsidRPr="001514D9">
        <w:rPr>
          <w:rFonts w:ascii="Arial" w:eastAsia="Arial" w:hAnsi="Arial" w:cs="Arial"/>
          <w:sz w:val="24"/>
          <w:szCs w:val="24"/>
        </w:rPr>
        <w:t>contabiliza</w:t>
      </w:r>
      <w:r w:rsidRPr="001514D9">
        <w:rPr>
          <w:rFonts w:ascii="Arial" w:eastAsia="Arial" w:hAnsi="Arial" w:cs="Arial"/>
          <w:sz w:val="24"/>
          <w:szCs w:val="24"/>
        </w:rPr>
        <w:t>ción d</w:t>
      </w:r>
      <w:r w:rsidR="00DC69F4" w:rsidRPr="001514D9">
        <w:rPr>
          <w:rFonts w:ascii="Arial" w:eastAsia="Arial" w:hAnsi="Arial" w:cs="Arial"/>
          <w:sz w:val="24"/>
          <w:szCs w:val="24"/>
        </w:rPr>
        <w:t xml:space="preserve">el término de traslado una vez </w:t>
      </w:r>
      <w:r w:rsidRPr="001514D9">
        <w:rPr>
          <w:rFonts w:ascii="Arial" w:eastAsia="Arial" w:hAnsi="Arial" w:cs="Arial"/>
          <w:sz w:val="24"/>
          <w:szCs w:val="24"/>
        </w:rPr>
        <w:t xml:space="preserve">se notificara esta </w:t>
      </w:r>
      <w:r w:rsidR="00DC69F4" w:rsidRPr="001514D9">
        <w:rPr>
          <w:rFonts w:ascii="Arial" w:eastAsia="Arial" w:hAnsi="Arial" w:cs="Arial"/>
          <w:sz w:val="24"/>
          <w:szCs w:val="24"/>
        </w:rPr>
        <w:t xml:space="preserve">providencia; sin embargo, </w:t>
      </w:r>
      <w:r w:rsidRPr="001514D9">
        <w:rPr>
          <w:rFonts w:ascii="Arial" w:eastAsia="Arial" w:hAnsi="Arial" w:cs="Arial"/>
          <w:sz w:val="24"/>
          <w:szCs w:val="24"/>
        </w:rPr>
        <w:t>en consideración a que</w:t>
      </w:r>
      <w:r w:rsidR="00DC69F4" w:rsidRPr="001514D9">
        <w:rPr>
          <w:rFonts w:ascii="Arial" w:eastAsia="Arial" w:hAnsi="Arial" w:cs="Arial"/>
          <w:sz w:val="24"/>
          <w:szCs w:val="24"/>
        </w:rPr>
        <w:t xml:space="preserve"> estaba pendiente de resolver el recurso de reposición y en subsidio apelación contra del auto que admitió el llamamiento en garantía, dispuso la suspensión </w:t>
      </w:r>
      <w:r w:rsidR="00247F75" w:rsidRPr="001514D9">
        <w:rPr>
          <w:rFonts w:ascii="Arial" w:eastAsia="Arial" w:hAnsi="Arial" w:cs="Arial"/>
          <w:sz w:val="24"/>
          <w:szCs w:val="24"/>
        </w:rPr>
        <w:t>del referido término</w:t>
      </w:r>
      <w:r w:rsidR="00DC69F4" w:rsidRPr="001514D9">
        <w:rPr>
          <w:rFonts w:ascii="Arial" w:eastAsia="Arial" w:hAnsi="Arial" w:cs="Arial"/>
          <w:sz w:val="24"/>
          <w:szCs w:val="24"/>
        </w:rPr>
        <w:t>, hasta tanto se resuelva lo pertinente.</w:t>
      </w:r>
    </w:p>
    <w:p w14:paraId="4B99056E" w14:textId="77777777" w:rsidR="000A0C3D" w:rsidRPr="001514D9" w:rsidRDefault="000A0C3D" w:rsidP="001514D9">
      <w:pPr>
        <w:spacing w:after="0" w:line="276" w:lineRule="auto"/>
        <w:jc w:val="both"/>
        <w:rPr>
          <w:rFonts w:ascii="Arial" w:eastAsia="Arial" w:hAnsi="Arial" w:cs="Arial"/>
          <w:sz w:val="24"/>
          <w:szCs w:val="24"/>
        </w:rPr>
      </w:pPr>
    </w:p>
    <w:p w14:paraId="326F9980" w14:textId="77777777" w:rsidR="00E5478B" w:rsidRPr="001514D9" w:rsidRDefault="000A0C3D"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Contra esta providencia fue interpuesto recurso de apelación trayendo a colación iguales argumentos a los expuestos al momento de formular la nulidad</w:t>
      </w:r>
      <w:r w:rsidR="00E5478B" w:rsidRPr="001514D9">
        <w:rPr>
          <w:rFonts w:ascii="Arial" w:eastAsia="Arial" w:hAnsi="Arial" w:cs="Arial"/>
          <w:sz w:val="24"/>
          <w:szCs w:val="24"/>
        </w:rPr>
        <w:t xml:space="preserve"> insistiendo </w:t>
      </w:r>
      <w:r w:rsidR="00247F75" w:rsidRPr="001514D9">
        <w:rPr>
          <w:rFonts w:ascii="Arial" w:eastAsia="Arial" w:hAnsi="Arial" w:cs="Arial"/>
          <w:sz w:val="24"/>
          <w:szCs w:val="24"/>
        </w:rPr>
        <w:t xml:space="preserve">en </w:t>
      </w:r>
      <w:r w:rsidR="00E5478B" w:rsidRPr="001514D9">
        <w:rPr>
          <w:rFonts w:ascii="Arial" w:eastAsia="Arial" w:hAnsi="Arial" w:cs="Arial"/>
          <w:sz w:val="24"/>
          <w:szCs w:val="24"/>
        </w:rPr>
        <w:t>que se configuró la causal establecida en el</w:t>
      </w:r>
      <w:r w:rsidR="00247F75" w:rsidRPr="001514D9">
        <w:rPr>
          <w:rFonts w:ascii="Arial" w:eastAsia="Arial" w:hAnsi="Arial" w:cs="Arial"/>
          <w:sz w:val="24"/>
          <w:szCs w:val="24"/>
        </w:rPr>
        <w:t xml:space="preserve"> numeral 8º del</w:t>
      </w:r>
      <w:r w:rsidR="00E5478B" w:rsidRPr="001514D9">
        <w:rPr>
          <w:rFonts w:ascii="Arial" w:eastAsia="Arial" w:hAnsi="Arial" w:cs="Arial"/>
          <w:sz w:val="24"/>
          <w:szCs w:val="24"/>
        </w:rPr>
        <w:t xml:space="preserve"> artículo 133 de CGP.</w:t>
      </w:r>
    </w:p>
    <w:p w14:paraId="1299C43A" w14:textId="77777777" w:rsidR="00E5478B" w:rsidRPr="001514D9" w:rsidRDefault="00E5478B" w:rsidP="001514D9">
      <w:pPr>
        <w:spacing w:after="0" w:line="276" w:lineRule="auto"/>
        <w:jc w:val="both"/>
        <w:rPr>
          <w:rFonts w:ascii="Arial" w:eastAsia="Arial" w:hAnsi="Arial" w:cs="Arial"/>
          <w:sz w:val="24"/>
          <w:szCs w:val="24"/>
        </w:rPr>
      </w:pPr>
    </w:p>
    <w:p w14:paraId="42C04103" w14:textId="77777777" w:rsidR="000A0C3D" w:rsidRPr="001514D9" w:rsidRDefault="00E5478B"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Por otra parte</w:t>
      </w:r>
      <w:r w:rsidR="00247F75" w:rsidRPr="001514D9">
        <w:rPr>
          <w:rFonts w:ascii="Arial" w:eastAsia="Arial" w:hAnsi="Arial" w:cs="Arial"/>
          <w:sz w:val="24"/>
          <w:szCs w:val="24"/>
        </w:rPr>
        <w:t>,</w:t>
      </w:r>
      <w:r w:rsidRPr="001514D9">
        <w:rPr>
          <w:rFonts w:ascii="Arial" w:eastAsia="Arial" w:hAnsi="Arial" w:cs="Arial"/>
          <w:sz w:val="24"/>
          <w:szCs w:val="24"/>
        </w:rPr>
        <w:t xml:space="preserve"> señala que </w:t>
      </w:r>
      <w:r w:rsidR="000A0C3D" w:rsidRPr="001514D9">
        <w:rPr>
          <w:rFonts w:ascii="Arial" w:eastAsia="Arial" w:hAnsi="Arial" w:cs="Arial"/>
          <w:sz w:val="24"/>
          <w:szCs w:val="24"/>
        </w:rPr>
        <w:t>a la fecha no tiene acceso al llamamiento en garantía y mucho menos a sus anexo</w:t>
      </w:r>
      <w:r w:rsidRPr="001514D9">
        <w:rPr>
          <w:rFonts w:ascii="Arial" w:eastAsia="Arial" w:hAnsi="Arial" w:cs="Arial"/>
          <w:sz w:val="24"/>
          <w:szCs w:val="24"/>
        </w:rPr>
        <w:t xml:space="preserve">s, por lo que no debería estar corriendo el término de traslado.  </w:t>
      </w:r>
    </w:p>
    <w:p w14:paraId="4DDBEF00" w14:textId="77777777" w:rsidR="00E5478B" w:rsidRPr="001514D9" w:rsidRDefault="00E5478B" w:rsidP="001514D9">
      <w:pPr>
        <w:spacing w:after="0" w:line="276" w:lineRule="auto"/>
        <w:jc w:val="both"/>
        <w:rPr>
          <w:rFonts w:ascii="Arial" w:eastAsia="Arial" w:hAnsi="Arial" w:cs="Arial"/>
          <w:sz w:val="24"/>
          <w:szCs w:val="24"/>
        </w:rPr>
      </w:pPr>
    </w:p>
    <w:p w14:paraId="30A50341" w14:textId="14259090" w:rsidR="00DC69F4" w:rsidRPr="001514D9" w:rsidRDefault="00E5478B"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M</w:t>
      </w:r>
      <w:r w:rsidR="00DC69F4" w:rsidRPr="001514D9">
        <w:rPr>
          <w:rFonts w:ascii="Arial" w:eastAsia="Arial" w:hAnsi="Arial" w:cs="Arial"/>
          <w:sz w:val="24"/>
          <w:szCs w:val="24"/>
        </w:rPr>
        <w:t xml:space="preserve">ediante auto adiado </w:t>
      </w:r>
      <w:r w:rsidR="000A0C3D" w:rsidRPr="001514D9">
        <w:rPr>
          <w:rFonts w:ascii="Arial" w:eastAsia="Arial" w:hAnsi="Arial" w:cs="Arial"/>
          <w:sz w:val="24"/>
          <w:szCs w:val="24"/>
        </w:rPr>
        <w:t xml:space="preserve">13 de mayo de 2022, </w:t>
      </w:r>
      <w:r w:rsidRPr="001514D9">
        <w:rPr>
          <w:rFonts w:ascii="Arial" w:eastAsia="Arial" w:hAnsi="Arial" w:cs="Arial"/>
          <w:sz w:val="24"/>
          <w:szCs w:val="24"/>
        </w:rPr>
        <w:t xml:space="preserve">el Juzgado Tercero Laboral del Circuito de Pereira, </w:t>
      </w:r>
      <w:r w:rsidR="00247F75" w:rsidRPr="001514D9">
        <w:rPr>
          <w:rFonts w:ascii="Arial" w:eastAsia="Arial" w:hAnsi="Arial" w:cs="Arial"/>
          <w:sz w:val="24"/>
          <w:szCs w:val="24"/>
        </w:rPr>
        <w:t>se pronunció en torno a los recursos de reposición y en subsidió de apelación formulad</w:t>
      </w:r>
      <w:r w:rsidR="7D7A08CB" w:rsidRPr="001514D9">
        <w:rPr>
          <w:rFonts w:ascii="Arial" w:eastAsia="Arial" w:hAnsi="Arial" w:cs="Arial"/>
          <w:sz w:val="24"/>
          <w:szCs w:val="24"/>
        </w:rPr>
        <w:t>os</w:t>
      </w:r>
      <w:r w:rsidR="00247F75" w:rsidRPr="001514D9">
        <w:rPr>
          <w:rFonts w:ascii="Arial" w:eastAsia="Arial" w:hAnsi="Arial" w:cs="Arial"/>
          <w:sz w:val="24"/>
          <w:szCs w:val="24"/>
        </w:rPr>
        <w:t xml:space="preserve"> contra el auto </w:t>
      </w:r>
      <w:r w:rsidR="71DF3091" w:rsidRPr="001514D9">
        <w:rPr>
          <w:rFonts w:ascii="Arial" w:eastAsia="Arial" w:hAnsi="Arial" w:cs="Arial"/>
          <w:sz w:val="24"/>
          <w:szCs w:val="24"/>
        </w:rPr>
        <w:t xml:space="preserve">que </w:t>
      </w:r>
      <w:r w:rsidR="00247F75" w:rsidRPr="001514D9">
        <w:rPr>
          <w:rFonts w:ascii="Arial" w:eastAsia="Arial" w:hAnsi="Arial" w:cs="Arial"/>
          <w:sz w:val="24"/>
          <w:szCs w:val="24"/>
        </w:rPr>
        <w:t>admite la demanda y el llamamiento en garantía</w:t>
      </w:r>
      <w:r w:rsidR="005D2D13" w:rsidRPr="001514D9">
        <w:rPr>
          <w:rFonts w:ascii="Arial" w:eastAsia="Arial" w:hAnsi="Arial" w:cs="Arial"/>
          <w:sz w:val="24"/>
          <w:szCs w:val="24"/>
        </w:rPr>
        <w:t>, declarándo</w:t>
      </w:r>
      <w:r w:rsidR="44C14F79" w:rsidRPr="001514D9">
        <w:rPr>
          <w:rFonts w:ascii="Arial" w:eastAsia="Arial" w:hAnsi="Arial" w:cs="Arial"/>
          <w:sz w:val="24"/>
          <w:szCs w:val="24"/>
        </w:rPr>
        <w:t>lo</w:t>
      </w:r>
      <w:r w:rsidR="005D2D13" w:rsidRPr="001514D9">
        <w:rPr>
          <w:rFonts w:ascii="Arial" w:eastAsia="Arial" w:hAnsi="Arial" w:cs="Arial"/>
          <w:sz w:val="24"/>
          <w:szCs w:val="24"/>
        </w:rPr>
        <w:t xml:space="preserve">s improcedentes, </w:t>
      </w:r>
      <w:r w:rsidR="000A0C3D" w:rsidRPr="001514D9">
        <w:rPr>
          <w:rFonts w:ascii="Arial" w:eastAsia="Arial" w:hAnsi="Arial" w:cs="Arial"/>
          <w:sz w:val="24"/>
          <w:szCs w:val="24"/>
        </w:rPr>
        <w:t>toda vez que se trata</w:t>
      </w:r>
      <w:r w:rsidR="005D2D13" w:rsidRPr="001514D9">
        <w:rPr>
          <w:rFonts w:ascii="Arial" w:eastAsia="Arial" w:hAnsi="Arial" w:cs="Arial"/>
          <w:sz w:val="24"/>
          <w:szCs w:val="24"/>
        </w:rPr>
        <w:t>n</w:t>
      </w:r>
      <w:r w:rsidR="000A0C3D" w:rsidRPr="001514D9">
        <w:rPr>
          <w:rFonts w:ascii="Arial" w:eastAsia="Arial" w:hAnsi="Arial" w:cs="Arial"/>
          <w:sz w:val="24"/>
          <w:szCs w:val="24"/>
        </w:rPr>
        <w:t xml:space="preserve"> de auto</w:t>
      </w:r>
      <w:r w:rsidR="005D2D13" w:rsidRPr="001514D9">
        <w:rPr>
          <w:rFonts w:ascii="Arial" w:eastAsia="Arial" w:hAnsi="Arial" w:cs="Arial"/>
          <w:sz w:val="24"/>
          <w:szCs w:val="24"/>
        </w:rPr>
        <w:t>s</w:t>
      </w:r>
      <w:r w:rsidR="000A0C3D" w:rsidRPr="001514D9">
        <w:rPr>
          <w:rFonts w:ascii="Arial" w:eastAsia="Arial" w:hAnsi="Arial" w:cs="Arial"/>
          <w:sz w:val="24"/>
          <w:szCs w:val="24"/>
        </w:rPr>
        <w:t xml:space="preserve"> de sustanciación.</w:t>
      </w:r>
    </w:p>
    <w:p w14:paraId="3461D779" w14:textId="77777777" w:rsidR="00E5478B" w:rsidRPr="001514D9" w:rsidRDefault="00E5478B" w:rsidP="001514D9">
      <w:pPr>
        <w:spacing w:after="0" w:line="276" w:lineRule="auto"/>
        <w:jc w:val="both"/>
        <w:rPr>
          <w:rFonts w:ascii="Arial" w:eastAsia="Arial" w:hAnsi="Arial" w:cs="Arial"/>
          <w:sz w:val="24"/>
          <w:szCs w:val="24"/>
        </w:rPr>
      </w:pPr>
    </w:p>
    <w:p w14:paraId="044D2131" w14:textId="77777777" w:rsidR="00E5478B" w:rsidRPr="001514D9" w:rsidRDefault="00E5478B"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El recurso de </w:t>
      </w:r>
      <w:r w:rsidR="0012291C" w:rsidRPr="001514D9">
        <w:rPr>
          <w:rFonts w:ascii="Arial" w:eastAsia="Arial" w:hAnsi="Arial" w:cs="Arial"/>
          <w:sz w:val="24"/>
          <w:szCs w:val="24"/>
        </w:rPr>
        <w:t>apelación formulado contra la providencia que negó la nulidad fue concedido en el efecto suspensivo.</w:t>
      </w:r>
    </w:p>
    <w:p w14:paraId="3CF2D8B6" w14:textId="77777777" w:rsidR="0012291C" w:rsidRPr="001514D9" w:rsidRDefault="0012291C" w:rsidP="001514D9">
      <w:pPr>
        <w:spacing w:after="0" w:line="276" w:lineRule="auto"/>
        <w:jc w:val="both"/>
        <w:rPr>
          <w:rFonts w:ascii="Arial" w:eastAsia="Arial" w:hAnsi="Arial" w:cs="Arial"/>
          <w:sz w:val="24"/>
          <w:szCs w:val="24"/>
        </w:rPr>
      </w:pPr>
    </w:p>
    <w:p w14:paraId="01FE93B6" w14:textId="0AD2AE93" w:rsidR="000A0C3D" w:rsidRPr="001514D9" w:rsidRDefault="0012291C"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Contra </w:t>
      </w:r>
      <w:r w:rsidR="56411887" w:rsidRPr="001514D9">
        <w:rPr>
          <w:rFonts w:ascii="Arial" w:eastAsia="Arial" w:hAnsi="Arial" w:cs="Arial"/>
          <w:sz w:val="24"/>
          <w:szCs w:val="24"/>
        </w:rPr>
        <w:t>la decisión de</w:t>
      </w:r>
      <w:r w:rsidRPr="001514D9">
        <w:rPr>
          <w:rFonts w:ascii="Arial" w:eastAsia="Arial" w:hAnsi="Arial" w:cs="Arial"/>
          <w:sz w:val="24"/>
          <w:szCs w:val="24"/>
        </w:rPr>
        <w:t xml:space="preserve"> no d</w:t>
      </w:r>
      <w:r w:rsidR="5BC4CAA8" w:rsidRPr="001514D9">
        <w:rPr>
          <w:rFonts w:ascii="Arial" w:eastAsia="Arial" w:hAnsi="Arial" w:cs="Arial"/>
          <w:sz w:val="24"/>
          <w:szCs w:val="24"/>
        </w:rPr>
        <w:t>ar</w:t>
      </w:r>
      <w:r w:rsidRPr="001514D9">
        <w:rPr>
          <w:rFonts w:ascii="Arial" w:eastAsia="Arial" w:hAnsi="Arial" w:cs="Arial"/>
          <w:sz w:val="24"/>
          <w:szCs w:val="24"/>
        </w:rPr>
        <w:t xml:space="preserve"> trámite a los recurso</w:t>
      </w:r>
      <w:r w:rsidR="00E67B58" w:rsidRPr="001514D9">
        <w:rPr>
          <w:rFonts w:ascii="Arial" w:eastAsia="Arial" w:hAnsi="Arial" w:cs="Arial"/>
          <w:sz w:val="24"/>
          <w:szCs w:val="24"/>
        </w:rPr>
        <w:t>s</w:t>
      </w:r>
      <w:r w:rsidRPr="001514D9">
        <w:rPr>
          <w:rFonts w:ascii="Arial" w:eastAsia="Arial" w:hAnsi="Arial" w:cs="Arial"/>
          <w:sz w:val="24"/>
          <w:szCs w:val="24"/>
        </w:rPr>
        <w:t xml:space="preserve"> de reposición y en subsidio apelación, fue formulado recurso de reposición </w:t>
      </w:r>
      <w:r w:rsidR="00E67B58" w:rsidRPr="001514D9">
        <w:rPr>
          <w:rFonts w:ascii="Arial" w:eastAsia="Arial" w:hAnsi="Arial" w:cs="Arial"/>
          <w:sz w:val="24"/>
          <w:szCs w:val="24"/>
        </w:rPr>
        <w:t xml:space="preserve">y en subsidio apelación y/o hecho, </w:t>
      </w:r>
      <w:r w:rsidRPr="001514D9">
        <w:rPr>
          <w:rFonts w:ascii="Arial" w:eastAsia="Arial" w:hAnsi="Arial" w:cs="Arial"/>
          <w:sz w:val="24"/>
          <w:szCs w:val="24"/>
        </w:rPr>
        <w:t xml:space="preserve">alegando que el auto que admite el llamamiento en garantía no </w:t>
      </w:r>
      <w:r w:rsidR="000A2C48" w:rsidRPr="001514D9">
        <w:rPr>
          <w:rFonts w:ascii="Arial" w:eastAsia="Arial" w:hAnsi="Arial" w:cs="Arial"/>
          <w:sz w:val="24"/>
          <w:szCs w:val="24"/>
        </w:rPr>
        <w:t xml:space="preserve">es una providencia </w:t>
      </w:r>
      <w:r w:rsidRPr="001514D9">
        <w:rPr>
          <w:rFonts w:ascii="Arial" w:eastAsia="Arial" w:hAnsi="Arial" w:cs="Arial"/>
          <w:sz w:val="24"/>
          <w:szCs w:val="24"/>
        </w:rPr>
        <w:t>de simple trámite</w:t>
      </w:r>
      <w:r w:rsidR="000A2C48" w:rsidRPr="001514D9">
        <w:rPr>
          <w:rFonts w:ascii="Arial" w:eastAsia="Arial" w:hAnsi="Arial" w:cs="Arial"/>
          <w:sz w:val="24"/>
          <w:szCs w:val="24"/>
        </w:rPr>
        <w:t xml:space="preserve"> y comparte la misma naturaleza interlocutoria del </w:t>
      </w:r>
      <w:r w:rsidRPr="001514D9">
        <w:rPr>
          <w:rFonts w:ascii="Arial" w:eastAsia="Arial" w:hAnsi="Arial" w:cs="Arial"/>
          <w:sz w:val="24"/>
          <w:szCs w:val="24"/>
        </w:rPr>
        <w:t>que admite la demanda</w:t>
      </w:r>
      <w:r w:rsidR="000A2C48" w:rsidRPr="001514D9">
        <w:rPr>
          <w:rFonts w:ascii="Arial" w:eastAsia="Arial" w:hAnsi="Arial" w:cs="Arial"/>
          <w:sz w:val="24"/>
          <w:szCs w:val="24"/>
        </w:rPr>
        <w:t xml:space="preserve">, </w:t>
      </w:r>
      <w:r w:rsidRPr="001514D9">
        <w:rPr>
          <w:rFonts w:ascii="Arial" w:eastAsia="Arial" w:hAnsi="Arial" w:cs="Arial"/>
          <w:sz w:val="24"/>
          <w:szCs w:val="24"/>
        </w:rPr>
        <w:t>por lo tanto</w:t>
      </w:r>
      <w:r w:rsidR="000A2C48" w:rsidRPr="001514D9">
        <w:rPr>
          <w:rFonts w:ascii="Arial" w:eastAsia="Arial" w:hAnsi="Arial" w:cs="Arial"/>
          <w:sz w:val="24"/>
          <w:szCs w:val="24"/>
        </w:rPr>
        <w:t>,</w:t>
      </w:r>
      <w:r w:rsidRPr="001514D9">
        <w:rPr>
          <w:rFonts w:ascii="Arial" w:eastAsia="Arial" w:hAnsi="Arial" w:cs="Arial"/>
          <w:sz w:val="24"/>
          <w:szCs w:val="24"/>
        </w:rPr>
        <w:t xml:space="preserve"> debe </w:t>
      </w:r>
      <w:r w:rsidR="000A2C48" w:rsidRPr="001514D9">
        <w:rPr>
          <w:rFonts w:ascii="Arial" w:eastAsia="Arial" w:hAnsi="Arial" w:cs="Arial"/>
          <w:sz w:val="24"/>
          <w:szCs w:val="24"/>
        </w:rPr>
        <w:t>dársele</w:t>
      </w:r>
      <w:r w:rsidRPr="001514D9">
        <w:rPr>
          <w:rFonts w:ascii="Arial" w:eastAsia="Arial" w:hAnsi="Arial" w:cs="Arial"/>
          <w:sz w:val="24"/>
          <w:szCs w:val="24"/>
        </w:rPr>
        <w:t xml:space="preserve"> el mismo tratamiento</w:t>
      </w:r>
    </w:p>
    <w:p w14:paraId="0FB78278" w14:textId="77777777" w:rsidR="00E67B58" w:rsidRPr="001514D9" w:rsidRDefault="00E67B58" w:rsidP="001514D9">
      <w:pPr>
        <w:spacing w:after="0" w:line="276" w:lineRule="auto"/>
        <w:jc w:val="both"/>
        <w:rPr>
          <w:rFonts w:ascii="Arial" w:eastAsia="Arial" w:hAnsi="Arial" w:cs="Arial"/>
          <w:sz w:val="24"/>
          <w:szCs w:val="24"/>
        </w:rPr>
      </w:pPr>
    </w:p>
    <w:p w14:paraId="10ABE96F" w14:textId="1D434AA6" w:rsidR="00E67B58" w:rsidRPr="001514D9" w:rsidRDefault="00E67B58"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En providencia de fecha 7 de junio de 2022 la decisión se mantuvo insistiendo en que el auto que admite el llamamiento en garantía es de sustanciación, en </w:t>
      </w:r>
      <w:r w:rsidR="4C73C776" w:rsidRPr="001514D9">
        <w:rPr>
          <w:rFonts w:ascii="Arial" w:eastAsia="Arial" w:hAnsi="Arial" w:cs="Arial"/>
          <w:sz w:val="24"/>
          <w:szCs w:val="24"/>
        </w:rPr>
        <w:t>tanto da</w:t>
      </w:r>
      <w:r w:rsidRPr="001514D9">
        <w:rPr>
          <w:rFonts w:ascii="Arial" w:eastAsia="Arial" w:hAnsi="Arial" w:cs="Arial"/>
          <w:sz w:val="24"/>
          <w:szCs w:val="24"/>
        </w:rPr>
        <w:t xml:space="preserve"> trámite al proceso y no decide nada de fondo, </w:t>
      </w:r>
      <w:r w:rsidR="00A07B7F" w:rsidRPr="001514D9">
        <w:rPr>
          <w:rFonts w:ascii="Arial" w:eastAsia="Arial" w:hAnsi="Arial" w:cs="Arial"/>
          <w:sz w:val="24"/>
          <w:szCs w:val="24"/>
        </w:rPr>
        <w:t>ya que</w:t>
      </w:r>
      <w:r w:rsidRPr="001514D9">
        <w:rPr>
          <w:rFonts w:ascii="Arial" w:eastAsia="Arial" w:hAnsi="Arial" w:cs="Arial"/>
          <w:sz w:val="24"/>
          <w:szCs w:val="24"/>
        </w:rPr>
        <w:t xml:space="preserve"> se trata de la integración de un tercero </w:t>
      </w:r>
      <w:r w:rsidR="00A07B7F" w:rsidRPr="001514D9">
        <w:rPr>
          <w:rFonts w:ascii="Arial" w:eastAsia="Arial" w:hAnsi="Arial" w:cs="Arial"/>
          <w:sz w:val="24"/>
          <w:szCs w:val="24"/>
        </w:rPr>
        <w:t xml:space="preserve">respecto al que </w:t>
      </w:r>
      <w:r w:rsidRPr="001514D9">
        <w:rPr>
          <w:rFonts w:ascii="Arial" w:eastAsia="Arial" w:hAnsi="Arial" w:cs="Arial"/>
          <w:sz w:val="24"/>
          <w:szCs w:val="24"/>
        </w:rPr>
        <w:t>se pretende le</w:t>
      </w:r>
      <w:r w:rsidR="00A07B7F" w:rsidRPr="001514D9">
        <w:rPr>
          <w:rFonts w:ascii="Arial" w:eastAsia="Arial" w:hAnsi="Arial" w:cs="Arial"/>
          <w:sz w:val="24"/>
          <w:szCs w:val="24"/>
        </w:rPr>
        <w:t xml:space="preserve"> sea impuesta una </w:t>
      </w:r>
      <w:r w:rsidRPr="001514D9">
        <w:rPr>
          <w:rFonts w:ascii="Arial" w:eastAsia="Arial" w:hAnsi="Arial" w:cs="Arial"/>
          <w:sz w:val="24"/>
          <w:szCs w:val="24"/>
        </w:rPr>
        <w:t>condena que tendrá que de</w:t>
      </w:r>
      <w:r w:rsidR="00A07B7F" w:rsidRPr="001514D9">
        <w:rPr>
          <w:rFonts w:ascii="Arial" w:eastAsia="Arial" w:hAnsi="Arial" w:cs="Arial"/>
          <w:sz w:val="24"/>
          <w:szCs w:val="24"/>
        </w:rPr>
        <w:t xml:space="preserve">finirse al momento de decidir el pleito. Este mismo argumento </w:t>
      </w:r>
      <w:r w:rsidRPr="001514D9">
        <w:rPr>
          <w:rFonts w:ascii="Arial" w:eastAsia="Arial" w:hAnsi="Arial" w:cs="Arial"/>
          <w:sz w:val="24"/>
          <w:szCs w:val="24"/>
        </w:rPr>
        <w:t xml:space="preserve">se hizo extensivo al recurso de apelación, por lo que se negó su </w:t>
      </w:r>
      <w:r w:rsidR="00DA5908" w:rsidRPr="001514D9">
        <w:rPr>
          <w:rFonts w:ascii="Arial" w:eastAsia="Arial" w:hAnsi="Arial" w:cs="Arial"/>
          <w:sz w:val="24"/>
          <w:szCs w:val="24"/>
        </w:rPr>
        <w:t>concesión.</w:t>
      </w:r>
    </w:p>
    <w:p w14:paraId="1FC39945" w14:textId="77777777" w:rsidR="00DA5908" w:rsidRPr="001514D9" w:rsidRDefault="00DA5908" w:rsidP="001514D9">
      <w:pPr>
        <w:spacing w:after="0" w:line="276" w:lineRule="auto"/>
        <w:jc w:val="both"/>
        <w:rPr>
          <w:rFonts w:ascii="Arial" w:eastAsia="Arial" w:hAnsi="Arial" w:cs="Arial"/>
          <w:sz w:val="24"/>
          <w:szCs w:val="24"/>
        </w:rPr>
      </w:pPr>
    </w:p>
    <w:p w14:paraId="249CF6E8" w14:textId="0CF94BC5" w:rsidR="00DA5908" w:rsidRPr="001514D9" w:rsidRDefault="00DA5908"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Seguidamente, la</w:t>
      </w:r>
      <w:r w:rsidRPr="001514D9">
        <w:rPr>
          <w:rFonts w:ascii="Arial" w:eastAsia="Arial" w:hAnsi="Arial" w:cs="Arial"/>
          <w:i/>
          <w:iCs/>
          <w:sz w:val="24"/>
          <w:szCs w:val="24"/>
        </w:rPr>
        <w:t xml:space="preserve"> a quo</w:t>
      </w:r>
      <w:r w:rsidRPr="001514D9">
        <w:rPr>
          <w:rFonts w:ascii="Arial" w:eastAsia="Arial" w:hAnsi="Arial" w:cs="Arial"/>
          <w:sz w:val="24"/>
          <w:szCs w:val="24"/>
        </w:rPr>
        <w:t xml:space="preserve"> concedió el recurso de queja, en aplicación de lo dispuesto en el artículo 318 del Código General del Proceso</w:t>
      </w:r>
      <w:r w:rsidR="00992B21" w:rsidRPr="001514D9">
        <w:rPr>
          <w:rFonts w:ascii="Arial" w:eastAsia="Arial" w:hAnsi="Arial" w:cs="Arial"/>
          <w:sz w:val="24"/>
          <w:szCs w:val="24"/>
        </w:rPr>
        <w:t>, disponiendo la remisión completa del expediente en virtud a que también fue admitido el recurso de apelación contra el auto que negó la nulidad solicitada por Quintas de Sierra Morena y</w:t>
      </w:r>
      <w:r w:rsidR="00F305C6" w:rsidRPr="001514D9">
        <w:rPr>
          <w:rFonts w:ascii="Arial" w:eastAsia="Arial" w:hAnsi="Arial" w:cs="Arial"/>
          <w:sz w:val="24"/>
          <w:szCs w:val="24"/>
        </w:rPr>
        <w:t xml:space="preserve"> Jesús Alberto Buitrago Duque.</w:t>
      </w:r>
    </w:p>
    <w:p w14:paraId="0562CB0E" w14:textId="77777777" w:rsidR="00870FE8" w:rsidRPr="001514D9" w:rsidRDefault="00870FE8" w:rsidP="001514D9">
      <w:pPr>
        <w:spacing w:after="0" w:line="276" w:lineRule="auto"/>
        <w:jc w:val="both"/>
        <w:rPr>
          <w:rFonts w:ascii="Arial" w:eastAsia="Arial" w:hAnsi="Arial" w:cs="Arial"/>
          <w:sz w:val="24"/>
          <w:szCs w:val="24"/>
        </w:rPr>
      </w:pPr>
    </w:p>
    <w:p w14:paraId="07313AAE" w14:textId="1D820C60" w:rsidR="00D13081" w:rsidRPr="001514D9" w:rsidRDefault="00D13081" w:rsidP="001514D9">
      <w:pPr>
        <w:pStyle w:val="paragraph"/>
        <w:spacing w:before="0" w:beforeAutospacing="0" w:after="0" w:afterAutospacing="0" w:line="276" w:lineRule="auto"/>
        <w:jc w:val="center"/>
        <w:textAlignment w:val="baseline"/>
        <w:rPr>
          <w:rFonts w:ascii="Arial" w:hAnsi="Arial" w:cs="Arial"/>
        </w:rPr>
      </w:pPr>
      <w:r w:rsidRPr="001514D9">
        <w:rPr>
          <w:rStyle w:val="normaltextrun"/>
          <w:rFonts w:ascii="Arial" w:hAnsi="Arial" w:cs="Arial"/>
          <w:b/>
          <w:bCs/>
        </w:rPr>
        <w:t>ALEGATOS DE CONCLUSIÓN</w:t>
      </w:r>
    </w:p>
    <w:p w14:paraId="675C8173" w14:textId="77777777" w:rsidR="00D13081" w:rsidRPr="001514D9" w:rsidRDefault="00D13081" w:rsidP="001514D9">
      <w:pPr>
        <w:pStyle w:val="paragraph"/>
        <w:spacing w:before="0" w:beforeAutospacing="0" w:after="0" w:afterAutospacing="0" w:line="276" w:lineRule="auto"/>
        <w:textAlignment w:val="baseline"/>
        <w:rPr>
          <w:rStyle w:val="eop"/>
          <w:rFonts w:ascii="Arial" w:eastAsia="Calibri" w:hAnsi="Arial" w:cs="Arial"/>
        </w:rPr>
      </w:pPr>
      <w:r w:rsidRPr="001514D9">
        <w:rPr>
          <w:rStyle w:val="normaltextrun"/>
          <w:rFonts w:ascii="Arial" w:hAnsi="Arial" w:cs="Arial"/>
        </w:rPr>
        <w:t> </w:t>
      </w:r>
      <w:r w:rsidRPr="001514D9">
        <w:rPr>
          <w:rStyle w:val="eop"/>
          <w:rFonts w:ascii="Arial" w:eastAsia="Calibri" w:hAnsi="Arial" w:cs="Arial"/>
        </w:rPr>
        <w:t>  </w:t>
      </w:r>
    </w:p>
    <w:p w14:paraId="6E0B381E" w14:textId="77777777" w:rsidR="00D13081" w:rsidRPr="001514D9" w:rsidRDefault="00D13081" w:rsidP="001514D9">
      <w:pPr>
        <w:spacing w:after="0" w:line="276" w:lineRule="auto"/>
        <w:jc w:val="both"/>
        <w:textAlignment w:val="baseline"/>
        <w:rPr>
          <w:rStyle w:val="normaltextrun"/>
          <w:rFonts w:ascii="Arial" w:hAnsi="Arial" w:cs="Arial"/>
          <w:sz w:val="24"/>
          <w:szCs w:val="24"/>
        </w:rPr>
      </w:pPr>
      <w:r w:rsidRPr="001514D9">
        <w:rPr>
          <w:rFonts w:ascii="Arial" w:eastAsia="Times New Roman" w:hAnsi="Arial" w:cs="Arial"/>
          <w:sz w:val="24"/>
          <w:szCs w:val="24"/>
        </w:rPr>
        <w:lastRenderedPageBreak/>
        <w:t>Conforme se dejó plasmado en la constancia de la Secretaría de la Corporación, las partes guardaron silencio dentro del término previsto para formular alegatos de conclusión.</w:t>
      </w:r>
    </w:p>
    <w:p w14:paraId="34CE0A41" w14:textId="77777777" w:rsidR="00D13081" w:rsidRPr="001514D9" w:rsidRDefault="00D13081" w:rsidP="001514D9">
      <w:pPr>
        <w:keepNext/>
        <w:tabs>
          <w:tab w:val="left" w:pos="-720"/>
        </w:tabs>
        <w:suppressAutoHyphens/>
        <w:spacing w:after="0" w:line="276" w:lineRule="auto"/>
        <w:jc w:val="center"/>
        <w:rPr>
          <w:rFonts w:ascii="Arial" w:eastAsia="Arial" w:hAnsi="Arial" w:cs="Arial"/>
          <w:b/>
          <w:spacing w:val="-3"/>
          <w:sz w:val="24"/>
          <w:szCs w:val="24"/>
        </w:rPr>
      </w:pPr>
    </w:p>
    <w:p w14:paraId="35CE8A98" w14:textId="77777777" w:rsidR="00360887" w:rsidRPr="001514D9" w:rsidRDefault="00715C96" w:rsidP="001514D9">
      <w:pPr>
        <w:keepNext/>
        <w:tabs>
          <w:tab w:val="left" w:pos="-720"/>
        </w:tabs>
        <w:suppressAutoHyphens/>
        <w:spacing w:after="0" w:line="276" w:lineRule="auto"/>
        <w:jc w:val="center"/>
        <w:rPr>
          <w:rFonts w:ascii="Arial" w:eastAsia="Arial" w:hAnsi="Arial" w:cs="Arial"/>
          <w:b/>
          <w:spacing w:val="-3"/>
          <w:sz w:val="24"/>
          <w:szCs w:val="24"/>
        </w:rPr>
      </w:pPr>
      <w:r w:rsidRPr="001514D9">
        <w:rPr>
          <w:rFonts w:ascii="Arial" w:eastAsia="Arial" w:hAnsi="Arial" w:cs="Arial"/>
          <w:b/>
          <w:spacing w:val="-3"/>
          <w:sz w:val="24"/>
          <w:szCs w:val="24"/>
        </w:rPr>
        <w:t>CONSIDERACIONES:</w:t>
      </w:r>
    </w:p>
    <w:p w14:paraId="62EBF3C5" w14:textId="77777777" w:rsidR="00360887" w:rsidRPr="001514D9" w:rsidRDefault="00360887" w:rsidP="001514D9">
      <w:pPr>
        <w:spacing w:after="0" w:line="276" w:lineRule="auto"/>
        <w:jc w:val="both"/>
        <w:rPr>
          <w:rFonts w:ascii="Arial" w:eastAsia="Arial" w:hAnsi="Arial" w:cs="Arial"/>
          <w:sz w:val="24"/>
          <w:szCs w:val="24"/>
        </w:rPr>
      </w:pPr>
    </w:p>
    <w:p w14:paraId="3ABF6859" w14:textId="77777777" w:rsidR="00360887" w:rsidRPr="001514D9" w:rsidRDefault="00715C96" w:rsidP="001514D9">
      <w:pPr>
        <w:spacing w:after="0" w:line="276" w:lineRule="auto"/>
        <w:jc w:val="both"/>
        <w:rPr>
          <w:rFonts w:ascii="Arial" w:eastAsia="Arial" w:hAnsi="Arial" w:cs="Arial"/>
          <w:b/>
          <w:sz w:val="24"/>
          <w:szCs w:val="24"/>
        </w:rPr>
      </w:pPr>
      <w:r w:rsidRPr="001514D9">
        <w:rPr>
          <w:rFonts w:ascii="Arial" w:eastAsia="Arial" w:hAnsi="Arial" w:cs="Arial"/>
          <w:b/>
          <w:sz w:val="24"/>
          <w:szCs w:val="24"/>
        </w:rPr>
        <w:t>PRESUPUESTOS PROCESALES</w:t>
      </w:r>
    </w:p>
    <w:p w14:paraId="2946DB82" w14:textId="77777777" w:rsidR="00360887" w:rsidRPr="001514D9" w:rsidRDefault="00360887" w:rsidP="001514D9">
      <w:pPr>
        <w:spacing w:after="0" w:line="276" w:lineRule="auto"/>
        <w:ind w:left="360"/>
        <w:jc w:val="both"/>
        <w:rPr>
          <w:rFonts w:ascii="Arial" w:eastAsia="Arial" w:hAnsi="Arial" w:cs="Arial"/>
          <w:sz w:val="24"/>
          <w:szCs w:val="24"/>
        </w:rPr>
      </w:pPr>
    </w:p>
    <w:p w14:paraId="1C23C91C" w14:textId="77777777"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No observándose nulidad que afecte la actuación y satisfechos, como se encuentran, los presupuestos procesales de demanda en forma, capacidad procesal y competencia, para resolver la instancia la Sala se plantea los siguientes:</w:t>
      </w:r>
    </w:p>
    <w:p w14:paraId="5997CC1D" w14:textId="77777777" w:rsidR="00360887" w:rsidRPr="001514D9" w:rsidRDefault="00360887" w:rsidP="001514D9">
      <w:pPr>
        <w:spacing w:after="0" w:line="276" w:lineRule="auto"/>
        <w:jc w:val="both"/>
        <w:rPr>
          <w:rFonts w:ascii="Arial" w:eastAsia="Arial" w:hAnsi="Arial" w:cs="Arial"/>
          <w:sz w:val="24"/>
          <w:szCs w:val="24"/>
        </w:rPr>
      </w:pPr>
    </w:p>
    <w:p w14:paraId="4167840F" w14:textId="77777777" w:rsidR="00360887" w:rsidRPr="001514D9" w:rsidRDefault="00715C96" w:rsidP="001514D9">
      <w:pPr>
        <w:spacing w:after="0" w:line="276" w:lineRule="auto"/>
        <w:jc w:val="both"/>
        <w:rPr>
          <w:rFonts w:ascii="Arial" w:eastAsia="Arial" w:hAnsi="Arial" w:cs="Arial"/>
          <w:b/>
          <w:sz w:val="24"/>
          <w:szCs w:val="24"/>
        </w:rPr>
      </w:pPr>
      <w:r w:rsidRPr="001514D9">
        <w:rPr>
          <w:rFonts w:ascii="Arial" w:eastAsia="Arial" w:hAnsi="Arial" w:cs="Arial"/>
          <w:b/>
          <w:sz w:val="24"/>
          <w:szCs w:val="24"/>
        </w:rPr>
        <w:t>PROBLEMAS JURÍDICOS</w:t>
      </w:r>
    </w:p>
    <w:p w14:paraId="110FFD37" w14:textId="77777777" w:rsidR="00360887" w:rsidRPr="001514D9" w:rsidRDefault="00360887" w:rsidP="001514D9">
      <w:pPr>
        <w:spacing w:after="0" w:line="276" w:lineRule="auto"/>
        <w:jc w:val="both"/>
        <w:rPr>
          <w:rFonts w:ascii="Arial" w:eastAsia="Arial" w:hAnsi="Arial" w:cs="Arial"/>
          <w:b/>
          <w:sz w:val="24"/>
          <w:szCs w:val="24"/>
        </w:rPr>
      </w:pPr>
    </w:p>
    <w:p w14:paraId="0C2C50DB" w14:textId="77777777" w:rsidR="00360887" w:rsidRPr="001514D9" w:rsidRDefault="00715C96" w:rsidP="004823A1">
      <w:pPr>
        <w:spacing w:after="0" w:line="276" w:lineRule="auto"/>
        <w:ind w:left="426" w:right="420"/>
        <w:jc w:val="both"/>
        <w:rPr>
          <w:rFonts w:ascii="Arial" w:eastAsia="Arial" w:hAnsi="Arial" w:cs="Arial"/>
          <w:b/>
          <w:i/>
          <w:sz w:val="24"/>
          <w:szCs w:val="24"/>
        </w:rPr>
      </w:pPr>
      <w:r w:rsidRPr="001514D9">
        <w:rPr>
          <w:rFonts w:ascii="Arial" w:eastAsia="Arial" w:hAnsi="Arial" w:cs="Arial"/>
          <w:b/>
          <w:i/>
          <w:sz w:val="24"/>
          <w:szCs w:val="24"/>
        </w:rPr>
        <w:t>¿</w:t>
      </w:r>
      <w:r w:rsidR="003B3B1A" w:rsidRPr="001514D9">
        <w:rPr>
          <w:rFonts w:ascii="Arial" w:eastAsia="Arial" w:hAnsi="Arial" w:cs="Arial"/>
          <w:b/>
          <w:i/>
          <w:sz w:val="24"/>
          <w:szCs w:val="24"/>
        </w:rPr>
        <w:t>El auto que admite un llamamiento en garantía es susceptible de ser recurrido</w:t>
      </w:r>
      <w:r w:rsidRPr="001514D9">
        <w:rPr>
          <w:rFonts w:ascii="Arial" w:eastAsia="Arial" w:hAnsi="Arial" w:cs="Arial"/>
          <w:b/>
          <w:i/>
          <w:sz w:val="24"/>
          <w:szCs w:val="24"/>
        </w:rPr>
        <w:t>?</w:t>
      </w:r>
    </w:p>
    <w:p w14:paraId="6B699379" w14:textId="77777777" w:rsidR="003B3B1A" w:rsidRPr="001514D9" w:rsidRDefault="003B3B1A" w:rsidP="004823A1">
      <w:pPr>
        <w:spacing w:after="0" w:line="276" w:lineRule="auto"/>
        <w:ind w:left="426" w:right="420"/>
        <w:jc w:val="both"/>
        <w:rPr>
          <w:rFonts w:ascii="Arial" w:eastAsia="Arial" w:hAnsi="Arial" w:cs="Arial"/>
          <w:b/>
          <w:i/>
          <w:sz w:val="24"/>
          <w:szCs w:val="24"/>
        </w:rPr>
      </w:pPr>
    </w:p>
    <w:p w14:paraId="762C181E" w14:textId="77777777" w:rsidR="003B3B1A" w:rsidRPr="001514D9" w:rsidRDefault="003B3B1A" w:rsidP="004823A1">
      <w:pPr>
        <w:spacing w:after="0" w:line="276" w:lineRule="auto"/>
        <w:ind w:left="426" w:right="420"/>
        <w:jc w:val="both"/>
        <w:rPr>
          <w:rFonts w:ascii="Arial" w:eastAsia="Arial" w:hAnsi="Arial" w:cs="Arial"/>
          <w:b/>
          <w:i/>
          <w:sz w:val="24"/>
          <w:szCs w:val="24"/>
        </w:rPr>
      </w:pPr>
      <w:r w:rsidRPr="001514D9">
        <w:rPr>
          <w:rFonts w:ascii="Arial" w:eastAsia="Arial" w:hAnsi="Arial" w:cs="Arial"/>
          <w:b/>
          <w:i/>
          <w:sz w:val="24"/>
          <w:szCs w:val="24"/>
        </w:rPr>
        <w:t>¿Se configuró la nulidad por indebida notificación del llamado en garantía quien también tiene la calidad de apoderado de la parte demandada?</w:t>
      </w:r>
    </w:p>
    <w:p w14:paraId="3FE9F23F" w14:textId="77777777" w:rsidR="00360887" w:rsidRPr="001514D9" w:rsidRDefault="00360887" w:rsidP="001514D9">
      <w:pPr>
        <w:spacing w:after="0" w:line="276" w:lineRule="auto"/>
        <w:ind w:left="567" w:right="618"/>
        <w:jc w:val="both"/>
        <w:rPr>
          <w:rFonts w:ascii="Arial" w:eastAsia="Arial" w:hAnsi="Arial" w:cs="Arial"/>
          <w:b/>
          <w:i/>
          <w:sz w:val="24"/>
          <w:szCs w:val="24"/>
        </w:rPr>
      </w:pPr>
    </w:p>
    <w:p w14:paraId="1F72F646" w14:textId="77777777" w:rsidR="00360887" w:rsidRPr="001514D9" w:rsidRDefault="00360887" w:rsidP="001514D9">
      <w:pPr>
        <w:spacing w:after="0" w:line="276" w:lineRule="auto"/>
        <w:ind w:left="567" w:right="618"/>
        <w:jc w:val="both"/>
        <w:rPr>
          <w:rFonts w:ascii="Arial" w:eastAsia="Arial" w:hAnsi="Arial" w:cs="Arial"/>
          <w:b/>
          <w:i/>
          <w:sz w:val="24"/>
          <w:szCs w:val="24"/>
        </w:rPr>
      </w:pPr>
    </w:p>
    <w:p w14:paraId="5BB24182" w14:textId="77777777" w:rsidR="00360887" w:rsidRPr="001514D9" w:rsidRDefault="00715C96" w:rsidP="001514D9">
      <w:pPr>
        <w:spacing w:after="0" w:line="276" w:lineRule="auto"/>
        <w:ind w:right="51"/>
        <w:jc w:val="both"/>
        <w:rPr>
          <w:rFonts w:ascii="Arial" w:eastAsia="Arial" w:hAnsi="Arial" w:cs="Arial"/>
          <w:sz w:val="24"/>
          <w:szCs w:val="24"/>
        </w:rPr>
      </w:pPr>
      <w:r w:rsidRPr="001514D9">
        <w:rPr>
          <w:rFonts w:ascii="Arial" w:eastAsia="Arial" w:hAnsi="Arial" w:cs="Arial"/>
          <w:sz w:val="24"/>
          <w:szCs w:val="24"/>
        </w:rPr>
        <w:t>Con el propósito de dar solución al interrogante en el caso concreto, la Sala considera necesario precisar los siguientes aspectos:</w:t>
      </w:r>
    </w:p>
    <w:p w14:paraId="08CE6F91" w14:textId="77777777" w:rsidR="00360887" w:rsidRPr="001514D9" w:rsidRDefault="00360887" w:rsidP="001514D9">
      <w:pPr>
        <w:spacing w:after="0" w:line="276" w:lineRule="auto"/>
        <w:ind w:right="51"/>
        <w:jc w:val="both"/>
        <w:rPr>
          <w:rFonts w:ascii="Arial" w:eastAsia="Arial" w:hAnsi="Arial" w:cs="Arial"/>
          <w:sz w:val="24"/>
          <w:szCs w:val="24"/>
        </w:rPr>
      </w:pPr>
    </w:p>
    <w:p w14:paraId="451F6933" w14:textId="77777777" w:rsidR="00360887" w:rsidRPr="001514D9" w:rsidRDefault="00715C96" w:rsidP="001514D9">
      <w:pPr>
        <w:pStyle w:val="Prrafodelista"/>
        <w:numPr>
          <w:ilvl w:val="0"/>
          <w:numId w:val="4"/>
        </w:numPr>
        <w:spacing w:after="0" w:line="276" w:lineRule="auto"/>
        <w:ind w:hanging="720"/>
        <w:jc w:val="both"/>
        <w:rPr>
          <w:rFonts w:ascii="Arial" w:eastAsia="Arial" w:hAnsi="Arial" w:cs="Arial"/>
          <w:b/>
          <w:sz w:val="24"/>
          <w:szCs w:val="24"/>
        </w:rPr>
      </w:pPr>
      <w:r w:rsidRPr="001514D9">
        <w:rPr>
          <w:rFonts w:ascii="Arial" w:eastAsia="Arial" w:hAnsi="Arial" w:cs="Arial"/>
          <w:b/>
          <w:sz w:val="24"/>
          <w:szCs w:val="24"/>
        </w:rPr>
        <w:t xml:space="preserve">DE LOS AUTOS SUSCEPTIBLES DE SER RECURRIDOS </w:t>
      </w:r>
    </w:p>
    <w:p w14:paraId="61CDCEAD" w14:textId="77777777" w:rsidR="00360887" w:rsidRPr="001514D9" w:rsidRDefault="00360887" w:rsidP="001514D9">
      <w:pPr>
        <w:spacing w:after="0" w:line="276" w:lineRule="auto"/>
        <w:ind w:left="720"/>
        <w:jc w:val="both"/>
        <w:rPr>
          <w:rFonts w:ascii="Arial" w:eastAsia="Arial" w:hAnsi="Arial" w:cs="Arial"/>
          <w:sz w:val="24"/>
          <w:szCs w:val="24"/>
        </w:rPr>
      </w:pPr>
    </w:p>
    <w:p w14:paraId="179C316E" w14:textId="4F1E7E14" w:rsidR="00360887" w:rsidRPr="001514D9" w:rsidRDefault="00715C96" w:rsidP="001514D9">
      <w:pPr>
        <w:spacing w:after="0" w:line="276" w:lineRule="auto"/>
        <w:jc w:val="both"/>
        <w:rPr>
          <w:rFonts w:ascii="Arial" w:eastAsia="Arial" w:hAnsi="Arial" w:cs="Arial"/>
          <w:spacing w:val="2"/>
          <w:sz w:val="24"/>
          <w:szCs w:val="24"/>
        </w:rPr>
      </w:pPr>
      <w:r w:rsidRPr="001514D9">
        <w:rPr>
          <w:rFonts w:ascii="Arial" w:eastAsia="Arial" w:hAnsi="Arial" w:cs="Arial"/>
          <w:spacing w:val="2"/>
          <w:sz w:val="24"/>
          <w:szCs w:val="24"/>
        </w:rPr>
        <w:t>En materia laboral, los autos interlocutorios, esto es, los que sin resolver la pretensión ni la excepción de mérito deciden aspectos sustanciales del proceso o tienen la virtualidad de beneficiar o perjudicar a una de las partes, son susceptibles de ser atacados por medio del recurso de reposición –Art. 63 del C.P.T.S.S</w:t>
      </w:r>
      <w:r w:rsidR="00C50DFD">
        <w:rPr>
          <w:rFonts w:ascii="Arial" w:eastAsia="Arial" w:hAnsi="Arial" w:cs="Arial"/>
          <w:spacing w:val="2"/>
          <w:sz w:val="24"/>
          <w:szCs w:val="24"/>
        </w:rPr>
        <w:t>–</w:t>
      </w:r>
      <w:r w:rsidRPr="001514D9">
        <w:rPr>
          <w:rFonts w:ascii="Arial" w:eastAsia="Arial" w:hAnsi="Arial" w:cs="Arial"/>
          <w:spacing w:val="2"/>
          <w:sz w:val="24"/>
          <w:szCs w:val="24"/>
        </w:rPr>
        <w:t xml:space="preserve">, siendo otorgada la posibilidad de apelación sólo para aquellos que se encuentran enlistados en el artículo 65 del C.P.T.S.S. y los que expresamente señale la ley. </w:t>
      </w:r>
    </w:p>
    <w:p w14:paraId="6BB9E253" w14:textId="77777777" w:rsidR="00F305C6" w:rsidRPr="001514D9" w:rsidRDefault="00F305C6" w:rsidP="001514D9">
      <w:pPr>
        <w:spacing w:after="0" w:line="276" w:lineRule="auto"/>
        <w:jc w:val="both"/>
        <w:rPr>
          <w:rFonts w:ascii="Arial" w:eastAsia="Arial" w:hAnsi="Arial" w:cs="Arial"/>
          <w:b/>
          <w:spacing w:val="2"/>
          <w:sz w:val="24"/>
          <w:szCs w:val="24"/>
        </w:rPr>
      </w:pPr>
    </w:p>
    <w:p w14:paraId="2E02D25E" w14:textId="77777777" w:rsidR="00F305C6" w:rsidRPr="001514D9" w:rsidRDefault="000F0532" w:rsidP="001514D9">
      <w:pPr>
        <w:pStyle w:val="Prrafodelista"/>
        <w:numPr>
          <w:ilvl w:val="0"/>
          <w:numId w:val="4"/>
        </w:numPr>
        <w:spacing w:after="0" w:line="276" w:lineRule="auto"/>
        <w:ind w:hanging="720"/>
        <w:jc w:val="both"/>
        <w:rPr>
          <w:rFonts w:ascii="Arial" w:eastAsia="Arial" w:hAnsi="Arial" w:cs="Arial"/>
          <w:b/>
          <w:spacing w:val="2"/>
          <w:sz w:val="24"/>
          <w:szCs w:val="24"/>
        </w:rPr>
      </w:pPr>
      <w:r w:rsidRPr="001514D9">
        <w:rPr>
          <w:rFonts w:ascii="Arial" w:eastAsia="Arial" w:hAnsi="Arial" w:cs="Arial"/>
          <w:b/>
          <w:spacing w:val="2"/>
          <w:sz w:val="24"/>
          <w:szCs w:val="24"/>
        </w:rPr>
        <w:t>DE LA NOTIFICACIÓN PERSONAL</w:t>
      </w:r>
    </w:p>
    <w:p w14:paraId="23DE523C" w14:textId="77777777" w:rsidR="00870FE8" w:rsidRPr="001514D9" w:rsidRDefault="00870FE8" w:rsidP="001514D9">
      <w:pPr>
        <w:pStyle w:val="Prrafodelista"/>
        <w:spacing w:after="0" w:line="276" w:lineRule="auto"/>
        <w:jc w:val="both"/>
        <w:rPr>
          <w:rFonts w:ascii="Arial" w:eastAsia="Arial" w:hAnsi="Arial" w:cs="Arial"/>
          <w:b/>
          <w:spacing w:val="2"/>
          <w:sz w:val="24"/>
          <w:szCs w:val="24"/>
        </w:rPr>
      </w:pPr>
    </w:p>
    <w:p w14:paraId="474E0A36" w14:textId="303DC9E5" w:rsidR="00A2574B" w:rsidRPr="001514D9" w:rsidRDefault="000F0532" w:rsidP="001514D9">
      <w:pPr>
        <w:spacing w:after="0" w:line="276" w:lineRule="auto"/>
        <w:jc w:val="both"/>
        <w:rPr>
          <w:rFonts w:ascii="Arial" w:eastAsia="Arial" w:hAnsi="Arial" w:cs="Arial"/>
          <w:sz w:val="24"/>
          <w:szCs w:val="24"/>
        </w:rPr>
      </w:pPr>
      <w:bookmarkStart w:id="1" w:name="_Hlk134525549"/>
      <w:r w:rsidRPr="001514D9">
        <w:rPr>
          <w:rFonts w:ascii="Arial" w:eastAsia="Arial" w:hAnsi="Arial" w:cs="Arial"/>
          <w:sz w:val="24"/>
          <w:szCs w:val="24"/>
        </w:rPr>
        <w:t xml:space="preserve">De acuerdo con lo previsto por el artículo 290 del Código General del Proceso, aplicable por integración normativa </w:t>
      </w:r>
      <w:r w:rsidR="5EF8ACB4" w:rsidRPr="001514D9">
        <w:rPr>
          <w:rFonts w:ascii="Arial" w:eastAsia="Arial" w:hAnsi="Arial" w:cs="Arial"/>
          <w:sz w:val="24"/>
          <w:szCs w:val="24"/>
        </w:rPr>
        <w:t>en materia laboral</w:t>
      </w:r>
      <w:r w:rsidRPr="001514D9">
        <w:rPr>
          <w:rFonts w:ascii="Arial" w:eastAsia="Arial" w:hAnsi="Arial" w:cs="Arial"/>
          <w:sz w:val="24"/>
          <w:szCs w:val="24"/>
        </w:rPr>
        <w:t>, la notificación personal procede para enterar al demandado o a su representante o apoderado judicial</w:t>
      </w:r>
      <w:r w:rsidR="5CE51611" w:rsidRPr="001514D9">
        <w:rPr>
          <w:rFonts w:ascii="Arial" w:eastAsia="Arial" w:hAnsi="Arial" w:cs="Arial"/>
          <w:sz w:val="24"/>
          <w:szCs w:val="24"/>
        </w:rPr>
        <w:t xml:space="preserve"> del</w:t>
      </w:r>
      <w:r w:rsidRPr="001514D9">
        <w:rPr>
          <w:rFonts w:ascii="Arial" w:eastAsia="Arial" w:hAnsi="Arial" w:cs="Arial"/>
          <w:sz w:val="24"/>
          <w:szCs w:val="24"/>
        </w:rPr>
        <w:t xml:space="preserve"> auto admisorio de la demanda y del mandamiento ejecutivo</w:t>
      </w:r>
      <w:r w:rsidR="00A2574B" w:rsidRPr="001514D9">
        <w:rPr>
          <w:rFonts w:ascii="Arial" w:eastAsia="Arial" w:hAnsi="Arial" w:cs="Arial"/>
          <w:sz w:val="24"/>
          <w:szCs w:val="24"/>
        </w:rPr>
        <w:t>.</w:t>
      </w:r>
    </w:p>
    <w:p w14:paraId="52E56223" w14:textId="77777777" w:rsidR="00407622" w:rsidRPr="001514D9" w:rsidRDefault="00407622" w:rsidP="001514D9">
      <w:pPr>
        <w:spacing w:after="0" w:line="276" w:lineRule="auto"/>
        <w:jc w:val="both"/>
        <w:rPr>
          <w:rFonts w:ascii="Arial" w:eastAsia="Arial" w:hAnsi="Arial" w:cs="Arial"/>
          <w:sz w:val="24"/>
          <w:szCs w:val="24"/>
        </w:rPr>
      </w:pPr>
    </w:p>
    <w:p w14:paraId="45B62B74" w14:textId="355D766E" w:rsidR="00E915B0" w:rsidRPr="001514D9" w:rsidRDefault="00C55ABE"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Esa notificación personal indudablemente se hace extensiva a la notificación del llamamiento en garantía que se haga </w:t>
      </w:r>
      <w:r w:rsidR="00407622" w:rsidRPr="001514D9">
        <w:rPr>
          <w:rFonts w:ascii="Arial" w:eastAsia="Arial" w:hAnsi="Arial" w:cs="Arial"/>
          <w:sz w:val="24"/>
          <w:szCs w:val="24"/>
        </w:rPr>
        <w:t>al llamado</w:t>
      </w:r>
      <w:bookmarkEnd w:id="1"/>
      <w:r w:rsidR="00407622" w:rsidRPr="001514D9">
        <w:rPr>
          <w:rFonts w:ascii="Arial" w:eastAsia="Arial" w:hAnsi="Arial" w:cs="Arial"/>
          <w:sz w:val="24"/>
          <w:szCs w:val="24"/>
        </w:rPr>
        <w:t>, pues</w:t>
      </w:r>
      <w:r w:rsidR="00870FE8" w:rsidRPr="001514D9">
        <w:rPr>
          <w:rFonts w:ascii="Arial" w:eastAsia="Arial" w:hAnsi="Arial" w:cs="Arial"/>
          <w:sz w:val="24"/>
          <w:szCs w:val="24"/>
        </w:rPr>
        <w:t xml:space="preserve"> así</w:t>
      </w:r>
      <w:r w:rsidR="00407622" w:rsidRPr="001514D9">
        <w:rPr>
          <w:rFonts w:ascii="Arial" w:eastAsia="Arial" w:hAnsi="Arial" w:cs="Arial"/>
          <w:sz w:val="24"/>
          <w:szCs w:val="24"/>
        </w:rPr>
        <w:t xml:space="preserve"> lo establece el artículo 66 de la misma obra </w:t>
      </w:r>
      <w:r w:rsidR="00870FE8" w:rsidRPr="001514D9">
        <w:rPr>
          <w:rFonts w:ascii="Arial" w:eastAsia="Arial" w:hAnsi="Arial" w:cs="Arial"/>
          <w:sz w:val="24"/>
          <w:szCs w:val="24"/>
        </w:rPr>
        <w:t>al indicar</w:t>
      </w:r>
      <w:r w:rsidR="00407622" w:rsidRPr="001514D9">
        <w:rPr>
          <w:rFonts w:ascii="Arial" w:eastAsia="Arial" w:hAnsi="Arial" w:cs="Arial"/>
          <w:sz w:val="24"/>
          <w:szCs w:val="24"/>
        </w:rPr>
        <w:t xml:space="preserve"> “</w:t>
      </w:r>
      <w:r w:rsidR="320224A7" w:rsidRPr="00542EFA">
        <w:rPr>
          <w:rFonts w:ascii="Arial" w:eastAsia="Arial" w:hAnsi="Arial" w:cs="Arial"/>
          <w:i/>
          <w:iCs/>
          <w:szCs w:val="24"/>
        </w:rPr>
        <w:t>Si</w:t>
      </w:r>
      <w:r w:rsidR="00407622" w:rsidRPr="00542EFA">
        <w:rPr>
          <w:rFonts w:ascii="Arial" w:eastAsia="Arial" w:hAnsi="Arial" w:cs="Arial"/>
          <w:i/>
          <w:iCs/>
          <w:szCs w:val="24"/>
        </w:rPr>
        <w:t xml:space="preserve"> el juez halla procedente el llamamiento, ordenará notificar personalmente al convocado y correrle el traslado del escrito por el término de la demanda inicial</w:t>
      </w:r>
      <w:r w:rsidR="00E915B0" w:rsidRPr="00542EFA">
        <w:rPr>
          <w:rFonts w:ascii="Arial" w:eastAsia="Arial" w:hAnsi="Arial" w:cs="Arial"/>
          <w:i/>
          <w:sz w:val="24"/>
          <w:szCs w:val="24"/>
        </w:rPr>
        <w:t>”</w:t>
      </w:r>
      <w:r w:rsidR="00E915B0" w:rsidRPr="001514D9">
        <w:rPr>
          <w:rFonts w:ascii="Arial" w:eastAsia="Arial" w:hAnsi="Arial" w:cs="Arial"/>
          <w:sz w:val="24"/>
          <w:szCs w:val="24"/>
        </w:rPr>
        <w:t xml:space="preserve">; sin embargo, </w:t>
      </w:r>
      <w:r w:rsidR="3054A965" w:rsidRPr="001514D9">
        <w:rPr>
          <w:rFonts w:ascii="Arial" w:eastAsia="Arial" w:hAnsi="Arial" w:cs="Arial"/>
          <w:sz w:val="24"/>
          <w:szCs w:val="24"/>
        </w:rPr>
        <w:t xml:space="preserve">el parágrafo de </w:t>
      </w:r>
      <w:r w:rsidR="00E915B0" w:rsidRPr="001514D9">
        <w:rPr>
          <w:rFonts w:ascii="Arial" w:eastAsia="Arial" w:hAnsi="Arial" w:cs="Arial"/>
          <w:sz w:val="24"/>
          <w:szCs w:val="24"/>
        </w:rPr>
        <w:t xml:space="preserve">la misma disposición previene que no se acudirá a la notificación personal </w:t>
      </w:r>
      <w:r w:rsidR="00E915B0" w:rsidRPr="001514D9">
        <w:rPr>
          <w:rFonts w:ascii="Arial" w:eastAsia="Arial" w:hAnsi="Arial" w:cs="Arial"/>
          <w:b/>
          <w:bCs/>
          <w:sz w:val="24"/>
          <w:szCs w:val="24"/>
        </w:rPr>
        <w:t>cuando el llamado actúe en el proceso como parte o representante de alguna de las partes</w:t>
      </w:r>
      <w:r w:rsidR="00E915B0" w:rsidRPr="001514D9">
        <w:rPr>
          <w:rFonts w:ascii="Arial" w:eastAsia="Arial" w:hAnsi="Arial" w:cs="Arial"/>
          <w:sz w:val="24"/>
          <w:szCs w:val="24"/>
        </w:rPr>
        <w:t>.</w:t>
      </w:r>
    </w:p>
    <w:p w14:paraId="07547A01" w14:textId="77777777" w:rsidR="00A2574B" w:rsidRPr="001514D9" w:rsidRDefault="00A2574B" w:rsidP="001514D9">
      <w:pPr>
        <w:spacing w:after="0" w:line="276" w:lineRule="auto"/>
        <w:ind w:left="426"/>
        <w:jc w:val="both"/>
        <w:rPr>
          <w:rFonts w:ascii="Arial" w:eastAsia="Arial" w:hAnsi="Arial" w:cs="Arial"/>
          <w:b/>
          <w:sz w:val="24"/>
          <w:szCs w:val="24"/>
        </w:rPr>
      </w:pPr>
    </w:p>
    <w:p w14:paraId="2FEEDA58" w14:textId="77777777" w:rsidR="00360887" w:rsidRPr="001514D9" w:rsidRDefault="00715C96" w:rsidP="001514D9">
      <w:pPr>
        <w:pStyle w:val="Prrafodelista"/>
        <w:numPr>
          <w:ilvl w:val="0"/>
          <w:numId w:val="4"/>
        </w:numPr>
        <w:spacing w:after="0" w:line="276" w:lineRule="auto"/>
        <w:ind w:hanging="720"/>
        <w:jc w:val="both"/>
        <w:rPr>
          <w:rFonts w:ascii="Arial" w:eastAsia="Arial" w:hAnsi="Arial" w:cs="Arial"/>
          <w:b/>
          <w:sz w:val="24"/>
          <w:szCs w:val="24"/>
        </w:rPr>
      </w:pPr>
      <w:r w:rsidRPr="001514D9">
        <w:rPr>
          <w:rFonts w:ascii="Arial" w:eastAsia="Arial" w:hAnsi="Arial" w:cs="Arial"/>
          <w:b/>
          <w:sz w:val="24"/>
          <w:szCs w:val="24"/>
        </w:rPr>
        <w:lastRenderedPageBreak/>
        <w:t>CASO CONCRETO</w:t>
      </w:r>
    </w:p>
    <w:p w14:paraId="5043CB0F" w14:textId="77777777" w:rsidR="00870FE8" w:rsidRPr="001514D9" w:rsidRDefault="00870FE8" w:rsidP="001514D9">
      <w:pPr>
        <w:spacing w:after="0" w:line="276" w:lineRule="auto"/>
        <w:jc w:val="both"/>
        <w:rPr>
          <w:rFonts w:ascii="Arial" w:eastAsia="Arial" w:hAnsi="Arial" w:cs="Arial"/>
          <w:b/>
          <w:sz w:val="24"/>
          <w:szCs w:val="24"/>
        </w:rPr>
      </w:pPr>
    </w:p>
    <w:p w14:paraId="0F37A103" w14:textId="77777777" w:rsidR="00A2574B" w:rsidRPr="001514D9" w:rsidRDefault="00A2574B" w:rsidP="001514D9">
      <w:pPr>
        <w:spacing w:after="0" w:line="276" w:lineRule="auto"/>
        <w:jc w:val="both"/>
        <w:rPr>
          <w:rFonts w:ascii="Arial" w:eastAsia="Arial" w:hAnsi="Arial" w:cs="Arial"/>
          <w:b/>
          <w:sz w:val="24"/>
          <w:szCs w:val="24"/>
        </w:rPr>
      </w:pPr>
      <w:r w:rsidRPr="001514D9">
        <w:rPr>
          <w:rFonts w:ascii="Arial" w:eastAsia="Arial" w:hAnsi="Arial" w:cs="Arial"/>
          <w:b/>
          <w:sz w:val="24"/>
          <w:szCs w:val="24"/>
        </w:rPr>
        <w:t>DEL RECURSO DE QUEJA</w:t>
      </w:r>
    </w:p>
    <w:p w14:paraId="07459315" w14:textId="77777777" w:rsidR="00A2574B" w:rsidRPr="001514D9" w:rsidRDefault="00A2574B" w:rsidP="001514D9">
      <w:pPr>
        <w:spacing w:after="0" w:line="276" w:lineRule="auto"/>
        <w:jc w:val="both"/>
        <w:rPr>
          <w:rFonts w:ascii="Arial" w:eastAsia="Arial" w:hAnsi="Arial" w:cs="Arial"/>
          <w:sz w:val="24"/>
          <w:szCs w:val="24"/>
        </w:rPr>
      </w:pPr>
    </w:p>
    <w:p w14:paraId="5D2266F5" w14:textId="742C6181" w:rsidR="00865AE0" w:rsidRPr="001514D9" w:rsidRDefault="00865AE0"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Al respecto debe precisar</w:t>
      </w:r>
      <w:r w:rsidR="0676FAC4" w:rsidRPr="001514D9">
        <w:rPr>
          <w:rFonts w:ascii="Arial" w:eastAsia="Arial" w:hAnsi="Arial" w:cs="Arial"/>
          <w:sz w:val="24"/>
          <w:szCs w:val="24"/>
        </w:rPr>
        <w:t>se</w:t>
      </w:r>
      <w:r w:rsidRPr="001514D9">
        <w:rPr>
          <w:rFonts w:ascii="Arial" w:eastAsia="Arial" w:hAnsi="Arial" w:cs="Arial"/>
          <w:sz w:val="24"/>
          <w:szCs w:val="24"/>
        </w:rPr>
        <w:t xml:space="preserve"> que </w:t>
      </w:r>
      <w:r w:rsidR="00E915B0" w:rsidRPr="001514D9">
        <w:rPr>
          <w:rFonts w:ascii="Arial" w:eastAsia="Arial" w:hAnsi="Arial" w:cs="Arial"/>
          <w:sz w:val="24"/>
          <w:szCs w:val="24"/>
        </w:rPr>
        <w:t>la</w:t>
      </w:r>
      <w:r w:rsidRPr="001514D9">
        <w:rPr>
          <w:rFonts w:ascii="Arial" w:eastAsia="Arial" w:hAnsi="Arial" w:cs="Arial"/>
          <w:sz w:val="24"/>
          <w:szCs w:val="24"/>
        </w:rPr>
        <w:t xml:space="preserve"> parte actora formul</w:t>
      </w:r>
      <w:r w:rsidR="3A244766" w:rsidRPr="001514D9">
        <w:rPr>
          <w:rFonts w:ascii="Arial" w:eastAsia="Arial" w:hAnsi="Arial" w:cs="Arial"/>
          <w:sz w:val="24"/>
          <w:szCs w:val="24"/>
        </w:rPr>
        <w:t>ó</w:t>
      </w:r>
      <w:r w:rsidRPr="001514D9">
        <w:rPr>
          <w:rFonts w:ascii="Arial" w:eastAsia="Arial" w:hAnsi="Arial" w:cs="Arial"/>
          <w:sz w:val="24"/>
          <w:szCs w:val="24"/>
        </w:rPr>
        <w:t xml:space="preserve"> este recurso previa interposición del recurso de reposición, por considera</w:t>
      </w:r>
      <w:r w:rsidR="000A2221">
        <w:rPr>
          <w:rFonts w:ascii="Arial" w:eastAsia="Arial" w:hAnsi="Arial" w:cs="Arial"/>
          <w:sz w:val="24"/>
          <w:szCs w:val="24"/>
        </w:rPr>
        <w:t>r</w:t>
      </w:r>
      <w:r w:rsidRPr="001514D9">
        <w:rPr>
          <w:rFonts w:ascii="Arial" w:eastAsia="Arial" w:hAnsi="Arial" w:cs="Arial"/>
          <w:sz w:val="24"/>
          <w:szCs w:val="24"/>
        </w:rPr>
        <w:t xml:space="preserve"> que el auto que admite </w:t>
      </w:r>
      <w:r w:rsidR="0004523F" w:rsidRPr="001514D9">
        <w:rPr>
          <w:rFonts w:ascii="Arial" w:eastAsia="Arial" w:hAnsi="Arial" w:cs="Arial"/>
          <w:sz w:val="24"/>
          <w:szCs w:val="24"/>
        </w:rPr>
        <w:t xml:space="preserve">la demanda y </w:t>
      </w:r>
      <w:r w:rsidRPr="001514D9">
        <w:rPr>
          <w:rFonts w:ascii="Arial" w:eastAsia="Arial" w:hAnsi="Arial" w:cs="Arial"/>
          <w:sz w:val="24"/>
          <w:szCs w:val="24"/>
        </w:rPr>
        <w:t>el llama</w:t>
      </w:r>
      <w:r w:rsidR="20627E56" w:rsidRPr="001514D9">
        <w:rPr>
          <w:rFonts w:ascii="Arial" w:eastAsia="Arial" w:hAnsi="Arial" w:cs="Arial"/>
          <w:sz w:val="24"/>
          <w:szCs w:val="24"/>
        </w:rPr>
        <w:t>miento</w:t>
      </w:r>
      <w:r w:rsidRPr="001514D9">
        <w:rPr>
          <w:rFonts w:ascii="Arial" w:eastAsia="Arial" w:hAnsi="Arial" w:cs="Arial"/>
          <w:sz w:val="24"/>
          <w:szCs w:val="24"/>
        </w:rPr>
        <w:t xml:space="preserve"> en garantía son de naturaleza interlocutoria y por lo tanto </w:t>
      </w:r>
      <w:r w:rsidR="0004523F" w:rsidRPr="001514D9">
        <w:rPr>
          <w:rFonts w:ascii="Arial" w:eastAsia="Arial" w:hAnsi="Arial" w:cs="Arial"/>
          <w:sz w:val="24"/>
          <w:szCs w:val="24"/>
        </w:rPr>
        <w:t xml:space="preserve">son </w:t>
      </w:r>
      <w:r w:rsidRPr="001514D9">
        <w:rPr>
          <w:rFonts w:ascii="Arial" w:eastAsia="Arial" w:hAnsi="Arial" w:cs="Arial"/>
          <w:sz w:val="24"/>
          <w:szCs w:val="24"/>
        </w:rPr>
        <w:t>susceptible</w:t>
      </w:r>
      <w:r w:rsidR="6DFFDD33" w:rsidRPr="001514D9">
        <w:rPr>
          <w:rFonts w:ascii="Arial" w:eastAsia="Arial" w:hAnsi="Arial" w:cs="Arial"/>
          <w:sz w:val="24"/>
          <w:szCs w:val="24"/>
        </w:rPr>
        <w:t>s</w:t>
      </w:r>
      <w:r w:rsidRPr="001514D9">
        <w:rPr>
          <w:rFonts w:ascii="Arial" w:eastAsia="Arial" w:hAnsi="Arial" w:cs="Arial"/>
          <w:sz w:val="24"/>
          <w:szCs w:val="24"/>
        </w:rPr>
        <w:t xml:space="preserve"> de ser recurrido</w:t>
      </w:r>
      <w:r w:rsidR="0004523F" w:rsidRPr="001514D9">
        <w:rPr>
          <w:rFonts w:ascii="Arial" w:eastAsia="Arial" w:hAnsi="Arial" w:cs="Arial"/>
          <w:sz w:val="24"/>
          <w:szCs w:val="24"/>
        </w:rPr>
        <w:t>s</w:t>
      </w:r>
      <w:r w:rsidRPr="001514D9">
        <w:rPr>
          <w:rFonts w:ascii="Arial" w:eastAsia="Arial" w:hAnsi="Arial" w:cs="Arial"/>
          <w:sz w:val="24"/>
          <w:szCs w:val="24"/>
        </w:rPr>
        <w:t xml:space="preserve"> y no puede</w:t>
      </w:r>
      <w:r w:rsidR="0004523F" w:rsidRPr="001514D9">
        <w:rPr>
          <w:rFonts w:ascii="Arial" w:eastAsia="Arial" w:hAnsi="Arial" w:cs="Arial"/>
          <w:sz w:val="24"/>
          <w:szCs w:val="24"/>
        </w:rPr>
        <w:t>n</w:t>
      </w:r>
      <w:r w:rsidRPr="001514D9">
        <w:rPr>
          <w:rFonts w:ascii="Arial" w:eastAsia="Arial" w:hAnsi="Arial" w:cs="Arial"/>
          <w:sz w:val="24"/>
          <w:szCs w:val="24"/>
        </w:rPr>
        <w:t xml:space="preserve"> catalogarse como </w:t>
      </w:r>
      <w:r w:rsidR="0004523F" w:rsidRPr="001514D9">
        <w:rPr>
          <w:rFonts w:ascii="Arial" w:eastAsia="Arial" w:hAnsi="Arial" w:cs="Arial"/>
          <w:sz w:val="24"/>
          <w:szCs w:val="24"/>
        </w:rPr>
        <w:t>de</w:t>
      </w:r>
      <w:r w:rsidRPr="001514D9">
        <w:rPr>
          <w:rFonts w:ascii="Arial" w:eastAsia="Arial" w:hAnsi="Arial" w:cs="Arial"/>
          <w:sz w:val="24"/>
          <w:szCs w:val="24"/>
        </w:rPr>
        <w:t xml:space="preserve"> simple trámite, </w:t>
      </w:r>
      <w:r w:rsidR="0004523F" w:rsidRPr="001514D9">
        <w:rPr>
          <w:rFonts w:ascii="Arial" w:eastAsia="Arial" w:hAnsi="Arial" w:cs="Arial"/>
          <w:sz w:val="24"/>
          <w:szCs w:val="24"/>
        </w:rPr>
        <w:t xml:space="preserve">dado que al </w:t>
      </w:r>
      <w:r w:rsidRPr="001514D9">
        <w:rPr>
          <w:rFonts w:ascii="Arial" w:eastAsia="Arial" w:hAnsi="Arial" w:cs="Arial"/>
          <w:sz w:val="24"/>
          <w:szCs w:val="24"/>
        </w:rPr>
        <w:t>dictarlo</w:t>
      </w:r>
      <w:r w:rsidR="0BFDEB95" w:rsidRPr="001514D9">
        <w:rPr>
          <w:rFonts w:ascii="Arial" w:eastAsia="Arial" w:hAnsi="Arial" w:cs="Arial"/>
          <w:sz w:val="24"/>
          <w:szCs w:val="24"/>
        </w:rPr>
        <w:t>s</w:t>
      </w:r>
      <w:r w:rsidRPr="001514D9">
        <w:rPr>
          <w:rFonts w:ascii="Arial" w:eastAsia="Arial" w:hAnsi="Arial" w:cs="Arial"/>
          <w:sz w:val="24"/>
          <w:szCs w:val="24"/>
        </w:rPr>
        <w:t xml:space="preserve"> media el ejercicio intelectual del juez para establecer si se encuentran reunidos los presupuestos </w:t>
      </w:r>
      <w:r w:rsidR="002D44CB" w:rsidRPr="001514D9">
        <w:rPr>
          <w:rFonts w:ascii="Arial" w:eastAsia="Arial" w:hAnsi="Arial" w:cs="Arial"/>
          <w:sz w:val="24"/>
          <w:szCs w:val="24"/>
        </w:rPr>
        <w:t xml:space="preserve">necesarios para </w:t>
      </w:r>
      <w:r w:rsidR="0004523F" w:rsidRPr="001514D9">
        <w:rPr>
          <w:rFonts w:ascii="Arial" w:eastAsia="Arial" w:hAnsi="Arial" w:cs="Arial"/>
          <w:sz w:val="24"/>
          <w:szCs w:val="24"/>
        </w:rPr>
        <w:t>admitir la demanda y e</w:t>
      </w:r>
      <w:r w:rsidR="002321F3" w:rsidRPr="001514D9">
        <w:rPr>
          <w:rFonts w:ascii="Arial" w:eastAsia="Arial" w:hAnsi="Arial" w:cs="Arial"/>
          <w:sz w:val="24"/>
          <w:szCs w:val="24"/>
        </w:rPr>
        <w:t>l</w:t>
      </w:r>
      <w:r w:rsidR="002D44CB" w:rsidRPr="001514D9">
        <w:rPr>
          <w:rFonts w:ascii="Arial" w:eastAsia="Arial" w:hAnsi="Arial" w:cs="Arial"/>
          <w:sz w:val="24"/>
          <w:szCs w:val="24"/>
        </w:rPr>
        <w:t xml:space="preserve"> llamamiento</w:t>
      </w:r>
      <w:r w:rsidR="002321F3" w:rsidRPr="001514D9">
        <w:rPr>
          <w:rFonts w:ascii="Arial" w:eastAsia="Arial" w:hAnsi="Arial" w:cs="Arial"/>
          <w:sz w:val="24"/>
          <w:szCs w:val="24"/>
        </w:rPr>
        <w:t xml:space="preserve"> en garantía respectivamente.</w:t>
      </w:r>
    </w:p>
    <w:p w14:paraId="6537F28F" w14:textId="77777777" w:rsidR="002D44CB" w:rsidRPr="001514D9" w:rsidRDefault="002D44CB" w:rsidP="001514D9">
      <w:pPr>
        <w:spacing w:after="0" w:line="276" w:lineRule="auto"/>
        <w:jc w:val="both"/>
        <w:rPr>
          <w:rFonts w:ascii="Arial" w:eastAsia="Arial" w:hAnsi="Arial" w:cs="Arial"/>
          <w:sz w:val="24"/>
          <w:szCs w:val="24"/>
        </w:rPr>
      </w:pPr>
    </w:p>
    <w:p w14:paraId="66E9B01B" w14:textId="1A7CF7F6" w:rsidR="00360887" w:rsidRPr="001514D9" w:rsidRDefault="002321F3"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Frente al tema, es claro que la providencia por medio de la cual se</w:t>
      </w:r>
      <w:r w:rsidR="0081759A" w:rsidRPr="001514D9">
        <w:rPr>
          <w:rFonts w:ascii="Arial" w:eastAsia="Arial" w:hAnsi="Arial" w:cs="Arial"/>
          <w:sz w:val="24"/>
          <w:szCs w:val="24"/>
        </w:rPr>
        <w:t xml:space="preserve"> admite la demanda</w:t>
      </w:r>
      <w:r w:rsidR="00142FE6" w:rsidRPr="001514D9">
        <w:rPr>
          <w:rFonts w:ascii="Arial" w:eastAsia="Arial" w:hAnsi="Arial" w:cs="Arial"/>
          <w:sz w:val="24"/>
          <w:szCs w:val="24"/>
        </w:rPr>
        <w:t xml:space="preserve">, </w:t>
      </w:r>
      <w:r w:rsidR="0081759A" w:rsidRPr="001514D9">
        <w:rPr>
          <w:rFonts w:ascii="Arial" w:eastAsia="Arial" w:hAnsi="Arial" w:cs="Arial"/>
          <w:sz w:val="24"/>
          <w:szCs w:val="24"/>
        </w:rPr>
        <w:t xml:space="preserve">si bien resulta ser de suma importancia </w:t>
      </w:r>
      <w:r w:rsidR="4DBDD3A7" w:rsidRPr="001514D9">
        <w:rPr>
          <w:rFonts w:ascii="Arial" w:eastAsia="Arial" w:hAnsi="Arial" w:cs="Arial"/>
          <w:sz w:val="24"/>
          <w:szCs w:val="24"/>
        </w:rPr>
        <w:t>-</w:t>
      </w:r>
      <w:r w:rsidR="0081759A" w:rsidRPr="001514D9">
        <w:rPr>
          <w:rFonts w:ascii="Arial" w:eastAsia="Arial" w:hAnsi="Arial" w:cs="Arial"/>
          <w:sz w:val="24"/>
          <w:szCs w:val="24"/>
        </w:rPr>
        <w:t xml:space="preserve">porque no sólo es producto de un previo análisis juicioso y riguroso del cumplimiento de los requisitos </w:t>
      </w:r>
      <w:r w:rsidRPr="001514D9">
        <w:rPr>
          <w:rFonts w:ascii="Arial" w:eastAsia="Arial" w:hAnsi="Arial" w:cs="Arial"/>
          <w:sz w:val="24"/>
          <w:szCs w:val="24"/>
        </w:rPr>
        <w:t>ley</w:t>
      </w:r>
      <w:r w:rsidR="0081759A" w:rsidRPr="001514D9">
        <w:rPr>
          <w:rFonts w:ascii="Arial" w:eastAsia="Arial" w:hAnsi="Arial" w:cs="Arial"/>
          <w:sz w:val="24"/>
          <w:szCs w:val="24"/>
        </w:rPr>
        <w:t xml:space="preserve">, sino </w:t>
      </w:r>
      <w:r w:rsidRPr="001514D9">
        <w:rPr>
          <w:rFonts w:ascii="Arial" w:eastAsia="Arial" w:hAnsi="Arial" w:cs="Arial"/>
          <w:sz w:val="24"/>
          <w:szCs w:val="24"/>
        </w:rPr>
        <w:t xml:space="preserve">que </w:t>
      </w:r>
      <w:r w:rsidR="0081759A" w:rsidRPr="001514D9">
        <w:rPr>
          <w:rFonts w:ascii="Arial" w:eastAsia="Arial" w:hAnsi="Arial" w:cs="Arial"/>
          <w:sz w:val="24"/>
          <w:szCs w:val="24"/>
        </w:rPr>
        <w:t>también es la actuación que da apertura a la iniciación del trámite judicial</w:t>
      </w:r>
      <w:r w:rsidR="78CD16F4" w:rsidRPr="001514D9">
        <w:rPr>
          <w:rFonts w:ascii="Arial" w:eastAsia="Arial" w:hAnsi="Arial" w:cs="Arial"/>
          <w:sz w:val="24"/>
          <w:szCs w:val="24"/>
        </w:rPr>
        <w:t>-</w:t>
      </w:r>
      <w:r w:rsidR="0081759A" w:rsidRPr="001514D9">
        <w:rPr>
          <w:rFonts w:ascii="Arial" w:eastAsia="Arial" w:hAnsi="Arial" w:cs="Arial"/>
          <w:sz w:val="24"/>
          <w:szCs w:val="24"/>
        </w:rPr>
        <w:t>, realmente al proferirlo no se está decidiendo un aspecto sustancial del proceso, ni se beneficia o perjudica a una de las partes, de allí que deba catalogarse como un auto de sustanciación, pues de su contendido se puede colegir que se trata de una providencia de mero impulso procesal.</w:t>
      </w:r>
    </w:p>
    <w:p w14:paraId="6DFB9E20" w14:textId="77777777" w:rsidR="0081759A" w:rsidRPr="001514D9" w:rsidRDefault="0081759A" w:rsidP="001514D9">
      <w:pPr>
        <w:spacing w:after="0" w:line="276" w:lineRule="auto"/>
        <w:jc w:val="both"/>
        <w:rPr>
          <w:rFonts w:ascii="Arial" w:eastAsia="Arial" w:hAnsi="Arial" w:cs="Arial"/>
          <w:sz w:val="24"/>
          <w:szCs w:val="24"/>
        </w:rPr>
      </w:pPr>
    </w:p>
    <w:p w14:paraId="1A20B021" w14:textId="2707BBF2" w:rsidR="00BA6CF0" w:rsidRPr="001514D9" w:rsidRDefault="0081759A"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Y es que no puede ser de otro modo</w:t>
      </w:r>
      <w:r w:rsidR="00142FE6" w:rsidRPr="001514D9">
        <w:rPr>
          <w:rFonts w:ascii="Arial" w:eastAsia="Arial" w:hAnsi="Arial" w:cs="Arial"/>
          <w:sz w:val="24"/>
          <w:szCs w:val="24"/>
        </w:rPr>
        <w:t xml:space="preserve">, pues </w:t>
      </w:r>
      <w:bookmarkStart w:id="2" w:name="_Hlk134525918"/>
      <w:r w:rsidR="00142FE6" w:rsidRPr="001514D9">
        <w:rPr>
          <w:rFonts w:ascii="Arial" w:eastAsia="Arial" w:hAnsi="Arial" w:cs="Arial"/>
          <w:sz w:val="24"/>
          <w:szCs w:val="24"/>
        </w:rPr>
        <w:t>nótese que el artículo 65 de Código Procesal del Trabajo</w:t>
      </w:r>
      <w:r w:rsidR="003C41DD" w:rsidRPr="001514D9">
        <w:rPr>
          <w:rFonts w:ascii="Arial" w:eastAsia="Arial" w:hAnsi="Arial" w:cs="Arial"/>
          <w:sz w:val="24"/>
          <w:szCs w:val="24"/>
        </w:rPr>
        <w:t xml:space="preserve"> y la Seguridad Social</w:t>
      </w:r>
      <w:r w:rsidR="00142FE6" w:rsidRPr="001514D9">
        <w:rPr>
          <w:rFonts w:ascii="Arial" w:eastAsia="Arial" w:hAnsi="Arial" w:cs="Arial"/>
          <w:sz w:val="24"/>
          <w:szCs w:val="24"/>
        </w:rPr>
        <w:t xml:space="preserve">, señala que el auto que rechaza la demanda </w:t>
      </w:r>
      <w:r w:rsidR="00427C37" w:rsidRPr="001514D9">
        <w:rPr>
          <w:rFonts w:ascii="Arial" w:eastAsia="Arial" w:hAnsi="Arial" w:cs="Arial"/>
          <w:sz w:val="24"/>
          <w:szCs w:val="24"/>
        </w:rPr>
        <w:t>o su reforma es apelable</w:t>
      </w:r>
      <w:r w:rsidR="006B6F06" w:rsidRPr="001514D9">
        <w:rPr>
          <w:rFonts w:ascii="Arial" w:eastAsia="Arial" w:hAnsi="Arial" w:cs="Arial"/>
          <w:sz w:val="24"/>
          <w:szCs w:val="24"/>
        </w:rPr>
        <w:t>,</w:t>
      </w:r>
      <w:r w:rsidR="003C41DD" w:rsidRPr="001514D9">
        <w:rPr>
          <w:rFonts w:ascii="Arial" w:eastAsia="Arial" w:hAnsi="Arial" w:cs="Arial"/>
          <w:sz w:val="24"/>
          <w:szCs w:val="24"/>
        </w:rPr>
        <w:t xml:space="preserve"> más nada indica respecto a</w:t>
      </w:r>
      <w:r w:rsidR="565D9DE4" w:rsidRPr="001514D9">
        <w:rPr>
          <w:rFonts w:ascii="Arial" w:eastAsia="Arial" w:hAnsi="Arial" w:cs="Arial"/>
          <w:sz w:val="24"/>
          <w:szCs w:val="24"/>
        </w:rPr>
        <w:t>l que la admite</w:t>
      </w:r>
      <w:r w:rsidR="003C41DD" w:rsidRPr="001514D9">
        <w:rPr>
          <w:rFonts w:ascii="Arial" w:eastAsia="Arial" w:hAnsi="Arial" w:cs="Arial"/>
          <w:sz w:val="24"/>
          <w:szCs w:val="24"/>
        </w:rPr>
        <w:t xml:space="preserve"> y ello se debe a que siendo favorable a los intereses del demandante ningún interés tiene este en recurrirla</w:t>
      </w:r>
      <w:r w:rsidR="73D0C38C" w:rsidRPr="001514D9">
        <w:rPr>
          <w:rFonts w:ascii="Arial" w:eastAsia="Arial" w:hAnsi="Arial" w:cs="Arial"/>
          <w:sz w:val="24"/>
          <w:szCs w:val="24"/>
        </w:rPr>
        <w:t>, mientras que</w:t>
      </w:r>
      <w:r w:rsidR="003C41DD" w:rsidRPr="001514D9">
        <w:rPr>
          <w:rFonts w:ascii="Arial" w:eastAsia="Arial" w:hAnsi="Arial" w:cs="Arial"/>
          <w:sz w:val="24"/>
          <w:szCs w:val="24"/>
        </w:rPr>
        <w:t xml:space="preserve"> </w:t>
      </w:r>
      <w:r w:rsidR="00BA6CF0" w:rsidRPr="001514D9">
        <w:rPr>
          <w:rFonts w:ascii="Arial" w:eastAsia="Arial" w:hAnsi="Arial" w:cs="Arial"/>
          <w:sz w:val="24"/>
          <w:szCs w:val="24"/>
        </w:rPr>
        <w:t>la parte pasiva</w:t>
      </w:r>
      <w:r w:rsidR="003C41DD" w:rsidRPr="001514D9">
        <w:rPr>
          <w:rFonts w:ascii="Arial" w:eastAsia="Arial" w:hAnsi="Arial" w:cs="Arial"/>
          <w:sz w:val="24"/>
          <w:szCs w:val="24"/>
        </w:rPr>
        <w:t xml:space="preserve">, </w:t>
      </w:r>
      <w:r w:rsidR="08B98870" w:rsidRPr="001514D9">
        <w:rPr>
          <w:rFonts w:ascii="Arial" w:eastAsia="Arial" w:hAnsi="Arial" w:cs="Arial"/>
          <w:sz w:val="24"/>
          <w:szCs w:val="24"/>
        </w:rPr>
        <w:t>puede</w:t>
      </w:r>
      <w:r w:rsidR="003C41DD" w:rsidRPr="001514D9">
        <w:rPr>
          <w:rFonts w:ascii="Arial" w:eastAsia="Arial" w:hAnsi="Arial" w:cs="Arial"/>
          <w:sz w:val="24"/>
          <w:szCs w:val="24"/>
        </w:rPr>
        <w:t xml:space="preserve"> ejerce</w:t>
      </w:r>
      <w:r w:rsidR="6B5196D1" w:rsidRPr="001514D9">
        <w:rPr>
          <w:rFonts w:ascii="Arial" w:eastAsia="Arial" w:hAnsi="Arial" w:cs="Arial"/>
          <w:sz w:val="24"/>
          <w:szCs w:val="24"/>
        </w:rPr>
        <w:t>r</w:t>
      </w:r>
      <w:r w:rsidR="003C41DD" w:rsidRPr="001514D9">
        <w:rPr>
          <w:rFonts w:ascii="Arial" w:eastAsia="Arial" w:hAnsi="Arial" w:cs="Arial"/>
          <w:sz w:val="24"/>
          <w:szCs w:val="24"/>
        </w:rPr>
        <w:t xml:space="preserve"> control sobre el libelo genitor formulando las excepciones previas</w:t>
      </w:r>
      <w:bookmarkEnd w:id="2"/>
      <w:r w:rsidR="003C41DD" w:rsidRPr="001514D9">
        <w:rPr>
          <w:rFonts w:ascii="Arial" w:eastAsia="Arial" w:hAnsi="Arial" w:cs="Arial"/>
          <w:sz w:val="24"/>
          <w:szCs w:val="24"/>
        </w:rPr>
        <w:t xml:space="preserve">, medios de defensa idóneos para enrostrar al juzgado las falencias e irregularidades </w:t>
      </w:r>
      <w:r w:rsidR="00BA6CF0" w:rsidRPr="001514D9">
        <w:rPr>
          <w:rFonts w:ascii="Arial" w:eastAsia="Arial" w:hAnsi="Arial" w:cs="Arial"/>
          <w:sz w:val="24"/>
          <w:szCs w:val="24"/>
        </w:rPr>
        <w:t xml:space="preserve">que pueda advertir y que </w:t>
      </w:r>
      <w:r w:rsidR="002321F3" w:rsidRPr="001514D9">
        <w:rPr>
          <w:rFonts w:ascii="Arial" w:eastAsia="Arial" w:hAnsi="Arial" w:cs="Arial"/>
          <w:sz w:val="24"/>
          <w:szCs w:val="24"/>
        </w:rPr>
        <w:t>est</w:t>
      </w:r>
      <w:r w:rsidR="7EBD0C40" w:rsidRPr="001514D9">
        <w:rPr>
          <w:rFonts w:ascii="Arial" w:eastAsia="Arial" w:hAnsi="Arial" w:cs="Arial"/>
          <w:sz w:val="24"/>
          <w:szCs w:val="24"/>
        </w:rPr>
        <w:t>é</w:t>
      </w:r>
      <w:r w:rsidR="002321F3" w:rsidRPr="001514D9">
        <w:rPr>
          <w:rFonts w:ascii="Arial" w:eastAsia="Arial" w:hAnsi="Arial" w:cs="Arial"/>
          <w:sz w:val="24"/>
          <w:szCs w:val="24"/>
        </w:rPr>
        <w:t>n llamada</w:t>
      </w:r>
      <w:r w:rsidR="62AACF3B" w:rsidRPr="001514D9">
        <w:rPr>
          <w:rFonts w:ascii="Arial" w:eastAsia="Arial" w:hAnsi="Arial" w:cs="Arial"/>
          <w:sz w:val="24"/>
          <w:szCs w:val="24"/>
        </w:rPr>
        <w:t>s</w:t>
      </w:r>
      <w:r w:rsidR="002321F3" w:rsidRPr="001514D9">
        <w:rPr>
          <w:rFonts w:ascii="Arial" w:eastAsia="Arial" w:hAnsi="Arial" w:cs="Arial"/>
          <w:sz w:val="24"/>
          <w:szCs w:val="24"/>
        </w:rPr>
        <w:t xml:space="preserve"> a</w:t>
      </w:r>
      <w:r w:rsidR="00BA6CF0" w:rsidRPr="001514D9">
        <w:rPr>
          <w:rFonts w:ascii="Arial" w:eastAsia="Arial" w:hAnsi="Arial" w:cs="Arial"/>
          <w:sz w:val="24"/>
          <w:szCs w:val="24"/>
        </w:rPr>
        <w:t xml:space="preserve"> impedir la continuidad del trámite.</w:t>
      </w:r>
    </w:p>
    <w:p w14:paraId="70DF9E56" w14:textId="77777777" w:rsidR="00BA6CF0" w:rsidRPr="001514D9" w:rsidRDefault="00BA6CF0" w:rsidP="001514D9">
      <w:pPr>
        <w:spacing w:after="0" w:line="276" w:lineRule="auto"/>
        <w:jc w:val="both"/>
        <w:rPr>
          <w:rFonts w:ascii="Arial" w:eastAsia="Arial" w:hAnsi="Arial" w:cs="Arial"/>
          <w:sz w:val="24"/>
          <w:szCs w:val="24"/>
        </w:rPr>
      </w:pPr>
    </w:p>
    <w:p w14:paraId="5511549F" w14:textId="1B75CA95" w:rsidR="00A83F6E" w:rsidRPr="001514D9" w:rsidRDefault="00A83F6E" w:rsidP="001514D9">
      <w:pPr>
        <w:spacing w:after="0" w:line="276" w:lineRule="auto"/>
        <w:jc w:val="both"/>
        <w:rPr>
          <w:rFonts w:ascii="Arial" w:hAnsi="Arial" w:cs="Arial"/>
          <w:i/>
          <w:iCs/>
          <w:sz w:val="24"/>
          <w:szCs w:val="24"/>
        </w:rPr>
      </w:pPr>
      <w:r w:rsidRPr="001514D9">
        <w:rPr>
          <w:rFonts w:ascii="Arial" w:eastAsia="Arial" w:hAnsi="Arial" w:cs="Arial"/>
          <w:sz w:val="24"/>
          <w:szCs w:val="24"/>
        </w:rPr>
        <w:t xml:space="preserve">Al respecto, la Sala de Casación Laboral en la Sentencia SL9318 de 22 de junio de 2016, </w:t>
      </w:r>
      <w:r w:rsidR="00B636C3" w:rsidRPr="001514D9">
        <w:rPr>
          <w:rFonts w:ascii="Arial" w:eastAsia="Arial" w:hAnsi="Arial" w:cs="Arial"/>
          <w:sz w:val="24"/>
          <w:szCs w:val="24"/>
        </w:rPr>
        <w:t xml:space="preserve">indicó </w:t>
      </w:r>
      <w:r w:rsidR="15A010CB" w:rsidRPr="001514D9">
        <w:rPr>
          <w:rFonts w:ascii="Arial" w:eastAsia="Arial" w:hAnsi="Arial" w:cs="Arial"/>
          <w:sz w:val="24"/>
          <w:szCs w:val="24"/>
        </w:rPr>
        <w:t xml:space="preserve">que, </w:t>
      </w:r>
      <w:r w:rsidR="00B636C3" w:rsidRPr="001514D9">
        <w:rPr>
          <w:rFonts w:ascii="Arial" w:eastAsia="Arial" w:hAnsi="Arial" w:cs="Arial"/>
          <w:sz w:val="24"/>
          <w:szCs w:val="24"/>
        </w:rPr>
        <w:t>frente las deficiencias que presente la demanda y que no fueron advertidas por el operador judicial “</w:t>
      </w:r>
      <w:r w:rsidRPr="00542EFA">
        <w:rPr>
          <w:rFonts w:ascii="Arial" w:hAnsi="Arial" w:cs="Arial"/>
          <w:i/>
          <w:iCs/>
          <w:szCs w:val="24"/>
        </w:rPr>
        <w:t>la convocada a juicio, en desarrollo de los principios de claridad y lealtad, propios de las partes en contienda entre sí, y que éstos le deben al Juez, le corresponde advertir sobre las irregularidades o deficiencias que luce la demanda, a través de la proposición de la excepción previa de inepta demanda, para el caso por indebida acumulación de pretensiones</w:t>
      </w:r>
      <w:r w:rsidRPr="001514D9">
        <w:rPr>
          <w:rFonts w:ascii="Arial" w:hAnsi="Arial" w:cs="Arial"/>
          <w:i/>
          <w:iCs/>
          <w:sz w:val="24"/>
          <w:szCs w:val="24"/>
        </w:rPr>
        <w:t>.”</w:t>
      </w:r>
    </w:p>
    <w:p w14:paraId="144A5D23" w14:textId="77777777" w:rsidR="00A83F6E" w:rsidRPr="001514D9" w:rsidRDefault="00A83F6E" w:rsidP="001514D9">
      <w:pPr>
        <w:spacing w:after="0" w:line="276" w:lineRule="auto"/>
        <w:jc w:val="both"/>
        <w:rPr>
          <w:rFonts w:ascii="Arial" w:eastAsia="Arial" w:hAnsi="Arial" w:cs="Arial"/>
          <w:sz w:val="24"/>
          <w:szCs w:val="24"/>
        </w:rPr>
      </w:pPr>
    </w:p>
    <w:p w14:paraId="5CA72DE2" w14:textId="73A2DC18" w:rsidR="00BA6CF0" w:rsidRPr="001514D9" w:rsidRDefault="00BA6CF0"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Lo </w:t>
      </w:r>
      <w:r w:rsidR="475E6DA1" w:rsidRPr="001514D9">
        <w:rPr>
          <w:rFonts w:ascii="Arial" w:eastAsia="Arial" w:hAnsi="Arial" w:cs="Arial"/>
          <w:sz w:val="24"/>
          <w:szCs w:val="24"/>
        </w:rPr>
        <w:t>hasta acá dicho</w:t>
      </w:r>
      <w:r w:rsidRPr="001514D9">
        <w:rPr>
          <w:rFonts w:ascii="Arial" w:eastAsia="Arial" w:hAnsi="Arial" w:cs="Arial"/>
          <w:sz w:val="24"/>
          <w:szCs w:val="24"/>
        </w:rPr>
        <w:t xml:space="preserve"> </w:t>
      </w:r>
      <w:r w:rsidR="00B636C3" w:rsidRPr="001514D9">
        <w:rPr>
          <w:rFonts w:ascii="Arial" w:eastAsia="Arial" w:hAnsi="Arial" w:cs="Arial"/>
          <w:sz w:val="24"/>
          <w:szCs w:val="24"/>
        </w:rPr>
        <w:t xml:space="preserve">era necesario </w:t>
      </w:r>
      <w:r w:rsidR="32F9DAE0" w:rsidRPr="001514D9">
        <w:rPr>
          <w:rFonts w:ascii="Arial" w:eastAsia="Arial" w:hAnsi="Arial" w:cs="Arial"/>
          <w:sz w:val="24"/>
          <w:szCs w:val="24"/>
        </w:rPr>
        <w:t>en orden a</w:t>
      </w:r>
      <w:r w:rsidR="00B636C3" w:rsidRPr="001514D9">
        <w:rPr>
          <w:rFonts w:ascii="Arial" w:eastAsia="Arial" w:hAnsi="Arial" w:cs="Arial"/>
          <w:sz w:val="24"/>
          <w:szCs w:val="24"/>
        </w:rPr>
        <w:t xml:space="preserve"> </w:t>
      </w:r>
      <w:r w:rsidRPr="001514D9">
        <w:rPr>
          <w:rFonts w:ascii="Arial" w:eastAsia="Arial" w:hAnsi="Arial" w:cs="Arial"/>
          <w:sz w:val="24"/>
          <w:szCs w:val="24"/>
        </w:rPr>
        <w:t xml:space="preserve">concluir que contra el auto </w:t>
      </w:r>
      <w:r w:rsidR="086FD175" w:rsidRPr="001514D9">
        <w:rPr>
          <w:rFonts w:ascii="Arial" w:eastAsia="Arial" w:hAnsi="Arial" w:cs="Arial"/>
          <w:sz w:val="24"/>
          <w:szCs w:val="24"/>
        </w:rPr>
        <w:t xml:space="preserve">que </w:t>
      </w:r>
      <w:r w:rsidRPr="001514D9">
        <w:rPr>
          <w:rFonts w:ascii="Arial" w:eastAsia="Arial" w:hAnsi="Arial" w:cs="Arial"/>
          <w:sz w:val="24"/>
          <w:szCs w:val="24"/>
        </w:rPr>
        <w:t xml:space="preserve">admite la demanda </w:t>
      </w:r>
      <w:r w:rsidR="5EEF2F07" w:rsidRPr="001514D9">
        <w:rPr>
          <w:rFonts w:ascii="Arial" w:eastAsia="Arial" w:hAnsi="Arial" w:cs="Arial"/>
          <w:sz w:val="24"/>
          <w:szCs w:val="24"/>
        </w:rPr>
        <w:t>-</w:t>
      </w:r>
      <w:r w:rsidRPr="001514D9">
        <w:rPr>
          <w:rFonts w:ascii="Arial" w:eastAsia="Arial" w:hAnsi="Arial" w:cs="Arial"/>
          <w:sz w:val="24"/>
          <w:szCs w:val="24"/>
        </w:rPr>
        <w:t xml:space="preserve">extensivo al </w:t>
      </w:r>
      <w:r w:rsidR="0CE41EB1" w:rsidRPr="001514D9">
        <w:rPr>
          <w:rFonts w:ascii="Arial" w:eastAsia="Arial" w:hAnsi="Arial" w:cs="Arial"/>
          <w:sz w:val="24"/>
          <w:szCs w:val="24"/>
        </w:rPr>
        <w:t xml:space="preserve">auto que admite el </w:t>
      </w:r>
      <w:r w:rsidRPr="001514D9">
        <w:rPr>
          <w:rFonts w:ascii="Arial" w:eastAsia="Arial" w:hAnsi="Arial" w:cs="Arial"/>
          <w:sz w:val="24"/>
          <w:szCs w:val="24"/>
        </w:rPr>
        <w:t>llamamiento en garantía</w:t>
      </w:r>
      <w:r w:rsidR="65D295C0" w:rsidRPr="001514D9">
        <w:rPr>
          <w:rFonts w:ascii="Arial" w:eastAsia="Arial" w:hAnsi="Arial" w:cs="Arial"/>
          <w:sz w:val="24"/>
          <w:szCs w:val="24"/>
        </w:rPr>
        <w:t>-</w:t>
      </w:r>
      <w:r w:rsidRPr="001514D9">
        <w:rPr>
          <w:rFonts w:ascii="Arial" w:eastAsia="Arial" w:hAnsi="Arial" w:cs="Arial"/>
          <w:sz w:val="24"/>
          <w:szCs w:val="24"/>
        </w:rPr>
        <w:t xml:space="preserve">, no </w:t>
      </w:r>
      <w:r w:rsidR="00A83F6E" w:rsidRPr="001514D9">
        <w:rPr>
          <w:rFonts w:ascii="Arial" w:eastAsia="Arial" w:hAnsi="Arial" w:cs="Arial"/>
          <w:sz w:val="24"/>
          <w:szCs w:val="24"/>
        </w:rPr>
        <w:t>procede recurso alguno, por lo que le asistió razón a la juez de primer grado en establecer su improcedencia</w:t>
      </w:r>
      <w:r w:rsidR="00B636C3" w:rsidRPr="001514D9">
        <w:rPr>
          <w:rFonts w:ascii="Arial" w:eastAsia="Arial" w:hAnsi="Arial" w:cs="Arial"/>
          <w:sz w:val="24"/>
          <w:szCs w:val="24"/>
        </w:rPr>
        <w:t xml:space="preserve">, lo que </w:t>
      </w:r>
      <w:r w:rsidR="3C086DC7" w:rsidRPr="001514D9">
        <w:rPr>
          <w:rFonts w:ascii="Arial" w:eastAsia="Arial" w:hAnsi="Arial" w:cs="Arial"/>
          <w:sz w:val="24"/>
          <w:szCs w:val="24"/>
        </w:rPr>
        <w:t>ll</w:t>
      </w:r>
      <w:r w:rsidR="00B636C3" w:rsidRPr="001514D9">
        <w:rPr>
          <w:rFonts w:ascii="Arial" w:eastAsia="Arial" w:hAnsi="Arial" w:cs="Arial"/>
          <w:sz w:val="24"/>
          <w:szCs w:val="24"/>
        </w:rPr>
        <w:t>e</w:t>
      </w:r>
      <w:r w:rsidR="3C086DC7" w:rsidRPr="001514D9">
        <w:rPr>
          <w:rFonts w:ascii="Arial" w:eastAsia="Arial" w:hAnsi="Arial" w:cs="Arial"/>
          <w:sz w:val="24"/>
          <w:szCs w:val="24"/>
        </w:rPr>
        <w:t>vaba</w:t>
      </w:r>
      <w:r w:rsidR="00B636C3" w:rsidRPr="001514D9">
        <w:rPr>
          <w:rFonts w:ascii="Arial" w:eastAsia="Arial" w:hAnsi="Arial" w:cs="Arial"/>
          <w:sz w:val="24"/>
          <w:szCs w:val="24"/>
        </w:rPr>
        <w:t xml:space="preserve"> implícita la negativa a conceder </w:t>
      </w:r>
      <w:r w:rsidR="67AECAC7" w:rsidRPr="001514D9">
        <w:rPr>
          <w:rFonts w:ascii="Arial" w:eastAsia="Arial" w:hAnsi="Arial" w:cs="Arial"/>
          <w:sz w:val="24"/>
          <w:szCs w:val="24"/>
        </w:rPr>
        <w:t>la</w:t>
      </w:r>
      <w:r w:rsidR="00B636C3" w:rsidRPr="001514D9">
        <w:rPr>
          <w:rFonts w:ascii="Arial" w:eastAsia="Arial" w:hAnsi="Arial" w:cs="Arial"/>
          <w:sz w:val="24"/>
          <w:szCs w:val="24"/>
        </w:rPr>
        <w:t xml:space="preserve"> alzada, por lo </w:t>
      </w:r>
      <w:r w:rsidR="63953D08" w:rsidRPr="001514D9">
        <w:rPr>
          <w:rFonts w:ascii="Arial" w:eastAsia="Arial" w:hAnsi="Arial" w:cs="Arial"/>
          <w:sz w:val="24"/>
          <w:szCs w:val="24"/>
        </w:rPr>
        <w:t>que</w:t>
      </w:r>
      <w:r w:rsidR="00B636C3" w:rsidRPr="001514D9">
        <w:rPr>
          <w:rFonts w:ascii="Arial" w:eastAsia="Arial" w:hAnsi="Arial" w:cs="Arial"/>
          <w:sz w:val="24"/>
          <w:szCs w:val="24"/>
        </w:rPr>
        <w:t xml:space="preserve">, </w:t>
      </w:r>
      <w:r w:rsidR="00A83F6E" w:rsidRPr="001514D9">
        <w:rPr>
          <w:rFonts w:ascii="Arial" w:eastAsia="Arial" w:hAnsi="Arial" w:cs="Arial"/>
          <w:sz w:val="24"/>
          <w:szCs w:val="24"/>
        </w:rPr>
        <w:t>se declarará bien denegado el recurso de apelación formulado por Jesús Alberto Buitrago Duque, contra el auto que admitió su vinculación en calidad de llamado en garantía.</w:t>
      </w:r>
    </w:p>
    <w:p w14:paraId="738610EB" w14:textId="77777777" w:rsidR="00A83F6E" w:rsidRPr="001514D9" w:rsidRDefault="00A83F6E" w:rsidP="001514D9">
      <w:pPr>
        <w:spacing w:after="0" w:line="276" w:lineRule="auto"/>
        <w:jc w:val="both"/>
        <w:rPr>
          <w:rFonts w:ascii="Arial" w:eastAsia="Arial" w:hAnsi="Arial" w:cs="Arial"/>
          <w:sz w:val="24"/>
          <w:szCs w:val="24"/>
        </w:rPr>
      </w:pPr>
    </w:p>
    <w:p w14:paraId="51B55D56" w14:textId="77777777" w:rsidR="00A83F6E" w:rsidRPr="001514D9" w:rsidRDefault="00A83F6E" w:rsidP="001514D9">
      <w:pPr>
        <w:spacing w:after="0" w:line="276" w:lineRule="auto"/>
        <w:jc w:val="both"/>
        <w:rPr>
          <w:rFonts w:ascii="Arial" w:eastAsia="Arial" w:hAnsi="Arial" w:cs="Arial"/>
          <w:b/>
          <w:sz w:val="24"/>
          <w:szCs w:val="24"/>
        </w:rPr>
      </w:pPr>
      <w:r w:rsidRPr="001514D9">
        <w:rPr>
          <w:rFonts w:ascii="Arial" w:eastAsia="Arial" w:hAnsi="Arial" w:cs="Arial"/>
          <w:b/>
          <w:sz w:val="24"/>
          <w:szCs w:val="24"/>
        </w:rPr>
        <w:t>RECURSO DE APELACIÓN</w:t>
      </w:r>
    </w:p>
    <w:p w14:paraId="29D6B04F" w14:textId="77777777" w:rsidR="0081759A" w:rsidRPr="001514D9" w:rsidRDefault="003C41DD"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 </w:t>
      </w:r>
    </w:p>
    <w:p w14:paraId="02E40CCD" w14:textId="52E4D73C" w:rsidR="00054FDE" w:rsidRPr="001514D9" w:rsidRDefault="00B636C3"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lastRenderedPageBreak/>
        <w:t>Frente a la nulidad que afirma el llamado en garantía se estructur</w:t>
      </w:r>
      <w:r w:rsidR="385F3D5E" w:rsidRPr="001514D9">
        <w:rPr>
          <w:rFonts w:ascii="Arial" w:eastAsia="Arial" w:hAnsi="Arial" w:cs="Arial"/>
          <w:sz w:val="24"/>
          <w:szCs w:val="24"/>
        </w:rPr>
        <w:t>ó</w:t>
      </w:r>
      <w:r w:rsidRPr="001514D9">
        <w:rPr>
          <w:rFonts w:ascii="Arial" w:eastAsia="Arial" w:hAnsi="Arial" w:cs="Arial"/>
          <w:sz w:val="24"/>
          <w:szCs w:val="24"/>
        </w:rPr>
        <w:t xml:space="preserve"> </w:t>
      </w:r>
      <w:r w:rsidR="00044F63" w:rsidRPr="001514D9">
        <w:rPr>
          <w:rFonts w:ascii="Arial" w:eastAsia="Arial" w:hAnsi="Arial" w:cs="Arial"/>
          <w:sz w:val="24"/>
          <w:szCs w:val="24"/>
        </w:rPr>
        <w:t xml:space="preserve">con la indebida notificación de su vinculación al proceso, </w:t>
      </w:r>
      <w:r w:rsidR="002321F3" w:rsidRPr="001514D9">
        <w:rPr>
          <w:rFonts w:ascii="Arial" w:eastAsia="Arial" w:hAnsi="Arial" w:cs="Arial"/>
          <w:sz w:val="24"/>
          <w:szCs w:val="24"/>
        </w:rPr>
        <w:t xml:space="preserve">dado que </w:t>
      </w:r>
      <w:r w:rsidR="00044F63" w:rsidRPr="001514D9">
        <w:rPr>
          <w:rFonts w:ascii="Arial" w:eastAsia="Arial" w:hAnsi="Arial" w:cs="Arial"/>
          <w:sz w:val="24"/>
          <w:szCs w:val="24"/>
        </w:rPr>
        <w:t>no recibió notificación electrónica del auto ni se le hizo entrega de una copia del llamamiento en garantía y sus anexos y</w:t>
      </w:r>
      <w:r w:rsidR="002321F3" w:rsidRPr="001514D9">
        <w:rPr>
          <w:rFonts w:ascii="Arial" w:eastAsia="Arial" w:hAnsi="Arial" w:cs="Arial"/>
          <w:sz w:val="24"/>
          <w:szCs w:val="24"/>
        </w:rPr>
        <w:t>,</w:t>
      </w:r>
      <w:r w:rsidR="00044F63" w:rsidRPr="001514D9">
        <w:rPr>
          <w:rFonts w:ascii="Arial" w:eastAsia="Arial" w:hAnsi="Arial" w:cs="Arial"/>
          <w:sz w:val="24"/>
          <w:szCs w:val="24"/>
        </w:rPr>
        <w:t xml:space="preserve"> contrar</w:t>
      </w:r>
      <w:r w:rsidR="002321F3" w:rsidRPr="001514D9">
        <w:rPr>
          <w:rFonts w:ascii="Arial" w:eastAsia="Arial" w:hAnsi="Arial" w:cs="Arial"/>
          <w:sz w:val="24"/>
          <w:szCs w:val="24"/>
        </w:rPr>
        <w:t>iando lo dispuesto en la legislación procesal,</w:t>
      </w:r>
      <w:r w:rsidR="00044F63" w:rsidRPr="001514D9">
        <w:rPr>
          <w:rFonts w:ascii="Arial" w:eastAsia="Arial" w:hAnsi="Arial" w:cs="Arial"/>
          <w:sz w:val="24"/>
          <w:szCs w:val="24"/>
        </w:rPr>
        <w:t xml:space="preserve"> </w:t>
      </w:r>
      <w:r w:rsidR="002321F3" w:rsidRPr="001514D9">
        <w:rPr>
          <w:rFonts w:ascii="Arial" w:eastAsia="Arial" w:hAnsi="Arial" w:cs="Arial"/>
          <w:sz w:val="24"/>
          <w:szCs w:val="24"/>
        </w:rPr>
        <w:t>la</w:t>
      </w:r>
      <w:r w:rsidR="00044F63" w:rsidRPr="001514D9">
        <w:rPr>
          <w:rFonts w:ascii="Arial" w:eastAsia="Arial" w:hAnsi="Arial" w:cs="Arial"/>
          <w:sz w:val="24"/>
          <w:szCs w:val="24"/>
        </w:rPr>
        <w:t xml:space="preserve"> notificación se surtió por estado</w:t>
      </w:r>
      <w:r w:rsidR="002321F3" w:rsidRPr="001514D9">
        <w:rPr>
          <w:rFonts w:ascii="Arial" w:eastAsia="Arial" w:hAnsi="Arial" w:cs="Arial"/>
          <w:sz w:val="24"/>
          <w:szCs w:val="24"/>
        </w:rPr>
        <w:t xml:space="preserve"> en virtud a que </w:t>
      </w:r>
      <w:r w:rsidR="00044F63" w:rsidRPr="001514D9">
        <w:rPr>
          <w:rFonts w:ascii="Arial" w:eastAsia="Arial" w:hAnsi="Arial" w:cs="Arial"/>
          <w:sz w:val="24"/>
          <w:szCs w:val="24"/>
        </w:rPr>
        <w:t>fung</w:t>
      </w:r>
      <w:r w:rsidR="00B064A3" w:rsidRPr="001514D9">
        <w:rPr>
          <w:rFonts w:ascii="Arial" w:eastAsia="Arial" w:hAnsi="Arial" w:cs="Arial"/>
          <w:sz w:val="24"/>
          <w:szCs w:val="24"/>
        </w:rPr>
        <w:t>e como apoderado judicial del Condominio Quintas de Sierra Morena P.H.</w:t>
      </w:r>
      <w:r w:rsidR="1E18465B" w:rsidRPr="001514D9">
        <w:rPr>
          <w:rFonts w:ascii="Arial" w:eastAsia="Arial" w:hAnsi="Arial" w:cs="Arial"/>
          <w:sz w:val="24"/>
          <w:szCs w:val="24"/>
        </w:rPr>
        <w:t>,</w:t>
      </w:r>
      <w:r w:rsidR="00B064A3" w:rsidRPr="001514D9">
        <w:rPr>
          <w:rFonts w:ascii="Arial" w:eastAsia="Arial" w:hAnsi="Arial" w:cs="Arial"/>
          <w:sz w:val="24"/>
          <w:szCs w:val="24"/>
        </w:rPr>
        <w:t xml:space="preserve"> </w:t>
      </w:r>
      <w:r w:rsidR="23FAAA9D" w:rsidRPr="001514D9">
        <w:rPr>
          <w:rFonts w:ascii="Arial" w:eastAsia="Arial" w:hAnsi="Arial" w:cs="Arial"/>
          <w:sz w:val="24"/>
          <w:szCs w:val="24"/>
        </w:rPr>
        <w:t xml:space="preserve">lo que </w:t>
      </w:r>
      <w:r w:rsidR="124C02E2" w:rsidRPr="001514D9">
        <w:rPr>
          <w:rFonts w:ascii="Arial" w:eastAsia="Arial" w:hAnsi="Arial" w:cs="Arial"/>
          <w:sz w:val="24"/>
          <w:szCs w:val="24"/>
        </w:rPr>
        <w:t xml:space="preserve">implicó que </w:t>
      </w:r>
      <w:r w:rsidR="002321F3" w:rsidRPr="001514D9">
        <w:rPr>
          <w:rFonts w:ascii="Arial" w:eastAsia="Arial" w:hAnsi="Arial" w:cs="Arial"/>
          <w:sz w:val="24"/>
          <w:szCs w:val="24"/>
        </w:rPr>
        <w:t>no tuvo acceso al expediente digital para conocer el contenido del llamamiento ni su anexos</w:t>
      </w:r>
      <w:r w:rsidR="56569528" w:rsidRPr="001514D9">
        <w:rPr>
          <w:rFonts w:ascii="Arial" w:eastAsia="Arial" w:hAnsi="Arial" w:cs="Arial"/>
          <w:sz w:val="24"/>
          <w:szCs w:val="24"/>
        </w:rPr>
        <w:t xml:space="preserve">, debe decirse </w:t>
      </w:r>
      <w:r w:rsidR="00054FDE" w:rsidRPr="001514D9">
        <w:rPr>
          <w:rFonts w:ascii="Arial" w:eastAsia="Arial" w:hAnsi="Arial" w:cs="Arial"/>
          <w:sz w:val="24"/>
          <w:szCs w:val="24"/>
        </w:rPr>
        <w:t>que el Juzgado Tercero Laboral del Circuito de Pereira, en auto de fecha 14 de julio de 2021 admitió el llamamiento en garantía que la señora Adriana María Botero Hoyos realizó al doctor Jesús Alberto Buitrago Duque</w:t>
      </w:r>
      <w:r w:rsidR="6C55E7CE" w:rsidRPr="001514D9">
        <w:rPr>
          <w:rFonts w:ascii="Arial" w:eastAsia="Arial" w:hAnsi="Arial" w:cs="Arial"/>
          <w:sz w:val="24"/>
          <w:szCs w:val="24"/>
        </w:rPr>
        <w:t xml:space="preserve"> y</w:t>
      </w:r>
      <w:r w:rsidR="00054FDE" w:rsidRPr="001514D9">
        <w:rPr>
          <w:rFonts w:ascii="Arial" w:eastAsia="Arial" w:hAnsi="Arial" w:cs="Arial"/>
          <w:sz w:val="24"/>
          <w:szCs w:val="24"/>
        </w:rPr>
        <w:t xml:space="preserve"> en esa misma providencia dispuso su notificación por estado, haciendo alusión a lo previsto en el parágrafo del artículo 66 del Código General del Proceso.</w:t>
      </w:r>
    </w:p>
    <w:p w14:paraId="463F29E8" w14:textId="77777777" w:rsidR="00054FDE" w:rsidRPr="001514D9" w:rsidRDefault="00054FDE" w:rsidP="001514D9">
      <w:pPr>
        <w:spacing w:after="0" w:line="276" w:lineRule="auto"/>
        <w:jc w:val="both"/>
        <w:rPr>
          <w:rFonts w:ascii="Arial" w:eastAsia="Arial" w:hAnsi="Arial" w:cs="Arial"/>
          <w:sz w:val="24"/>
          <w:szCs w:val="24"/>
        </w:rPr>
      </w:pPr>
    </w:p>
    <w:p w14:paraId="0CBBE04C" w14:textId="68F5993B" w:rsidR="00B15E92" w:rsidRPr="001514D9" w:rsidRDefault="00054FDE"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Dicha notificación se surtió el 15 de jul</w:t>
      </w:r>
      <w:r w:rsidR="1EF5D7AF" w:rsidRPr="001514D9">
        <w:rPr>
          <w:rFonts w:ascii="Arial" w:eastAsia="Arial" w:hAnsi="Arial" w:cs="Arial"/>
          <w:sz w:val="24"/>
          <w:szCs w:val="24"/>
        </w:rPr>
        <w:t>i</w:t>
      </w:r>
      <w:r w:rsidRPr="001514D9">
        <w:rPr>
          <w:rFonts w:ascii="Arial" w:eastAsia="Arial" w:hAnsi="Arial" w:cs="Arial"/>
          <w:sz w:val="24"/>
          <w:szCs w:val="24"/>
        </w:rPr>
        <w:t>o de 2021</w:t>
      </w:r>
      <w:r w:rsidR="00E915B0" w:rsidRPr="001514D9">
        <w:rPr>
          <w:rFonts w:ascii="Arial" w:eastAsia="Arial" w:hAnsi="Arial" w:cs="Arial"/>
          <w:sz w:val="24"/>
          <w:szCs w:val="24"/>
        </w:rPr>
        <w:t>; no obstante</w:t>
      </w:r>
      <w:r w:rsidR="00B15E92" w:rsidRPr="001514D9">
        <w:rPr>
          <w:rFonts w:ascii="Arial" w:eastAsia="Arial" w:hAnsi="Arial" w:cs="Arial"/>
          <w:sz w:val="24"/>
          <w:szCs w:val="24"/>
        </w:rPr>
        <w:t>,</w:t>
      </w:r>
      <w:r w:rsidR="00E915B0" w:rsidRPr="001514D9">
        <w:rPr>
          <w:rFonts w:ascii="Arial" w:eastAsia="Arial" w:hAnsi="Arial" w:cs="Arial"/>
          <w:sz w:val="24"/>
          <w:szCs w:val="24"/>
        </w:rPr>
        <w:t xml:space="preserve"> el expediente digital solo se puso a disposición </w:t>
      </w:r>
      <w:r w:rsidR="002321F3" w:rsidRPr="001514D9">
        <w:rPr>
          <w:rFonts w:ascii="Arial" w:eastAsia="Arial" w:hAnsi="Arial" w:cs="Arial"/>
          <w:sz w:val="24"/>
          <w:szCs w:val="24"/>
        </w:rPr>
        <w:t>d</w:t>
      </w:r>
      <w:r w:rsidR="00E915B0" w:rsidRPr="001514D9">
        <w:rPr>
          <w:rFonts w:ascii="Arial" w:eastAsia="Arial" w:hAnsi="Arial" w:cs="Arial"/>
          <w:sz w:val="24"/>
          <w:szCs w:val="24"/>
        </w:rPr>
        <w:t>el llamado en garantía el 21 de julio de 2021, tal como se observa en el archivo 07 del cuaderno digital de primera instancia.</w:t>
      </w:r>
    </w:p>
    <w:p w14:paraId="3B7B4B86" w14:textId="77777777" w:rsidR="00B15E92" w:rsidRPr="001514D9" w:rsidRDefault="00B15E92" w:rsidP="001514D9">
      <w:pPr>
        <w:spacing w:after="0" w:line="276" w:lineRule="auto"/>
        <w:jc w:val="both"/>
        <w:rPr>
          <w:rFonts w:ascii="Arial" w:eastAsia="Arial" w:hAnsi="Arial" w:cs="Arial"/>
          <w:sz w:val="24"/>
          <w:szCs w:val="24"/>
        </w:rPr>
      </w:pPr>
    </w:p>
    <w:p w14:paraId="2A22625F" w14:textId="69704D12" w:rsidR="00360887" w:rsidRPr="001514D9" w:rsidRDefault="00B15E92"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 xml:space="preserve">Conforme lo dicho, es claro entonces que en el presente caso, siendo el llamado en garantía el apoderado judicial de la propiedad horizontal demandada, la notificación del auto admisorio que aprueba su vinculación en tal calidad, perfectamente se podía surtir por estado, conforme lo señala la norma </w:t>
      </w:r>
      <w:r w:rsidR="002321F3" w:rsidRPr="001514D9">
        <w:rPr>
          <w:rFonts w:ascii="Arial" w:eastAsia="Arial" w:hAnsi="Arial" w:cs="Arial"/>
          <w:sz w:val="24"/>
          <w:szCs w:val="24"/>
        </w:rPr>
        <w:t>inmediatamente</w:t>
      </w:r>
      <w:r w:rsidRPr="001514D9">
        <w:rPr>
          <w:rFonts w:ascii="Arial" w:eastAsia="Arial" w:hAnsi="Arial" w:cs="Arial"/>
          <w:sz w:val="24"/>
          <w:szCs w:val="24"/>
        </w:rPr>
        <w:t xml:space="preserve"> citada, sin que sea necesario entrar a definir si la calidad de “</w:t>
      </w:r>
      <w:r w:rsidRPr="001514D9">
        <w:rPr>
          <w:rFonts w:ascii="Arial" w:eastAsia="Arial" w:hAnsi="Arial" w:cs="Arial"/>
          <w:b/>
          <w:bCs/>
          <w:i/>
          <w:iCs/>
          <w:sz w:val="24"/>
          <w:szCs w:val="24"/>
        </w:rPr>
        <w:t>representante</w:t>
      </w:r>
      <w:r w:rsidRPr="001514D9">
        <w:rPr>
          <w:rFonts w:ascii="Arial" w:eastAsia="Arial" w:hAnsi="Arial" w:cs="Arial"/>
          <w:sz w:val="24"/>
          <w:szCs w:val="24"/>
        </w:rPr>
        <w:t>” de alguna de las partes, hace alusión a la representación legal o judicial, precisamente porque al ser establecida de manera general, no es dable al operador judicial hacer restricciones</w:t>
      </w:r>
      <w:r w:rsidR="00572C95" w:rsidRPr="001514D9">
        <w:rPr>
          <w:rFonts w:ascii="Arial" w:eastAsia="Arial" w:hAnsi="Arial" w:cs="Arial"/>
          <w:sz w:val="24"/>
          <w:szCs w:val="24"/>
        </w:rPr>
        <w:t xml:space="preserve"> de ninguna índole.</w:t>
      </w:r>
    </w:p>
    <w:p w14:paraId="3A0FF5F2" w14:textId="77777777" w:rsidR="00B15E92" w:rsidRPr="001514D9" w:rsidRDefault="00B15E92" w:rsidP="001514D9">
      <w:pPr>
        <w:spacing w:after="0" w:line="276" w:lineRule="auto"/>
        <w:jc w:val="both"/>
        <w:rPr>
          <w:rFonts w:ascii="Arial" w:eastAsia="Arial" w:hAnsi="Arial" w:cs="Arial"/>
          <w:sz w:val="24"/>
          <w:szCs w:val="24"/>
        </w:rPr>
      </w:pPr>
    </w:p>
    <w:p w14:paraId="424A4CE3" w14:textId="2AE050B4" w:rsidR="00312BA6" w:rsidRPr="001514D9" w:rsidRDefault="0D2C2FD8"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Ahora</w:t>
      </w:r>
      <w:r w:rsidR="759CD5AB" w:rsidRPr="001514D9">
        <w:rPr>
          <w:rFonts w:ascii="Arial" w:eastAsia="Arial" w:hAnsi="Arial" w:cs="Arial"/>
          <w:sz w:val="24"/>
          <w:szCs w:val="24"/>
        </w:rPr>
        <w:t>,</w:t>
      </w:r>
      <w:r w:rsidRPr="001514D9">
        <w:rPr>
          <w:rFonts w:ascii="Arial" w:eastAsia="Arial" w:hAnsi="Arial" w:cs="Arial"/>
          <w:sz w:val="24"/>
          <w:szCs w:val="24"/>
        </w:rPr>
        <w:t xml:space="preserve"> habiéndose surtido la notificación por est</w:t>
      </w:r>
      <w:r w:rsidR="222923E6" w:rsidRPr="001514D9">
        <w:rPr>
          <w:rFonts w:ascii="Arial" w:eastAsia="Arial" w:hAnsi="Arial" w:cs="Arial"/>
          <w:sz w:val="24"/>
          <w:szCs w:val="24"/>
        </w:rPr>
        <w:t>ado</w:t>
      </w:r>
      <w:r w:rsidR="76179395" w:rsidRPr="001514D9">
        <w:rPr>
          <w:rFonts w:ascii="Arial" w:eastAsia="Arial" w:hAnsi="Arial" w:cs="Arial"/>
          <w:sz w:val="24"/>
          <w:szCs w:val="24"/>
        </w:rPr>
        <w:t xml:space="preserve"> </w:t>
      </w:r>
      <w:r w:rsidR="222923E6" w:rsidRPr="001514D9">
        <w:rPr>
          <w:rFonts w:ascii="Arial" w:eastAsia="Arial" w:hAnsi="Arial" w:cs="Arial"/>
          <w:sz w:val="24"/>
          <w:szCs w:val="24"/>
        </w:rPr>
        <w:t>la misma data de su publicación en la página de la Rama Judicial destinada para el juzgado de conocimiento</w:t>
      </w:r>
      <w:r w:rsidR="62C5FDFF" w:rsidRPr="001514D9">
        <w:rPr>
          <w:rFonts w:ascii="Arial" w:eastAsia="Arial" w:hAnsi="Arial" w:cs="Arial"/>
          <w:sz w:val="24"/>
          <w:szCs w:val="24"/>
        </w:rPr>
        <w:t xml:space="preserve"> -15 de julio de 2021-</w:t>
      </w:r>
      <w:r w:rsidR="76179395" w:rsidRPr="001514D9">
        <w:rPr>
          <w:rFonts w:ascii="Arial" w:eastAsia="Arial" w:hAnsi="Arial" w:cs="Arial"/>
          <w:sz w:val="24"/>
          <w:szCs w:val="24"/>
        </w:rPr>
        <w:t>, donde también fue carg</w:t>
      </w:r>
      <w:r w:rsidR="6F9B7416" w:rsidRPr="001514D9">
        <w:rPr>
          <w:rFonts w:ascii="Arial" w:eastAsia="Arial" w:hAnsi="Arial" w:cs="Arial"/>
          <w:sz w:val="24"/>
          <w:szCs w:val="24"/>
        </w:rPr>
        <w:t>ado</w:t>
      </w:r>
      <w:r w:rsidR="76179395" w:rsidRPr="001514D9">
        <w:rPr>
          <w:rFonts w:ascii="Arial" w:eastAsia="Arial" w:hAnsi="Arial" w:cs="Arial"/>
          <w:sz w:val="24"/>
          <w:szCs w:val="24"/>
        </w:rPr>
        <w:t xml:space="preserve"> el auto </w:t>
      </w:r>
      <w:r w:rsidR="6F9B7416" w:rsidRPr="001514D9">
        <w:rPr>
          <w:rFonts w:ascii="Arial" w:eastAsia="Arial" w:hAnsi="Arial" w:cs="Arial"/>
          <w:sz w:val="24"/>
          <w:szCs w:val="24"/>
        </w:rPr>
        <w:t xml:space="preserve">que admite el </w:t>
      </w:r>
      <w:r w:rsidR="76179395" w:rsidRPr="001514D9">
        <w:rPr>
          <w:rFonts w:ascii="Arial" w:eastAsia="Arial" w:hAnsi="Arial" w:cs="Arial"/>
          <w:sz w:val="24"/>
          <w:szCs w:val="24"/>
        </w:rPr>
        <w:t>llamamiento en garantía</w:t>
      </w:r>
      <w:r w:rsidR="62C5FDFF" w:rsidRPr="001514D9">
        <w:rPr>
          <w:rFonts w:ascii="Arial" w:eastAsia="Arial" w:hAnsi="Arial" w:cs="Arial"/>
          <w:sz w:val="24"/>
          <w:szCs w:val="24"/>
        </w:rPr>
        <w:t xml:space="preserve"> -PDF-</w:t>
      </w:r>
      <w:r w:rsidR="222923E6" w:rsidRPr="001514D9">
        <w:rPr>
          <w:rFonts w:ascii="Arial" w:eastAsia="Arial" w:hAnsi="Arial" w:cs="Arial"/>
          <w:sz w:val="24"/>
          <w:szCs w:val="24"/>
        </w:rPr>
        <w:t xml:space="preserve">, lo que correspondía era poner a disposición del doctor Jesús Alberto Buitrago Duque </w:t>
      </w:r>
      <w:r w:rsidR="59184036" w:rsidRPr="001514D9">
        <w:rPr>
          <w:rFonts w:ascii="Arial" w:eastAsia="Arial" w:hAnsi="Arial" w:cs="Arial"/>
          <w:sz w:val="24"/>
          <w:szCs w:val="24"/>
        </w:rPr>
        <w:t>el escrito de llamamiento en garantía</w:t>
      </w:r>
      <w:r w:rsidR="76179395" w:rsidRPr="001514D9">
        <w:rPr>
          <w:rFonts w:ascii="Arial" w:eastAsia="Arial" w:hAnsi="Arial" w:cs="Arial"/>
          <w:sz w:val="24"/>
          <w:szCs w:val="24"/>
        </w:rPr>
        <w:t xml:space="preserve"> y sus anexos y, como quiera que tal actuación solo se surtió el 21 de julio de 2021</w:t>
      </w:r>
      <w:r w:rsidR="6D34903E" w:rsidRPr="001514D9">
        <w:rPr>
          <w:rFonts w:ascii="Arial" w:eastAsia="Arial" w:hAnsi="Arial" w:cs="Arial"/>
          <w:sz w:val="24"/>
          <w:szCs w:val="24"/>
        </w:rPr>
        <w:t xml:space="preserve">, data en la cual ya había sido advertido la irregularidad por parte del interesado, es evidente que se </w:t>
      </w:r>
      <w:r w:rsidR="17403E69" w:rsidRPr="001514D9">
        <w:rPr>
          <w:rFonts w:ascii="Arial" w:eastAsia="Arial" w:hAnsi="Arial" w:cs="Arial"/>
          <w:sz w:val="24"/>
          <w:szCs w:val="24"/>
        </w:rPr>
        <w:t>configura la causal de nulidad prevista en el numeral 8º del artículo 133 del Código General del Proceso, en tanto no se practicó en legal forma la notificación del auto que admitió el llamamiento en garantía</w:t>
      </w:r>
      <w:r w:rsidR="6D34903E" w:rsidRPr="001514D9">
        <w:rPr>
          <w:rFonts w:ascii="Arial" w:eastAsia="Arial" w:hAnsi="Arial" w:cs="Arial"/>
          <w:sz w:val="24"/>
          <w:szCs w:val="24"/>
        </w:rPr>
        <w:t>, dado que no se le hizo entrega, por cualquiera de los medios previstos por la legislación procesal, copia de</w:t>
      </w:r>
      <w:r w:rsidR="7BFCEE80" w:rsidRPr="001514D9">
        <w:rPr>
          <w:rFonts w:ascii="Arial" w:eastAsia="Arial" w:hAnsi="Arial" w:cs="Arial"/>
          <w:sz w:val="24"/>
          <w:szCs w:val="24"/>
        </w:rPr>
        <w:t xml:space="preserve">l escrito de llamamiento en garantía </w:t>
      </w:r>
      <w:r w:rsidR="6D34903E" w:rsidRPr="001514D9">
        <w:rPr>
          <w:rFonts w:ascii="Arial" w:eastAsia="Arial" w:hAnsi="Arial" w:cs="Arial"/>
          <w:sz w:val="24"/>
          <w:szCs w:val="24"/>
        </w:rPr>
        <w:t xml:space="preserve">y sus anexos, para que </w:t>
      </w:r>
      <w:r w:rsidR="6E83D218" w:rsidRPr="001514D9">
        <w:rPr>
          <w:rFonts w:ascii="Arial" w:eastAsia="Arial" w:hAnsi="Arial" w:cs="Arial"/>
          <w:sz w:val="24"/>
          <w:szCs w:val="24"/>
        </w:rPr>
        <w:t>é</w:t>
      </w:r>
      <w:r w:rsidR="6D34903E" w:rsidRPr="001514D9">
        <w:rPr>
          <w:rFonts w:ascii="Arial" w:eastAsia="Arial" w:hAnsi="Arial" w:cs="Arial"/>
          <w:sz w:val="24"/>
          <w:szCs w:val="24"/>
        </w:rPr>
        <w:t>l</w:t>
      </w:r>
      <w:r w:rsidR="48A59D94" w:rsidRPr="001514D9">
        <w:rPr>
          <w:rFonts w:ascii="Arial" w:eastAsia="Arial" w:hAnsi="Arial" w:cs="Arial"/>
          <w:sz w:val="24"/>
          <w:szCs w:val="24"/>
        </w:rPr>
        <w:t>, como interesado directo y no como representante de Quintas de Sierra Morena PH,</w:t>
      </w:r>
      <w:r w:rsidR="6D34903E" w:rsidRPr="001514D9">
        <w:rPr>
          <w:rFonts w:ascii="Arial" w:eastAsia="Arial" w:hAnsi="Arial" w:cs="Arial"/>
          <w:sz w:val="24"/>
          <w:szCs w:val="24"/>
        </w:rPr>
        <w:t xml:space="preserve">  pudiera ejercer de manera efectiva el derecho de defensa.</w:t>
      </w:r>
    </w:p>
    <w:p w14:paraId="5630AD66" w14:textId="77777777" w:rsidR="00312BA6" w:rsidRPr="001514D9" w:rsidRDefault="00312BA6" w:rsidP="001514D9">
      <w:pPr>
        <w:spacing w:after="0" w:line="276" w:lineRule="auto"/>
        <w:jc w:val="both"/>
        <w:rPr>
          <w:rFonts w:ascii="Arial" w:eastAsia="Arial" w:hAnsi="Arial" w:cs="Arial"/>
          <w:sz w:val="24"/>
          <w:szCs w:val="24"/>
        </w:rPr>
      </w:pPr>
    </w:p>
    <w:p w14:paraId="10005EEA" w14:textId="77777777" w:rsidR="005D576B" w:rsidRPr="001514D9" w:rsidRDefault="00312BA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Es así que</w:t>
      </w:r>
      <w:r w:rsidR="00A35BE3" w:rsidRPr="001514D9">
        <w:rPr>
          <w:rFonts w:ascii="Arial" w:eastAsia="Arial" w:hAnsi="Arial" w:cs="Arial"/>
          <w:sz w:val="24"/>
          <w:szCs w:val="24"/>
        </w:rPr>
        <w:t xml:space="preserve"> se declarará la nulidad solicitad y, </w:t>
      </w:r>
      <w:r w:rsidRPr="001514D9">
        <w:rPr>
          <w:rFonts w:ascii="Arial" w:eastAsia="Arial" w:hAnsi="Arial" w:cs="Arial"/>
          <w:sz w:val="24"/>
          <w:szCs w:val="24"/>
        </w:rPr>
        <w:t>conf</w:t>
      </w:r>
      <w:r w:rsidR="00C22063" w:rsidRPr="001514D9">
        <w:rPr>
          <w:rFonts w:ascii="Arial" w:eastAsia="Arial" w:hAnsi="Arial" w:cs="Arial"/>
          <w:sz w:val="24"/>
          <w:szCs w:val="24"/>
        </w:rPr>
        <w:t>o</w:t>
      </w:r>
      <w:r w:rsidRPr="001514D9">
        <w:rPr>
          <w:rFonts w:ascii="Arial" w:eastAsia="Arial" w:hAnsi="Arial" w:cs="Arial"/>
          <w:sz w:val="24"/>
          <w:szCs w:val="24"/>
        </w:rPr>
        <w:t xml:space="preserve">rme lo dispone el inciso 3º del artículo 301 ibidem, </w:t>
      </w:r>
      <w:r w:rsidR="00A35BE3" w:rsidRPr="001514D9">
        <w:rPr>
          <w:rFonts w:ascii="Arial" w:eastAsia="Arial" w:hAnsi="Arial" w:cs="Arial"/>
          <w:sz w:val="24"/>
          <w:szCs w:val="24"/>
        </w:rPr>
        <w:t>se tendrá</w:t>
      </w:r>
      <w:r w:rsidRPr="001514D9">
        <w:rPr>
          <w:rFonts w:ascii="Arial" w:eastAsia="Arial" w:hAnsi="Arial" w:cs="Arial"/>
          <w:sz w:val="24"/>
          <w:szCs w:val="24"/>
        </w:rPr>
        <w:t xml:space="preserve"> notificado por conducta concluyente </w:t>
      </w:r>
      <w:r w:rsidR="00A35BE3" w:rsidRPr="001514D9">
        <w:rPr>
          <w:rFonts w:ascii="Arial" w:eastAsia="Arial" w:hAnsi="Arial" w:cs="Arial"/>
          <w:sz w:val="24"/>
          <w:szCs w:val="24"/>
        </w:rPr>
        <w:t>el día 19 de julio de 2021 al doctor Jesús Alberto Buitrago Duque d</w:t>
      </w:r>
      <w:r w:rsidRPr="001514D9">
        <w:rPr>
          <w:rFonts w:ascii="Arial" w:eastAsia="Arial" w:hAnsi="Arial" w:cs="Arial"/>
          <w:sz w:val="24"/>
          <w:szCs w:val="24"/>
        </w:rPr>
        <w:t xml:space="preserve">el auto adiado </w:t>
      </w:r>
      <w:r w:rsidR="009B419B" w:rsidRPr="001514D9">
        <w:rPr>
          <w:rFonts w:ascii="Arial" w:eastAsia="Arial" w:hAnsi="Arial" w:cs="Arial"/>
          <w:sz w:val="24"/>
          <w:szCs w:val="24"/>
        </w:rPr>
        <w:t xml:space="preserve">14 de </w:t>
      </w:r>
      <w:r w:rsidR="00A35BE3" w:rsidRPr="001514D9">
        <w:rPr>
          <w:rFonts w:ascii="Arial" w:eastAsia="Arial" w:hAnsi="Arial" w:cs="Arial"/>
          <w:sz w:val="24"/>
          <w:szCs w:val="24"/>
        </w:rPr>
        <w:t>igual mes y año, por medio cual se dispuso su vinculación como llamado en garantía</w:t>
      </w:r>
      <w:r w:rsidR="009B419B" w:rsidRPr="001514D9">
        <w:rPr>
          <w:rFonts w:ascii="Arial" w:eastAsia="Arial" w:hAnsi="Arial" w:cs="Arial"/>
          <w:sz w:val="24"/>
          <w:szCs w:val="24"/>
        </w:rPr>
        <w:t>, pero lo</w:t>
      </w:r>
      <w:r w:rsidR="00C22063" w:rsidRPr="001514D9">
        <w:rPr>
          <w:rFonts w:ascii="Arial" w:eastAsia="Arial" w:hAnsi="Arial" w:cs="Arial"/>
          <w:sz w:val="24"/>
          <w:szCs w:val="24"/>
        </w:rPr>
        <w:t>s</w:t>
      </w:r>
      <w:r w:rsidR="009B419B" w:rsidRPr="001514D9">
        <w:rPr>
          <w:rFonts w:ascii="Arial" w:eastAsia="Arial" w:hAnsi="Arial" w:cs="Arial"/>
          <w:sz w:val="24"/>
          <w:szCs w:val="24"/>
        </w:rPr>
        <w:t xml:space="preserve"> términos de traslado comenzarán a correr a partir del </w:t>
      </w:r>
      <w:r w:rsidR="00C22063" w:rsidRPr="001514D9">
        <w:rPr>
          <w:rFonts w:ascii="Arial" w:eastAsia="Arial" w:hAnsi="Arial" w:cs="Arial"/>
          <w:sz w:val="24"/>
          <w:szCs w:val="24"/>
        </w:rPr>
        <w:t>día siguiente al de la notificación del auto de obedecimiento a lo dispuesto por esa Superioridad.</w:t>
      </w:r>
    </w:p>
    <w:p w14:paraId="61829076" w14:textId="77777777" w:rsidR="00C22063" w:rsidRPr="001514D9" w:rsidRDefault="00C22063" w:rsidP="001514D9">
      <w:pPr>
        <w:spacing w:after="0" w:line="276" w:lineRule="auto"/>
        <w:jc w:val="both"/>
        <w:rPr>
          <w:rFonts w:ascii="Arial" w:eastAsia="Arial" w:hAnsi="Arial" w:cs="Arial"/>
          <w:sz w:val="24"/>
          <w:szCs w:val="24"/>
        </w:rPr>
      </w:pPr>
    </w:p>
    <w:p w14:paraId="460EFD34" w14:textId="77777777"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lastRenderedPageBreak/>
        <w:t xml:space="preserve">En mérito de lo expuesto, la </w:t>
      </w:r>
      <w:r w:rsidRPr="001514D9">
        <w:rPr>
          <w:rFonts w:ascii="Arial" w:eastAsia="Arial" w:hAnsi="Arial" w:cs="Arial"/>
          <w:b/>
          <w:sz w:val="24"/>
          <w:szCs w:val="24"/>
        </w:rPr>
        <w:t>Sala de Decisión Laboral del Tribunal Superior de Pereira</w:t>
      </w:r>
      <w:r w:rsidRPr="001514D9">
        <w:rPr>
          <w:rFonts w:ascii="Arial" w:eastAsia="Arial" w:hAnsi="Arial" w:cs="Arial"/>
          <w:sz w:val="24"/>
          <w:szCs w:val="24"/>
        </w:rPr>
        <w:t xml:space="preserve">, </w:t>
      </w:r>
    </w:p>
    <w:p w14:paraId="2BA226A1" w14:textId="77777777" w:rsidR="00360887" w:rsidRPr="001514D9" w:rsidRDefault="00360887" w:rsidP="001514D9">
      <w:pPr>
        <w:spacing w:after="0" w:line="276" w:lineRule="auto"/>
        <w:jc w:val="both"/>
        <w:rPr>
          <w:rFonts w:ascii="Arial" w:eastAsia="Arial" w:hAnsi="Arial" w:cs="Arial"/>
          <w:sz w:val="24"/>
          <w:szCs w:val="24"/>
        </w:rPr>
      </w:pPr>
    </w:p>
    <w:p w14:paraId="68A3624F" w14:textId="77777777" w:rsidR="00360887" w:rsidRPr="001514D9" w:rsidRDefault="00715C96" w:rsidP="001514D9">
      <w:pPr>
        <w:spacing w:after="0" w:line="276" w:lineRule="auto"/>
        <w:jc w:val="center"/>
        <w:rPr>
          <w:rFonts w:ascii="Arial" w:eastAsia="Arial" w:hAnsi="Arial" w:cs="Arial"/>
          <w:b/>
          <w:sz w:val="24"/>
          <w:szCs w:val="24"/>
        </w:rPr>
      </w:pPr>
      <w:r w:rsidRPr="001514D9">
        <w:rPr>
          <w:rFonts w:ascii="Arial" w:eastAsia="Arial" w:hAnsi="Arial" w:cs="Arial"/>
          <w:b/>
          <w:sz w:val="24"/>
          <w:szCs w:val="24"/>
        </w:rPr>
        <w:t>RESUELVE</w:t>
      </w:r>
    </w:p>
    <w:p w14:paraId="0DE4B5B7" w14:textId="77777777" w:rsidR="00360887" w:rsidRPr="001514D9" w:rsidRDefault="00360887" w:rsidP="001514D9">
      <w:pPr>
        <w:spacing w:after="0" w:line="276" w:lineRule="auto"/>
        <w:jc w:val="both"/>
        <w:rPr>
          <w:rFonts w:ascii="Arial" w:eastAsia="Arial" w:hAnsi="Arial" w:cs="Arial"/>
          <w:sz w:val="24"/>
          <w:szCs w:val="24"/>
        </w:rPr>
      </w:pPr>
    </w:p>
    <w:p w14:paraId="3DEF3AC7" w14:textId="77777777"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b/>
          <w:sz w:val="24"/>
          <w:szCs w:val="24"/>
        </w:rPr>
        <w:t xml:space="preserve">PRIMERO: DECLARAR </w:t>
      </w:r>
      <w:r w:rsidR="00A83F6E" w:rsidRPr="001514D9">
        <w:rPr>
          <w:rFonts w:ascii="Arial" w:eastAsia="Arial" w:hAnsi="Arial" w:cs="Arial"/>
          <w:sz w:val="24"/>
          <w:szCs w:val="24"/>
        </w:rPr>
        <w:t>bien</w:t>
      </w:r>
      <w:r w:rsidRPr="001514D9">
        <w:rPr>
          <w:rFonts w:ascii="Arial" w:eastAsia="Arial" w:hAnsi="Arial" w:cs="Arial"/>
          <w:sz w:val="24"/>
          <w:szCs w:val="24"/>
        </w:rPr>
        <w:t xml:space="preserve"> denegado el recurso de apelación formulado por </w:t>
      </w:r>
      <w:r w:rsidR="00A83F6E" w:rsidRPr="001514D9">
        <w:rPr>
          <w:rFonts w:ascii="Arial" w:eastAsia="Arial" w:hAnsi="Arial" w:cs="Arial"/>
          <w:b/>
          <w:caps/>
          <w:sz w:val="24"/>
          <w:szCs w:val="24"/>
        </w:rPr>
        <w:t>JESUS ALBERTO BUITRAGO DUQUE</w:t>
      </w:r>
      <w:r w:rsidRPr="001514D9">
        <w:rPr>
          <w:rFonts w:ascii="Arial" w:eastAsia="Arial" w:hAnsi="Arial" w:cs="Arial"/>
          <w:b/>
          <w:caps/>
          <w:sz w:val="24"/>
          <w:szCs w:val="24"/>
        </w:rPr>
        <w:t xml:space="preserve"> </w:t>
      </w:r>
      <w:r w:rsidRPr="001514D9">
        <w:rPr>
          <w:rFonts w:ascii="Arial" w:eastAsia="Arial" w:hAnsi="Arial" w:cs="Arial"/>
          <w:sz w:val="24"/>
          <w:szCs w:val="24"/>
        </w:rPr>
        <w:t xml:space="preserve">contra auto proferido por el </w:t>
      </w:r>
      <w:r w:rsidR="00A83F6E" w:rsidRPr="001514D9">
        <w:rPr>
          <w:rFonts w:ascii="Arial" w:eastAsia="Arial" w:hAnsi="Arial" w:cs="Arial"/>
          <w:sz w:val="24"/>
          <w:szCs w:val="24"/>
        </w:rPr>
        <w:t>14 de julio de 2021</w:t>
      </w:r>
      <w:r w:rsidRPr="001514D9">
        <w:rPr>
          <w:rFonts w:ascii="Arial" w:eastAsia="Arial" w:hAnsi="Arial" w:cs="Arial"/>
          <w:sz w:val="24"/>
          <w:szCs w:val="24"/>
        </w:rPr>
        <w:t>.</w:t>
      </w:r>
    </w:p>
    <w:p w14:paraId="66204FF1" w14:textId="77777777" w:rsidR="00360887" w:rsidRPr="001514D9" w:rsidRDefault="00360887" w:rsidP="001514D9">
      <w:pPr>
        <w:spacing w:after="0" w:line="276" w:lineRule="auto"/>
        <w:jc w:val="both"/>
        <w:rPr>
          <w:rFonts w:ascii="Arial" w:eastAsia="Arial" w:hAnsi="Arial" w:cs="Arial"/>
          <w:b/>
          <w:sz w:val="24"/>
          <w:szCs w:val="24"/>
        </w:rPr>
      </w:pPr>
    </w:p>
    <w:p w14:paraId="0804F8BA" w14:textId="77777777"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b/>
          <w:sz w:val="24"/>
          <w:szCs w:val="24"/>
        </w:rPr>
        <w:t xml:space="preserve">SEGUNDO: </w:t>
      </w:r>
      <w:r w:rsidR="00C22063" w:rsidRPr="001514D9">
        <w:rPr>
          <w:rFonts w:ascii="Arial" w:eastAsia="Arial" w:hAnsi="Arial" w:cs="Arial"/>
          <w:b/>
          <w:sz w:val="24"/>
          <w:szCs w:val="24"/>
        </w:rPr>
        <w:t xml:space="preserve">DECLARAR </w:t>
      </w:r>
      <w:r w:rsidR="00FD49BD" w:rsidRPr="001514D9">
        <w:rPr>
          <w:rFonts w:ascii="Arial" w:eastAsia="Arial" w:hAnsi="Arial" w:cs="Arial"/>
          <w:sz w:val="24"/>
          <w:szCs w:val="24"/>
        </w:rPr>
        <w:t>la nulidad de la notificación que del auto que admitió el llamamiento en garantía se efectuó al doctor Jesús Alberto Buitrago Duque.</w:t>
      </w:r>
    </w:p>
    <w:p w14:paraId="2DBF0D7D" w14:textId="77777777" w:rsidR="00FD49BD" w:rsidRPr="001514D9" w:rsidRDefault="00FD49BD" w:rsidP="001514D9">
      <w:pPr>
        <w:spacing w:after="0" w:line="276" w:lineRule="auto"/>
        <w:jc w:val="both"/>
        <w:rPr>
          <w:rFonts w:ascii="Arial" w:eastAsia="Arial" w:hAnsi="Arial" w:cs="Arial"/>
          <w:sz w:val="24"/>
          <w:szCs w:val="24"/>
        </w:rPr>
      </w:pPr>
    </w:p>
    <w:p w14:paraId="4DA34EE2" w14:textId="77777777" w:rsidR="00FD49BD" w:rsidRPr="001514D9" w:rsidRDefault="00FD49BD" w:rsidP="001514D9">
      <w:pPr>
        <w:spacing w:after="0" w:line="276" w:lineRule="auto"/>
        <w:jc w:val="both"/>
        <w:rPr>
          <w:rFonts w:ascii="Arial" w:eastAsia="Arial" w:hAnsi="Arial" w:cs="Arial"/>
          <w:sz w:val="24"/>
          <w:szCs w:val="24"/>
        </w:rPr>
      </w:pPr>
      <w:r w:rsidRPr="001514D9">
        <w:rPr>
          <w:rFonts w:ascii="Arial" w:eastAsia="Arial" w:hAnsi="Arial" w:cs="Arial"/>
          <w:b/>
          <w:sz w:val="24"/>
          <w:szCs w:val="24"/>
        </w:rPr>
        <w:t>TERCERO. TENER</w:t>
      </w:r>
      <w:r w:rsidRPr="001514D9">
        <w:rPr>
          <w:rFonts w:ascii="Arial" w:eastAsia="Arial" w:hAnsi="Arial" w:cs="Arial"/>
          <w:sz w:val="24"/>
          <w:szCs w:val="24"/>
        </w:rPr>
        <w:t xml:space="preserve"> por notificado por conducta concluyente</w:t>
      </w:r>
      <w:r w:rsidR="00A35BE3" w:rsidRPr="001514D9">
        <w:rPr>
          <w:rFonts w:ascii="Arial" w:eastAsia="Arial" w:hAnsi="Arial" w:cs="Arial"/>
          <w:sz w:val="24"/>
          <w:szCs w:val="24"/>
        </w:rPr>
        <w:t xml:space="preserve"> el día 19 de julio de 2021</w:t>
      </w:r>
      <w:r w:rsidRPr="001514D9">
        <w:rPr>
          <w:rFonts w:ascii="Arial" w:eastAsia="Arial" w:hAnsi="Arial" w:cs="Arial"/>
          <w:sz w:val="24"/>
          <w:szCs w:val="24"/>
        </w:rPr>
        <w:t xml:space="preserve"> al doctor Jesús Alberto Buitrago Duque</w:t>
      </w:r>
      <w:r w:rsidR="00A35BE3" w:rsidRPr="001514D9">
        <w:rPr>
          <w:rFonts w:ascii="Arial" w:eastAsia="Arial" w:hAnsi="Arial" w:cs="Arial"/>
          <w:sz w:val="24"/>
          <w:szCs w:val="24"/>
        </w:rPr>
        <w:t>,</w:t>
      </w:r>
      <w:r w:rsidRPr="001514D9">
        <w:rPr>
          <w:rFonts w:ascii="Arial" w:eastAsia="Arial" w:hAnsi="Arial" w:cs="Arial"/>
          <w:sz w:val="24"/>
          <w:szCs w:val="24"/>
        </w:rPr>
        <w:t xml:space="preserve"> del auto de 14 de julio de 2021 por medio del cual se admitió el llamamiento en garantía en su contra.</w:t>
      </w:r>
    </w:p>
    <w:p w14:paraId="6B62F1B3" w14:textId="77777777" w:rsidR="00FD49BD" w:rsidRPr="001514D9" w:rsidRDefault="00FD49BD" w:rsidP="001514D9">
      <w:pPr>
        <w:spacing w:after="0" w:line="276" w:lineRule="auto"/>
        <w:jc w:val="both"/>
        <w:rPr>
          <w:rFonts w:ascii="Arial" w:eastAsia="Arial" w:hAnsi="Arial" w:cs="Arial"/>
          <w:sz w:val="24"/>
          <w:szCs w:val="24"/>
        </w:rPr>
      </w:pPr>
    </w:p>
    <w:p w14:paraId="1F7738D6" w14:textId="77777777" w:rsidR="00FD49BD" w:rsidRPr="001514D9" w:rsidRDefault="00FD49BD" w:rsidP="001514D9">
      <w:pPr>
        <w:spacing w:after="0" w:line="276" w:lineRule="auto"/>
        <w:jc w:val="both"/>
        <w:rPr>
          <w:rFonts w:ascii="Arial" w:eastAsia="Arial" w:hAnsi="Arial" w:cs="Arial"/>
          <w:sz w:val="24"/>
          <w:szCs w:val="24"/>
        </w:rPr>
      </w:pPr>
      <w:r w:rsidRPr="001514D9">
        <w:rPr>
          <w:rFonts w:ascii="Arial" w:eastAsia="Arial" w:hAnsi="Arial" w:cs="Arial"/>
          <w:b/>
          <w:sz w:val="24"/>
          <w:szCs w:val="24"/>
        </w:rPr>
        <w:t>CUARTO: CORRER</w:t>
      </w:r>
      <w:r w:rsidRPr="001514D9">
        <w:rPr>
          <w:rFonts w:ascii="Arial" w:eastAsia="Arial" w:hAnsi="Arial" w:cs="Arial"/>
          <w:sz w:val="24"/>
          <w:szCs w:val="24"/>
        </w:rPr>
        <w:t xml:space="preserve"> el término de traslado de diez (10) días al doctor Jesús Alberto Buitrago Duque a partir del día siguiente en que se notifique el auto de obedecimiento a lo dispuesto en la presente providencia. </w:t>
      </w:r>
    </w:p>
    <w:p w14:paraId="680A4E5D" w14:textId="77777777" w:rsidR="00360887" w:rsidRPr="001514D9" w:rsidRDefault="00360887" w:rsidP="001514D9">
      <w:pPr>
        <w:spacing w:after="0" w:line="276" w:lineRule="auto"/>
        <w:jc w:val="both"/>
        <w:rPr>
          <w:rFonts w:ascii="Arial" w:eastAsia="Arial" w:hAnsi="Arial" w:cs="Arial"/>
          <w:sz w:val="24"/>
          <w:szCs w:val="24"/>
        </w:rPr>
      </w:pPr>
    </w:p>
    <w:p w14:paraId="48159572" w14:textId="77777777" w:rsidR="009A292A" w:rsidRPr="004823A1" w:rsidRDefault="009A292A" w:rsidP="004823A1">
      <w:pPr>
        <w:spacing w:after="0" w:line="276" w:lineRule="auto"/>
        <w:jc w:val="both"/>
        <w:rPr>
          <w:rFonts w:ascii="Arial" w:eastAsia="Arial" w:hAnsi="Arial" w:cs="Arial"/>
          <w:sz w:val="24"/>
          <w:szCs w:val="24"/>
        </w:rPr>
      </w:pPr>
      <w:r w:rsidRPr="001514D9">
        <w:rPr>
          <w:rFonts w:ascii="Arial" w:eastAsia="Arial" w:hAnsi="Arial" w:cs="Arial"/>
          <w:sz w:val="24"/>
          <w:szCs w:val="24"/>
        </w:rPr>
        <w:t>Notifíquese por estado y a los correos electrónicos de los apoderados de las partes.</w:t>
      </w:r>
    </w:p>
    <w:p w14:paraId="1B37EA35" w14:textId="77777777" w:rsidR="009A292A" w:rsidRPr="001514D9" w:rsidRDefault="009A292A" w:rsidP="001514D9">
      <w:pPr>
        <w:spacing w:after="0" w:line="276" w:lineRule="auto"/>
        <w:jc w:val="both"/>
        <w:rPr>
          <w:rFonts w:ascii="Arial" w:eastAsia="Arial" w:hAnsi="Arial" w:cs="Arial"/>
          <w:sz w:val="24"/>
          <w:szCs w:val="24"/>
        </w:rPr>
      </w:pPr>
    </w:p>
    <w:p w14:paraId="51975105" w14:textId="7F131C76"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Sin costas en esta instancia.</w:t>
      </w:r>
    </w:p>
    <w:p w14:paraId="19219836" w14:textId="77777777" w:rsidR="00360887" w:rsidRPr="001514D9" w:rsidRDefault="00360887" w:rsidP="001514D9">
      <w:pPr>
        <w:spacing w:after="0" w:line="276" w:lineRule="auto"/>
        <w:jc w:val="both"/>
        <w:rPr>
          <w:rFonts w:ascii="Arial" w:eastAsia="Arial" w:hAnsi="Arial" w:cs="Arial"/>
          <w:sz w:val="24"/>
          <w:szCs w:val="24"/>
        </w:rPr>
      </w:pPr>
    </w:p>
    <w:p w14:paraId="41B1E259" w14:textId="77777777" w:rsidR="00360887" w:rsidRPr="001514D9" w:rsidRDefault="00715C96" w:rsidP="001514D9">
      <w:pPr>
        <w:spacing w:after="0" w:line="276" w:lineRule="auto"/>
        <w:jc w:val="both"/>
        <w:rPr>
          <w:rFonts w:ascii="Arial" w:eastAsia="Arial" w:hAnsi="Arial" w:cs="Arial"/>
          <w:sz w:val="24"/>
          <w:szCs w:val="24"/>
        </w:rPr>
      </w:pPr>
      <w:r w:rsidRPr="001514D9">
        <w:rPr>
          <w:rFonts w:ascii="Arial" w:eastAsia="Arial" w:hAnsi="Arial" w:cs="Arial"/>
          <w:sz w:val="24"/>
          <w:szCs w:val="24"/>
        </w:rPr>
        <w:t>Notifíquese,</w:t>
      </w:r>
    </w:p>
    <w:p w14:paraId="296FEF7D" w14:textId="77777777" w:rsidR="00360887" w:rsidRPr="001514D9" w:rsidRDefault="00360887" w:rsidP="001514D9">
      <w:pPr>
        <w:spacing w:after="0" w:line="276" w:lineRule="auto"/>
        <w:jc w:val="both"/>
        <w:rPr>
          <w:rFonts w:ascii="Arial" w:eastAsia="Arial" w:hAnsi="Arial" w:cs="Arial"/>
          <w:sz w:val="24"/>
          <w:szCs w:val="24"/>
        </w:rPr>
      </w:pPr>
    </w:p>
    <w:p w14:paraId="5432F74A" w14:textId="77777777" w:rsidR="001514D9" w:rsidRPr="001514D9" w:rsidRDefault="001514D9" w:rsidP="001514D9">
      <w:pPr>
        <w:spacing w:after="0" w:line="276" w:lineRule="auto"/>
        <w:jc w:val="both"/>
        <w:textAlignment w:val="baseline"/>
        <w:rPr>
          <w:rFonts w:ascii="Arial" w:eastAsia="Times New Roman" w:hAnsi="Arial" w:cs="Arial"/>
          <w:spacing w:val="-4"/>
          <w:sz w:val="24"/>
          <w:szCs w:val="24"/>
          <w:lang w:val="es-ES"/>
        </w:rPr>
      </w:pPr>
      <w:r w:rsidRPr="001514D9">
        <w:rPr>
          <w:rFonts w:ascii="Arial" w:eastAsia="Times New Roman" w:hAnsi="Arial" w:cs="Arial"/>
          <w:spacing w:val="-4"/>
          <w:sz w:val="24"/>
          <w:szCs w:val="24"/>
          <w:lang w:val="es-ES"/>
        </w:rPr>
        <w:t>Quienes Integran la Sala,</w:t>
      </w:r>
    </w:p>
    <w:p w14:paraId="4245C559" w14:textId="77777777" w:rsidR="001514D9" w:rsidRPr="001514D9" w:rsidRDefault="001514D9" w:rsidP="001514D9">
      <w:pPr>
        <w:widowControl w:val="0"/>
        <w:autoSpaceDE w:val="0"/>
        <w:autoSpaceDN w:val="0"/>
        <w:adjustRightInd w:val="0"/>
        <w:spacing w:after="0" w:line="276" w:lineRule="auto"/>
        <w:rPr>
          <w:rFonts w:ascii="Arial" w:eastAsia="Calibri" w:hAnsi="Arial" w:cs="Arial"/>
          <w:b/>
          <w:sz w:val="24"/>
          <w:szCs w:val="24"/>
          <w:lang w:eastAsia="en-US"/>
        </w:rPr>
      </w:pPr>
    </w:p>
    <w:p w14:paraId="09B0BDA7" w14:textId="77777777" w:rsidR="001514D9" w:rsidRPr="001514D9" w:rsidRDefault="001514D9" w:rsidP="001514D9">
      <w:pPr>
        <w:widowControl w:val="0"/>
        <w:autoSpaceDE w:val="0"/>
        <w:autoSpaceDN w:val="0"/>
        <w:adjustRightInd w:val="0"/>
        <w:spacing w:after="0" w:line="276" w:lineRule="auto"/>
        <w:rPr>
          <w:rFonts w:ascii="Arial" w:eastAsia="Calibri" w:hAnsi="Arial" w:cs="Arial"/>
          <w:b/>
          <w:sz w:val="24"/>
          <w:szCs w:val="24"/>
          <w:lang w:eastAsia="en-US"/>
        </w:rPr>
      </w:pPr>
    </w:p>
    <w:p w14:paraId="5C686CBC" w14:textId="77777777" w:rsidR="001514D9" w:rsidRPr="001514D9" w:rsidRDefault="001514D9" w:rsidP="001514D9">
      <w:pPr>
        <w:widowControl w:val="0"/>
        <w:autoSpaceDE w:val="0"/>
        <w:autoSpaceDN w:val="0"/>
        <w:adjustRightInd w:val="0"/>
        <w:spacing w:after="0" w:line="276" w:lineRule="auto"/>
        <w:rPr>
          <w:rFonts w:ascii="Arial" w:eastAsia="Calibri" w:hAnsi="Arial" w:cs="Arial"/>
          <w:b/>
          <w:sz w:val="24"/>
          <w:szCs w:val="24"/>
          <w:lang w:eastAsia="en-US"/>
        </w:rPr>
      </w:pPr>
    </w:p>
    <w:p w14:paraId="2D204390" w14:textId="77777777" w:rsidR="001514D9" w:rsidRPr="001514D9" w:rsidRDefault="001514D9" w:rsidP="001514D9">
      <w:pPr>
        <w:widowControl w:val="0"/>
        <w:autoSpaceDE w:val="0"/>
        <w:autoSpaceDN w:val="0"/>
        <w:adjustRightInd w:val="0"/>
        <w:spacing w:after="0" w:line="276" w:lineRule="auto"/>
        <w:jc w:val="center"/>
        <w:rPr>
          <w:rFonts w:ascii="Arial" w:eastAsia="Calibri" w:hAnsi="Arial" w:cs="Arial"/>
          <w:b/>
          <w:bCs/>
          <w:sz w:val="24"/>
          <w:szCs w:val="24"/>
          <w:lang w:eastAsia="en-US"/>
        </w:rPr>
      </w:pPr>
      <w:r w:rsidRPr="001514D9">
        <w:rPr>
          <w:rFonts w:ascii="Arial" w:eastAsia="Calibri" w:hAnsi="Arial" w:cs="Arial"/>
          <w:b/>
          <w:bCs/>
          <w:sz w:val="24"/>
          <w:szCs w:val="24"/>
          <w:lang w:eastAsia="en-US"/>
        </w:rPr>
        <w:t>JULIO CÉSAR SALAZAR MUÑOZ</w:t>
      </w:r>
    </w:p>
    <w:p w14:paraId="49CCA7EE" w14:textId="77777777" w:rsidR="001514D9" w:rsidRPr="001514D9" w:rsidRDefault="001514D9" w:rsidP="001514D9">
      <w:pPr>
        <w:widowControl w:val="0"/>
        <w:autoSpaceDE w:val="0"/>
        <w:autoSpaceDN w:val="0"/>
        <w:adjustRightInd w:val="0"/>
        <w:spacing w:after="0" w:line="276" w:lineRule="auto"/>
        <w:jc w:val="center"/>
        <w:rPr>
          <w:rFonts w:ascii="Arial" w:eastAsia="Calibri" w:hAnsi="Arial" w:cs="Arial"/>
          <w:sz w:val="24"/>
          <w:szCs w:val="24"/>
          <w:lang w:eastAsia="en-US"/>
        </w:rPr>
      </w:pPr>
      <w:r w:rsidRPr="001514D9">
        <w:rPr>
          <w:rFonts w:ascii="Arial" w:eastAsia="Calibri" w:hAnsi="Arial" w:cs="Arial"/>
          <w:sz w:val="24"/>
          <w:szCs w:val="24"/>
          <w:lang w:eastAsia="en-US"/>
        </w:rPr>
        <w:t>Magistrado Ponente</w:t>
      </w:r>
    </w:p>
    <w:p w14:paraId="4B532D47" w14:textId="77777777" w:rsidR="001514D9" w:rsidRPr="001514D9" w:rsidRDefault="001514D9" w:rsidP="001514D9">
      <w:pPr>
        <w:widowControl w:val="0"/>
        <w:autoSpaceDE w:val="0"/>
        <w:autoSpaceDN w:val="0"/>
        <w:adjustRightInd w:val="0"/>
        <w:spacing w:after="0" w:line="276" w:lineRule="auto"/>
        <w:rPr>
          <w:rFonts w:ascii="Arial" w:eastAsia="Calibri" w:hAnsi="Arial" w:cs="Arial"/>
          <w:sz w:val="24"/>
          <w:szCs w:val="24"/>
          <w:lang w:eastAsia="en-US"/>
        </w:rPr>
      </w:pPr>
    </w:p>
    <w:p w14:paraId="50FCD223" w14:textId="77777777" w:rsidR="001514D9" w:rsidRPr="001514D9" w:rsidRDefault="001514D9" w:rsidP="001514D9">
      <w:pPr>
        <w:widowControl w:val="0"/>
        <w:autoSpaceDE w:val="0"/>
        <w:autoSpaceDN w:val="0"/>
        <w:adjustRightInd w:val="0"/>
        <w:spacing w:after="0" w:line="276" w:lineRule="auto"/>
        <w:rPr>
          <w:rFonts w:ascii="Arial" w:eastAsia="Calibri" w:hAnsi="Arial" w:cs="Arial"/>
          <w:sz w:val="24"/>
          <w:szCs w:val="24"/>
          <w:lang w:eastAsia="en-US"/>
        </w:rPr>
      </w:pPr>
    </w:p>
    <w:p w14:paraId="0E165E49" w14:textId="77777777" w:rsidR="001514D9" w:rsidRPr="001514D9" w:rsidRDefault="001514D9" w:rsidP="001514D9">
      <w:pPr>
        <w:widowControl w:val="0"/>
        <w:autoSpaceDE w:val="0"/>
        <w:autoSpaceDN w:val="0"/>
        <w:adjustRightInd w:val="0"/>
        <w:spacing w:after="0" w:line="276" w:lineRule="auto"/>
        <w:rPr>
          <w:rFonts w:ascii="Arial" w:eastAsia="Calibri" w:hAnsi="Arial" w:cs="Arial"/>
          <w:sz w:val="24"/>
          <w:szCs w:val="24"/>
          <w:lang w:eastAsia="en-US"/>
        </w:rPr>
      </w:pPr>
    </w:p>
    <w:p w14:paraId="0B2BDAA2" w14:textId="77777777" w:rsidR="001514D9" w:rsidRPr="001514D9" w:rsidRDefault="001514D9" w:rsidP="001514D9">
      <w:pPr>
        <w:widowControl w:val="0"/>
        <w:autoSpaceDE w:val="0"/>
        <w:autoSpaceDN w:val="0"/>
        <w:adjustRightInd w:val="0"/>
        <w:spacing w:after="0" w:line="276" w:lineRule="auto"/>
        <w:rPr>
          <w:rFonts w:ascii="Arial" w:eastAsia="Calibri" w:hAnsi="Arial" w:cs="Arial"/>
          <w:sz w:val="24"/>
          <w:szCs w:val="24"/>
          <w:lang w:eastAsia="en-US"/>
        </w:rPr>
      </w:pPr>
      <w:r w:rsidRPr="001514D9">
        <w:rPr>
          <w:rFonts w:ascii="Arial" w:eastAsia="Calibri" w:hAnsi="Arial" w:cs="Arial"/>
          <w:b/>
          <w:bCs/>
          <w:sz w:val="24"/>
          <w:szCs w:val="24"/>
          <w:lang w:eastAsia="en-US"/>
        </w:rPr>
        <w:t>ANA LUCÍA CAICEDO CALDERON</w:t>
      </w:r>
      <w:r w:rsidRPr="001514D9">
        <w:rPr>
          <w:rFonts w:ascii="Arial" w:eastAsia="Calibri" w:hAnsi="Arial" w:cs="Arial"/>
          <w:b/>
          <w:bCs/>
          <w:sz w:val="24"/>
          <w:szCs w:val="24"/>
          <w:lang w:eastAsia="en-US"/>
        </w:rPr>
        <w:tab/>
      </w:r>
      <w:r w:rsidRPr="001514D9">
        <w:rPr>
          <w:rFonts w:ascii="Arial" w:eastAsia="Calibri" w:hAnsi="Arial" w:cs="Arial"/>
          <w:b/>
          <w:bCs/>
          <w:sz w:val="24"/>
          <w:szCs w:val="24"/>
          <w:lang w:eastAsia="en-US"/>
        </w:rPr>
        <w:tab/>
        <w:t xml:space="preserve">   GERMÁN DARÍO GÓEZ VINASCO</w:t>
      </w:r>
    </w:p>
    <w:p w14:paraId="16DEB4AB" w14:textId="40A83CD1" w:rsidR="00360887" w:rsidRPr="001514D9" w:rsidRDefault="001514D9" w:rsidP="001514D9">
      <w:pPr>
        <w:spacing w:after="0" w:line="276" w:lineRule="auto"/>
        <w:jc w:val="both"/>
        <w:textAlignment w:val="baseline"/>
        <w:rPr>
          <w:rFonts w:ascii="Arial" w:eastAsia="Times New Roman" w:hAnsi="Arial" w:cs="Arial"/>
          <w:bCs/>
          <w:sz w:val="24"/>
          <w:szCs w:val="24"/>
          <w:lang w:val="es-ES_tradnl" w:eastAsia="en-US"/>
        </w:rPr>
      </w:pPr>
      <w:r w:rsidRPr="001514D9">
        <w:rPr>
          <w:rFonts w:ascii="Arial" w:eastAsia="Calibri" w:hAnsi="Arial" w:cs="Arial"/>
          <w:bCs/>
          <w:sz w:val="24"/>
          <w:szCs w:val="24"/>
          <w:lang w:eastAsia="en-US"/>
        </w:rPr>
        <w:t>Magistrada</w:t>
      </w:r>
      <w:r w:rsidRPr="001514D9">
        <w:rPr>
          <w:rFonts w:ascii="Arial" w:eastAsia="Calibri" w:hAnsi="Arial" w:cs="Arial"/>
          <w:bCs/>
          <w:sz w:val="24"/>
          <w:szCs w:val="24"/>
          <w:lang w:eastAsia="en-US"/>
        </w:rPr>
        <w:tab/>
      </w:r>
      <w:r w:rsidRPr="001514D9">
        <w:rPr>
          <w:rFonts w:ascii="Arial" w:eastAsia="Calibri" w:hAnsi="Arial" w:cs="Arial"/>
          <w:bCs/>
          <w:sz w:val="24"/>
          <w:szCs w:val="24"/>
          <w:lang w:eastAsia="en-US"/>
        </w:rPr>
        <w:tab/>
      </w:r>
      <w:r w:rsidRPr="001514D9">
        <w:rPr>
          <w:rFonts w:ascii="Arial" w:eastAsia="Calibri" w:hAnsi="Arial" w:cs="Arial"/>
          <w:bCs/>
          <w:sz w:val="24"/>
          <w:szCs w:val="24"/>
          <w:lang w:eastAsia="en-US"/>
        </w:rPr>
        <w:tab/>
      </w:r>
      <w:r w:rsidRPr="001514D9">
        <w:rPr>
          <w:rFonts w:ascii="Arial" w:eastAsia="Calibri" w:hAnsi="Arial" w:cs="Arial"/>
          <w:bCs/>
          <w:sz w:val="24"/>
          <w:szCs w:val="24"/>
          <w:lang w:eastAsia="en-US"/>
        </w:rPr>
        <w:tab/>
      </w:r>
      <w:r w:rsidRPr="001514D9">
        <w:rPr>
          <w:rFonts w:ascii="Arial" w:eastAsia="Calibri" w:hAnsi="Arial" w:cs="Arial"/>
          <w:bCs/>
          <w:sz w:val="24"/>
          <w:szCs w:val="24"/>
          <w:lang w:eastAsia="en-US"/>
        </w:rPr>
        <w:tab/>
      </w:r>
      <w:r w:rsidRPr="001514D9">
        <w:rPr>
          <w:rFonts w:ascii="Arial" w:eastAsia="Calibri" w:hAnsi="Arial" w:cs="Arial"/>
          <w:bCs/>
          <w:sz w:val="24"/>
          <w:szCs w:val="24"/>
          <w:lang w:eastAsia="en-US"/>
        </w:rPr>
        <w:tab/>
      </w:r>
      <w:r w:rsidRPr="001514D9">
        <w:rPr>
          <w:rFonts w:ascii="Arial" w:eastAsia="Calibri" w:hAnsi="Arial" w:cs="Arial"/>
          <w:b/>
          <w:bCs/>
          <w:sz w:val="24"/>
          <w:szCs w:val="24"/>
          <w:lang w:eastAsia="en-US"/>
        </w:rPr>
        <w:t xml:space="preserve">   </w:t>
      </w:r>
      <w:r w:rsidRPr="001514D9">
        <w:rPr>
          <w:rFonts w:ascii="Arial" w:eastAsia="Times New Roman" w:hAnsi="Arial" w:cs="Arial"/>
          <w:bCs/>
          <w:sz w:val="24"/>
          <w:szCs w:val="24"/>
          <w:lang w:val="es-ES_tradnl" w:eastAsia="en-US"/>
        </w:rPr>
        <w:t>Magistrado</w:t>
      </w:r>
    </w:p>
    <w:sectPr w:rsidR="00360887" w:rsidRPr="001514D9" w:rsidSect="004823A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CEA081" w16cex:dateUtc="2023-03-15T19:15:00Z"/>
  <w16cex:commentExtensible w16cex:durableId="27BF38BC" w16cex:dateUtc="2023-03-18T00:06:00Z"/>
  <w16cex:commentExtensible w16cex:durableId="11E3770A" w16cex:dateUtc="2023-03-22T14:32:03.6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8F0A" w14:textId="77777777" w:rsidR="009E3274" w:rsidRDefault="009E3274" w:rsidP="00D90588">
      <w:pPr>
        <w:spacing w:after="0" w:line="240" w:lineRule="auto"/>
      </w:pPr>
      <w:r>
        <w:separator/>
      </w:r>
    </w:p>
  </w:endnote>
  <w:endnote w:type="continuationSeparator" w:id="0">
    <w:p w14:paraId="3DC8F82E" w14:textId="77777777" w:rsidR="009E3274" w:rsidRDefault="009E3274" w:rsidP="00D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448664"/>
      <w:docPartObj>
        <w:docPartGallery w:val="Page Numbers (Bottom of Page)"/>
        <w:docPartUnique/>
      </w:docPartObj>
    </w:sdtPr>
    <w:sdtEndPr>
      <w:rPr>
        <w:rFonts w:ascii="Arial" w:eastAsia="Arial" w:hAnsi="Arial" w:cs="Arial"/>
        <w:sz w:val="18"/>
        <w:szCs w:val="14"/>
      </w:rPr>
    </w:sdtEndPr>
    <w:sdtContent>
      <w:p w14:paraId="0EB546F9" w14:textId="77777777" w:rsidR="00094E81" w:rsidRPr="004823A1" w:rsidRDefault="00094E81">
        <w:pPr>
          <w:pStyle w:val="Piedepgina"/>
          <w:jc w:val="right"/>
          <w:rPr>
            <w:rFonts w:ascii="Arial" w:eastAsia="Arial" w:hAnsi="Arial" w:cs="Arial"/>
            <w:sz w:val="18"/>
            <w:szCs w:val="14"/>
          </w:rPr>
        </w:pPr>
        <w:r w:rsidRPr="004823A1">
          <w:rPr>
            <w:rFonts w:ascii="Arial" w:eastAsia="Arial" w:hAnsi="Arial" w:cs="Arial"/>
            <w:sz w:val="18"/>
            <w:szCs w:val="14"/>
          </w:rPr>
          <w:fldChar w:fldCharType="begin"/>
        </w:r>
        <w:r w:rsidRPr="004823A1">
          <w:rPr>
            <w:rFonts w:ascii="Arial" w:eastAsia="Arial" w:hAnsi="Arial" w:cs="Arial"/>
            <w:sz w:val="18"/>
            <w:szCs w:val="14"/>
          </w:rPr>
          <w:instrText>PAGE   \* MERGEFORMAT</w:instrText>
        </w:r>
        <w:r w:rsidRPr="004823A1">
          <w:rPr>
            <w:rFonts w:ascii="Arial" w:eastAsia="Arial" w:hAnsi="Arial" w:cs="Arial"/>
            <w:sz w:val="18"/>
            <w:szCs w:val="14"/>
          </w:rPr>
          <w:fldChar w:fldCharType="separate"/>
        </w:r>
        <w:r w:rsidRPr="004823A1">
          <w:rPr>
            <w:rFonts w:ascii="Arial" w:eastAsia="Arial" w:hAnsi="Arial" w:cs="Arial"/>
            <w:sz w:val="18"/>
            <w:szCs w:val="14"/>
          </w:rPr>
          <w:t>2</w:t>
        </w:r>
        <w:r w:rsidRPr="004823A1">
          <w:rPr>
            <w:rFonts w:ascii="Arial" w:eastAsia="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B9AE" w14:textId="77777777" w:rsidR="009E3274" w:rsidRDefault="009E3274" w:rsidP="00D90588">
      <w:pPr>
        <w:spacing w:after="0" w:line="240" w:lineRule="auto"/>
      </w:pPr>
      <w:r>
        <w:separator/>
      </w:r>
    </w:p>
  </w:footnote>
  <w:footnote w:type="continuationSeparator" w:id="0">
    <w:p w14:paraId="76DA7366" w14:textId="77777777" w:rsidR="009E3274" w:rsidRDefault="009E3274" w:rsidP="00D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E4A2" w14:textId="77777777" w:rsidR="004823A1" w:rsidRPr="004823A1" w:rsidRDefault="00F23645" w:rsidP="004823A1">
    <w:pPr>
      <w:spacing w:after="0" w:line="240" w:lineRule="auto"/>
      <w:jc w:val="center"/>
      <w:rPr>
        <w:rFonts w:ascii="Arial" w:eastAsia="Arial" w:hAnsi="Arial" w:cs="Arial"/>
        <w:sz w:val="18"/>
        <w:szCs w:val="14"/>
      </w:rPr>
    </w:pPr>
    <w:r w:rsidRPr="004823A1">
      <w:rPr>
        <w:rFonts w:ascii="Arial" w:eastAsia="Arial" w:hAnsi="Arial" w:cs="Arial"/>
        <w:sz w:val="18"/>
        <w:szCs w:val="14"/>
      </w:rPr>
      <w:t>Ovidio de Jesús Serna Muñoz Vs Quintas de Sierra Morena</w:t>
    </w:r>
    <w:r w:rsidR="009A292A" w:rsidRPr="004823A1">
      <w:rPr>
        <w:rFonts w:ascii="Arial" w:eastAsia="Arial" w:hAnsi="Arial" w:cs="Arial"/>
        <w:sz w:val="18"/>
        <w:szCs w:val="14"/>
      </w:rPr>
      <w:t xml:space="preserve"> PH</w:t>
    </w:r>
    <w:r w:rsidRPr="004823A1">
      <w:rPr>
        <w:rFonts w:ascii="Arial" w:eastAsia="Arial" w:hAnsi="Arial" w:cs="Arial"/>
        <w:sz w:val="18"/>
        <w:szCs w:val="14"/>
      </w:rPr>
      <w:t>.</w:t>
    </w:r>
  </w:p>
  <w:p w14:paraId="1A965116" w14:textId="2253D2FA" w:rsidR="00A34ED5" w:rsidRPr="004823A1" w:rsidRDefault="00F23645" w:rsidP="004823A1">
    <w:pPr>
      <w:spacing w:after="0" w:line="240" w:lineRule="auto"/>
      <w:jc w:val="center"/>
      <w:rPr>
        <w:rFonts w:ascii="Arial" w:eastAsia="Arial" w:hAnsi="Arial" w:cs="Arial"/>
        <w:sz w:val="18"/>
        <w:szCs w:val="14"/>
      </w:rPr>
    </w:pPr>
    <w:r w:rsidRPr="004823A1">
      <w:rPr>
        <w:rFonts w:ascii="Arial" w:eastAsia="Arial" w:hAnsi="Arial" w:cs="Arial"/>
        <w:sz w:val="18"/>
        <w:szCs w:val="14"/>
      </w:rPr>
      <w:t xml:space="preserve">Rad. </w:t>
    </w:r>
    <w:r w:rsidR="00FA113F" w:rsidRPr="004823A1">
      <w:rPr>
        <w:rFonts w:ascii="Arial" w:eastAsia="Arial" w:hAnsi="Arial" w:cs="Arial"/>
        <w:sz w:val="18"/>
        <w:szCs w:val="14"/>
      </w:rPr>
      <w:t>66001310500320180053202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3089"/>
    <w:multiLevelType w:val="hybridMultilevel"/>
    <w:tmpl w:val="55C4C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62415A"/>
    <w:multiLevelType w:val="multilevel"/>
    <w:tmpl w:val="CB5C4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6727DC"/>
    <w:multiLevelType w:val="multilevel"/>
    <w:tmpl w:val="DEBC7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A37ED8"/>
    <w:multiLevelType w:val="hybridMultilevel"/>
    <w:tmpl w:val="FAFE85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953D41"/>
    <w:multiLevelType w:val="hybridMultilevel"/>
    <w:tmpl w:val="72D82E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0887"/>
    <w:rsid w:val="00007FFD"/>
    <w:rsid w:val="00030FB8"/>
    <w:rsid w:val="00044B50"/>
    <w:rsid w:val="00044F63"/>
    <w:rsid w:val="0004523F"/>
    <w:rsid w:val="00054FDE"/>
    <w:rsid w:val="00094E81"/>
    <w:rsid w:val="000A0C3D"/>
    <w:rsid w:val="000A2221"/>
    <w:rsid w:val="000A2C48"/>
    <w:rsid w:val="000A6749"/>
    <w:rsid w:val="000F0532"/>
    <w:rsid w:val="0012291C"/>
    <w:rsid w:val="00123527"/>
    <w:rsid w:val="00134DCB"/>
    <w:rsid w:val="00142FE6"/>
    <w:rsid w:val="001514D9"/>
    <w:rsid w:val="001575D4"/>
    <w:rsid w:val="001A62B2"/>
    <w:rsid w:val="001B65A6"/>
    <w:rsid w:val="00200523"/>
    <w:rsid w:val="002321F3"/>
    <w:rsid w:val="00247F75"/>
    <w:rsid w:val="002C5004"/>
    <w:rsid w:val="002D44CB"/>
    <w:rsid w:val="00312BA6"/>
    <w:rsid w:val="00360887"/>
    <w:rsid w:val="00377591"/>
    <w:rsid w:val="00392ED3"/>
    <w:rsid w:val="003A5894"/>
    <w:rsid w:val="003B3B1A"/>
    <w:rsid w:val="003C41DD"/>
    <w:rsid w:val="00404B2D"/>
    <w:rsid w:val="00407622"/>
    <w:rsid w:val="00427BB2"/>
    <w:rsid w:val="00427C37"/>
    <w:rsid w:val="00473BE6"/>
    <w:rsid w:val="004823A1"/>
    <w:rsid w:val="0048519D"/>
    <w:rsid w:val="00490103"/>
    <w:rsid w:val="004D7347"/>
    <w:rsid w:val="00530CEF"/>
    <w:rsid w:val="00542EFA"/>
    <w:rsid w:val="005568F9"/>
    <w:rsid w:val="00561773"/>
    <w:rsid w:val="00572C95"/>
    <w:rsid w:val="005D2D13"/>
    <w:rsid w:val="005D576B"/>
    <w:rsid w:val="00664175"/>
    <w:rsid w:val="00684256"/>
    <w:rsid w:val="006B5899"/>
    <w:rsid w:val="006B6F06"/>
    <w:rsid w:val="00715C96"/>
    <w:rsid w:val="00716849"/>
    <w:rsid w:val="00772A92"/>
    <w:rsid w:val="007A7C27"/>
    <w:rsid w:val="007B49AD"/>
    <w:rsid w:val="007B5DC9"/>
    <w:rsid w:val="007C0EC6"/>
    <w:rsid w:val="007D3455"/>
    <w:rsid w:val="0081759A"/>
    <w:rsid w:val="00865AE0"/>
    <w:rsid w:val="00870FE8"/>
    <w:rsid w:val="00876300"/>
    <w:rsid w:val="008B3BF8"/>
    <w:rsid w:val="008C7CA4"/>
    <w:rsid w:val="008E1F66"/>
    <w:rsid w:val="00901691"/>
    <w:rsid w:val="009654FD"/>
    <w:rsid w:val="00992B21"/>
    <w:rsid w:val="009A292A"/>
    <w:rsid w:val="009B03B0"/>
    <w:rsid w:val="009B419B"/>
    <w:rsid w:val="009E3274"/>
    <w:rsid w:val="00A07B7F"/>
    <w:rsid w:val="00A2574B"/>
    <w:rsid w:val="00A344F5"/>
    <w:rsid w:val="00A34ED5"/>
    <w:rsid w:val="00A35BE3"/>
    <w:rsid w:val="00A464C4"/>
    <w:rsid w:val="00A83F6E"/>
    <w:rsid w:val="00AC5EF8"/>
    <w:rsid w:val="00AD0172"/>
    <w:rsid w:val="00AE5BDD"/>
    <w:rsid w:val="00AF47D2"/>
    <w:rsid w:val="00B064A3"/>
    <w:rsid w:val="00B15E92"/>
    <w:rsid w:val="00B32624"/>
    <w:rsid w:val="00B636C3"/>
    <w:rsid w:val="00BA6CF0"/>
    <w:rsid w:val="00C12028"/>
    <w:rsid w:val="00C22063"/>
    <w:rsid w:val="00C50DFD"/>
    <w:rsid w:val="00C53C7F"/>
    <w:rsid w:val="00C55ABE"/>
    <w:rsid w:val="00C90F75"/>
    <w:rsid w:val="00CA1F5A"/>
    <w:rsid w:val="00D13081"/>
    <w:rsid w:val="00D90588"/>
    <w:rsid w:val="00DA5908"/>
    <w:rsid w:val="00DC69F4"/>
    <w:rsid w:val="00DE3185"/>
    <w:rsid w:val="00DF1573"/>
    <w:rsid w:val="00E107CD"/>
    <w:rsid w:val="00E4157D"/>
    <w:rsid w:val="00E5478B"/>
    <w:rsid w:val="00E67B58"/>
    <w:rsid w:val="00E915B0"/>
    <w:rsid w:val="00E97211"/>
    <w:rsid w:val="00F226A6"/>
    <w:rsid w:val="00F22716"/>
    <w:rsid w:val="00F23645"/>
    <w:rsid w:val="00F305C6"/>
    <w:rsid w:val="00FA113F"/>
    <w:rsid w:val="00FD49BD"/>
    <w:rsid w:val="066B4854"/>
    <w:rsid w:val="0676FAC4"/>
    <w:rsid w:val="086FD175"/>
    <w:rsid w:val="08B98870"/>
    <w:rsid w:val="0B36CBF1"/>
    <w:rsid w:val="0BFDEB95"/>
    <w:rsid w:val="0CDFE23F"/>
    <w:rsid w:val="0CE41EB1"/>
    <w:rsid w:val="0D2C2FD8"/>
    <w:rsid w:val="0DC65F45"/>
    <w:rsid w:val="115AF063"/>
    <w:rsid w:val="124C02E2"/>
    <w:rsid w:val="1349CB5C"/>
    <w:rsid w:val="15A010CB"/>
    <w:rsid w:val="17403E69"/>
    <w:rsid w:val="17D79172"/>
    <w:rsid w:val="1988B55F"/>
    <w:rsid w:val="19E3AC82"/>
    <w:rsid w:val="1D5AF794"/>
    <w:rsid w:val="1E18465B"/>
    <w:rsid w:val="1EF5D7AF"/>
    <w:rsid w:val="20627E56"/>
    <w:rsid w:val="222923E6"/>
    <w:rsid w:val="23FAAA9D"/>
    <w:rsid w:val="24E2972A"/>
    <w:rsid w:val="25FB7F6C"/>
    <w:rsid w:val="26E8B17D"/>
    <w:rsid w:val="27C8E1AE"/>
    <w:rsid w:val="2A3E45EE"/>
    <w:rsid w:val="2DBB91BD"/>
    <w:rsid w:val="3054A965"/>
    <w:rsid w:val="30954604"/>
    <w:rsid w:val="314AD9C9"/>
    <w:rsid w:val="320224A7"/>
    <w:rsid w:val="32F9DAE0"/>
    <w:rsid w:val="33FA06AA"/>
    <w:rsid w:val="34205605"/>
    <w:rsid w:val="34971642"/>
    <w:rsid w:val="385F3D5E"/>
    <w:rsid w:val="3A244766"/>
    <w:rsid w:val="3C086DC7"/>
    <w:rsid w:val="3E563482"/>
    <w:rsid w:val="3ECB463F"/>
    <w:rsid w:val="44C14F79"/>
    <w:rsid w:val="4710DBB9"/>
    <w:rsid w:val="475E6DA1"/>
    <w:rsid w:val="47F545E8"/>
    <w:rsid w:val="48A59D94"/>
    <w:rsid w:val="4C73C776"/>
    <w:rsid w:val="4D9F9E8E"/>
    <w:rsid w:val="4DBDD3A7"/>
    <w:rsid w:val="4F984920"/>
    <w:rsid w:val="528A3ED5"/>
    <w:rsid w:val="546BBA43"/>
    <w:rsid w:val="549042FD"/>
    <w:rsid w:val="56411887"/>
    <w:rsid w:val="56569528"/>
    <w:rsid w:val="565D9DE4"/>
    <w:rsid w:val="57A35B05"/>
    <w:rsid w:val="59184036"/>
    <w:rsid w:val="59489A75"/>
    <w:rsid w:val="5A957867"/>
    <w:rsid w:val="5BC4CAA8"/>
    <w:rsid w:val="5CE51611"/>
    <w:rsid w:val="5EED371F"/>
    <w:rsid w:val="5EEF2F07"/>
    <w:rsid w:val="5EF8ACB4"/>
    <w:rsid w:val="60F08EB7"/>
    <w:rsid w:val="6224D7E1"/>
    <w:rsid w:val="62AACF3B"/>
    <w:rsid w:val="62C5FDFF"/>
    <w:rsid w:val="63953D08"/>
    <w:rsid w:val="645B9A41"/>
    <w:rsid w:val="64FF9E72"/>
    <w:rsid w:val="65D295C0"/>
    <w:rsid w:val="67AECAC7"/>
    <w:rsid w:val="6A2FE9C6"/>
    <w:rsid w:val="6B23ACB9"/>
    <w:rsid w:val="6B5196D1"/>
    <w:rsid w:val="6C55E7CE"/>
    <w:rsid w:val="6D34903E"/>
    <w:rsid w:val="6DFFDD33"/>
    <w:rsid w:val="6E83D218"/>
    <w:rsid w:val="6F9B7416"/>
    <w:rsid w:val="70B29BC8"/>
    <w:rsid w:val="71640DAD"/>
    <w:rsid w:val="71DF3091"/>
    <w:rsid w:val="73D0C38C"/>
    <w:rsid w:val="74548C71"/>
    <w:rsid w:val="74B166A2"/>
    <w:rsid w:val="759CD5AB"/>
    <w:rsid w:val="76179395"/>
    <w:rsid w:val="7620B453"/>
    <w:rsid w:val="78CD16F4"/>
    <w:rsid w:val="7A062B44"/>
    <w:rsid w:val="7A4F85F5"/>
    <w:rsid w:val="7BFCEE80"/>
    <w:rsid w:val="7CBC7887"/>
    <w:rsid w:val="7D7A08CB"/>
    <w:rsid w:val="7EBD0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E6D5"/>
  <w15:docId w15:val="{04072374-D0BC-41FA-BAEA-16606C45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5C6"/>
    <w:pPr>
      <w:ind w:left="720"/>
      <w:contextualSpacing/>
    </w:pPr>
  </w:style>
  <w:style w:type="character" w:styleId="Textoennegrita">
    <w:name w:val="Strong"/>
    <w:basedOn w:val="Fuentedeprrafopredeter"/>
    <w:uiPriority w:val="22"/>
    <w:qFormat/>
    <w:rsid w:val="00A464C4"/>
    <w:rPr>
      <w:b/>
      <w:bCs/>
    </w:rPr>
  </w:style>
  <w:style w:type="character" w:styleId="nfasis">
    <w:name w:val="Emphasis"/>
    <w:basedOn w:val="Fuentedeprrafopredeter"/>
    <w:uiPriority w:val="20"/>
    <w:qFormat/>
    <w:rsid w:val="00A464C4"/>
    <w:rPr>
      <w:i/>
      <w:iCs/>
    </w:rPr>
  </w:style>
  <w:style w:type="paragraph" w:styleId="Encabezado">
    <w:name w:val="header"/>
    <w:basedOn w:val="Normal"/>
    <w:link w:val="EncabezadoCar"/>
    <w:uiPriority w:val="99"/>
    <w:unhideWhenUsed/>
    <w:rsid w:val="00D905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0588"/>
  </w:style>
  <w:style w:type="paragraph" w:styleId="Piedepgina">
    <w:name w:val="footer"/>
    <w:basedOn w:val="Normal"/>
    <w:link w:val="PiedepginaCar"/>
    <w:uiPriority w:val="99"/>
    <w:unhideWhenUsed/>
    <w:rsid w:val="00D905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588"/>
  </w:style>
  <w:style w:type="paragraph" w:customStyle="1" w:styleId="paragraph">
    <w:name w:val="paragraph"/>
    <w:basedOn w:val="Normal"/>
    <w:rsid w:val="00D13081"/>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D13081"/>
  </w:style>
  <w:style w:type="character" w:customStyle="1" w:styleId="eop">
    <w:name w:val="eop"/>
    <w:basedOn w:val="Fuentedeprrafopredeter"/>
    <w:rsid w:val="00D1308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8519D"/>
    <w:rPr>
      <w:b/>
      <w:bCs/>
    </w:rPr>
  </w:style>
  <w:style w:type="character" w:customStyle="1" w:styleId="AsuntodelcomentarioCar">
    <w:name w:val="Asunto del comentario Car"/>
    <w:basedOn w:val="TextocomentarioCar"/>
    <w:link w:val="Asuntodelcomentario"/>
    <w:uiPriority w:val="99"/>
    <w:semiHidden/>
    <w:rsid w:val="00485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A019D376-E771-4DA0-B97A-92693C59C5A9}">
  <ds:schemaRefs>
    <ds:schemaRef ds:uri="http://schemas.microsoft.com/sharepoint/v3/contenttype/forms"/>
  </ds:schemaRefs>
</ds:datastoreItem>
</file>

<file path=customXml/itemProps2.xml><?xml version="1.0" encoding="utf-8"?>
<ds:datastoreItem xmlns:ds="http://schemas.openxmlformats.org/officeDocument/2006/customXml" ds:itemID="{2E38C5E6-D7AA-4689-BF07-C92505DE4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AA063-14B8-455D-9E94-65DDE71955A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3399</Words>
  <Characters>18698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Hermides Alonso Gaviria Ocampo</cp:lastModifiedBy>
  <cp:revision>33</cp:revision>
  <dcterms:created xsi:type="dcterms:W3CDTF">2023-02-23T18:39:00Z</dcterms:created>
  <dcterms:modified xsi:type="dcterms:W3CDTF">2023-05-19T16:35:00Z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