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E5BBC" w14:textId="5C58E920" w:rsidR="002222AF" w:rsidRPr="002222AF" w:rsidRDefault="57DAEDF0" w:rsidP="6A592ABD">
      <w:pPr>
        <w:autoSpaceDE w:val="0"/>
        <w:autoSpaceDN w:val="0"/>
        <w:adjustRightInd w:val="0"/>
        <w:spacing w:after="0" w:line="240" w:lineRule="auto"/>
        <w:jc w:val="both"/>
        <w:rPr>
          <w:rFonts w:ascii="Arial" w:eastAsia="Arial" w:hAnsi="Arial" w:cs="Arial"/>
          <w:spacing w:val="2"/>
          <w:sz w:val="20"/>
          <w:szCs w:val="20"/>
          <w:lang w:val="es-ES"/>
        </w:rPr>
      </w:pPr>
      <w:bookmarkStart w:id="0" w:name="_GoBack"/>
      <w:bookmarkEnd w:id="0"/>
      <w:r w:rsidRPr="00A12D1A">
        <w:rPr>
          <w:rFonts w:ascii="Arial" w:eastAsia="Times New Roman" w:hAnsi="Arial" w:cs="Arial"/>
          <w:spacing w:val="2"/>
          <w:sz w:val="20"/>
          <w:szCs w:val="20"/>
          <w:lang w:val="es-ES" w:eastAsia="es-ES"/>
        </w:rPr>
        <w:t>Radicación Nro.</w:t>
      </w:r>
      <w:r w:rsidR="78C1E4F0" w:rsidRPr="00A12D1A">
        <w:rPr>
          <w:rFonts w:ascii="Arial" w:eastAsia="Times New Roman" w:hAnsi="Arial" w:cs="Arial"/>
          <w:spacing w:val="2"/>
          <w:sz w:val="20"/>
          <w:szCs w:val="20"/>
          <w:lang w:val="es-ES" w:eastAsia="es-ES"/>
        </w:rPr>
        <w:t xml:space="preserve">                  </w:t>
      </w:r>
      <w:r w:rsidR="00F37564">
        <w:rPr>
          <w:rFonts w:ascii="Arial" w:eastAsia="Times New Roman" w:hAnsi="Arial" w:cs="Arial"/>
          <w:spacing w:val="2"/>
          <w:sz w:val="20"/>
          <w:szCs w:val="20"/>
          <w:lang w:val="es-ES" w:eastAsia="es-ES"/>
        </w:rPr>
        <w:t xml:space="preserve">           </w:t>
      </w:r>
      <w:r w:rsidR="009E23FA">
        <w:rPr>
          <w:rFonts w:ascii="Arial" w:eastAsia="Times New Roman" w:hAnsi="Arial" w:cs="Arial"/>
          <w:spacing w:val="2"/>
          <w:sz w:val="20"/>
          <w:szCs w:val="20"/>
          <w:lang w:val="es-ES" w:eastAsia="es-ES"/>
        </w:rPr>
        <w:t xml:space="preserve"> </w:t>
      </w:r>
      <w:r w:rsidR="00F37564" w:rsidRPr="00F37564">
        <w:rPr>
          <w:rFonts w:ascii="Arial" w:hAnsi="Arial" w:cs="Arial"/>
          <w:color w:val="000000"/>
          <w:sz w:val="20"/>
          <w:szCs w:val="20"/>
          <w:lang w:val="es-ES" w:eastAsia="es-ES"/>
        </w:rPr>
        <w:t>66001-31-0</w:t>
      </w:r>
      <w:r w:rsidR="007924FA">
        <w:rPr>
          <w:rFonts w:ascii="Arial" w:hAnsi="Arial" w:cs="Arial"/>
          <w:color w:val="000000"/>
          <w:sz w:val="20"/>
          <w:szCs w:val="20"/>
          <w:lang w:val="es-ES" w:eastAsia="es-ES"/>
        </w:rPr>
        <w:t>5</w:t>
      </w:r>
      <w:r w:rsidR="00F37564" w:rsidRPr="00F37564">
        <w:rPr>
          <w:rFonts w:ascii="Arial" w:hAnsi="Arial" w:cs="Arial"/>
          <w:color w:val="000000"/>
          <w:sz w:val="20"/>
          <w:szCs w:val="20"/>
          <w:lang w:val="es-ES" w:eastAsia="es-ES"/>
        </w:rPr>
        <w:t>-00</w:t>
      </w:r>
      <w:r w:rsidR="00D21752">
        <w:rPr>
          <w:rFonts w:ascii="Arial" w:hAnsi="Arial" w:cs="Arial"/>
          <w:color w:val="000000"/>
          <w:sz w:val="20"/>
          <w:szCs w:val="20"/>
          <w:lang w:val="es-ES" w:eastAsia="es-ES"/>
        </w:rPr>
        <w:t>4</w:t>
      </w:r>
      <w:r w:rsidR="00F37564" w:rsidRPr="00F37564">
        <w:rPr>
          <w:rFonts w:ascii="Arial" w:hAnsi="Arial" w:cs="Arial"/>
          <w:color w:val="000000"/>
          <w:sz w:val="20"/>
          <w:szCs w:val="20"/>
          <w:lang w:val="es-ES" w:eastAsia="es-ES"/>
        </w:rPr>
        <w:t>-20</w:t>
      </w:r>
      <w:r w:rsidR="00D21752">
        <w:rPr>
          <w:rFonts w:ascii="Arial" w:hAnsi="Arial" w:cs="Arial"/>
          <w:color w:val="000000"/>
          <w:sz w:val="20"/>
          <w:szCs w:val="20"/>
          <w:lang w:val="es-ES" w:eastAsia="es-ES"/>
        </w:rPr>
        <w:t>20</w:t>
      </w:r>
      <w:r w:rsidR="00F37564" w:rsidRPr="00F37564">
        <w:rPr>
          <w:rFonts w:ascii="Arial" w:hAnsi="Arial" w:cs="Arial"/>
          <w:color w:val="000000"/>
          <w:sz w:val="20"/>
          <w:szCs w:val="20"/>
          <w:lang w:val="es-ES" w:eastAsia="es-ES"/>
        </w:rPr>
        <w:t>-00</w:t>
      </w:r>
      <w:r w:rsidR="00D21752">
        <w:rPr>
          <w:rFonts w:ascii="Arial" w:hAnsi="Arial" w:cs="Arial"/>
          <w:color w:val="000000"/>
          <w:sz w:val="20"/>
          <w:szCs w:val="20"/>
          <w:lang w:val="es-ES" w:eastAsia="es-ES"/>
        </w:rPr>
        <w:t>183</w:t>
      </w:r>
      <w:r w:rsidR="00F37564" w:rsidRPr="00F37564">
        <w:rPr>
          <w:rFonts w:ascii="Arial" w:hAnsi="Arial" w:cs="Arial"/>
          <w:color w:val="000000"/>
          <w:sz w:val="20"/>
          <w:szCs w:val="20"/>
          <w:lang w:val="es-ES" w:eastAsia="es-ES"/>
        </w:rPr>
        <w:t>-01</w:t>
      </w:r>
    </w:p>
    <w:p w14:paraId="266BBA3D" w14:textId="5C32EEF8" w:rsidR="00EF428B" w:rsidRPr="00A12D1A" w:rsidRDefault="57DAEDF0" w:rsidP="6A592ABD">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Proceso</w:t>
      </w:r>
      <w:r w:rsidR="00EF428B" w:rsidRPr="00A12D1A">
        <w:rPr>
          <w:rFonts w:ascii="Arial" w:eastAsia="Times New Roman" w:hAnsi="Arial" w:cs="Arial"/>
          <w:spacing w:val="2"/>
          <w:sz w:val="20"/>
          <w:szCs w:val="20"/>
          <w:lang w:val="es-ES" w:eastAsia="es-ES"/>
        </w:rPr>
        <w:tab/>
      </w:r>
      <w:r w:rsidR="00EF428B" w:rsidRPr="00A12D1A">
        <w:rPr>
          <w:rFonts w:ascii="Arial" w:eastAsia="Times New Roman" w:hAnsi="Arial" w:cs="Arial"/>
          <w:spacing w:val="2"/>
          <w:sz w:val="20"/>
          <w:szCs w:val="20"/>
          <w:lang w:val="es-ES" w:eastAsia="es-ES"/>
        </w:rPr>
        <w:tab/>
      </w:r>
      <w:r w:rsidRPr="6A592ABD">
        <w:rPr>
          <w:rFonts w:ascii="Arial" w:eastAsia="Arial" w:hAnsi="Arial" w:cs="Arial"/>
          <w:spacing w:val="2"/>
          <w:sz w:val="20"/>
          <w:szCs w:val="20"/>
          <w:lang w:val="es-ES" w:eastAsia="es-ES"/>
        </w:rPr>
        <w:t xml:space="preserve"> </w:t>
      </w:r>
      <w:r w:rsidR="6B2580DD" w:rsidRPr="6A592ABD">
        <w:rPr>
          <w:rFonts w:ascii="Arial" w:eastAsia="Arial" w:hAnsi="Arial" w:cs="Arial"/>
          <w:spacing w:val="2"/>
          <w:sz w:val="20"/>
          <w:szCs w:val="20"/>
          <w:lang w:val="es-ES" w:eastAsia="es-ES"/>
        </w:rPr>
        <w:t xml:space="preserve">          </w:t>
      </w:r>
      <w:r w:rsidR="00C91649">
        <w:rPr>
          <w:rFonts w:ascii="Arial" w:eastAsia="Arial" w:hAnsi="Arial" w:cs="Arial"/>
          <w:spacing w:val="2"/>
          <w:sz w:val="20"/>
          <w:szCs w:val="20"/>
          <w:lang w:val="es-ES" w:eastAsia="es-ES"/>
        </w:rPr>
        <w:t xml:space="preserve">       </w:t>
      </w:r>
      <w:r w:rsidRPr="6A592ABD">
        <w:rPr>
          <w:rFonts w:ascii="Arial" w:eastAsia="Arial" w:hAnsi="Arial" w:cs="Arial"/>
          <w:spacing w:val="2"/>
          <w:sz w:val="20"/>
          <w:szCs w:val="20"/>
          <w:lang w:val="es-ES" w:eastAsia="es-ES"/>
        </w:rPr>
        <w:t>Ordinario Laboral</w:t>
      </w:r>
    </w:p>
    <w:p w14:paraId="0EA7CCFD" w14:textId="5CC88CF2" w:rsidR="000D7B6E" w:rsidRDefault="57DAEDF0" w:rsidP="6A592ABD">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Demandante:</w:t>
      </w:r>
      <w:r w:rsidR="04001D47" w:rsidRPr="6A592ABD">
        <w:rPr>
          <w:rFonts w:ascii="Arial" w:eastAsia="Arial" w:hAnsi="Arial" w:cs="Arial"/>
          <w:spacing w:val="2"/>
          <w:sz w:val="20"/>
          <w:szCs w:val="20"/>
          <w:lang w:val="es-ES" w:eastAsia="es-ES"/>
        </w:rPr>
        <w:t xml:space="preserve">                                  </w:t>
      </w:r>
      <w:bookmarkStart w:id="1" w:name="_Hlk130563909"/>
      <w:r w:rsidR="00D21752">
        <w:rPr>
          <w:rFonts w:ascii="Arial" w:hAnsi="Arial" w:cs="Arial"/>
          <w:color w:val="000000"/>
          <w:sz w:val="20"/>
          <w:szCs w:val="20"/>
          <w:lang w:val="es-ES" w:eastAsia="es-ES"/>
        </w:rPr>
        <w:t>Adriana Cecilia Salazar Gómez</w:t>
      </w:r>
      <w:bookmarkEnd w:id="1"/>
      <w:r w:rsidR="00EF428B" w:rsidRPr="00A12D1A">
        <w:rPr>
          <w:rFonts w:ascii="Arial" w:eastAsia="Times New Roman" w:hAnsi="Arial" w:cs="Arial"/>
          <w:spacing w:val="2"/>
          <w:sz w:val="20"/>
          <w:szCs w:val="20"/>
          <w:lang w:val="es-ES" w:eastAsia="es-ES"/>
        </w:rPr>
        <w:tab/>
      </w:r>
      <w:r w:rsidR="00EF428B" w:rsidRPr="00A12D1A">
        <w:rPr>
          <w:rFonts w:ascii="Arial" w:eastAsia="Times New Roman" w:hAnsi="Arial" w:cs="Arial"/>
          <w:spacing w:val="2"/>
          <w:sz w:val="20"/>
          <w:szCs w:val="20"/>
          <w:lang w:val="es-ES" w:eastAsia="es-ES"/>
        </w:rPr>
        <w:tab/>
      </w:r>
      <w:r w:rsidR="00ED3D40" w:rsidRPr="6A592ABD">
        <w:rPr>
          <w:rFonts w:ascii="Arial" w:eastAsia="Arial" w:hAnsi="Arial" w:cs="Arial"/>
          <w:spacing w:val="2"/>
          <w:sz w:val="20"/>
          <w:szCs w:val="20"/>
          <w:lang w:val="es-ES" w:eastAsia="es-ES"/>
        </w:rPr>
        <w:t xml:space="preserve"> </w:t>
      </w:r>
    </w:p>
    <w:p w14:paraId="35909637" w14:textId="7F8AE96E" w:rsidR="00EF428B" w:rsidRPr="00A12D1A" w:rsidRDefault="57DAEDF0" w:rsidP="6A592ABD">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Demandados:</w:t>
      </w:r>
      <w:r w:rsidR="20F0854F" w:rsidRPr="6A592ABD">
        <w:rPr>
          <w:rFonts w:ascii="Arial" w:eastAsia="Arial" w:hAnsi="Arial" w:cs="Arial"/>
          <w:spacing w:val="2"/>
          <w:sz w:val="20"/>
          <w:szCs w:val="20"/>
          <w:lang w:val="es-ES" w:eastAsia="es-ES"/>
        </w:rPr>
        <w:t xml:space="preserve">  </w:t>
      </w:r>
      <w:r w:rsidR="00C91649">
        <w:rPr>
          <w:rFonts w:ascii="Arial" w:eastAsia="Arial" w:hAnsi="Arial" w:cs="Arial"/>
          <w:spacing w:val="2"/>
          <w:sz w:val="20"/>
          <w:szCs w:val="20"/>
          <w:lang w:val="es-ES" w:eastAsia="es-ES"/>
        </w:rPr>
        <w:t xml:space="preserve">                               </w:t>
      </w:r>
      <w:r w:rsidR="00022AD8">
        <w:rPr>
          <w:rFonts w:ascii="Arial" w:eastAsia="Arial" w:hAnsi="Arial" w:cs="Arial"/>
          <w:spacing w:val="2"/>
          <w:sz w:val="20"/>
          <w:szCs w:val="20"/>
          <w:lang w:eastAsia="es-ES"/>
        </w:rPr>
        <w:t>Protección</w:t>
      </w:r>
      <w:r w:rsidR="00D21752">
        <w:rPr>
          <w:rFonts w:ascii="Arial" w:eastAsia="Arial" w:hAnsi="Arial" w:cs="Arial"/>
          <w:spacing w:val="2"/>
          <w:sz w:val="20"/>
          <w:szCs w:val="20"/>
          <w:lang w:eastAsia="es-ES"/>
        </w:rPr>
        <w:t xml:space="preserve"> S.A.</w:t>
      </w:r>
      <w:r w:rsidR="533B2A12" w:rsidRPr="6A592ABD">
        <w:rPr>
          <w:rFonts w:ascii="Arial" w:eastAsia="Arial" w:hAnsi="Arial" w:cs="Arial"/>
          <w:spacing w:val="2"/>
          <w:sz w:val="20"/>
          <w:szCs w:val="20"/>
          <w:lang w:eastAsia="es-ES"/>
        </w:rPr>
        <w:t xml:space="preserve"> </w:t>
      </w:r>
    </w:p>
    <w:p w14:paraId="7F8EC052" w14:textId="77777777" w:rsidR="00B6229B" w:rsidRDefault="00B6229B" w:rsidP="00B7071C">
      <w:pPr>
        <w:keepNext/>
        <w:spacing w:after="0" w:line="240" w:lineRule="auto"/>
        <w:jc w:val="center"/>
        <w:outlineLvl w:val="2"/>
        <w:rPr>
          <w:rFonts w:ascii="Arial" w:eastAsia="Times New Roman" w:hAnsi="Arial" w:cs="Arial"/>
          <w:b/>
          <w:sz w:val="24"/>
          <w:szCs w:val="24"/>
          <w:lang w:val="es-ES_tradnl" w:eastAsia="es-ES"/>
        </w:rPr>
      </w:pPr>
    </w:p>
    <w:p w14:paraId="2274FE14" w14:textId="77777777" w:rsidR="00B6229B" w:rsidRDefault="00B6229B" w:rsidP="00B7071C">
      <w:pPr>
        <w:keepNext/>
        <w:spacing w:after="0" w:line="240" w:lineRule="auto"/>
        <w:jc w:val="center"/>
        <w:outlineLvl w:val="2"/>
        <w:rPr>
          <w:rFonts w:ascii="Arial" w:eastAsia="Times New Roman" w:hAnsi="Arial" w:cs="Arial"/>
          <w:b/>
          <w:sz w:val="24"/>
          <w:szCs w:val="24"/>
          <w:lang w:val="es-ES_tradnl" w:eastAsia="es-ES"/>
        </w:rPr>
      </w:pPr>
    </w:p>
    <w:p w14:paraId="7D441B81" w14:textId="77777777" w:rsidR="00B6229B" w:rsidRDefault="00B6229B" w:rsidP="00B7071C">
      <w:pPr>
        <w:keepNext/>
        <w:spacing w:after="0" w:line="240" w:lineRule="auto"/>
        <w:jc w:val="center"/>
        <w:outlineLvl w:val="2"/>
        <w:rPr>
          <w:rFonts w:ascii="Arial" w:eastAsia="Times New Roman" w:hAnsi="Arial" w:cs="Arial"/>
          <w:b/>
          <w:sz w:val="24"/>
          <w:szCs w:val="24"/>
          <w:lang w:val="es-ES_tradnl" w:eastAsia="es-ES"/>
        </w:rPr>
      </w:pPr>
    </w:p>
    <w:p w14:paraId="6160F9D8" w14:textId="77777777" w:rsidR="001A3BD8" w:rsidRPr="001A3BD8" w:rsidRDefault="001A3BD8" w:rsidP="001A3BD8">
      <w:pPr>
        <w:spacing w:after="0"/>
        <w:jc w:val="center"/>
        <w:rPr>
          <w:rFonts w:ascii="Arial" w:eastAsia="Times New Roman" w:hAnsi="Arial" w:cs="Arial"/>
          <w:b/>
          <w:sz w:val="24"/>
          <w:szCs w:val="24"/>
          <w:lang w:eastAsia="es-ES"/>
        </w:rPr>
      </w:pPr>
      <w:r w:rsidRPr="001A3BD8">
        <w:rPr>
          <w:rFonts w:ascii="Arial" w:eastAsia="Times New Roman" w:hAnsi="Arial" w:cs="Arial"/>
          <w:b/>
          <w:sz w:val="24"/>
          <w:szCs w:val="24"/>
          <w:lang w:eastAsia="es-ES"/>
        </w:rPr>
        <w:t>TRIBUNAL SUPERIOR DEL DISTRITO JUDICIAL</w:t>
      </w:r>
    </w:p>
    <w:p w14:paraId="605DB207" w14:textId="77777777" w:rsidR="001A3BD8" w:rsidRPr="001A3BD8" w:rsidRDefault="001A3BD8" w:rsidP="001A3BD8">
      <w:pPr>
        <w:spacing w:after="0"/>
        <w:jc w:val="center"/>
        <w:rPr>
          <w:rFonts w:ascii="Arial" w:eastAsia="Times New Roman" w:hAnsi="Arial" w:cs="Arial"/>
          <w:b/>
          <w:sz w:val="24"/>
          <w:szCs w:val="24"/>
          <w:lang w:eastAsia="es-ES"/>
        </w:rPr>
      </w:pPr>
      <w:r w:rsidRPr="001A3BD8">
        <w:rPr>
          <w:rFonts w:ascii="Arial" w:eastAsia="Times New Roman" w:hAnsi="Arial" w:cs="Arial"/>
          <w:b/>
          <w:sz w:val="24"/>
          <w:szCs w:val="24"/>
          <w:lang w:eastAsia="es-ES"/>
        </w:rPr>
        <w:t>SALA LABORAL</w:t>
      </w:r>
    </w:p>
    <w:p w14:paraId="0583B03B" w14:textId="77777777" w:rsidR="001A3BD8" w:rsidRPr="001A3BD8" w:rsidRDefault="001A3BD8" w:rsidP="001A3BD8">
      <w:pPr>
        <w:spacing w:after="0"/>
        <w:jc w:val="center"/>
        <w:rPr>
          <w:rFonts w:ascii="Arial" w:eastAsia="Times New Roman" w:hAnsi="Arial" w:cs="Arial"/>
          <w:b/>
          <w:sz w:val="24"/>
          <w:szCs w:val="24"/>
          <w:lang w:eastAsia="es-ES"/>
        </w:rPr>
      </w:pPr>
    </w:p>
    <w:p w14:paraId="280C7A50" w14:textId="77777777" w:rsidR="001A3BD8" w:rsidRPr="001A3BD8" w:rsidRDefault="001A3BD8" w:rsidP="001A3BD8">
      <w:pPr>
        <w:spacing w:after="0"/>
        <w:jc w:val="center"/>
        <w:rPr>
          <w:rFonts w:ascii="Arial" w:eastAsia="Times New Roman" w:hAnsi="Arial" w:cs="Arial"/>
          <w:b/>
          <w:sz w:val="24"/>
          <w:szCs w:val="24"/>
          <w:lang w:val="es-ES" w:eastAsia="es-ES"/>
        </w:rPr>
      </w:pPr>
      <w:r w:rsidRPr="001A3BD8">
        <w:rPr>
          <w:rFonts w:ascii="Arial" w:eastAsia="Times New Roman" w:hAnsi="Arial" w:cs="Arial"/>
          <w:sz w:val="24"/>
          <w:szCs w:val="24"/>
          <w:lang w:val="es-ES" w:eastAsia="es-ES"/>
        </w:rPr>
        <w:t xml:space="preserve">Magistrado: </w:t>
      </w:r>
      <w:r w:rsidRPr="001A3BD8">
        <w:rPr>
          <w:rFonts w:ascii="Arial" w:eastAsia="Times New Roman" w:hAnsi="Arial" w:cs="Arial"/>
          <w:b/>
          <w:sz w:val="24"/>
          <w:szCs w:val="24"/>
          <w:lang w:val="es-ES" w:eastAsia="es-ES"/>
        </w:rPr>
        <w:t>JULIO CÉSAR SALAZAR MUÑOZ</w:t>
      </w:r>
    </w:p>
    <w:p w14:paraId="01BD0F5B" w14:textId="77777777" w:rsidR="001A3BD8" w:rsidRPr="001A3BD8" w:rsidRDefault="001A3BD8" w:rsidP="001A3BD8">
      <w:pPr>
        <w:spacing w:after="0"/>
        <w:rPr>
          <w:rFonts w:ascii="Arial" w:eastAsia="Times New Roman" w:hAnsi="Arial" w:cs="Arial"/>
          <w:b/>
          <w:sz w:val="24"/>
          <w:szCs w:val="24"/>
          <w:lang w:val="es-ES" w:eastAsia="es-ES"/>
        </w:rPr>
      </w:pPr>
    </w:p>
    <w:p w14:paraId="4D02C3B1" w14:textId="26B034EE" w:rsidR="001A3BD8" w:rsidRPr="001A3BD8" w:rsidRDefault="001A3BD8" w:rsidP="001A3BD8">
      <w:pPr>
        <w:spacing w:after="0"/>
        <w:jc w:val="center"/>
        <w:rPr>
          <w:rFonts w:ascii="Arial" w:hAnsi="Arial" w:cs="Arial"/>
          <w:sz w:val="24"/>
          <w:szCs w:val="24"/>
        </w:rPr>
      </w:pPr>
      <w:r w:rsidRPr="001A3BD8">
        <w:rPr>
          <w:rFonts w:ascii="Arial" w:hAnsi="Arial" w:cs="Arial"/>
          <w:sz w:val="24"/>
          <w:szCs w:val="24"/>
          <w:lang w:val="es-ES"/>
        </w:rPr>
        <w:t xml:space="preserve">Pereira, </w:t>
      </w:r>
      <w:r>
        <w:rPr>
          <w:rFonts w:ascii="Arial" w:hAnsi="Arial" w:cs="Arial"/>
          <w:sz w:val="24"/>
          <w:szCs w:val="24"/>
          <w:lang w:val="es-ES"/>
        </w:rPr>
        <w:t xml:space="preserve">veinticuatro </w:t>
      </w:r>
      <w:r w:rsidRPr="001A3BD8">
        <w:rPr>
          <w:rFonts w:ascii="Arial" w:hAnsi="Arial" w:cs="Arial"/>
          <w:sz w:val="24"/>
          <w:szCs w:val="24"/>
          <w:lang w:val="es-ES"/>
        </w:rPr>
        <w:t>[</w:t>
      </w:r>
      <w:r>
        <w:rPr>
          <w:rFonts w:ascii="Arial" w:hAnsi="Arial" w:cs="Arial"/>
          <w:sz w:val="24"/>
          <w:szCs w:val="24"/>
          <w:lang w:val="es-ES"/>
        </w:rPr>
        <w:t>24</w:t>
      </w:r>
      <w:r w:rsidRPr="001A3BD8">
        <w:rPr>
          <w:rFonts w:ascii="Arial" w:hAnsi="Arial" w:cs="Arial"/>
          <w:sz w:val="24"/>
          <w:szCs w:val="24"/>
          <w:lang w:val="es-ES"/>
        </w:rPr>
        <w:t xml:space="preserve">] de </w:t>
      </w:r>
      <w:r>
        <w:rPr>
          <w:rFonts w:ascii="Arial" w:hAnsi="Arial" w:cs="Arial"/>
          <w:sz w:val="24"/>
          <w:szCs w:val="24"/>
          <w:lang w:val="es-ES"/>
        </w:rPr>
        <w:t>marzo</w:t>
      </w:r>
      <w:r w:rsidRPr="001A3BD8">
        <w:rPr>
          <w:rFonts w:ascii="Arial" w:hAnsi="Arial" w:cs="Arial"/>
          <w:sz w:val="24"/>
          <w:szCs w:val="24"/>
          <w:lang w:val="es-ES"/>
        </w:rPr>
        <w:t xml:space="preserve"> de dos mil veintitrés [2023].</w:t>
      </w:r>
    </w:p>
    <w:p w14:paraId="7E1A2887" w14:textId="77777777" w:rsidR="001A3BD8" w:rsidRPr="001A3BD8" w:rsidRDefault="001A3BD8" w:rsidP="001A3BD8">
      <w:pPr>
        <w:tabs>
          <w:tab w:val="left" w:pos="1440"/>
        </w:tabs>
        <w:spacing w:after="0"/>
        <w:jc w:val="both"/>
        <w:rPr>
          <w:rFonts w:ascii="Arial" w:hAnsi="Arial" w:cs="Arial"/>
          <w:snapToGrid w:val="0"/>
          <w:sz w:val="24"/>
          <w:szCs w:val="24"/>
        </w:rPr>
      </w:pPr>
    </w:p>
    <w:p w14:paraId="4C91C1F9" w14:textId="5C2CDA07" w:rsidR="001A3BD8" w:rsidRDefault="001A3BD8" w:rsidP="001A3BD8">
      <w:pPr>
        <w:tabs>
          <w:tab w:val="left" w:pos="1440"/>
        </w:tabs>
        <w:spacing w:after="0"/>
        <w:jc w:val="both"/>
        <w:rPr>
          <w:rFonts w:ascii="Arial" w:hAnsi="Arial" w:cs="Arial"/>
          <w:snapToGrid w:val="0"/>
          <w:sz w:val="24"/>
          <w:szCs w:val="24"/>
        </w:rPr>
      </w:pPr>
    </w:p>
    <w:p w14:paraId="3FB526B2" w14:textId="77777777" w:rsidR="005F631F" w:rsidRPr="001A3BD8" w:rsidRDefault="005F631F" w:rsidP="001A3BD8">
      <w:pPr>
        <w:tabs>
          <w:tab w:val="left" w:pos="1440"/>
        </w:tabs>
        <w:spacing w:after="0"/>
        <w:jc w:val="both"/>
        <w:rPr>
          <w:rFonts w:ascii="Arial" w:hAnsi="Arial" w:cs="Arial"/>
          <w:snapToGrid w:val="0"/>
          <w:sz w:val="24"/>
          <w:szCs w:val="24"/>
        </w:rPr>
      </w:pPr>
    </w:p>
    <w:p w14:paraId="0ECB3BE9" w14:textId="43EDBF1B" w:rsidR="001A3BD8" w:rsidRPr="001A3BD8" w:rsidRDefault="001A3BD8" w:rsidP="001A3BD8">
      <w:pPr>
        <w:spacing w:after="0"/>
        <w:jc w:val="center"/>
        <w:rPr>
          <w:rFonts w:ascii="Arial" w:hAnsi="Arial" w:cs="Arial"/>
          <w:b/>
          <w:sz w:val="24"/>
          <w:szCs w:val="24"/>
          <w:u w:val="single"/>
        </w:rPr>
      </w:pPr>
      <w:r w:rsidRPr="001A3BD8">
        <w:rPr>
          <w:rFonts w:ascii="Arial" w:hAnsi="Arial" w:cs="Arial"/>
          <w:b/>
          <w:sz w:val="24"/>
          <w:szCs w:val="24"/>
          <w:u w:val="single"/>
        </w:rPr>
        <w:t xml:space="preserve">SALVAMENTO </w:t>
      </w:r>
      <w:r>
        <w:rPr>
          <w:rFonts w:ascii="Arial" w:hAnsi="Arial" w:cs="Arial"/>
          <w:b/>
          <w:sz w:val="24"/>
          <w:szCs w:val="24"/>
          <w:u w:val="single"/>
        </w:rPr>
        <w:t>PARCIAL DE VOTO</w:t>
      </w:r>
    </w:p>
    <w:p w14:paraId="28AB4BB6" w14:textId="77777777" w:rsidR="009F6B1E" w:rsidRPr="001A3BD8" w:rsidRDefault="009F6B1E" w:rsidP="001A3BD8">
      <w:pPr>
        <w:spacing w:after="0"/>
        <w:jc w:val="both"/>
        <w:rPr>
          <w:rFonts w:ascii="Arial" w:eastAsia="Times New Roman" w:hAnsi="Arial" w:cs="Arial"/>
          <w:sz w:val="24"/>
          <w:szCs w:val="24"/>
          <w:lang w:val="es-ES_tradnl" w:eastAsia="es-ES"/>
        </w:rPr>
      </w:pPr>
    </w:p>
    <w:p w14:paraId="43985894" w14:textId="77777777" w:rsidR="009F6B1E" w:rsidRPr="001A3BD8" w:rsidRDefault="009F6B1E" w:rsidP="001A3BD8">
      <w:pPr>
        <w:suppressAutoHyphens/>
        <w:spacing w:after="0"/>
        <w:jc w:val="both"/>
        <w:rPr>
          <w:rFonts w:ascii="Arial" w:eastAsia="Times New Roman" w:hAnsi="Arial" w:cs="Arial"/>
          <w:sz w:val="24"/>
          <w:szCs w:val="24"/>
          <w:lang w:val="es-ES_tradnl" w:eastAsia="es-ES"/>
        </w:rPr>
      </w:pPr>
    </w:p>
    <w:p w14:paraId="66204FF1" w14:textId="1FA1A536" w:rsidR="005A6E35" w:rsidRPr="001A3BD8" w:rsidRDefault="00DB69D6" w:rsidP="001A3BD8">
      <w:pPr>
        <w:suppressAutoHyphens/>
        <w:spacing w:after="0"/>
        <w:jc w:val="both"/>
        <w:rPr>
          <w:rFonts w:ascii="Arial" w:eastAsia="Times New Roman" w:hAnsi="Arial" w:cs="Arial"/>
          <w:sz w:val="24"/>
          <w:szCs w:val="24"/>
          <w:lang w:val="es-ES" w:eastAsia="es-ES"/>
        </w:rPr>
      </w:pPr>
      <w:r w:rsidRPr="001A3BD8">
        <w:rPr>
          <w:rFonts w:ascii="Arial" w:eastAsia="Times New Roman" w:hAnsi="Arial" w:cs="Arial"/>
          <w:sz w:val="24"/>
          <w:szCs w:val="24"/>
          <w:lang w:val="es-ES" w:eastAsia="es-ES"/>
        </w:rPr>
        <w:t>Con el respeto debido</w:t>
      </w:r>
      <w:r w:rsidR="00C17B41" w:rsidRPr="001A3BD8">
        <w:rPr>
          <w:rFonts w:ascii="Arial" w:eastAsia="Times New Roman" w:hAnsi="Arial" w:cs="Arial"/>
          <w:sz w:val="24"/>
          <w:szCs w:val="24"/>
          <w:lang w:val="es-ES" w:eastAsia="es-ES"/>
        </w:rPr>
        <w:t xml:space="preserve">, me separo </w:t>
      </w:r>
      <w:r w:rsidR="00312D61" w:rsidRPr="001A3BD8">
        <w:rPr>
          <w:rFonts w:ascii="Arial" w:eastAsia="Times New Roman" w:hAnsi="Arial" w:cs="Arial"/>
          <w:sz w:val="24"/>
          <w:szCs w:val="24"/>
          <w:lang w:val="es-ES" w:eastAsia="es-ES"/>
        </w:rPr>
        <w:t xml:space="preserve">parcialmente </w:t>
      </w:r>
      <w:r w:rsidR="00C17B41" w:rsidRPr="001A3BD8">
        <w:rPr>
          <w:rFonts w:ascii="Arial" w:eastAsia="Times New Roman" w:hAnsi="Arial" w:cs="Arial"/>
          <w:sz w:val="24"/>
          <w:szCs w:val="24"/>
          <w:lang w:val="es-ES" w:eastAsia="es-ES"/>
        </w:rPr>
        <w:t xml:space="preserve">de </w:t>
      </w:r>
      <w:r w:rsidR="00D569A4" w:rsidRPr="001A3BD8">
        <w:rPr>
          <w:rFonts w:ascii="Arial" w:eastAsia="Times New Roman" w:hAnsi="Arial" w:cs="Arial"/>
          <w:sz w:val="24"/>
          <w:szCs w:val="24"/>
          <w:lang w:val="es-ES" w:eastAsia="es-ES"/>
        </w:rPr>
        <w:t xml:space="preserve">la </w:t>
      </w:r>
      <w:r w:rsidRPr="001A3BD8">
        <w:rPr>
          <w:rFonts w:ascii="Arial" w:eastAsia="Times New Roman" w:hAnsi="Arial" w:cs="Arial"/>
          <w:sz w:val="24"/>
          <w:szCs w:val="24"/>
          <w:lang w:val="es-ES" w:eastAsia="es-ES"/>
        </w:rPr>
        <w:t>decisión</w:t>
      </w:r>
      <w:r w:rsidR="00706815" w:rsidRPr="001A3BD8">
        <w:rPr>
          <w:rFonts w:ascii="Arial" w:eastAsia="Times New Roman" w:hAnsi="Arial" w:cs="Arial"/>
          <w:sz w:val="24"/>
          <w:szCs w:val="24"/>
          <w:lang w:val="es-ES" w:eastAsia="es-ES"/>
        </w:rPr>
        <w:t>,</w:t>
      </w:r>
      <w:r w:rsidR="00312D61" w:rsidRPr="001A3BD8">
        <w:rPr>
          <w:rFonts w:ascii="Arial" w:eastAsia="Times New Roman" w:hAnsi="Arial" w:cs="Arial"/>
          <w:sz w:val="24"/>
          <w:szCs w:val="24"/>
          <w:lang w:val="es-ES" w:eastAsia="es-ES"/>
        </w:rPr>
        <w:t xml:space="preserve"> específicamente en lo relativo a</w:t>
      </w:r>
      <w:r w:rsidR="00C17B41" w:rsidRPr="001A3BD8">
        <w:rPr>
          <w:rFonts w:ascii="Arial" w:eastAsia="Times New Roman" w:hAnsi="Arial" w:cs="Arial"/>
          <w:sz w:val="24"/>
          <w:szCs w:val="24"/>
          <w:lang w:val="es-ES" w:eastAsia="es-ES"/>
        </w:rPr>
        <w:t xml:space="preserve"> </w:t>
      </w:r>
      <w:r w:rsidR="001302E5" w:rsidRPr="001A3BD8">
        <w:rPr>
          <w:rFonts w:ascii="Arial" w:eastAsia="Times New Roman" w:hAnsi="Arial" w:cs="Arial"/>
          <w:sz w:val="24"/>
          <w:szCs w:val="24"/>
          <w:lang w:val="es-ES" w:eastAsia="es-ES"/>
        </w:rPr>
        <w:t xml:space="preserve">la </w:t>
      </w:r>
      <w:r w:rsidR="00D21752" w:rsidRPr="001A3BD8">
        <w:rPr>
          <w:rFonts w:ascii="Arial" w:eastAsia="Times New Roman" w:hAnsi="Arial" w:cs="Arial"/>
          <w:sz w:val="24"/>
          <w:szCs w:val="24"/>
          <w:lang w:val="es-ES" w:eastAsia="es-ES"/>
        </w:rPr>
        <w:t>imposición de intereses moratorios, respecto a los cuales en mi proyecto propuse la siguiente decisión</w:t>
      </w:r>
      <w:r w:rsidR="00C17B41" w:rsidRPr="001A3BD8">
        <w:rPr>
          <w:rFonts w:ascii="Arial" w:eastAsia="Times New Roman" w:hAnsi="Arial" w:cs="Arial"/>
          <w:sz w:val="24"/>
          <w:szCs w:val="24"/>
          <w:lang w:val="es-ES" w:eastAsia="es-ES"/>
        </w:rPr>
        <w:t>:</w:t>
      </w:r>
    </w:p>
    <w:p w14:paraId="31E2A41A" w14:textId="5EBE4C17" w:rsidR="00CD4AA1" w:rsidRPr="001A3BD8" w:rsidRDefault="00CD4AA1" w:rsidP="001A3BD8">
      <w:pPr>
        <w:suppressAutoHyphens/>
        <w:spacing w:after="0"/>
        <w:jc w:val="both"/>
        <w:rPr>
          <w:rFonts w:ascii="Arial" w:eastAsia="Times New Roman" w:hAnsi="Arial" w:cs="Arial"/>
          <w:sz w:val="24"/>
          <w:szCs w:val="24"/>
          <w:lang w:val="es-ES" w:eastAsia="es-ES"/>
        </w:rPr>
      </w:pPr>
    </w:p>
    <w:p w14:paraId="36C52AD1" w14:textId="3D340488" w:rsidR="00D21752" w:rsidRPr="00022AD8" w:rsidRDefault="00D21752" w:rsidP="009F6B1E">
      <w:pPr>
        <w:pStyle w:val="paragraph"/>
        <w:spacing w:before="0" w:beforeAutospacing="0" w:after="0" w:afterAutospacing="0" w:line="276" w:lineRule="auto"/>
        <w:ind w:left="426"/>
        <w:jc w:val="both"/>
        <w:textAlignment w:val="baseline"/>
        <w:rPr>
          <w:rFonts w:ascii="Arial" w:hAnsi="Arial" w:cs="Arial"/>
        </w:rPr>
      </w:pPr>
      <w:r w:rsidRPr="001A3BD8">
        <w:rPr>
          <w:rStyle w:val="normaltextrun"/>
          <w:rFonts w:ascii="Arial" w:eastAsia="Calibri" w:hAnsi="Arial" w:cs="Arial"/>
        </w:rPr>
        <w:t>“En cuanto a los intereses moratorios a los que accedió la juez de primer grado, alega la entidad demandada que no procedía su imposición, por cuanto existían razones justificativas para no reconocer el derecho pensional, dado que no le fueron allegados los soportes documentales que requería para resolver la petición, pues su gestión dependía de otras entidades externas.</w:t>
      </w:r>
      <w:r w:rsidRPr="001A3BD8">
        <w:rPr>
          <w:rStyle w:val="eop"/>
          <w:rFonts w:ascii="Arial" w:hAnsi="Arial" w:cs="Arial"/>
        </w:rPr>
        <w:t> </w:t>
      </w:r>
    </w:p>
    <w:p w14:paraId="45087376" w14:textId="77777777" w:rsidR="00D21752" w:rsidRPr="00022AD8" w:rsidRDefault="00D21752" w:rsidP="009F6B1E">
      <w:pPr>
        <w:pStyle w:val="paragraph"/>
        <w:spacing w:before="0" w:beforeAutospacing="0" w:after="0" w:afterAutospacing="0" w:line="276" w:lineRule="auto"/>
        <w:ind w:left="426"/>
        <w:jc w:val="both"/>
        <w:textAlignment w:val="baseline"/>
        <w:rPr>
          <w:rFonts w:ascii="Arial" w:hAnsi="Arial" w:cs="Arial"/>
        </w:rPr>
      </w:pPr>
      <w:r w:rsidRPr="00022AD8">
        <w:rPr>
          <w:rStyle w:val="eop"/>
          <w:rFonts w:ascii="Arial" w:hAnsi="Arial" w:cs="Arial"/>
        </w:rPr>
        <w:t> </w:t>
      </w:r>
    </w:p>
    <w:p w14:paraId="7042400B" w14:textId="77777777" w:rsidR="00D21752" w:rsidRPr="009F6B1E" w:rsidRDefault="00D21752" w:rsidP="009F6B1E">
      <w:pPr>
        <w:pStyle w:val="paragraph"/>
        <w:spacing w:before="0" w:beforeAutospacing="0" w:after="0" w:afterAutospacing="0" w:line="276" w:lineRule="auto"/>
        <w:ind w:left="426"/>
        <w:jc w:val="both"/>
        <w:textAlignment w:val="baseline"/>
        <w:rPr>
          <w:rFonts w:ascii="Arial" w:hAnsi="Arial" w:cs="Arial"/>
        </w:rPr>
      </w:pPr>
      <w:r w:rsidRPr="00022AD8">
        <w:rPr>
          <w:rStyle w:val="normaltextrun"/>
          <w:rFonts w:ascii="Arial" w:eastAsia="Calibri" w:hAnsi="Arial" w:cs="Arial"/>
        </w:rPr>
        <w:t xml:space="preserve">Al respecto, se dirá que, en efecto la Sala de Casación Laboral de la Corte Suprema de Justicia, entre otras, en sentencia SL 13388 de 1º de octubre de 2014, radicación Nº 46.786, con ponencia del Magistrado Jorge Mauricio Burgos Ruiz, indicó que, </w:t>
      </w:r>
      <w:r w:rsidRPr="009F6B1E">
        <w:rPr>
          <w:rStyle w:val="normaltextrun"/>
          <w:rFonts w:ascii="Arial" w:eastAsia="Calibri" w:hAnsi="Arial" w:cs="Arial"/>
          <w:shd w:val="clear" w:color="auto" w:fill="FFFFFF"/>
        </w:rPr>
        <w:t>en aquellos eventos en los que la respectiva administradora no reconoce la prestación económica a su cargo, bien porque tenga respaldo normativo o porque dicha negativa provenga de la aplicación minuciosa de la Ley, los mencionados intereses moratorios, no proceden o se imponen a partir de la ejecutoria de la sentencia. </w:t>
      </w:r>
      <w:r w:rsidRPr="009F6B1E">
        <w:rPr>
          <w:rStyle w:val="eop"/>
          <w:rFonts w:ascii="Arial" w:hAnsi="Arial" w:cs="Arial"/>
        </w:rPr>
        <w:t> </w:t>
      </w:r>
    </w:p>
    <w:p w14:paraId="389FDF75" w14:textId="77777777" w:rsidR="00D21752" w:rsidRPr="00022AD8" w:rsidRDefault="00D21752" w:rsidP="009F6B1E">
      <w:pPr>
        <w:pStyle w:val="paragraph"/>
        <w:spacing w:before="0" w:beforeAutospacing="0" w:after="0" w:afterAutospacing="0" w:line="276" w:lineRule="auto"/>
        <w:ind w:left="426"/>
        <w:jc w:val="both"/>
        <w:textAlignment w:val="baseline"/>
        <w:rPr>
          <w:rFonts w:ascii="Arial" w:hAnsi="Arial" w:cs="Arial"/>
        </w:rPr>
      </w:pPr>
      <w:r w:rsidRPr="00022AD8">
        <w:rPr>
          <w:rStyle w:val="normaltextrun"/>
          <w:rFonts w:ascii="Arial" w:eastAsia="Calibri" w:hAnsi="Arial" w:cs="Arial"/>
          <w:shd w:val="clear" w:color="auto" w:fill="FFFFFF"/>
        </w:rPr>
        <w:t> </w:t>
      </w:r>
      <w:r w:rsidRPr="00022AD8">
        <w:rPr>
          <w:rStyle w:val="eop"/>
          <w:rFonts w:ascii="Arial" w:hAnsi="Arial" w:cs="Arial"/>
        </w:rPr>
        <w:t> </w:t>
      </w:r>
    </w:p>
    <w:p w14:paraId="684C4FE9" w14:textId="77777777" w:rsidR="00D21752" w:rsidRPr="001A3BD8" w:rsidRDefault="00D21752" w:rsidP="009F6B1E">
      <w:pPr>
        <w:pStyle w:val="paragraph"/>
        <w:spacing w:before="0" w:beforeAutospacing="0" w:after="0" w:afterAutospacing="0" w:line="276" w:lineRule="auto"/>
        <w:ind w:left="426"/>
        <w:jc w:val="both"/>
        <w:textAlignment w:val="baseline"/>
        <w:rPr>
          <w:rFonts w:ascii="Arial" w:hAnsi="Arial" w:cs="Arial"/>
        </w:rPr>
      </w:pPr>
      <w:r w:rsidRPr="00022AD8">
        <w:rPr>
          <w:rStyle w:val="normaltextrun"/>
          <w:rFonts w:ascii="Arial" w:eastAsia="Calibri" w:hAnsi="Arial" w:cs="Arial"/>
        </w:rPr>
        <w:t xml:space="preserve">Pues bien, de la documental que reposa en el plenario no obra ni se observa probanza alguna que acredite que para el momento en que la demandante elevó la primera solicitud de pensión ante Protección S.A., aportó la certificación de los tiempos laborados en España, siendo esa la razón por la que, el referido fondo privado de pensiones resolvió la solicitud el 2 de junio de 2015, teniendo en cuenta únicamente </w:t>
      </w:r>
      <w:r w:rsidRPr="001A3BD8">
        <w:rPr>
          <w:rStyle w:val="normaltextrun"/>
          <w:rFonts w:ascii="Arial" w:eastAsia="Calibri" w:hAnsi="Arial" w:cs="Arial"/>
        </w:rPr>
        <w:t xml:space="preserve">los tiempos servidos en Colombia, lo cual dio lugar a la negativa del derecho pensional, en consideración a que, no acreditaba 50 semanas dentro de los tres años anteriores a la estructuración de su estado de invalidez, motivo por el cual se le reconoció en forma subsidiaria, la devolución de saldos de la cuenta de ahorro individual, y del bono pensional, los cuales </w:t>
      </w:r>
      <w:r w:rsidRPr="001A3BD8">
        <w:rPr>
          <w:rStyle w:val="normaltextrun"/>
          <w:rFonts w:ascii="Arial" w:eastAsia="Calibri" w:hAnsi="Arial" w:cs="Arial"/>
        </w:rPr>
        <w:lastRenderedPageBreak/>
        <w:t>fueron recibidos a satisfacción por la demandante en cuantía de $30´769.886 y 30´582.570, el 12 de junio y el 3 de diciembre de 2015, en su orden, (pág.56 y 57 archivo de anexos de la contestación de protección).</w:t>
      </w:r>
      <w:r w:rsidRPr="001A3BD8">
        <w:rPr>
          <w:rStyle w:val="eop"/>
          <w:rFonts w:ascii="Arial" w:hAnsi="Arial" w:cs="Arial"/>
        </w:rPr>
        <w:t> </w:t>
      </w:r>
    </w:p>
    <w:p w14:paraId="52A297A1" w14:textId="77777777" w:rsidR="00D21752" w:rsidRPr="001A3BD8" w:rsidRDefault="00D21752" w:rsidP="009F6B1E">
      <w:pPr>
        <w:pStyle w:val="paragraph"/>
        <w:spacing w:before="0" w:beforeAutospacing="0" w:after="0" w:afterAutospacing="0" w:line="276" w:lineRule="auto"/>
        <w:ind w:left="426"/>
        <w:jc w:val="both"/>
        <w:textAlignment w:val="baseline"/>
        <w:rPr>
          <w:rFonts w:ascii="Arial" w:hAnsi="Arial" w:cs="Arial"/>
        </w:rPr>
      </w:pPr>
      <w:r w:rsidRPr="001A3BD8">
        <w:rPr>
          <w:rStyle w:val="eop"/>
          <w:rFonts w:ascii="Arial" w:hAnsi="Arial" w:cs="Arial"/>
        </w:rPr>
        <w:t> </w:t>
      </w:r>
    </w:p>
    <w:p w14:paraId="429FCA3D" w14:textId="77777777" w:rsidR="00D21752" w:rsidRPr="001A3BD8" w:rsidRDefault="00D21752" w:rsidP="009F6B1E">
      <w:pPr>
        <w:pStyle w:val="paragraph"/>
        <w:spacing w:before="0" w:beforeAutospacing="0" w:after="0" w:afterAutospacing="0" w:line="276" w:lineRule="auto"/>
        <w:ind w:left="426"/>
        <w:jc w:val="both"/>
        <w:textAlignment w:val="baseline"/>
        <w:rPr>
          <w:rFonts w:ascii="Arial" w:hAnsi="Arial" w:cs="Arial"/>
        </w:rPr>
      </w:pPr>
      <w:r w:rsidRPr="001A3BD8">
        <w:rPr>
          <w:rStyle w:val="normaltextrun"/>
          <w:rFonts w:ascii="Arial" w:eastAsia="Calibri" w:hAnsi="Arial" w:cs="Arial"/>
        </w:rPr>
        <w:t>Ahora bien, el 22 de octubre de 2018, es decir, tres años después de la presentación de la primera solicitud, la demandante presentó una nueva reclamación tendiente a que se analizara su situación pensional en aplicación del convenio de seguridad social celebrado entre Colombia y España, establecido en la Ley 1112 de 2006, sin que del contenido de la petición se pueda extraer si aportó algún documento, pues la petición no relaciona un acápite de pruebas. Dicha petición fue resuelta por la entidad el 4 de diciembre de 2018, informándosele a la demandante que para retomar el caso era indispensable que reintegrara el saldo pagado por concepto de devolución de saldos que había sido pagado en suma total de $61´352.456, teniendo en cuenta el bono pensional y el saldo depositado en la cuenta de ahorro laboral, y a su vez, que se realizaría el formulario CO/ES -02 para enviarlo al Reino Español a fin de que este remitiera la información necesaria a través del formulario ES/CO -02, (pág.159 del archivo 02). </w:t>
      </w:r>
      <w:r w:rsidRPr="001A3BD8">
        <w:rPr>
          <w:rStyle w:val="eop"/>
          <w:rFonts w:ascii="Arial" w:hAnsi="Arial" w:cs="Arial"/>
        </w:rPr>
        <w:t> </w:t>
      </w:r>
    </w:p>
    <w:p w14:paraId="071E5C55" w14:textId="77777777" w:rsidR="00D21752" w:rsidRPr="001A3BD8" w:rsidRDefault="00D21752" w:rsidP="009F6B1E">
      <w:pPr>
        <w:pStyle w:val="paragraph"/>
        <w:spacing w:before="0" w:beforeAutospacing="0" w:after="0" w:afterAutospacing="0" w:line="276" w:lineRule="auto"/>
        <w:ind w:left="426"/>
        <w:jc w:val="both"/>
        <w:textAlignment w:val="baseline"/>
        <w:rPr>
          <w:rFonts w:ascii="Arial" w:hAnsi="Arial" w:cs="Arial"/>
        </w:rPr>
      </w:pPr>
      <w:r w:rsidRPr="001A3BD8">
        <w:rPr>
          <w:rStyle w:val="eop"/>
          <w:rFonts w:ascii="Arial" w:hAnsi="Arial" w:cs="Arial"/>
        </w:rPr>
        <w:t> </w:t>
      </w:r>
    </w:p>
    <w:p w14:paraId="32C8D803" w14:textId="77777777" w:rsidR="00D21752" w:rsidRPr="001A3BD8" w:rsidRDefault="00D21752" w:rsidP="009F6B1E">
      <w:pPr>
        <w:pStyle w:val="paragraph"/>
        <w:spacing w:before="0" w:beforeAutospacing="0" w:after="0" w:afterAutospacing="0" w:line="276" w:lineRule="auto"/>
        <w:ind w:left="426"/>
        <w:jc w:val="both"/>
        <w:textAlignment w:val="baseline"/>
        <w:rPr>
          <w:rFonts w:ascii="Arial" w:hAnsi="Arial" w:cs="Arial"/>
        </w:rPr>
      </w:pPr>
      <w:r w:rsidRPr="001A3BD8">
        <w:rPr>
          <w:rStyle w:val="normaltextrun"/>
          <w:rFonts w:ascii="Arial" w:eastAsia="Calibri" w:hAnsi="Arial" w:cs="Arial"/>
        </w:rPr>
        <w:t>Es así que, la AFP Protección S.A. emitió los formularios CO/ES 02 y CO/ES 13, los cuales fueron remitidos al Ministerio del Trabajo, como organismo de enlace, quien el 24 de octubre de 2019 los remitió a la Dirección Provincial de Madrid, España, solicitando además expedir los formularios ES/CO 02 donde se certifiquen los periodos de cotización de la actora en el Reino de España, solicitud que fue reiterada el 9 de diciembre de 2019 y 13 de febrero de 2020, (archivo anexo pruebas de la contestación del Ministerio del Trabajo, carpeta 14 del expediente). </w:t>
      </w:r>
      <w:r w:rsidRPr="001A3BD8">
        <w:rPr>
          <w:rStyle w:val="eop"/>
          <w:rFonts w:ascii="Arial" w:hAnsi="Arial" w:cs="Arial"/>
        </w:rPr>
        <w:t> </w:t>
      </w:r>
    </w:p>
    <w:p w14:paraId="5E13A83B" w14:textId="77777777" w:rsidR="00D21752" w:rsidRPr="001A3BD8" w:rsidRDefault="00D21752" w:rsidP="009F6B1E">
      <w:pPr>
        <w:pStyle w:val="paragraph"/>
        <w:spacing w:before="0" w:beforeAutospacing="0" w:after="0" w:afterAutospacing="0" w:line="276" w:lineRule="auto"/>
        <w:ind w:left="426"/>
        <w:jc w:val="both"/>
        <w:textAlignment w:val="baseline"/>
        <w:rPr>
          <w:rFonts w:ascii="Arial" w:hAnsi="Arial" w:cs="Arial"/>
        </w:rPr>
      </w:pPr>
      <w:r w:rsidRPr="001A3BD8">
        <w:rPr>
          <w:rStyle w:val="eop"/>
          <w:rFonts w:ascii="Arial" w:hAnsi="Arial" w:cs="Arial"/>
        </w:rPr>
        <w:t> </w:t>
      </w:r>
    </w:p>
    <w:p w14:paraId="3329C1AA" w14:textId="77777777" w:rsidR="00D21752" w:rsidRPr="001A3BD8" w:rsidRDefault="00D21752" w:rsidP="009F6B1E">
      <w:pPr>
        <w:pStyle w:val="paragraph"/>
        <w:spacing w:before="0" w:beforeAutospacing="0" w:after="0" w:afterAutospacing="0" w:line="276" w:lineRule="auto"/>
        <w:ind w:left="426"/>
        <w:jc w:val="both"/>
        <w:textAlignment w:val="baseline"/>
        <w:rPr>
          <w:rFonts w:ascii="Arial" w:hAnsi="Arial" w:cs="Arial"/>
        </w:rPr>
      </w:pPr>
      <w:r w:rsidRPr="001A3BD8">
        <w:rPr>
          <w:rStyle w:val="normaltextrun"/>
          <w:rFonts w:ascii="Arial" w:eastAsia="Calibri" w:hAnsi="Arial" w:cs="Arial"/>
        </w:rPr>
        <w:t>Fue hasta el 10 de julio de 2020, que el Instituto Nacional de Seguridad Social – Dirección provincial de Alicante expidió la documental requerida, misma que fue remitida a la AFP Protección S.A. por cuenta del Ministerio de Trabajo, como organismo de enlace, mediante el oficio No. 08SE2021230100000025683 del 26 de abril de 2021, calenda para la que ya se encontraba en trámite el presente proceso, de modo que, por existir controversia, la entidad demandada quedó a la espera de que la justicia ordinaria resolviera lo pertinente respecto a la existencia del derecho pensional y, las consecuencias derivadas del mismo. </w:t>
      </w:r>
      <w:r w:rsidRPr="001A3BD8">
        <w:rPr>
          <w:rStyle w:val="eop"/>
          <w:rFonts w:ascii="Arial" w:hAnsi="Arial" w:cs="Arial"/>
        </w:rPr>
        <w:t> </w:t>
      </w:r>
    </w:p>
    <w:p w14:paraId="63F7759D" w14:textId="77777777" w:rsidR="00D21752" w:rsidRPr="001A3BD8" w:rsidRDefault="00D21752" w:rsidP="009F6B1E">
      <w:pPr>
        <w:pStyle w:val="paragraph"/>
        <w:spacing w:before="0" w:beforeAutospacing="0" w:after="0" w:afterAutospacing="0" w:line="276" w:lineRule="auto"/>
        <w:ind w:left="426"/>
        <w:jc w:val="both"/>
        <w:textAlignment w:val="baseline"/>
        <w:rPr>
          <w:rFonts w:ascii="Arial" w:hAnsi="Arial" w:cs="Arial"/>
        </w:rPr>
      </w:pPr>
      <w:r w:rsidRPr="001A3BD8">
        <w:rPr>
          <w:rStyle w:val="eop"/>
          <w:rFonts w:ascii="Arial" w:hAnsi="Arial" w:cs="Arial"/>
        </w:rPr>
        <w:t> </w:t>
      </w:r>
    </w:p>
    <w:p w14:paraId="27680697" w14:textId="77777777" w:rsidR="00D21752" w:rsidRPr="001A3BD8" w:rsidRDefault="00D21752" w:rsidP="009F6B1E">
      <w:pPr>
        <w:pStyle w:val="paragraph"/>
        <w:spacing w:before="0" w:beforeAutospacing="0" w:after="0" w:afterAutospacing="0" w:line="276" w:lineRule="auto"/>
        <w:ind w:left="426"/>
        <w:jc w:val="both"/>
        <w:textAlignment w:val="baseline"/>
        <w:rPr>
          <w:rFonts w:ascii="Arial" w:hAnsi="Arial" w:cs="Arial"/>
        </w:rPr>
      </w:pPr>
      <w:r w:rsidRPr="001A3BD8">
        <w:rPr>
          <w:rStyle w:val="normaltextrun"/>
          <w:rFonts w:ascii="Arial" w:eastAsia="Calibri" w:hAnsi="Arial" w:cs="Arial"/>
        </w:rPr>
        <w:t>De otro lado, es preciso agregar que aunque la testigo Olga Lucía Salazar Gómez, hermana de la actora manifestó en su declaración que ella la acompañó a radicar la documentación respectiva ante el fondo de pensiones y que informaron a la entidad que poseía tiempos de servicio en España, lo cierto es que, en el expediente administrativo de la actora no reposa ninguna documental que dé cuenta de ello, ni tampoco se aportó con la demanda o su contestación documento en tal sentido, lo cual es indicativo de que, antes de la expedición del formato ES/CO 02 no se conoció el tiempo de servicios laborados en el Reino Español. </w:t>
      </w:r>
      <w:r w:rsidRPr="001A3BD8">
        <w:rPr>
          <w:rStyle w:val="eop"/>
          <w:rFonts w:ascii="Arial" w:hAnsi="Arial" w:cs="Arial"/>
        </w:rPr>
        <w:t> </w:t>
      </w:r>
    </w:p>
    <w:p w14:paraId="5CD1A0AD" w14:textId="77777777" w:rsidR="00D21752" w:rsidRPr="001A3BD8" w:rsidRDefault="00D21752" w:rsidP="009F6B1E">
      <w:pPr>
        <w:pStyle w:val="paragraph"/>
        <w:spacing w:before="0" w:beforeAutospacing="0" w:after="0" w:afterAutospacing="0" w:line="276" w:lineRule="auto"/>
        <w:ind w:left="426"/>
        <w:jc w:val="both"/>
        <w:textAlignment w:val="baseline"/>
        <w:rPr>
          <w:rFonts w:ascii="Arial" w:hAnsi="Arial" w:cs="Arial"/>
        </w:rPr>
      </w:pPr>
      <w:r w:rsidRPr="001A3BD8">
        <w:rPr>
          <w:rStyle w:val="eop"/>
          <w:rFonts w:ascii="Arial" w:hAnsi="Arial" w:cs="Arial"/>
        </w:rPr>
        <w:lastRenderedPageBreak/>
        <w:t> </w:t>
      </w:r>
    </w:p>
    <w:p w14:paraId="710DF42C" w14:textId="77777777" w:rsidR="00D21752" w:rsidRPr="001A3BD8" w:rsidRDefault="00D21752" w:rsidP="009F6B1E">
      <w:pPr>
        <w:pStyle w:val="paragraph"/>
        <w:spacing w:before="0" w:beforeAutospacing="0" w:after="0" w:afterAutospacing="0" w:line="276" w:lineRule="auto"/>
        <w:ind w:left="426"/>
        <w:jc w:val="both"/>
        <w:textAlignment w:val="baseline"/>
        <w:rPr>
          <w:rFonts w:ascii="Arial" w:hAnsi="Arial" w:cs="Arial"/>
        </w:rPr>
      </w:pPr>
      <w:r w:rsidRPr="001A3BD8">
        <w:rPr>
          <w:rStyle w:val="normaltextrun"/>
          <w:rFonts w:ascii="Arial" w:eastAsia="Calibri" w:hAnsi="Arial" w:cs="Arial"/>
        </w:rPr>
        <w:t>Acorde con lo expuesto, la Sala considera que, tal como lo alega la entidad recurrente, existió una situación excepcional que le impidió  resolver de fondo la solicitud de pensión, pues no puede desconocerse que requería contar con la certificación oficial de los tiempos laborados por la afiliada en España, a través de los formularios establecidos por ley para la consolidación de la historia laboral, a efectos de determinar si reunía 50 semanas dentro de los 3 años anteriores a la fecha de estructuración de la invalidez, y en caso tal, establecer el valor de la pensión teórica y la prorrata a su cargo. Por tal motivo, se exonerará a Protección S.A. del pago de los intereses moratorios de que trata el artículo 141 de la Ley 100 de 1993. </w:t>
      </w:r>
      <w:r w:rsidRPr="001A3BD8">
        <w:rPr>
          <w:rStyle w:val="eop"/>
          <w:rFonts w:ascii="Arial" w:hAnsi="Arial" w:cs="Arial"/>
        </w:rPr>
        <w:t> </w:t>
      </w:r>
    </w:p>
    <w:p w14:paraId="3F5D2855" w14:textId="77777777" w:rsidR="00D21752" w:rsidRPr="001A3BD8" w:rsidRDefault="00D21752" w:rsidP="009F6B1E">
      <w:pPr>
        <w:pStyle w:val="paragraph"/>
        <w:spacing w:before="0" w:beforeAutospacing="0" w:after="0" w:afterAutospacing="0" w:line="276" w:lineRule="auto"/>
        <w:ind w:left="426"/>
        <w:jc w:val="both"/>
        <w:textAlignment w:val="baseline"/>
        <w:rPr>
          <w:rFonts w:ascii="Arial" w:hAnsi="Arial" w:cs="Arial"/>
        </w:rPr>
      </w:pPr>
      <w:r w:rsidRPr="001A3BD8">
        <w:rPr>
          <w:rStyle w:val="eop"/>
          <w:rFonts w:ascii="Arial" w:hAnsi="Arial" w:cs="Arial"/>
        </w:rPr>
        <w:t> </w:t>
      </w:r>
    </w:p>
    <w:p w14:paraId="73E11187" w14:textId="77777777" w:rsidR="00D21752" w:rsidRPr="001A3BD8" w:rsidRDefault="00D21752" w:rsidP="009F6B1E">
      <w:pPr>
        <w:pStyle w:val="paragraph"/>
        <w:spacing w:before="0" w:beforeAutospacing="0" w:after="0" w:afterAutospacing="0" w:line="276" w:lineRule="auto"/>
        <w:ind w:left="426"/>
        <w:jc w:val="both"/>
        <w:textAlignment w:val="baseline"/>
        <w:rPr>
          <w:rFonts w:ascii="Arial" w:hAnsi="Arial" w:cs="Arial"/>
        </w:rPr>
      </w:pPr>
      <w:r w:rsidRPr="001A3BD8">
        <w:rPr>
          <w:rStyle w:val="normaltextrun"/>
          <w:rFonts w:ascii="Arial" w:eastAsia="Calibri" w:hAnsi="Arial" w:cs="Arial"/>
        </w:rPr>
        <w:t>No obstante, se accederá a la imposición de la indexación de las mesadas reconocidas, desde la fecha de causación de cada una de ellas y hasta el pago efectivo de las mismas, con base en el IPC certificado por el DANE, sin que ello represente una condena adicional ni una vulneración al principio de congruencia, pues la demandante solicitó dicha corrección monetaria en forma subsidiaria a los intereses moratorios, que se entiende como mecanismo para contrarrestar los efectos de la devaluación del dinero por el transcurso del tiempo. </w:t>
      </w:r>
      <w:r w:rsidRPr="001A3BD8">
        <w:rPr>
          <w:rStyle w:val="eop"/>
          <w:rFonts w:ascii="Arial" w:hAnsi="Arial" w:cs="Arial"/>
        </w:rPr>
        <w:t> </w:t>
      </w:r>
    </w:p>
    <w:p w14:paraId="1C6A6148" w14:textId="77777777" w:rsidR="00D21752" w:rsidRPr="001A3BD8" w:rsidRDefault="00D21752" w:rsidP="009F6B1E">
      <w:pPr>
        <w:pStyle w:val="paragraph"/>
        <w:spacing w:before="0" w:beforeAutospacing="0" w:after="0" w:afterAutospacing="0" w:line="276" w:lineRule="auto"/>
        <w:ind w:left="426"/>
        <w:jc w:val="both"/>
        <w:textAlignment w:val="baseline"/>
        <w:rPr>
          <w:rFonts w:ascii="Arial" w:hAnsi="Arial" w:cs="Arial"/>
        </w:rPr>
      </w:pPr>
      <w:r w:rsidRPr="001A3BD8">
        <w:rPr>
          <w:rStyle w:val="eop"/>
          <w:rFonts w:ascii="Arial" w:hAnsi="Arial" w:cs="Arial"/>
        </w:rPr>
        <w:t> </w:t>
      </w:r>
    </w:p>
    <w:p w14:paraId="3822B6BD" w14:textId="67981374" w:rsidR="00D21752" w:rsidRPr="001A3BD8" w:rsidRDefault="00D21752" w:rsidP="009F6B1E">
      <w:pPr>
        <w:pStyle w:val="paragraph"/>
        <w:spacing w:before="0" w:beforeAutospacing="0" w:after="0" w:afterAutospacing="0" w:line="276" w:lineRule="auto"/>
        <w:ind w:left="426"/>
        <w:jc w:val="both"/>
        <w:textAlignment w:val="baseline"/>
        <w:rPr>
          <w:rFonts w:ascii="Arial" w:hAnsi="Arial" w:cs="Arial"/>
        </w:rPr>
      </w:pPr>
      <w:r w:rsidRPr="001A3BD8">
        <w:rPr>
          <w:rStyle w:val="normaltextrun"/>
          <w:rFonts w:ascii="Arial" w:eastAsia="Calibri" w:hAnsi="Arial" w:cs="Arial"/>
        </w:rPr>
        <w:t>Por lo expuesto, se revocará parcialmente el ordinal quinto de la sentencia, en los términos señalados precedentemente.”</w:t>
      </w:r>
      <w:r w:rsidRPr="001A3BD8">
        <w:rPr>
          <w:rStyle w:val="eop"/>
          <w:rFonts w:ascii="Arial" w:hAnsi="Arial" w:cs="Arial"/>
        </w:rPr>
        <w:t> </w:t>
      </w:r>
    </w:p>
    <w:p w14:paraId="1FDC3622" w14:textId="0D90A2F3" w:rsidR="003D48EF" w:rsidRPr="001A3BD8" w:rsidRDefault="003D48EF" w:rsidP="001A3BD8">
      <w:pPr>
        <w:spacing w:after="0"/>
        <w:jc w:val="both"/>
        <w:rPr>
          <w:rFonts w:ascii="Arial" w:eastAsia="Times New Roman" w:hAnsi="Arial" w:cs="Arial"/>
          <w:sz w:val="24"/>
          <w:szCs w:val="24"/>
          <w:lang w:val="es-ES" w:eastAsia="es-ES"/>
        </w:rPr>
      </w:pPr>
    </w:p>
    <w:p w14:paraId="5F1C2072" w14:textId="120B67C3" w:rsidR="00865C07" w:rsidRPr="001A3BD8" w:rsidRDefault="00865C07" w:rsidP="001A3BD8">
      <w:pPr>
        <w:spacing w:after="0"/>
        <w:jc w:val="both"/>
        <w:rPr>
          <w:rFonts w:ascii="Arial" w:eastAsia="Times New Roman" w:hAnsi="Arial" w:cs="Arial"/>
          <w:sz w:val="24"/>
          <w:szCs w:val="24"/>
          <w:lang w:eastAsia="es-ES"/>
        </w:rPr>
      </w:pPr>
      <w:r w:rsidRPr="001A3BD8">
        <w:rPr>
          <w:rFonts w:ascii="Arial" w:eastAsia="Times New Roman" w:hAnsi="Arial" w:cs="Arial"/>
          <w:sz w:val="24"/>
          <w:szCs w:val="24"/>
          <w:lang w:eastAsia="es-ES"/>
        </w:rPr>
        <w:t>De otro lado, difiero totalmente de la decisión de modificar de oficio la sentencia de primer grado en cuanto ordenó la devolución de lo entregado a la demandante por concepto de Bono pensional y saldo de la cuenta de ahorro individual. La razón es más que obvia: La pensión que ahora se otorga se financia con es</w:t>
      </w:r>
      <w:r w:rsidR="001C036A" w:rsidRPr="001A3BD8">
        <w:rPr>
          <w:rFonts w:ascii="Arial" w:eastAsia="Times New Roman" w:hAnsi="Arial" w:cs="Arial"/>
          <w:sz w:val="24"/>
          <w:szCs w:val="24"/>
          <w:lang w:eastAsia="es-ES"/>
        </w:rPr>
        <w:t xml:space="preserve">e </w:t>
      </w:r>
      <w:r w:rsidR="009F6B1E" w:rsidRPr="001A3BD8">
        <w:rPr>
          <w:rFonts w:ascii="Arial" w:eastAsia="Times New Roman" w:hAnsi="Arial" w:cs="Arial"/>
          <w:sz w:val="24"/>
          <w:szCs w:val="24"/>
          <w:lang w:eastAsia="es-ES"/>
        </w:rPr>
        <w:t>capital y</w:t>
      </w:r>
      <w:r w:rsidRPr="001A3BD8">
        <w:rPr>
          <w:rFonts w:ascii="Arial" w:eastAsia="Times New Roman" w:hAnsi="Arial" w:cs="Arial"/>
          <w:sz w:val="24"/>
          <w:szCs w:val="24"/>
          <w:lang w:eastAsia="es-ES"/>
        </w:rPr>
        <w:t xml:space="preserve"> el </w:t>
      </w:r>
      <w:r w:rsidR="001C036A" w:rsidRPr="001A3BD8">
        <w:rPr>
          <w:rFonts w:ascii="Arial" w:eastAsia="Times New Roman" w:hAnsi="Arial" w:cs="Arial"/>
          <w:sz w:val="24"/>
          <w:szCs w:val="24"/>
          <w:lang w:eastAsia="es-ES"/>
        </w:rPr>
        <w:t xml:space="preserve">diferir su restitución implica imponer una carga a la AFP respecto de unos dineros que solo beneficiaron a la demandante y que, al tenor de lo ordenado, deben entenderse como alegremente entregados para que se beneficiara de ellos mientras organizaba su demanda pensional. </w:t>
      </w:r>
    </w:p>
    <w:p w14:paraId="6D0D0724" w14:textId="27D7CEB7" w:rsidR="001C036A" w:rsidRPr="001A3BD8" w:rsidRDefault="001C036A" w:rsidP="001A3BD8">
      <w:pPr>
        <w:spacing w:after="0"/>
        <w:jc w:val="both"/>
        <w:rPr>
          <w:rFonts w:ascii="Arial" w:eastAsia="Times New Roman" w:hAnsi="Arial" w:cs="Arial"/>
          <w:sz w:val="24"/>
          <w:szCs w:val="24"/>
          <w:lang w:eastAsia="es-ES"/>
        </w:rPr>
      </w:pPr>
    </w:p>
    <w:p w14:paraId="1D2205D8" w14:textId="7071E13D" w:rsidR="001C036A" w:rsidRPr="001A3BD8" w:rsidRDefault="001C036A" w:rsidP="001A3BD8">
      <w:pPr>
        <w:spacing w:after="0"/>
        <w:jc w:val="both"/>
        <w:rPr>
          <w:rFonts w:ascii="Arial" w:eastAsia="Times New Roman" w:hAnsi="Arial" w:cs="Arial"/>
          <w:sz w:val="24"/>
          <w:szCs w:val="24"/>
          <w:lang w:eastAsia="es-ES"/>
        </w:rPr>
      </w:pPr>
      <w:r w:rsidRPr="001A3BD8">
        <w:rPr>
          <w:rFonts w:ascii="Arial" w:eastAsia="Times New Roman" w:hAnsi="Arial" w:cs="Arial"/>
          <w:sz w:val="24"/>
          <w:szCs w:val="24"/>
          <w:lang w:eastAsia="es-ES"/>
        </w:rPr>
        <w:t xml:space="preserve">Cada cual es responsable de sus actos y si, el querer de la actora era obtener su pensión, debió asegurar la posibilidad de devolver las sumas recibidas, como al parecer ocurrió, pues el no haber apelado esa decisión demuestra su conformidad con la orden del juzgado, que ahora, gracias a la interpretación de los miembros mayoritarios de la Sala, </w:t>
      </w:r>
      <w:r w:rsidR="00B57AC0" w:rsidRPr="001A3BD8">
        <w:rPr>
          <w:rFonts w:ascii="Arial" w:eastAsia="Times New Roman" w:hAnsi="Arial" w:cs="Arial"/>
          <w:sz w:val="24"/>
          <w:szCs w:val="24"/>
          <w:lang w:eastAsia="es-ES"/>
        </w:rPr>
        <w:t>no podrán ser usados por la AFP para adquirir la renta vitalicia necesaria para la concreción de la pensión.</w:t>
      </w:r>
      <w:r w:rsidRPr="001A3BD8">
        <w:rPr>
          <w:rFonts w:ascii="Arial" w:eastAsia="Times New Roman" w:hAnsi="Arial" w:cs="Arial"/>
          <w:sz w:val="24"/>
          <w:szCs w:val="24"/>
          <w:lang w:eastAsia="es-ES"/>
        </w:rPr>
        <w:t xml:space="preserve"> </w:t>
      </w:r>
    </w:p>
    <w:p w14:paraId="38B5104F" w14:textId="77777777" w:rsidR="00865C07" w:rsidRPr="001A3BD8" w:rsidRDefault="00865C07" w:rsidP="001A3BD8">
      <w:pPr>
        <w:spacing w:after="0"/>
        <w:jc w:val="both"/>
        <w:rPr>
          <w:rFonts w:ascii="Arial" w:eastAsia="Times New Roman" w:hAnsi="Arial" w:cs="Arial"/>
          <w:sz w:val="24"/>
          <w:szCs w:val="24"/>
          <w:lang w:eastAsia="es-ES"/>
        </w:rPr>
      </w:pPr>
    </w:p>
    <w:p w14:paraId="00C80F96" w14:textId="582C6BB9" w:rsidR="00CD4AA1" w:rsidRPr="001A3BD8" w:rsidRDefault="00B57AC0" w:rsidP="001A3BD8">
      <w:pPr>
        <w:spacing w:after="0"/>
        <w:jc w:val="both"/>
        <w:rPr>
          <w:rFonts w:ascii="Arial" w:eastAsia="Times New Roman" w:hAnsi="Arial" w:cs="Arial"/>
          <w:sz w:val="24"/>
          <w:szCs w:val="24"/>
          <w:lang w:eastAsia="es-ES"/>
        </w:rPr>
      </w:pPr>
      <w:r w:rsidRPr="001A3BD8">
        <w:rPr>
          <w:rFonts w:ascii="Arial" w:eastAsia="Times New Roman" w:hAnsi="Arial" w:cs="Arial"/>
          <w:sz w:val="24"/>
          <w:szCs w:val="24"/>
          <w:lang w:eastAsia="es-ES"/>
        </w:rPr>
        <w:t>Es por lo anterior que salvo parcialmente mi voto</w:t>
      </w:r>
      <w:r w:rsidR="00C46EBC" w:rsidRPr="001A3BD8">
        <w:rPr>
          <w:rFonts w:ascii="Arial" w:eastAsia="Times New Roman" w:hAnsi="Arial" w:cs="Arial"/>
          <w:sz w:val="24"/>
          <w:szCs w:val="24"/>
          <w:lang w:eastAsia="es-ES"/>
        </w:rPr>
        <w:t>.</w:t>
      </w:r>
    </w:p>
    <w:p w14:paraId="2DBF0D7D" w14:textId="77777777" w:rsidR="00A61CA0" w:rsidRPr="001A3BD8" w:rsidRDefault="00A61CA0" w:rsidP="001A3BD8">
      <w:pPr>
        <w:spacing w:after="0"/>
        <w:jc w:val="both"/>
        <w:rPr>
          <w:rFonts w:ascii="Arial" w:hAnsi="Arial" w:cs="Arial"/>
          <w:sz w:val="24"/>
          <w:szCs w:val="24"/>
        </w:rPr>
      </w:pPr>
    </w:p>
    <w:p w14:paraId="02F2C34E" w14:textId="58035E02" w:rsidR="00361B76" w:rsidRDefault="00361B76" w:rsidP="001A3BD8">
      <w:pPr>
        <w:spacing w:after="0"/>
        <w:jc w:val="both"/>
        <w:rPr>
          <w:rFonts w:ascii="Arial" w:hAnsi="Arial" w:cs="Arial"/>
          <w:sz w:val="24"/>
          <w:szCs w:val="24"/>
        </w:rPr>
      </w:pPr>
    </w:p>
    <w:p w14:paraId="143A6046" w14:textId="77777777" w:rsidR="009F6B1E" w:rsidRPr="001A3BD8" w:rsidRDefault="009F6B1E" w:rsidP="001A3BD8">
      <w:pPr>
        <w:spacing w:after="0"/>
        <w:jc w:val="both"/>
        <w:rPr>
          <w:rFonts w:ascii="Arial" w:hAnsi="Arial" w:cs="Arial"/>
          <w:sz w:val="24"/>
          <w:szCs w:val="24"/>
        </w:rPr>
      </w:pPr>
    </w:p>
    <w:p w14:paraId="026560D9" w14:textId="62F4796E" w:rsidR="005020A5" w:rsidRPr="001A3BD8" w:rsidRDefault="00A61CA0" w:rsidP="001A3BD8">
      <w:pPr>
        <w:widowControl w:val="0"/>
        <w:autoSpaceDE w:val="0"/>
        <w:autoSpaceDN w:val="0"/>
        <w:adjustRightInd w:val="0"/>
        <w:spacing w:after="0"/>
        <w:jc w:val="center"/>
        <w:rPr>
          <w:rFonts w:ascii="Arial" w:hAnsi="Arial" w:cs="Arial"/>
          <w:b/>
          <w:sz w:val="24"/>
          <w:szCs w:val="24"/>
        </w:rPr>
      </w:pPr>
      <w:r w:rsidRPr="001A3BD8">
        <w:rPr>
          <w:rFonts w:ascii="Arial" w:hAnsi="Arial" w:cs="Arial"/>
          <w:b/>
          <w:sz w:val="24"/>
          <w:szCs w:val="24"/>
        </w:rPr>
        <w:t>JULIO CÉSAR SALAZAR MUÑOZ</w:t>
      </w:r>
    </w:p>
    <w:p w14:paraId="0AC4E5A9" w14:textId="1DA4B92A" w:rsidR="007D7F16" w:rsidRPr="00022AD8" w:rsidRDefault="005D6A4C" w:rsidP="00022AD8">
      <w:pPr>
        <w:widowControl w:val="0"/>
        <w:autoSpaceDE w:val="0"/>
        <w:autoSpaceDN w:val="0"/>
        <w:adjustRightInd w:val="0"/>
        <w:spacing w:after="0"/>
        <w:jc w:val="center"/>
        <w:rPr>
          <w:rFonts w:ascii="Arial" w:hAnsi="Arial" w:cs="Arial"/>
          <w:b/>
          <w:sz w:val="24"/>
          <w:szCs w:val="24"/>
        </w:rPr>
      </w:pPr>
      <w:r w:rsidRPr="00022AD8">
        <w:rPr>
          <w:rFonts w:ascii="Arial" w:hAnsi="Arial" w:cs="Arial"/>
          <w:sz w:val="24"/>
          <w:szCs w:val="24"/>
        </w:rPr>
        <w:t>Magistrado</w:t>
      </w:r>
    </w:p>
    <w:sectPr w:rsidR="007D7F16" w:rsidRPr="00022AD8" w:rsidSect="00022AD8">
      <w:headerReference w:type="default" r:id="rId11"/>
      <w:footerReference w:type="default" r:id="rId12"/>
      <w:pgSz w:w="12242" w:h="18722"/>
      <w:pgMar w:top="2268"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39809" w14:textId="77777777" w:rsidR="00D50DFD" w:rsidRDefault="00D50DFD" w:rsidP="006E44BA">
      <w:pPr>
        <w:spacing w:after="0" w:line="240" w:lineRule="auto"/>
      </w:pPr>
      <w:r>
        <w:separator/>
      </w:r>
    </w:p>
  </w:endnote>
  <w:endnote w:type="continuationSeparator" w:id="0">
    <w:p w14:paraId="4FE38EFE" w14:textId="77777777" w:rsidR="00D50DFD" w:rsidRDefault="00D50DFD"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77777777" w:rsidR="00CE469D" w:rsidRPr="00022AD8" w:rsidRDefault="00CE469D" w:rsidP="00022AD8">
    <w:pPr>
      <w:tabs>
        <w:tab w:val="center" w:pos="4419"/>
        <w:tab w:val="right" w:pos="8838"/>
      </w:tabs>
      <w:spacing w:after="0" w:line="240" w:lineRule="auto"/>
      <w:jc w:val="right"/>
      <w:rPr>
        <w:rFonts w:ascii="Arial" w:hAnsi="Arial" w:cs="Arial"/>
        <w:sz w:val="18"/>
        <w:szCs w:val="16"/>
        <w:lang w:val="es-ES"/>
      </w:rPr>
    </w:pPr>
    <w:r w:rsidRPr="00022AD8">
      <w:rPr>
        <w:rFonts w:ascii="Arial" w:hAnsi="Arial" w:cs="Arial"/>
        <w:sz w:val="18"/>
        <w:szCs w:val="16"/>
        <w:lang w:val="es-ES"/>
      </w:rPr>
      <w:fldChar w:fldCharType="begin"/>
    </w:r>
    <w:r w:rsidRPr="00022AD8">
      <w:rPr>
        <w:rFonts w:ascii="Arial" w:hAnsi="Arial" w:cs="Arial"/>
        <w:sz w:val="18"/>
        <w:szCs w:val="16"/>
        <w:lang w:val="es-ES"/>
      </w:rPr>
      <w:instrText>PAGE   \* MERGEFORMAT</w:instrText>
    </w:r>
    <w:r w:rsidRPr="00022AD8">
      <w:rPr>
        <w:rFonts w:ascii="Arial" w:hAnsi="Arial" w:cs="Arial"/>
        <w:sz w:val="18"/>
        <w:szCs w:val="16"/>
        <w:lang w:val="es-ES"/>
      </w:rPr>
      <w:fldChar w:fldCharType="separate"/>
    </w:r>
    <w:r w:rsidR="00937A09" w:rsidRPr="00022AD8">
      <w:rPr>
        <w:rFonts w:ascii="Arial" w:hAnsi="Arial" w:cs="Arial"/>
        <w:sz w:val="18"/>
        <w:szCs w:val="16"/>
        <w:lang w:val="es-ES"/>
      </w:rPr>
      <w:t>2</w:t>
    </w:r>
    <w:r w:rsidRPr="00022AD8">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FBFF5" w14:textId="77777777" w:rsidR="00D50DFD" w:rsidRDefault="00D50DFD" w:rsidP="006E44BA">
      <w:pPr>
        <w:spacing w:after="0" w:line="240" w:lineRule="auto"/>
      </w:pPr>
      <w:r>
        <w:separator/>
      </w:r>
    </w:p>
  </w:footnote>
  <w:footnote w:type="continuationSeparator" w:id="0">
    <w:p w14:paraId="011F3E3E" w14:textId="77777777" w:rsidR="00D50DFD" w:rsidRDefault="00D50DFD"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CB020" w14:textId="77777777" w:rsidR="00022AD8" w:rsidRPr="00022AD8" w:rsidRDefault="00425842" w:rsidP="00022AD8">
    <w:pPr>
      <w:tabs>
        <w:tab w:val="center" w:pos="4419"/>
        <w:tab w:val="right" w:pos="8838"/>
      </w:tabs>
      <w:spacing w:after="0" w:line="240" w:lineRule="auto"/>
      <w:jc w:val="center"/>
      <w:rPr>
        <w:rFonts w:ascii="Arial" w:hAnsi="Arial" w:cs="Arial"/>
        <w:sz w:val="18"/>
        <w:szCs w:val="16"/>
        <w:lang w:val="es-ES"/>
      </w:rPr>
    </w:pPr>
    <w:r w:rsidRPr="00022AD8">
      <w:rPr>
        <w:rFonts w:ascii="Arial" w:hAnsi="Arial" w:cs="Arial"/>
        <w:sz w:val="18"/>
        <w:szCs w:val="16"/>
        <w:lang w:val="es-ES"/>
      </w:rPr>
      <w:t>Proceso Ordinario Laboral</w:t>
    </w:r>
  </w:p>
  <w:p w14:paraId="3DD671FC" w14:textId="32F4A6F6" w:rsidR="00425842" w:rsidRPr="00022AD8" w:rsidRDefault="00D21752" w:rsidP="00022AD8">
    <w:pPr>
      <w:tabs>
        <w:tab w:val="center" w:pos="4419"/>
        <w:tab w:val="right" w:pos="8838"/>
      </w:tabs>
      <w:spacing w:after="0" w:line="240" w:lineRule="auto"/>
      <w:jc w:val="center"/>
      <w:rPr>
        <w:rFonts w:ascii="Arial" w:hAnsi="Arial" w:cs="Arial"/>
        <w:sz w:val="18"/>
        <w:szCs w:val="16"/>
        <w:lang w:val="es-ES"/>
      </w:rPr>
    </w:pPr>
    <w:r w:rsidRPr="00022AD8">
      <w:rPr>
        <w:rFonts w:ascii="Arial" w:hAnsi="Arial" w:cs="Arial"/>
        <w:sz w:val="18"/>
        <w:szCs w:val="16"/>
        <w:lang w:val="es-ES"/>
      </w:rPr>
      <w:t>Adriana Cecilia Salazar Gómez</w:t>
    </w:r>
    <w:r w:rsidR="00425842" w:rsidRPr="00022AD8">
      <w:rPr>
        <w:rFonts w:ascii="Arial" w:hAnsi="Arial" w:cs="Arial"/>
        <w:sz w:val="18"/>
        <w:szCs w:val="16"/>
        <w:lang w:val="es-ES"/>
      </w:rPr>
      <w:t xml:space="preserve"> vs. </w:t>
    </w:r>
    <w:r w:rsidRPr="00022AD8">
      <w:rPr>
        <w:rFonts w:ascii="Arial" w:hAnsi="Arial" w:cs="Arial"/>
        <w:sz w:val="18"/>
        <w:szCs w:val="16"/>
        <w:lang w:val="es-ES"/>
      </w:rPr>
      <w:t>Protección S.A.</w:t>
    </w:r>
  </w:p>
  <w:p w14:paraId="203D296F" w14:textId="2BBB2663" w:rsidR="00CE469D" w:rsidRPr="00022AD8" w:rsidRDefault="00022AD8" w:rsidP="00022AD8">
    <w:pPr>
      <w:tabs>
        <w:tab w:val="center" w:pos="4419"/>
        <w:tab w:val="right" w:pos="8838"/>
      </w:tabs>
      <w:spacing w:after="0" w:line="240" w:lineRule="auto"/>
      <w:jc w:val="center"/>
      <w:rPr>
        <w:rFonts w:ascii="Arial" w:hAnsi="Arial" w:cs="Arial"/>
        <w:sz w:val="18"/>
        <w:szCs w:val="16"/>
        <w:lang w:val="es-ES"/>
      </w:rPr>
    </w:pPr>
    <w:r w:rsidRPr="00022AD8">
      <w:rPr>
        <w:rFonts w:ascii="Arial" w:hAnsi="Arial" w:cs="Arial"/>
        <w:sz w:val="18"/>
        <w:szCs w:val="16"/>
        <w:lang w:val="es-ES"/>
      </w:rPr>
      <w:t>Rad. 66001-31-05-004-2020-00183-01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74C2B4F"/>
    <w:multiLevelType w:val="hybridMultilevel"/>
    <w:tmpl w:val="0DCEF01A"/>
    <w:lvl w:ilvl="0" w:tplc="E230FA7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3785FD1"/>
    <w:multiLevelType w:val="hybridMultilevel"/>
    <w:tmpl w:val="2048E8BA"/>
    <w:lvl w:ilvl="0" w:tplc="1902BBA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28069BB"/>
    <w:multiLevelType w:val="multilevel"/>
    <w:tmpl w:val="F5BCF6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68656FC"/>
    <w:multiLevelType w:val="multilevel"/>
    <w:tmpl w:val="B27015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1"/>
  </w:num>
  <w:num w:numId="12">
    <w:abstractNumId w:val="11"/>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BA"/>
    <w:rsid w:val="0000625E"/>
    <w:rsid w:val="000139DC"/>
    <w:rsid w:val="0002126D"/>
    <w:rsid w:val="00022AD8"/>
    <w:rsid w:val="00027F11"/>
    <w:rsid w:val="000303B6"/>
    <w:rsid w:val="000377AB"/>
    <w:rsid w:val="00043E42"/>
    <w:rsid w:val="000B0026"/>
    <w:rsid w:val="000B01F7"/>
    <w:rsid w:val="000B26F9"/>
    <w:rsid w:val="000D5A0B"/>
    <w:rsid w:val="000D7B6E"/>
    <w:rsid w:val="000E0BD3"/>
    <w:rsid w:val="00105061"/>
    <w:rsid w:val="001176FD"/>
    <w:rsid w:val="00122450"/>
    <w:rsid w:val="0012681B"/>
    <w:rsid w:val="001302E5"/>
    <w:rsid w:val="00160990"/>
    <w:rsid w:val="001625C9"/>
    <w:rsid w:val="001675CA"/>
    <w:rsid w:val="00192C08"/>
    <w:rsid w:val="001A2977"/>
    <w:rsid w:val="001A3BD8"/>
    <w:rsid w:val="001A4800"/>
    <w:rsid w:val="001A577F"/>
    <w:rsid w:val="001B2478"/>
    <w:rsid w:val="001C036A"/>
    <w:rsid w:val="001E4966"/>
    <w:rsid w:val="001F1E2E"/>
    <w:rsid w:val="001F761A"/>
    <w:rsid w:val="00212299"/>
    <w:rsid w:val="002222AF"/>
    <w:rsid w:val="00223644"/>
    <w:rsid w:val="00224CD1"/>
    <w:rsid w:val="002348E9"/>
    <w:rsid w:val="00235E80"/>
    <w:rsid w:val="002507FF"/>
    <w:rsid w:val="00253908"/>
    <w:rsid w:val="00253A9C"/>
    <w:rsid w:val="00255850"/>
    <w:rsid w:val="002569D8"/>
    <w:rsid w:val="00257582"/>
    <w:rsid w:val="00261ECA"/>
    <w:rsid w:val="00292222"/>
    <w:rsid w:val="002F5646"/>
    <w:rsid w:val="0030523C"/>
    <w:rsid w:val="00306A11"/>
    <w:rsid w:val="00312D61"/>
    <w:rsid w:val="0032080E"/>
    <w:rsid w:val="00322330"/>
    <w:rsid w:val="0032307B"/>
    <w:rsid w:val="003313A0"/>
    <w:rsid w:val="00353A45"/>
    <w:rsid w:val="00361B76"/>
    <w:rsid w:val="00363E15"/>
    <w:rsid w:val="00364FC2"/>
    <w:rsid w:val="00381456"/>
    <w:rsid w:val="00383250"/>
    <w:rsid w:val="00396C8D"/>
    <w:rsid w:val="003A03B9"/>
    <w:rsid w:val="003C40B1"/>
    <w:rsid w:val="003D48EF"/>
    <w:rsid w:val="003D6DCA"/>
    <w:rsid w:val="004003CA"/>
    <w:rsid w:val="00425842"/>
    <w:rsid w:val="00433FDB"/>
    <w:rsid w:val="0044255B"/>
    <w:rsid w:val="00454321"/>
    <w:rsid w:val="0046416E"/>
    <w:rsid w:val="00467A19"/>
    <w:rsid w:val="004B01FC"/>
    <w:rsid w:val="004C0596"/>
    <w:rsid w:val="004C4A70"/>
    <w:rsid w:val="004E263F"/>
    <w:rsid w:val="004F02FE"/>
    <w:rsid w:val="004F09BE"/>
    <w:rsid w:val="004F6CB6"/>
    <w:rsid w:val="005020A5"/>
    <w:rsid w:val="00506E3E"/>
    <w:rsid w:val="005115CD"/>
    <w:rsid w:val="00522160"/>
    <w:rsid w:val="0052622A"/>
    <w:rsid w:val="00563BAE"/>
    <w:rsid w:val="00565480"/>
    <w:rsid w:val="0057265A"/>
    <w:rsid w:val="00583801"/>
    <w:rsid w:val="00592DE9"/>
    <w:rsid w:val="005A05EE"/>
    <w:rsid w:val="005A6E35"/>
    <w:rsid w:val="005B7D71"/>
    <w:rsid w:val="005D6A4C"/>
    <w:rsid w:val="005E2518"/>
    <w:rsid w:val="005F3614"/>
    <w:rsid w:val="005F436B"/>
    <w:rsid w:val="005F631F"/>
    <w:rsid w:val="005F6449"/>
    <w:rsid w:val="006001DC"/>
    <w:rsid w:val="00601219"/>
    <w:rsid w:val="00606159"/>
    <w:rsid w:val="0062453E"/>
    <w:rsid w:val="006260D0"/>
    <w:rsid w:val="006714DD"/>
    <w:rsid w:val="006839B1"/>
    <w:rsid w:val="006A38C8"/>
    <w:rsid w:val="006B77B4"/>
    <w:rsid w:val="006C1497"/>
    <w:rsid w:val="006C33A4"/>
    <w:rsid w:val="006D7F45"/>
    <w:rsid w:val="006E44BA"/>
    <w:rsid w:val="006E4569"/>
    <w:rsid w:val="006E722F"/>
    <w:rsid w:val="006E76EF"/>
    <w:rsid w:val="006F4020"/>
    <w:rsid w:val="007052C7"/>
    <w:rsid w:val="00706815"/>
    <w:rsid w:val="00714A2D"/>
    <w:rsid w:val="00730BA3"/>
    <w:rsid w:val="00734C4E"/>
    <w:rsid w:val="007570F9"/>
    <w:rsid w:val="007659CC"/>
    <w:rsid w:val="00787AD6"/>
    <w:rsid w:val="007924FA"/>
    <w:rsid w:val="00793CB0"/>
    <w:rsid w:val="007A75C6"/>
    <w:rsid w:val="007C438D"/>
    <w:rsid w:val="007D543A"/>
    <w:rsid w:val="007D7034"/>
    <w:rsid w:val="007D75F5"/>
    <w:rsid w:val="007D7F16"/>
    <w:rsid w:val="007E126C"/>
    <w:rsid w:val="00813690"/>
    <w:rsid w:val="00823555"/>
    <w:rsid w:val="00845373"/>
    <w:rsid w:val="00850F1B"/>
    <w:rsid w:val="00856FD2"/>
    <w:rsid w:val="0086241E"/>
    <w:rsid w:val="00865C07"/>
    <w:rsid w:val="00896338"/>
    <w:rsid w:val="008C2BE6"/>
    <w:rsid w:val="008C33E7"/>
    <w:rsid w:val="008C6C0F"/>
    <w:rsid w:val="008E1024"/>
    <w:rsid w:val="00910275"/>
    <w:rsid w:val="009153AD"/>
    <w:rsid w:val="00915E04"/>
    <w:rsid w:val="00916BD1"/>
    <w:rsid w:val="0093298D"/>
    <w:rsid w:val="0093702E"/>
    <w:rsid w:val="00937A09"/>
    <w:rsid w:val="0094674C"/>
    <w:rsid w:val="00947F27"/>
    <w:rsid w:val="00951CC6"/>
    <w:rsid w:val="00965D04"/>
    <w:rsid w:val="009731BC"/>
    <w:rsid w:val="00973370"/>
    <w:rsid w:val="00974CD9"/>
    <w:rsid w:val="009A0B46"/>
    <w:rsid w:val="009D0AC8"/>
    <w:rsid w:val="009D44D0"/>
    <w:rsid w:val="009E146A"/>
    <w:rsid w:val="009E231B"/>
    <w:rsid w:val="009E23FA"/>
    <w:rsid w:val="009E72E8"/>
    <w:rsid w:val="009F06A0"/>
    <w:rsid w:val="009F6B1E"/>
    <w:rsid w:val="00A02A3E"/>
    <w:rsid w:val="00A031C5"/>
    <w:rsid w:val="00A159F0"/>
    <w:rsid w:val="00A16780"/>
    <w:rsid w:val="00A168E7"/>
    <w:rsid w:val="00A27F88"/>
    <w:rsid w:val="00A30E5F"/>
    <w:rsid w:val="00A32126"/>
    <w:rsid w:val="00A42C48"/>
    <w:rsid w:val="00A61CA0"/>
    <w:rsid w:val="00A61D5C"/>
    <w:rsid w:val="00A73C27"/>
    <w:rsid w:val="00A97698"/>
    <w:rsid w:val="00AA02AD"/>
    <w:rsid w:val="00AA1B3D"/>
    <w:rsid w:val="00AD70FB"/>
    <w:rsid w:val="00B05CA9"/>
    <w:rsid w:val="00B160B5"/>
    <w:rsid w:val="00B169E5"/>
    <w:rsid w:val="00B308DF"/>
    <w:rsid w:val="00B46BDA"/>
    <w:rsid w:val="00B57AC0"/>
    <w:rsid w:val="00B6229B"/>
    <w:rsid w:val="00B62E78"/>
    <w:rsid w:val="00B654A9"/>
    <w:rsid w:val="00B70498"/>
    <w:rsid w:val="00B7071C"/>
    <w:rsid w:val="00B846EF"/>
    <w:rsid w:val="00BB11ED"/>
    <w:rsid w:val="00BC0CC8"/>
    <w:rsid w:val="00BD5CEA"/>
    <w:rsid w:val="00BE1DA8"/>
    <w:rsid w:val="00BE3C17"/>
    <w:rsid w:val="00C17B41"/>
    <w:rsid w:val="00C21FDD"/>
    <w:rsid w:val="00C46EBC"/>
    <w:rsid w:val="00C52B72"/>
    <w:rsid w:val="00C700EC"/>
    <w:rsid w:val="00C830C8"/>
    <w:rsid w:val="00C85C1A"/>
    <w:rsid w:val="00C87CF0"/>
    <w:rsid w:val="00C91649"/>
    <w:rsid w:val="00C94E95"/>
    <w:rsid w:val="00CA4805"/>
    <w:rsid w:val="00CB1793"/>
    <w:rsid w:val="00CC3AEC"/>
    <w:rsid w:val="00CD4AA1"/>
    <w:rsid w:val="00CD51AC"/>
    <w:rsid w:val="00CE469D"/>
    <w:rsid w:val="00D03794"/>
    <w:rsid w:val="00D21752"/>
    <w:rsid w:val="00D43AB4"/>
    <w:rsid w:val="00D50DFD"/>
    <w:rsid w:val="00D569A4"/>
    <w:rsid w:val="00D57F91"/>
    <w:rsid w:val="00D67C76"/>
    <w:rsid w:val="00D82CEA"/>
    <w:rsid w:val="00D83180"/>
    <w:rsid w:val="00D90748"/>
    <w:rsid w:val="00D91EDC"/>
    <w:rsid w:val="00DB69D6"/>
    <w:rsid w:val="00DC2ECB"/>
    <w:rsid w:val="00DD71AD"/>
    <w:rsid w:val="00DE0E1E"/>
    <w:rsid w:val="00DF0CF7"/>
    <w:rsid w:val="00DF2746"/>
    <w:rsid w:val="00E107DE"/>
    <w:rsid w:val="00E10C5B"/>
    <w:rsid w:val="00E26176"/>
    <w:rsid w:val="00E36B17"/>
    <w:rsid w:val="00E43A12"/>
    <w:rsid w:val="00E44FEF"/>
    <w:rsid w:val="00E55AB2"/>
    <w:rsid w:val="00E812D5"/>
    <w:rsid w:val="00E837FA"/>
    <w:rsid w:val="00E9151F"/>
    <w:rsid w:val="00EB5F01"/>
    <w:rsid w:val="00EC0D56"/>
    <w:rsid w:val="00EC77EC"/>
    <w:rsid w:val="00ED3D40"/>
    <w:rsid w:val="00EF428B"/>
    <w:rsid w:val="00F13219"/>
    <w:rsid w:val="00F23930"/>
    <w:rsid w:val="00F260AA"/>
    <w:rsid w:val="00F37564"/>
    <w:rsid w:val="00F42857"/>
    <w:rsid w:val="00F5192A"/>
    <w:rsid w:val="00F54217"/>
    <w:rsid w:val="00F55554"/>
    <w:rsid w:val="00F63426"/>
    <w:rsid w:val="00F63E6E"/>
    <w:rsid w:val="00F64296"/>
    <w:rsid w:val="00F70B96"/>
    <w:rsid w:val="00F7158E"/>
    <w:rsid w:val="00F74AAA"/>
    <w:rsid w:val="00F74B97"/>
    <w:rsid w:val="00F750F6"/>
    <w:rsid w:val="00F851AE"/>
    <w:rsid w:val="00FA0580"/>
    <w:rsid w:val="00FB7C60"/>
    <w:rsid w:val="00FD045E"/>
    <w:rsid w:val="00FE3221"/>
    <w:rsid w:val="00FE4109"/>
    <w:rsid w:val="00FE7E4B"/>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36268A"/>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DD9C5"/>
  <w15:docId w15:val="{EF1B5CA7-9364-4927-AEBD-96D5E10D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styleId="NormalWeb">
    <w:name w:val="Normal (Web)"/>
    <w:basedOn w:val="Normal"/>
    <w:uiPriority w:val="99"/>
    <w:unhideWhenUsed/>
    <w:rsid w:val="0030523C"/>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centrado">
    <w:name w:val="centrado"/>
    <w:basedOn w:val="Normal"/>
    <w:rsid w:val="00BE3C17"/>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baj">
    <w:name w:val="b_aj"/>
    <w:basedOn w:val="Fuentedeprrafopredeter"/>
    <w:rsid w:val="00BE3C17"/>
  </w:style>
  <w:style w:type="paragraph" w:customStyle="1" w:styleId="paragraph">
    <w:name w:val="paragraph"/>
    <w:basedOn w:val="Normal"/>
    <w:rsid w:val="00CD4AA1"/>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CD4AA1"/>
  </w:style>
  <w:style w:type="character" w:customStyle="1" w:styleId="eop">
    <w:name w:val="eop"/>
    <w:basedOn w:val="Fuentedeprrafopredeter"/>
    <w:rsid w:val="00CD4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996536">
      <w:bodyDiv w:val="1"/>
      <w:marLeft w:val="0"/>
      <w:marRight w:val="0"/>
      <w:marTop w:val="0"/>
      <w:marBottom w:val="0"/>
      <w:divBdr>
        <w:top w:val="none" w:sz="0" w:space="0" w:color="auto"/>
        <w:left w:val="none" w:sz="0" w:space="0" w:color="auto"/>
        <w:bottom w:val="none" w:sz="0" w:space="0" w:color="auto"/>
        <w:right w:val="none" w:sz="0" w:space="0" w:color="auto"/>
      </w:divBdr>
      <w:divsChild>
        <w:div w:id="135342501">
          <w:marLeft w:val="0"/>
          <w:marRight w:val="0"/>
          <w:marTop w:val="0"/>
          <w:marBottom w:val="0"/>
          <w:divBdr>
            <w:top w:val="none" w:sz="0" w:space="0" w:color="auto"/>
            <w:left w:val="none" w:sz="0" w:space="0" w:color="auto"/>
            <w:bottom w:val="none" w:sz="0" w:space="0" w:color="auto"/>
            <w:right w:val="none" w:sz="0" w:space="0" w:color="auto"/>
          </w:divBdr>
        </w:div>
        <w:div w:id="833447521">
          <w:marLeft w:val="0"/>
          <w:marRight w:val="0"/>
          <w:marTop w:val="0"/>
          <w:marBottom w:val="0"/>
          <w:divBdr>
            <w:top w:val="none" w:sz="0" w:space="0" w:color="auto"/>
            <w:left w:val="none" w:sz="0" w:space="0" w:color="auto"/>
            <w:bottom w:val="none" w:sz="0" w:space="0" w:color="auto"/>
            <w:right w:val="none" w:sz="0" w:space="0" w:color="auto"/>
          </w:divBdr>
        </w:div>
        <w:div w:id="824665354">
          <w:marLeft w:val="0"/>
          <w:marRight w:val="0"/>
          <w:marTop w:val="0"/>
          <w:marBottom w:val="0"/>
          <w:divBdr>
            <w:top w:val="none" w:sz="0" w:space="0" w:color="auto"/>
            <w:left w:val="none" w:sz="0" w:space="0" w:color="auto"/>
            <w:bottom w:val="none" w:sz="0" w:space="0" w:color="auto"/>
            <w:right w:val="none" w:sz="0" w:space="0" w:color="auto"/>
          </w:divBdr>
        </w:div>
        <w:div w:id="1572738162">
          <w:marLeft w:val="0"/>
          <w:marRight w:val="0"/>
          <w:marTop w:val="0"/>
          <w:marBottom w:val="0"/>
          <w:divBdr>
            <w:top w:val="none" w:sz="0" w:space="0" w:color="auto"/>
            <w:left w:val="none" w:sz="0" w:space="0" w:color="auto"/>
            <w:bottom w:val="none" w:sz="0" w:space="0" w:color="auto"/>
            <w:right w:val="none" w:sz="0" w:space="0" w:color="auto"/>
          </w:divBdr>
        </w:div>
        <w:div w:id="1854342772">
          <w:marLeft w:val="0"/>
          <w:marRight w:val="0"/>
          <w:marTop w:val="0"/>
          <w:marBottom w:val="0"/>
          <w:divBdr>
            <w:top w:val="none" w:sz="0" w:space="0" w:color="auto"/>
            <w:left w:val="none" w:sz="0" w:space="0" w:color="auto"/>
            <w:bottom w:val="none" w:sz="0" w:space="0" w:color="auto"/>
            <w:right w:val="none" w:sz="0" w:space="0" w:color="auto"/>
          </w:divBdr>
        </w:div>
        <w:div w:id="242035106">
          <w:marLeft w:val="0"/>
          <w:marRight w:val="0"/>
          <w:marTop w:val="0"/>
          <w:marBottom w:val="0"/>
          <w:divBdr>
            <w:top w:val="none" w:sz="0" w:space="0" w:color="auto"/>
            <w:left w:val="none" w:sz="0" w:space="0" w:color="auto"/>
            <w:bottom w:val="none" w:sz="0" w:space="0" w:color="auto"/>
            <w:right w:val="none" w:sz="0" w:space="0" w:color="auto"/>
          </w:divBdr>
        </w:div>
        <w:div w:id="1040475546">
          <w:marLeft w:val="0"/>
          <w:marRight w:val="0"/>
          <w:marTop w:val="0"/>
          <w:marBottom w:val="0"/>
          <w:divBdr>
            <w:top w:val="none" w:sz="0" w:space="0" w:color="auto"/>
            <w:left w:val="none" w:sz="0" w:space="0" w:color="auto"/>
            <w:bottom w:val="none" w:sz="0" w:space="0" w:color="auto"/>
            <w:right w:val="none" w:sz="0" w:space="0" w:color="auto"/>
          </w:divBdr>
        </w:div>
        <w:div w:id="1972904197">
          <w:marLeft w:val="0"/>
          <w:marRight w:val="0"/>
          <w:marTop w:val="0"/>
          <w:marBottom w:val="0"/>
          <w:divBdr>
            <w:top w:val="none" w:sz="0" w:space="0" w:color="auto"/>
            <w:left w:val="none" w:sz="0" w:space="0" w:color="auto"/>
            <w:bottom w:val="none" w:sz="0" w:space="0" w:color="auto"/>
            <w:right w:val="none" w:sz="0" w:space="0" w:color="auto"/>
          </w:divBdr>
        </w:div>
        <w:div w:id="1349675083">
          <w:marLeft w:val="0"/>
          <w:marRight w:val="0"/>
          <w:marTop w:val="0"/>
          <w:marBottom w:val="0"/>
          <w:divBdr>
            <w:top w:val="none" w:sz="0" w:space="0" w:color="auto"/>
            <w:left w:val="none" w:sz="0" w:space="0" w:color="auto"/>
            <w:bottom w:val="none" w:sz="0" w:space="0" w:color="auto"/>
            <w:right w:val="none" w:sz="0" w:space="0" w:color="auto"/>
          </w:divBdr>
        </w:div>
        <w:div w:id="1000043706">
          <w:marLeft w:val="0"/>
          <w:marRight w:val="0"/>
          <w:marTop w:val="0"/>
          <w:marBottom w:val="0"/>
          <w:divBdr>
            <w:top w:val="none" w:sz="0" w:space="0" w:color="auto"/>
            <w:left w:val="none" w:sz="0" w:space="0" w:color="auto"/>
            <w:bottom w:val="none" w:sz="0" w:space="0" w:color="auto"/>
            <w:right w:val="none" w:sz="0" w:space="0" w:color="auto"/>
          </w:divBdr>
        </w:div>
        <w:div w:id="676884685">
          <w:marLeft w:val="0"/>
          <w:marRight w:val="0"/>
          <w:marTop w:val="0"/>
          <w:marBottom w:val="0"/>
          <w:divBdr>
            <w:top w:val="none" w:sz="0" w:space="0" w:color="auto"/>
            <w:left w:val="none" w:sz="0" w:space="0" w:color="auto"/>
            <w:bottom w:val="none" w:sz="0" w:space="0" w:color="auto"/>
            <w:right w:val="none" w:sz="0" w:space="0" w:color="auto"/>
          </w:divBdr>
        </w:div>
        <w:div w:id="233471555">
          <w:marLeft w:val="0"/>
          <w:marRight w:val="0"/>
          <w:marTop w:val="0"/>
          <w:marBottom w:val="0"/>
          <w:divBdr>
            <w:top w:val="none" w:sz="0" w:space="0" w:color="auto"/>
            <w:left w:val="none" w:sz="0" w:space="0" w:color="auto"/>
            <w:bottom w:val="none" w:sz="0" w:space="0" w:color="auto"/>
            <w:right w:val="none" w:sz="0" w:space="0" w:color="auto"/>
          </w:divBdr>
        </w:div>
        <w:div w:id="2095741278">
          <w:marLeft w:val="0"/>
          <w:marRight w:val="0"/>
          <w:marTop w:val="0"/>
          <w:marBottom w:val="0"/>
          <w:divBdr>
            <w:top w:val="none" w:sz="0" w:space="0" w:color="auto"/>
            <w:left w:val="none" w:sz="0" w:space="0" w:color="auto"/>
            <w:bottom w:val="none" w:sz="0" w:space="0" w:color="auto"/>
            <w:right w:val="none" w:sz="0" w:space="0" w:color="auto"/>
          </w:divBdr>
        </w:div>
        <w:div w:id="953026066">
          <w:marLeft w:val="0"/>
          <w:marRight w:val="0"/>
          <w:marTop w:val="0"/>
          <w:marBottom w:val="0"/>
          <w:divBdr>
            <w:top w:val="none" w:sz="0" w:space="0" w:color="auto"/>
            <w:left w:val="none" w:sz="0" w:space="0" w:color="auto"/>
            <w:bottom w:val="none" w:sz="0" w:space="0" w:color="auto"/>
            <w:right w:val="none" w:sz="0" w:space="0" w:color="auto"/>
          </w:divBdr>
        </w:div>
        <w:div w:id="1654917236">
          <w:marLeft w:val="0"/>
          <w:marRight w:val="0"/>
          <w:marTop w:val="0"/>
          <w:marBottom w:val="0"/>
          <w:divBdr>
            <w:top w:val="none" w:sz="0" w:space="0" w:color="auto"/>
            <w:left w:val="none" w:sz="0" w:space="0" w:color="auto"/>
            <w:bottom w:val="none" w:sz="0" w:space="0" w:color="auto"/>
            <w:right w:val="none" w:sz="0" w:space="0" w:color="auto"/>
          </w:divBdr>
        </w:div>
        <w:div w:id="1567955344">
          <w:marLeft w:val="0"/>
          <w:marRight w:val="0"/>
          <w:marTop w:val="0"/>
          <w:marBottom w:val="0"/>
          <w:divBdr>
            <w:top w:val="none" w:sz="0" w:space="0" w:color="auto"/>
            <w:left w:val="none" w:sz="0" w:space="0" w:color="auto"/>
            <w:bottom w:val="none" w:sz="0" w:space="0" w:color="auto"/>
            <w:right w:val="none" w:sz="0" w:space="0" w:color="auto"/>
          </w:divBdr>
        </w:div>
        <w:div w:id="1104226566">
          <w:marLeft w:val="0"/>
          <w:marRight w:val="0"/>
          <w:marTop w:val="0"/>
          <w:marBottom w:val="0"/>
          <w:divBdr>
            <w:top w:val="none" w:sz="0" w:space="0" w:color="auto"/>
            <w:left w:val="none" w:sz="0" w:space="0" w:color="auto"/>
            <w:bottom w:val="none" w:sz="0" w:space="0" w:color="auto"/>
            <w:right w:val="none" w:sz="0" w:space="0" w:color="auto"/>
          </w:divBdr>
        </w:div>
        <w:div w:id="1837308832">
          <w:marLeft w:val="0"/>
          <w:marRight w:val="0"/>
          <w:marTop w:val="0"/>
          <w:marBottom w:val="0"/>
          <w:divBdr>
            <w:top w:val="none" w:sz="0" w:space="0" w:color="auto"/>
            <w:left w:val="none" w:sz="0" w:space="0" w:color="auto"/>
            <w:bottom w:val="none" w:sz="0" w:space="0" w:color="auto"/>
            <w:right w:val="none" w:sz="0" w:space="0" w:color="auto"/>
          </w:divBdr>
        </w:div>
        <w:div w:id="1412923269">
          <w:marLeft w:val="0"/>
          <w:marRight w:val="0"/>
          <w:marTop w:val="0"/>
          <w:marBottom w:val="0"/>
          <w:divBdr>
            <w:top w:val="none" w:sz="0" w:space="0" w:color="auto"/>
            <w:left w:val="none" w:sz="0" w:space="0" w:color="auto"/>
            <w:bottom w:val="none" w:sz="0" w:space="0" w:color="auto"/>
            <w:right w:val="none" w:sz="0" w:space="0" w:color="auto"/>
          </w:divBdr>
        </w:div>
      </w:divsChild>
    </w:div>
    <w:div w:id="1136988391">
      <w:bodyDiv w:val="1"/>
      <w:marLeft w:val="0"/>
      <w:marRight w:val="0"/>
      <w:marTop w:val="0"/>
      <w:marBottom w:val="0"/>
      <w:divBdr>
        <w:top w:val="none" w:sz="0" w:space="0" w:color="auto"/>
        <w:left w:val="none" w:sz="0" w:space="0" w:color="auto"/>
        <w:bottom w:val="none" w:sz="0" w:space="0" w:color="auto"/>
        <w:right w:val="none" w:sz="0" w:space="0" w:color="auto"/>
      </w:divBdr>
    </w:div>
    <w:div w:id="1793284063">
      <w:bodyDiv w:val="1"/>
      <w:marLeft w:val="0"/>
      <w:marRight w:val="0"/>
      <w:marTop w:val="0"/>
      <w:marBottom w:val="0"/>
      <w:divBdr>
        <w:top w:val="none" w:sz="0" w:space="0" w:color="auto"/>
        <w:left w:val="none" w:sz="0" w:space="0" w:color="auto"/>
        <w:bottom w:val="none" w:sz="0" w:space="0" w:color="auto"/>
        <w:right w:val="none" w:sz="0" w:space="0" w:color="auto"/>
      </w:divBdr>
      <w:divsChild>
        <w:div w:id="1578707055">
          <w:marLeft w:val="0"/>
          <w:marRight w:val="0"/>
          <w:marTop w:val="0"/>
          <w:marBottom w:val="0"/>
          <w:divBdr>
            <w:top w:val="none" w:sz="0" w:space="0" w:color="auto"/>
            <w:left w:val="none" w:sz="0" w:space="0" w:color="auto"/>
            <w:bottom w:val="none" w:sz="0" w:space="0" w:color="auto"/>
            <w:right w:val="none" w:sz="0" w:space="0" w:color="auto"/>
          </w:divBdr>
          <w:divsChild>
            <w:div w:id="521818767">
              <w:marLeft w:val="0"/>
              <w:marRight w:val="0"/>
              <w:marTop w:val="0"/>
              <w:marBottom w:val="0"/>
              <w:divBdr>
                <w:top w:val="none" w:sz="0" w:space="0" w:color="auto"/>
                <w:left w:val="none" w:sz="0" w:space="0" w:color="auto"/>
                <w:bottom w:val="none" w:sz="0" w:space="0" w:color="auto"/>
                <w:right w:val="none" w:sz="0" w:space="0" w:color="auto"/>
              </w:divBdr>
            </w:div>
          </w:divsChild>
        </w:div>
        <w:div w:id="1001083810">
          <w:marLeft w:val="0"/>
          <w:marRight w:val="0"/>
          <w:marTop w:val="0"/>
          <w:marBottom w:val="0"/>
          <w:divBdr>
            <w:top w:val="none" w:sz="0" w:space="0" w:color="auto"/>
            <w:left w:val="none" w:sz="0" w:space="0" w:color="auto"/>
            <w:bottom w:val="none" w:sz="0" w:space="0" w:color="auto"/>
            <w:right w:val="none" w:sz="0" w:space="0" w:color="auto"/>
          </w:divBdr>
        </w:div>
        <w:div w:id="211041317">
          <w:marLeft w:val="0"/>
          <w:marRight w:val="0"/>
          <w:marTop w:val="0"/>
          <w:marBottom w:val="0"/>
          <w:divBdr>
            <w:top w:val="none" w:sz="0" w:space="0" w:color="auto"/>
            <w:left w:val="none" w:sz="0" w:space="0" w:color="auto"/>
            <w:bottom w:val="none" w:sz="0" w:space="0" w:color="auto"/>
            <w:right w:val="none" w:sz="0" w:space="0" w:color="auto"/>
          </w:divBdr>
        </w:div>
        <w:div w:id="31855144">
          <w:marLeft w:val="0"/>
          <w:marRight w:val="0"/>
          <w:marTop w:val="0"/>
          <w:marBottom w:val="0"/>
          <w:divBdr>
            <w:top w:val="none" w:sz="0" w:space="0" w:color="auto"/>
            <w:left w:val="none" w:sz="0" w:space="0" w:color="auto"/>
            <w:bottom w:val="none" w:sz="0" w:space="0" w:color="auto"/>
            <w:right w:val="none" w:sz="0" w:space="0" w:color="auto"/>
          </w:divBdr>
        </w:div>
        <w:div w:id="264191684">
          <w:marLeft w:val="0"/>
          <w:marRight w:val="0"/>
          <w:marTop w:val="0"/>
          <w:marBottom w:val="0"/>
          <w:divBdr>
            <w:top w:val="none" w:sz="0" w:space="0" w:color="auto"/>
            <w:left w:val="none" w:sz="0" w:space="0" w:color="auto"/>
            <w:bottom w:val="none" w:sz="0" w:space="0" w:color="auto"/>
            <w:right w:val="none" w:sz="0" w:space="0" w:color="auto"/>
          </w:divBdr>
        </w:div>
        <w:div w:id="21831867">
          <w:marLeft w:val="0"/>
          <w:marRight w:val="0"/>
          <w:marTop w:val="0"/>
          <w:marBottom w:val="0"/>
          <w:divBdr>
            <w:top w:val="none" w:sz="0" w:space="0" w:color="auto"/>
            <w:left w:val="none" w:sz="0" w:space="0" w:color="auto"/>
            <w:bottom w:val="none" w:sz="0" w:space="0" w:color="auto"/>
            <w:right w:val="none" w:sz="0" w:space="0" w:color="auto"/>
          </w:divBdr>
        </w:div>
        <w:div w:id="732236429">
          <w:marLeft w:val="0"/>
          <w:marRight w:val="0"/>
          <w:marTop w:val="0"/>
          <w:marBottom w:val="0"/>
          <w:divBdr>
            <w:top w:val="none" w:sz="0" w:space="0" w:color="auto"/>
            <w:left w:val="none" w:sz="0" w:space="0" w:color="auto"/>
            <w:bottom w:val="none" w:sz="0" w:space="0" w:color="auto"/>
            <w:right w:val="none" w:sz="0" w:space="0" w:color="auto"/>
          </w:divBdr>
          <w:divsChild>
            <w:div w:id="654258447">
              <w:marLeft w:val="0"/>
              <w:marRight w:val="0"/>
              <w:marTop w:val="0"/>
              <w:marBottom w:val="0"/>
              <w:divBdr>
                <w:top w:val="none" w:sz="0" w:space="0" w:color="auto"/>
                <w:left w:val="none" w:sz="0" w:space="0" w:color="auto"/>
                <w:bottom w:val="none" w:sz="0" w:space="0" w:color="auto"/>
                <w:right w:val="none" w:sz="0" w:space="0" w:color="auto"/>
              </w:divBdr>
            </w:div>
            <w:div w:id="796920977">
              <w:marLeft w:val="0"/>
              <w:marRight w:val="0"/>
              <w:marTop w:val="0"/>
              <w:marBottom w:val="0"/>
              <w:divBdr>
                <w:top w:val="none" w:sz="0" w:space="0" w:color="auto"/>
                <w:left w:val="none" w:sz="0" w:space="0" w:color="auto"/>
                <w:bottom w:val="none" w:sz="0" w:space="0" w:color="auto"/>
                <w:right w:val="none" w:sz="0" w:space="0" w:color="auto"/>
              </w:divBdr>
            </w:div>
            <w:div w:id="666439112">
              <w:marLeft w:val="0"/>
              <w:marRight w:val="0"/>
              <w:marTop w:val="0"/>
              <w:marBottom w:val="0"/>
              <w:divBdr>
                <w:top w:val="none" w:sz="0" w:space="0" w:color="auto"/>
                <w:left w:val="none" w:sz="0" w:space="0" w:color="auto"/>
                <w:bottom w:val="none" w:sz="0" w:space="0" w:color="auto"/>
                <w:right w:val="none" w:sz="0" w:space="0" w:color="auto"/>
              </w:divBdr>
            </w:div>
            <w:div w:id="713194197">
              <w:marLeft w:val="0"/>
              <w:marRight w:val="0"/>
              <w:marTop w:val="0"/>
              <w:marBottom w:val="0"/>
              <w:divBdr>
                <w:top w:val="none" w:sz="0" w:space="0" w:color="auto"/>
                <w:left w:val="none" w:sz="0" w:space="0" w:color="auto"/>
                <w:bottom w:val="none" w:sz="0" w:space="0" w:color="auto"/>
                <w:right w:val="none" w:sz="0" w:space="0" w:color="auto"/>
              </w:divBdr>
            </w:div>
            <w:div w:id="1980458753">
              <w:marLeft w:val="0"/>
              <w:marRight w:val="0"/>
              <w:marTop w:val="0"/>
              <w:marBottom w:val="0"/>
              <w:divBdr>
                <w:top w:val="none" w:sz="0" w:space="0" w:color="auto"/>
                <w:left w:val="none" w:sz="0" w:space="0" w:color="auto"/>
                <w:bottom w:val="none" w:sz="0" w:space="0" w:color="auto"/>
                <w:right w:val="none" w:sz="0" w:space="0" w:color="auto"/>
              </w:divBdr>
            </w:div>
          </w:divsChild>
        </w:div>
        <w:div w:id="1336421349">
          <w:marLeft w:val="0"/>
          <w:marRight w:val="0"/>
          <w:marTop w:val="0"/>
          <w:marBottom w:val="0"/>
          <w:divBdr>
            <w:top w:val="none" w:sz="0" w:space="0" w:color="auto"/>
            <w:left w:val="none" w:sz="0" w:space="0" w:color="auto"/>
            <w:bottom w:val="none" w:sz="0" w:space="0" w:color="auto"/>
            <w:right w:val="none" w:sz="0" w:space="0" w:color="auto"/>
          </w:divBdr>
        </w:div>
        <w:div w:id="86461651">
          <w:marLeft w:val="0"/>
          <w:marRight w:val="0"/>
          <w:marTop w:val="0"/>
          <w:marBottom w:val="0"/>
          <w:divBdr>
            <w:top w:val="none" w:sz="0" w:space="0" w:color="auto"/>
            <w:left w:val="none" w:sz="0" w:space="0" w:color="auto"/>
            <w:bottom w:val="none" w:sz="0" w:space="0" w:color="auto"/>
            <w:right w:val="none" w:sz="0" w:space="0" w:color="auto"/>
          </w:divBdr>
        </w:div>
      </w:divsChild>
    </w:div>
    <w:div w:id="1993096883">
      <w:bodyDiv w:val="1"/>
      <w:marLeft w:val="0"/>
      <w:marRight w:val="0"/>
      <w:marTop w:val="0"/>
      <w:marBottom w:val="0"/>
      <w:divBdr>
        <w:top w:val="none" w:sz="0" w:space="0" w:color="auto"/>
        <w:left w:val="none" w:sz="0" w:space="0" w:color="auto"/>
        <w:bottom w:val="none" w:sz="0" w:space="0" w:color="auto"/>
        <w:right w:val="none" w:sz="0" w:space="0" w:color="auto"/>
      </w:divBdr>
    </w:div>
    <w:div w:id="2117098382">
      <w:bodyDiv w:val="1"/>
      <w:marLeft w:val="0"/>
      <w:marRight w:val="0"/>
      <w:marTop w:val="0"/>
      <w:marBottom w:val="0"/>
      <w:divBdr>
        <w:top w:val="none" w:sz="0" w:space="0" w:color="auto"/>
        <w:left w:val="none" w:sz="0" w:space="0" w:color="auto"/>
        <w:bottom w:val="none" w:sz="0" w:space="0" w:color="auto"/>
        <w:right w:val="none" w:sz="0" w:space="0" w:color="auto"/>
      </w:divBdr>
      <w:divsChild>
        <w:div w:id="99184972">
          <w:marLeft w:val="0"/>
          <w:marRight w:val="0"/>
          <w:marTop w:val="0"/>
          <w:marBottom w:val="0"/>
          <w:divBdr>
            <w:top w:val="none" w:sz="0" w:space="0" w:color="auto"/>
            <w:left w:val="none" w:sz="0" w:space="0" w:color="auto"/>
            <w:bottom w:val="none" w:sz="0" w:space="0" w:color="auto"/>
            <w:right w:val="none" w:sz="0" w:space="0" w:color="auto"/>
          </w:divBdr>
        </w:div>
        <w:div w:id="168175951">
          <w:marLeft w:val="0"/>
          <w:marRight w:val="0"/>
          <w:marTop w:val="0"/>
          <w:marBottom w:val="0"/>
          <w:divBdr>
            <w:top w:val="none" w:sz="0" w:space="0" w:color="auto"/>
            <w:left w:val="none" w:sz="0" w:space="0" w:color="auto"/>
            <w:bottom w:val="none" w:sz="0" w:space="0" w:color="auto"/>
            <w:right w:val="none" w:sz="0" w:space="0" w:color="auto"/>
          </w:divBdr>
        </w:div>
        <w:div w:id="1234664601">
          <w:marLeft w:val="0"/>
          <w:marRight w:val="0"/>
          <w:marTop w:val="0"/>
          <w:marBottom w:val="0"/>
          <w:divBdr>
            <w:top w:val="none" w:sz="0" w:space="0" w:color="auto"/>
            <w:left w:val="none" w:sz="0" w:space="0" w:color="auto"/>
            <w:bottom w:val="none" w:sz="0" w:space="0" w:color="auto"/>
            <w:right w:val="none" w:sz="0" w:space="0" w:color="auto"/>
          </w:divBdr>
        </w:div>
        <w:div w:id="623194570">
          <w:marLeft w:val="0"/>
          <w:marRight w:val="0"/>
          <w:marTop w:val="0"/>
          <w:marBottom w:val="0"/>
          <w:divBdr>
            <w:top w:val="none" w:sz="0" w:space="0" w:color="auto"/>
            <w:left w:val="none" w:sz="0" w:space="0" w:color="auto"/>
            <w:bottom w:val="none" w:sz="0" w:space="0" w:color="auto"/>
            <w:right w:val="none" w:sz="0" w:space="0" w:color="auto"/>
          </w:divBdr>
        </w:div>
        <w:div w:id="776752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35A25-87D7-40D2-B76F-CF21126DA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4.xml><?xml version="1.0" encoding="utf-8"?>
<ds:datastoreItem xmlns:ds="http://schemas.openxmlformats.org/officeDocument/2006/customXml" ds:itemID="{2A15B3FE-A76B-4F1A-9621-71D7B0D8B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1232</Words>
  <Characters>6779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5</cp:revision>
  <cp:lastPrinted>2020-03-04T21:08:00Z</cp:lastPrinted>
  <dcterms:created xsi:type="dcterms:W3CDTF">2023-03-24T21:00:00Z</dcterms:created>
  <dcterms:modified xsi:type="dcterms:W3CDTF">2023-05-18T20:54:00Z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