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39FEC" w14:textId="77777777" w:rsidR="008E7791" w:rsidRPr="001C4283" w:rsidRDefault="008E7791" w:rsidP="008E779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1C428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EBB1924" w14:textId="77777777" w:rsidR="008E7791" w:rsidRPr="001C4283" w:rsidRDefault="008E7791" w:rsidP="008E7791">
      <w:pPr>
        <w:spacing w:after="0" w:line="240" w:lineRule="auto"/>
        <w:jc w:val="both"/>
        <w:rPr>
          <w:rFonts w:ascii="Arial" w:eastAsia="Times New Roman" w:hAnsi="Arial" w:cs="Arial"/>
          <w:sz w:val="20"/>
          <w:szCs w:val="20"/>
          <w:lang w:val="es-419" w:eastAsia="es-ES"/>
        </w:rPr>
      </w:pPr>
    </w:p>
    <w:p w14:paraId="1EABAAA2" w14:textId="174E930A" w:rsidR="008E7791" w:rsidRPr="008E7791" w:rsidRDefault="008E7791" w:rsidP="008E7791">
      <w:pPr>
        <w:spacing w:after="0" w:line="240" w:lineRule="auto"/>
        <w:jc w:val="both"/>
        <w:rPr>
          <w:rFonts w:ascii="Arial" w:eastAsia="Times New Roman" w:hAnsi="Arial" w:cs="Arial"/>
          <w:sz w:val="20"/>
          <w:szCs w:val="20"/>
          <w:lang w:val="es-419" w:eastAsia="es-ES"/>
        </w:rPr>
      </w:pPr>
      <w:r w:rsidRPr="008E7791">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8E7791">
        <w:rPr>
          <w:rFonts w:ascii="Arial" w:eastAsia="Times New Roman" w:hAnsi="Arial" w:cs="Arial"/>
          <w:sz w:val="20"/>
          <w:szCs w:val="20"/>
          <w:lang w:val="es-419" w:eastAsia="es-ES"/>
        </w:rPr>
        <w:t>Auto de 26 de abril de 2023</w:t>
      </w:r>
    </w:p>
    <w:p w14:paraId="3ABDD128" w14:textId="5AA426DA" w:rsidR="008E7791" w:rsidRPr="008E7791" w:rsidRDefault="008E7791" w:rsidP="008E7791">
      <w:pPr>
        <w:spacing w:after="0" w:line="240" w:lineRule="auto"/>
        <w:jc w:val="both"/>
        <w:rPr>
          <w:rFonts w:ascii="Arial" w:eastAsia="Times New Roman" w:hAnsi="Arial" w:cs="Arial"/>
          <w:sz w:val="20"/>
          <w:szCs w:val="20"/>
          <w:lang w:val="es-419" w:eastAsia="es-ES"/>
        </w:rPr>
      </w:pPr>
      <w:r w:rsidRPr="008E7791">
        <w:rPr>
          <w:rFonts w:ascii="Arial" w:eastAsia="Times New Roman" w:hAnsi="Arial" w:cs="Arial"/>
          <w:sz w:val="20"/>
          <w:szCs w:val="20"/>
          <w:lang w:val="es-419" w:eastAsia="es-ES"/>
        </w:rPr>
        <w:t>Radicación Nro.:</w:t>
      </w:r>
      <w:r w:rsidRPr="008E7791">
        <w:rPr>
          <w:rFonts w:ascii="Arial" w:eastAsia="Times New Roman" w:hAnsi="Arial" w:cs="Arial"/>
          <w:sz w:val="20"/>
          <w:szCs w:val="20"/>
          <w:lang w:val="es-419" w:eastAsia="es-ES"/>
        </w:rPr>
        <w:tab/>
        <w:t>66001</w:t>
      </w:r>
      <w:r w:rsidR="00AC61D5">
        <w:rPr>
          <w:rFonts w:ascii="Arial" w:eastAsia="Times New Roman" w:hAnsi="Arial" w:cs="Arial"/>
          <w:sz w:val="20"/>
          <w:szCs w:val="20"/>
          <w:lang w:val="es-419" w:eastAsia="es-ES"/>
        </w:rPr>
        <w:t>-</w:t>
      </w:r>
      <w:r w:rsidRPr="008E7791">
        <w:rPr>
          <w:rFonts w:ascii="Arial" w:eastAsia="Times New Roman" w:hAnsi="Arial" w:cs="Arial"/>
          <w:sz w:val="20"/>
          <w:szCs w:val="20"/>
          <w:lang w:val="es-419" w:eastAsia="es-ES"/>
        </w:rPr>
        <w:t>31</w:t>
      </w:r>
      <w:r w:rsidR="00AC61D5">
        <w:rPr>
          <w:rFonts w:ascii="Arial" w:eastAsia="Times New Roman" w:hAnsi="Arial" w:cs="Arial"/>
          <w:sz w:val="20"/>
          <w:szCs w:val="20"/>
          <w:lang w:val="es-419" w:eastAsia="es-ES"/>
        </w:rPr>
        <w:t>-</w:t>
      </w:r>
      <w:r w:rsidRPr="008E7791">
        <w:rPr>
          <w:rFonts w:ascii="Arial" w:eastAsia="Times New Roman" w:hAnsi="Arial" w:cs="Arial"/>
          <w:sz w:val="20"/>
          <w:szCs w:val="20"/>
          <w:lang w:val="es-419" w:eastAsia="es-ES"/>
        </w:rPr>
        <w:t>05</w:t>
      </w:r>
      <w:r w:rsidR="00AC61D5">
        <w:rPr>
          <w:rFonts w:ascii="Arial" w:eastAsia="Times New Roman" w:hAnsi="Arial" w:cs="Arial"/>
          <w:sz w:val="20"/>
          <w:szCs w:val="20"/>
          <w:lang w:val="es-419" w:eastAsia="es-ES"/>
        </w:rPr>
        <w:t>-</w:t>
      </w:r>
      <w:r w:rsidRPr="008E7791">
        <w:rPr>
          <w:rFonts w:ascii="Arial" w:eastAsia="Times New Roman" w:hAnsi="Arial" w:cs="Arial"/>
          <w:sz w:val="20"/>
          <w:szCs w:val="20"/>
          <w:lang w:val="es-419" w:eastAsia="es-ES"/>
        </w:rPr>
        <w:t>003</w:t>
      </w:r>
      <w:r w:rsidR="00AC61D5">
        <w:rPr>
          <w:rFonts w:ascii="Arial" w:eastAsia="Times New Roman" w:hAnsi="Arial" w:cs="Arial"/>
          <w:sz w:val="20"/>
          <w:szCs w:val="20"/>
          <w:lang w:val="es-419" w:eastAsia="es-ES"/>
        </w:rPr>
        <w:t>-</w:t>
      </w:r>
      <w:r w:rsidRPr="008E7791">
        <w:rPr>
          <w:rFonts w:ascii="Arial" w:eastAsia="Times New Roman" w:hAnsi="Arial" w:cs="Arial"/>
          <w:sz w:val="20"/>
          <w:szCs w:val="20"/>
          <w:lang w:val="es-419" w:eastAsia="es-ES"/>
        </w:rPr>
        <w:t>2015</w:t>
      </w:r>
      <w:r w:rsidR="00AC61D5">
        <w:rPr>
          <w:rFonts w:ascii="Arial" w:eastAsia="Times New Roman" w:hAnsi="Arial" w:cs="Arial"/>
          <w:sz w:val="20"/>
          <w:szCs w:val="20"/>
          <w:lang w:val="es-419" w:eastAsia="es-ES"/>
        </w:rPr>
        <w:t>-</w:t>
      </w:r>
      <w:r w:rsidRPr="008E7791">
        <w:rPr>
          <w:rFonts w:ascii="Arial" w:eastAsia="Times New Roman" w:hAnsi="Arial" w:cs="Arial"/>
          <w:sz w:val="20"/>
          <w:szCs w:val="20"/>
          <w:lang w:val="es-419" w:eastAsia="es-ES"/>
        </w:rPr>
        <w:t>00354</w:t>
      </w:r>
      <w:r w:rsidR="00AC61D5">
        <w:rPr>
          <w:rFonts w:ascii="Arial" w:eastAsia="Times New Roman" w:hAnsi="Arial" w:cs="Arial"/>
          <w:sz w:val="20"/>
          <w:szCs w:val="20"/>
          <w:lang w:val="es-419" w:eastAsia="es-ES"/>
        </w:rPr>
        <w:t>-</w:t>
      </w:r>
      <w:bookmarkStart w:id="1" w:name="_GoBack"/>
      <w:bookmarkEnd w:id="1"/>
      <w:r w:rsidRPr="008E7791">
        <w:rPr>
          <w:rFonts w:ascii="Arial" w:eastAsia="Times New Roman" w:hAnsi="Arial" w:cs="Arial"/>
          <w:sz w:val="20"/>
          <w:szCs w:val="20"/>
          <w:lang w:val="es-419" w:eastAsia="es-ES"/>
        </w:rPr>
        <w:t>03</w:t>
      </w:r>
    </w:p>
    <w:p w14:paraId="1F0DD03D" w14:textId="511F3E9A" w:rsidR="008E7791" w:rsidRPr="008E7791" w:rsidRDefault="008E7791" w:rsidP="008E7791">
      <w:pPr>
        <w:spacing w:after="0" w:line="240" w:lineRule="auto"/>
        <w:jc w:val="both"/>
        <w:rPr>
          <w:rFonts w:ascii="Arial" w:eastAsia="Times New Roman" w:hAnsi="Arial" w:cs="Arial"/>
          <w:sz w:val="20"/>
          <w:szCs w:val="20"/>
          <w:lang w:val="es-419" w:eastAsia="es-ES"/>
        </w:rPr>
      </w:pPr>
      <w:r w:rsidRPr="008E7791">
        <w:rPr>
          <w:rFonts w:ascii="Arial" w:eastAsia="Times New Roman" w:hAnsi="Arial" w:cs="Arial"/>
          <w:sz w:val="20"/>
          <w:szCs w:val="20"/>
          <w:lang w:val="es-419" w:eastAsia="es-ES"/>
        </w:rPr>
        <w:t>Proceso:</w:t>
      </w:r>
      <w:r w:rsidRPr="008E7791">
        <w:rPr>
          <w:rFonts w:ascii="Arial" w:eastAsia="Times New Roman" w:hAnsi="Arial" w:cs="Arial"/>
          <w:sz w:val="20"/>
          <w:szCs w:val="20"/>
          <w:lang w:val="es-419" w:eastAsia="es-ES"/>
        </w:rPr>
        <w:tab/>
      </w:r>
      <w:r w:rsidRPr="008E7791">
        <w:rPr>
          <w:rFonts w:ascii="Arial" w:eastAsia="Times New Roman" w:hAnsi="Arial" w:cs="Arial"/>
          <w:sz w:val="20"/>
          <w:szCs w:val="20"/>
          <w:lang w:val="es-419" w:eastAsia="es-ES"/>
        </w:rPr>
        <w:tab/>
        <w:t xml:space="preserve">Ordinario Laboral  </w:t>
      </w:r>
    </w:p>
    <w:p w14:paraId="6FFA6C6E" w14:textId="54069169" w:rsidR="008E7791" w:rsidRPr="008E7791" w:rsidRDefault="008E7791" w:rsidP="008E7791">
      <w:pPr>
        <w:spacing w:after="0" w:line="240" w:lineRule="auto"/>
        <w:jc w:val="both"/>
        <w:rPr>
          <w:rFonts w:ascii="Arial" w:eastAsia="Times New Roman" w:hAnsi="Arial" w:cs="Arial"/>
          <w:sz w:val="20"/>
          <w:szCs w:val="20"/>
          <w:lang w:val="es-419" w:eastAsia="es-ES"/>
        </w:rPr>
      </w:pPr>
      <w:r w:rsidRPr="008E7791">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8E7791">
        <w:rPr>
          <w:rFonts w:ascii="Arial" w:eastAsia="Times New Roman" w:hAnsi="Arial" w:cs="Arial"/>
          <w:sz w:val="20"/>
          <w:szCs w:val="20"/>
          <w:lang w:val="es-419" w:eastAsia="es-ES"/>
        </w:rPr>
        <w:tab/>
        <w:t>Néstor Ancizar Aristizábal Henao</w:t>
      </w:r>
    </w:p>
    <w:p w14:paraId="751EA19B" w14:textId="09F758A3" w:rsidR="008E7791" w:rsidRPr="008E7791" w:rsidRDefault="008E7791" w:rsidP="008E7791">
      <w:pPr>
        <w:spacing w:after="0" w:line="240" w:lineRule="auto"/>
        <w:jc w:val="both"/>
        <w:rPr>
          <w:rFonts w:ascii="Arial" w:eastAsia="Times New Roman" w:hAnsi="Arial" w:cs="Arial"/>
          <w:sz w:val="20"/>
          <w:szCs w:val="20"/>
          <w:lang w:val="es-419" w:eastAsia="es-ES"/>
        </w:rPr>
      </w:pPr>
      <w:r w:rsidRPr="008E7791">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8E7791">
        <w:rPr>
          <w:rFonts w:ascii="Arial" w:eastAsia="Times New Roman" w:hAnsi="Arial" w:cs="Arial"/>
          <w:sz w:val="20"/>
          <w:szCs w:val="20"/>
          <w:lang w:val="es-419" w:eastAsia="es-ES"/>
        </w:rPr>
        <w:tab/>
        <w:t xml:space="preserve">Colpensiones y Unilever Andina Colombia </w:t>
      </w:r>
      <w:r w:rsidR="00BA6004" w:rsidRPr="008E7791">
        <w:rPr>
          <w:rFonts w:ascii="Arial" w:eastAsia="Times New Roman" w:hAnsi="Arial" w:cs="Arial"/>
          <w:sz w:val="20"/>
          <w:szCs w:val="20"/>
          <w:lang w:val="es-419" w:eastAsia="es-ES"/>
        </w:rPr>
        <w:t>Ltda.</w:t>
      </w:r>
    </w:p>
    <w:p w14:paraId="332ABC02" w14:textId="54A5D498" w:rsidR="008E7791" w:rsidRPr="008E7791" w:rsidRDefault="008E7791" w:rsidP="008E7791">
      <w:pPr>
        <w:spacing w:after="0" w:line="240" w:lineRule="auto"/>
        <w:jc w:val="both"/>
        <w:rPr>
          <w:rFonts w:ascii="Arial" w:eastAsia="Times New Roman" w:hAnsi="Arial" w:cs="Arial"/>
          <w:sz w:val="20"/>
          <w:szCs w:val="20"/>
          <w:lang w:val="es-419" w:eastAsia="es-ES"/>
        </w:rPr>
      </w:pPr>
      <w:r w:rsidRPr="008E7791">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8E7791">
        <w:rPr>
          <w:rFonts w:ascii="Arial" w:eastAsia="Times New Roman" w:hAnsi="Arial" w:cs="Arial"/>
          <w:sz w:val="20"/>
          <w:szCs w:val="20"/>
          <w:lang w:val="es-419" w:eastAsia="es-ES"/>
        </w:rPr>
        <w:t>Juzgado Tercero Laboral del Circuito de Pereira</w:t>
      </w:r>
    </w:p>
    <w:p w14:paraId="206FBE73" w14:textId="78D9A521" w:rsidR="008E7791" w:rsidRPr="001C4283" w:rsidRDefault="008E7791" w:rsidP="008E7791">
      <w:pPr>
        <w:spacing w:after="0" w:line="240" w:lineRule="auto"/>
        <w:jc w:val="both"/>
        <w:rPr>
          <w:rFonts w:ascii="Arial" w:eastAsia="Times New Roman" w:hAnsi="Arial" w:cs="Arial"/>
          <w:sz w:val="20"/>
          <w:szCs w:val="20"/>
          <w:lang w:val="es-419" w:eastAsia="es-ES"/>
        </w:rPr>
      </w:pPr>
      <w:r w:rsidRPr="008E7791">
        <w:rPr>
          <w:rFonts w:ascii="Arial" w:eastAsia="Times New Roman" w:hAnsi="Arial" w:cs="Arial"/>
          <w:sz w:val="20"/>
          <w:szCs w:val="20"/>
          <w:lang w:val="es-419" w:eastAsia="es-ES"/>
        </w:rPr>
        <w:t>Magistrado Ponente:</w:t>
      </w:r>
      <w:r w:rsidRPr="008E7791">
        <w:rPr>
          <w:rFonts w:ascii="Arial" w:eastAsia="Times New Roman" w:hAnsi="Arial" w:cs="Arial"/>
          <w:sz w:val="20"/>
          <w:szCs w:val="20"/>
          <w:lang w:val="es-419" w:eastAsia="es-ES"/>
        </w:rPr>
        <w:tab/>
        <w:t>Julio César Salazar Muñoz</w:t>
      </w:r>
    </w:p>
    <w:p w14:paraId="79EA0C67" w14:textId="77777777" w:rsidR="008E7791" w:rsidRPr="001C4283" w:rsidRDefault="008E7791" w:rsidP="008E7791">
      <w:pPr>
        <w:spacing w:after="0" w:line="240" w:lineRule="auto"/>
        <w:jc w:val="both"/>
        <w:rPr>
          <w:rFonts w:ascii="Arial" w:eastAsia="Times New Roman" w:hAnsi="Arial" w:cs="Arial"/>
          <w:sz w:val="20"/>
          <w:szCs w:val="20"/>
          <w:lang w:val="es-419" w:eastAsia="es-ES"/>
        </w:rPr>
      </w:pPr>
    </w:p>
    <w:p w14:paraId="22EAC853" w14:textId="78E199D9" w:rsidR="008E7791" w:rsidRPr="001C4283" w:rsidRDefault="00DD50B7" w:rsidP="008E7791">
      <w:pPr>
        <w:spacing w:after="0" w:line="240" w:lineRule="auto"/>
        <w:jc w:val="both"/>
        <w:rPr>
          <w:rFonts w:ascii="Arial" w:eastAsia="Arial" w:hAnsi="Arial" w:cs="Arial"/>
          <w:color w:val="000000"/>
          <w:sz w:val="20"/>
          <w:szCs w:val="20"/>
          <w:lang w:val="es-ES" w:eastAsia="es-ES"/>
        </w:rPr>
      </w:pPr>
      <w:r w:rsidRPr="001C4283">
        <w:rPr>
          <w:rFonts w:ascii="Arial" w:eastAsia="Arial" w:hAnsi="Arial" w:cs="Arial"/>
          <w:b/>
          <w:bCs/>
          <w:color w:val="000000"/>
          <w:sz w:val="20"/>
          <w:szCs w:val="20"/>
          <w:u w:val="single"/>
          <w:lang w:val="es-419"/>
        </w:rPr>
        <w:t>TEMAS:</w:t>
      </w:r>
      <w:r w:rsidRPr="001C4283">
        <w:rPr>
          <w:rFonts w:ascii="Arial" w:eastAsia="Arial" w:hAnsi="Arial" w:cs="Arial"/>
          <w:b/>
          <w:bCs/>
          <w:color w:val="000000"/>
          <w:sz w:val="20"/>
          <w:szCs w:val="20"/>
          <w:lang w:val="es-419"/>
        </w:rPr>
        <w:tab/>
      </w:r>
      <w:r>
        <w:rPr>
          <w:rFonts w:ascii="Arial" w:eastAsia="Arial" w:hAnsi="Arial" w:cs="Arial"/>
          <w:b/>
          <w:bCs/>
          <w:color w:val="000000"/>
          <w:sz w:val="20"/>
          <w:szCs w:val="20"/>
          <w:lang w:val="es-419"/>
        </w:rPr>
        <w:t>COSTAS / A CARGO DE LA PARTE VENCIDA EN EL PROCESO / RÉGIMEN APLICABLE / ACUERDO 1887 DE 2003 / CRITERIOS A TENER EN CUENTA / MÍNIMOS Y MÁXIMOS FIJADOS POR EL CONSEJO SUPERIOR DE LA JUDICATURA / NATURALEZA Y CUANTÍA DEL PROCESO / CALIDAD Y DURACIÓN DE LA GESTIÓN.</w:t>
      </w:r>
    </w:p>
    <w:p w14:paraId="2413EA33" w14:textId="77777777" w:rsidR="008E7791" w:rsidRDefault="008E7791" w:rsidP="008E779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B0C7C66" w14:textId="447A5EE3" w:rsidR="008E7791" w:rsidRPr="001C4283" w:rsidRDefault="00CE2CC2" w:rsidP="008E779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E2CC2">
        <w:rPr>
          <w:rFonts w:ascii="Arial" w:eastAsia="Arial" w:hAnsi="Arial" w:cs="Arial"/>
          <w:color w:val="000000"/>
          <w:sz w:val="20"/>
          <w:szCs w:val="20"/>
          <w:lang w:val="es-ES" w:eastAsia="es-ES"/>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w:t>
      </w:r>
      <w:r>
        <w:rPr>
          <w:rFonts w:ascii="Arial" w:eastAsia="Arial" w:hAnsi="Arial" w:cs="Arial"/>
          <w:color w:val="000000"/>
          <w:sz w:val="20"/>
          <w:szCs w:val="20"/>
          <w:lang w:val="es-ES" w:eastAsia="es-ES"/>
        </w:rPr>
        <w:t>…</w:t>
      </w:r>
    </w:p>
    <w:p w14:paraId="190D0EAD" w14:textId="77777777" w:rsidR="008E7791" w:rsidRDefault="008E7791" w:rsidP="008E779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4F8D07A" w14:textId="5BD09CA7" w:rsidR="008E7791" w:rsidRDefault="00CE2CC2" w:rsidP="008E779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CE2CC2">
        <w:rPr>
          <w:rFonts w:ascii="Arial" w:eastAsia="Arial" w:hAnsi="Arial" w:cs="Arial"/>
          <w:color w:val="000000"/>
          <w:sz w:val="20"/>
          <w:szCs w:val="20"/>
          <w:lang w:val="es-ES" w:eastAsia="es-ES"/>
        </w:rPr>
        <w:t>para establecer el valor de las costas, deben observarse una serie de circunstancias propias, que se extraen del debate procesal en estricto cumplimiento del canon 366 ibídem, que dispone en su numeral 4º: “Para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circunstancias especiales</w:t>
      </w:r>
      <w:r w:rsidR="00A10CBE">
        <w:rPr>
          <w:rFonts w:ascii="Arial" w:eastAsia="Arial" w:hAnsi="Arial" w:cs="Arial"/>
          <w:color w:val="000000"/>
          <w:sz w:val="20"/>
          <w:szCs w:val="20"/>
          <w:lang w:val="es-ES" w:eastAsia="es-ES"/>
        </w:rPr>
        <w:t>…”</w:t>
      </w:r>
    </w:p>
    <w:p w14:paraId="786292B0" w14:textId="77777777" w:rsidR="008E7791" w:rsidRDefault="008E7791" w:rsidP="008E779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8A256E1" w14:textId="6B542004" w:rsidR="008E7791" w:rsidRDefault="00A10CBE" w:rsidP="008E779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10CBE">
        <w:rPr>
          <w:rFonts w:ascii="Arial" w:eastAsia="Arial" w:hAnsi="Arial" w:cs="Arial"/>
          <w:color w:val="000000"/>
          <w:sz w:val="20"/>
          <w:szCs w:val="20"/>
          <w:lang w:val="es-ES" w:eastAsia="es-ES"/>
        </w:rPr>
        <w:t>Ahora bien, la normatividad vigente respecto a las tarifas de agencias en derecho es el Acuerdo PSAA16-10554 de 2016, expedido por el Consejo Superior de la Judicatura, acto administrativo que empezó a regir a partir de la fecha de su publicación que lo fue el 5 de agosto de esa anualidad y aplicaba para los procesos iniciados a partir de esta data. En ese sentido entonces, teniendo en cuenta que el asunto que concentra la atención de la Sala fue iniciado con anterioridad a esa data el 30 de agosto de 2013, la tasación de agencias en derecho se guía por la legislación anterior, que lo es el Acuerdo 1887 de 2003.</w:t>
      </w:r>
      <w:r w:rsidR="00565671">
        <w:rPr>
          <w:rFonts w:ascii="Arial" w:eastAsia="Arial" w:hAnsi="Arial" w:cs="Arial"/>
          <w:color w:val="000000"/>
          <w:sz w:val="20"/>
          <w:szCs w:val="20"/>
          <w:lang w:val="es-ES" w:eastAsia="es-ES"/>
        </w:rPr>
        <w:t xml:space="preserve"> (,,,)</w:t>
      </w:r>
    </w:p>
    <w:p w14:paraId="25E7E90F" w14:textId="3A5153E5" w:rsidR="008E7791" w:rsidRDefault="008E7791" w:rsidP="008E779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D0C5B3F" w14:textId="29117040" w:rsidR="00565671" w:rsidRDefault="00565671" w:rsidP="008E779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65671">
        <w:rPr>
          <w:rFonts w:ascii="Arial" w:eastAsia="Arial" w:hAnsi="Arial" w:cs="Arial"/>
          <w:color w:val="000000"/>
          <w:sz w:val="20"/>
          <w:szCs w:val="20"/>
          <w:lang w:val="es-ES" w:eastAsia="es-ES"/>
        </w:rPr>
        <w:t>La norma, como puede verse, otorga al operador jurídico la facultad de moverse entre los topes mínimos y máximos establecidos en el Acuerdo 1887 de 2003, debiendo antes analizar los presupuestos a tener en cuenta dispuestos en la norma trascrita.</w:t>
      </w:r>
    </w:p>
    <w:p w14:paraId="40ABF99E" w14:textId="77777777" w:rsidR="00565671" w:rsidRDefault="00565671" w:rsidP="008E779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CE49DD8" w14:textId="77777777" w:rsidR="008E7791" w:rsidRDefault="008E7791" w:rsidP="008E779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988468D" w14:textId="77777777" w:rsidR="008E7791" w:rsidRPr="001C4283" w:rsidRDefault="008E7791" w:rsidP="008E779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1C3BEE41" w14:textId="77777777" w:rsidR="008E4E97" w:rsidRPr="008E7791" w:rsidRDefault="008E4E97" w:rsidP="008E7791">
      <w:pPr>
        <w:keepNext/>
        <w:spacing w:after="0"/>
        <w:jc w:val="center"/>
        <w:outlineLvl w:val="2"/>
        <w:rPr>
          <w:rFonts w:ascii="Arial" w:eastAsia="Times New Roman" w:hAnsi="Arial" w:cs="Arial"/>
          <w:b/>
          <w:sz w:val="24"/>
          <w:szCs w:val="24"/>
          <w:lang w:val="es-ES_tradnl" w:eastAsia="es-ES"/>
        </w:rPr>
      </w:pPr>
      <w:r w:rsidRPr="008E7791">
        <w:rPr>
          <w:rFonts w:ascii="Arial" w:eastAsia="Times New Roman" w:hAnsi="Arial" w:cs="Arial"/>
          <w:b/>
          <w:sz w:val="24"/>
          <w:szCs w:val="24"/>
          <w:lang w:val="es-ES_tradnl" w:eastAsia="es-ES"/>
        </w:rPr>
        <w:t>TRIBUNAL SUPERIOR DEL DISTRITO JUDICIAL</w:t>
      </w:r>
    </w:p>
    <w:p w14:paraId="51A40248" w14:textId="77777777" w:rsidR="008E4E97" w:rsidRPr="008E7791" w:rsidRDefault="008E4E97" w:rsidP="008E7791">
      <w:pPr>
        <w:spacing w:after="0"/>
        <w:jc w:val="center"/>
        <w:rPr>
          <w:rFonts w:ascii="Arial" w:hAnsi="Arial" w:cs="Arial"/>
          <w:b/>
          <w:sz w:val="24"/>
          <w:szCs w:val="24"/>
        </w:rPr>
      </w:pPr>
      <w:r w:rsidRPr="008E7791">
        <w:rPr>
          <w:rFonts w:ascii="Arial" w:hAnsi="Arial" w:cs="Arial"/>
          <w:b/>
          <w:sz w:val="24"/>
          <w:szCs w:val="24"/>
        </w:rPr>
        <w:t>SALA LABORAL</w:t>
      </w:r>
    </w:p>
    <w:p w14:paraId="6E85BB48" w14:textId="77777777" w:rsidR="008E4E97" w:rsidRPr="008E7791" w:rsidRDefault="008E4E97" w:rsidP="008E7791">
      <w:pPr>
        <w:spacing w:after="0"/>
        <w:jc w:val="center"/>
        <w:rPr>
          <w:rFonts w:ascii="Arial" w:eastAsia="Times New Roman" w:hAnsi="Arial" w:cs="Arial"/>
          <w:b/>
          <w:sz w:val="24"/>
          <w:szCs w:val="24"/>
          <w:lang w:val="es-ES_tradnl" w:eastAsia="es-ES"/>
        </w:rPr>
      </w:pPr>
      <w:r w:rsidRPr="008E7791">
        <w:rPr>
          <w:rFonts w:ascii="Arial" w:eastAsia="Times New Roman" w:hAnsi="Arial" w:cs="Arial"/>
          <w:b/>
          <w:sz w:val="24"/>
          <w:szCs w:val="24"/>
          <w:lang w:val="es-ES_tradnl" w:eastAsia="es-ES"/>
        </w:rPr>
        <w:t xml:space="preserve">MAGISTRADO PONENTE: JULIO CÉSAR SALAZAR MUÑOZ </w:t>
      </w:r>
    </w:p>
    <w:p w14:paraId="5DAB6C7B" w14:textId="77777777" w:rsidR="008E4E97" w:rsidRPr="008E7791" w:rsidRDefault="008E4E97" w:rsidP="008E7791">
      <w:pPr>
        <w:spacing w:after="0"/>
        <w:rPr>
          <w:rFonts w:ascii="Arial" w:hAnsi="Arial" w:cs="Arial"/>
          <w:sz w:val="24"/>
          <w:szCs w:val="24"/>
        </w:rPr>
      </w:pPr>
    </w:p>
    <w:p w14:paraId="16BE8881" w14:textId="6ED09688" w:rsidR="006746F6" w:rsidRPr="008E7791" w:rsidRDefault="006746F6" w:rsidP="00C96705">
      <w:pPr>
        <w:spacing w:after="0"/>
        <w:jc w:val="center"/>
        <w:rPr>
          <w:rFonts w:ascii="Arial" w:hAnsi="Arial" w:cs="Arial"/>
          <w:sz w:val="24"/>
          <w:szCs w:val="24"/>
        </w:rPr>
      </w:pPr>
      <w:r w:rsidRPr="008E7791">
        <w:rPr>
          <w:rFonts w:ascii="Arial" w:hAnsi="Arial" w:cs="Arial"/>
          <w:sz w:val="24"/>
          <w:szCs w:val="24"/>
        </w:rPr>
        <w:t>Pereira</w:t>
      </w:r>
      <w:r w:rsidR="00B3047F" w:rsidRPr="008E7791">
        <w:rPr>
          <w:rFonts w:ascii="Arial" w:hAnsi="Arial" w:cs="Arial"/>
          <w:sz w:val="24"/>
          <w:szCs w:val="24"/>
        </w:rPr>
        <w:t xml:space="preserve">, </w:t>
      </w:r>
      <w:r w:rsidR="003B7ED0" w:rsidRPr="008E7791">
        <w:rPr>
          <w:rFonts w:ascii="Arial" w:hAnsi="Arial" w:cs="Arial"/>
          <w:sz w:val="24"/>
          <w:szCs w:val="24"/>
        </w:rPr>
        <w:t>veintiséis de ab</w:t>
      </w:r>
      <w:r w:rsidR="00E578F4" w:rsidRPr="008E7791">
        <w:rPr>
          <w:rFonts w:ascii="Arial" w:hAnsi="Arial" w:cs="Arial"/>
          <w:sz w:val="24"/>
          <w:szCs w:val="24"/>
        </w:rPr>
        <w:t>ri</w:t>
      </w:r>
      <w:r w:rsidR="003B7ED0" w:rsidRPr="008E7791">
        <w:rPr>
          <w:rFonts w:ascii="Arial" w:hAnsi="Arial" w:cs="Arial"/>
          <w:sz w:val="24"/>
          <w:szCs w:val="24"/>
        </w:rPr>
        <w:t>l de dos mil veintitrés</w:t>
      </w:r>
    </w:p>
    <w:p w14:paraId="69B14229" w14:textId="6AA9CF3F" w:rsidR="006746F6" w:rsidRPr="008E7791" w:rsidRDefault="006746F6" w:rsidP="00C96705">
      <w:pPr>
        <w:spacing w:after="0"/>
        <w:jc w:val="center"/>
        <w:rPr>
          <w:rFonts w:ascii="Arial" w:hAnsi="Arial" w:cs="Arial"/>
          <w:sz w:val="24"/>
          <w:szCs w:val="24"/>
        </w:rPr>
      </w:pPr>
      <w:r w:rsidRPr="008E7791">
        <w:rPr>
          <w:rFonts w:ascii="Arial" w:hAnsi="Arial" w:cs="Arial"/>
          <w:sz w:val="24"/>
          <w:szCs w:val="24"/>
        </w:rPr>
        <w:t xml:space="preserve">Acta </w:t>
      </w:r>
      <w:r w:rsidR="006001A0" w:rsidRPr="008E7791">
        <w:rPr>
          <w:rFonts w:ascii="Arial" w:hAnsi="Arial" w:cs="Arial"/>
          <w:sz w:val="24"/>
          <w:szCs w:val="24"/>
        </w:rPr>
        <w:t>de Sala de Discusión No</w:t>
      </w:r>
      <w:r w:rsidR="00FF33C0" w:rsidRPr="008E7791">
        <w:rPr>
          <w:rFonts w:ascii="Arial" w:hAnsi="Arial" w:cs="Arial"/>
          <w:sz w:val="24"/>
          <w:szCs w:val="24"/>
        </w:rPr>
        <w:t xml:space="preserve"> </w:t>
      </w:r>
      <w:r w:rsidR="00E578F4" w:rsidRPr="008E7791">
        <w:rPr>
          <w:rFonts w:ascii="Arial" w:hAnsi="Arial" w:cs="Arial"/>
          <w:sz w:val="24"/>
          <w:szCs w:val="24"/>
        </w:rPr>
        <w:t>62</w:t>
      </w:r>
      <w:r w:rsidRPr="008E7791">
        <w:rPr>
          <w:rFonts w:ascii="Arial" w:hAnsi="Arial" w:cs="Arial"/>
          <w:sz w:val="24"/>
          <w:szCs w:val="24"/>
        </w:rPr>
        <w:t xml:space="preserve"> de </w:t>
      </w:r>
      <w:r w:rsidR="003B7ED0" w:rsidRPr="008E7791">
        <w:rPr>
          <w:rFonts w:ascii="Arial" w:hAnsi="Arial" w:cs="Arial"/>
          <w:sz w:val="24"/>
          <w:szCs w:val="24"/>
        </w:rPr>
        <w:t>24 de abril de 2023</w:t>
      </w:r>
    </w:p>
    <w:p w14:paraId="02EB378F" w14:textId="77777777" w:rsidR="00B03CEF" w:rsidRPr="008E7791" w:rsidRDefault="00B03CEF" w:rsidP="008E7791">
      <w:pPr>
        <w:suppressAutoHyphens/>
        <w:spacing w:after="0"/>
        <w:jc w:val="both"/>
        <w:rPr>
          <w:rFonts w:ascii="Arial" w:hAnsi="Arial" w:cs="Arial"/>
          <w:sz w:val="24"/>
          <w:szCs w:val="24"/>
        </w:rPr>
      </w:pPr>
    </w:p>
    <w:p w14:paraId="7F57C838" w14:textId="5D1D19C1" w:rsidR="008E4E97" w:rsidRPr="008E7791" w:rsidRDefault="006746F6" w:rsidP="008E7791">
      <w:pPr>
        <w:suppressAutoHyphens/>
        <w:spacing w:after="0"/>
        <w:jc w:val="both"/>
        <w:rPr>
          <w:rFonts w:ascii="Arial" w:hAnsi="Arial" w:cs="Arial"/>
          <w:sz w:val="24"/>
          <w:szCs w:val="24"/>
        </w:rPr>
      </w:pPr>
      <w:r w:rsidRPr="008E7791">
        <w:rPr>
          <w:rFonts w:ascii="Arial" w:hAnsi="Arial" w:cs="Arial"/>
          <w:sz w:val="24"/>
          <w:szCs w:val="24"/>
        </w:rPr>
        <w:t xml:space="preserve">En la fecha, </w:t>
      </w:r>
      <w:r w:rsidR="00C64116" w:rsidRPr="008E7791">
        <w:rPr>
          <w:rFonts w:ascii="Arial" w:hAnsi="Arial" w:cs="Arial"/>
          <w:sz w:val="24"/>
          <w:szCs w:val="24"/>
        </w:rPr>
        <w:t>procede</w:t>
      </w:r>
      <w:r w:rsidR="008E4E97" w:rsidRPr="008E7791">
        <w:rPr>
          <w:rFonts w:ascii="Arial" w:hAnsi="Arial" w:cs="Arial"/>
          <w:sz w:val="24"/>
          <w:szCs w:val="24"/>
        </w:rPr>
        <w:t xml:space="preserve"> </w:t>
      </w:r>
      <w:r w:rsidR="00013744" w:rsidRPr="008E7791">
        <w:rPr>
          <w:rFonts w:ascii="Arial" w:hAnsi="Arial" w:cs="Arial"/>
          <w:sz w:val="24"/>
          <w:szCs w:val="24"/>
        </w:rPr>
        <w:t xml:space="preserve">la Sala </w:t>
      </w:r>
      <w:r w:rsidR="00A37A0F" w:rsidRPr="008E7791">
        <w:rPr>
          <w:rFonts w:ascii="Arial" w:hAnsi="Arial" w:cs="Arial"/>
          <w:sz w:val="24"/>
          <w:szCs w:val="24"/>
        </w:rPr>
        <w:t xml:space="preserve">de Decisión Laboral </w:t>
      </w:r>
      <w:r w:rsidR="008E4E97" w:rsidRPr="008E7791">
        <w:rPr>
          <w:rFonts w:ascii="Arial" w:hAnsi="Arial" w:cs="Arial"/>
          <w:sz w:val="24"/>
          <w:szCs w:val="24"/>
        </w:rPr>
        <w:t xml:space="preserve">a resolver el recurso de apelación interpuesto por </w:t>
      </w:r>
      <w:r w:rsidR="003B7ED0" w:rsidRPr="008E7791">
        <w:rPr>
          <w:rFonts w:ascii="Arial" w:hAnsi="Arial" w:cs="Arial"/>
          <w:sz w:val="24"/>
          <w:szCs w:val="24"/>
        </w:rPr>
        <w:t xml:space="preserve">Unilever Andina Colombia </w:t>
      </w:r>
      <w:r w:rsidR="00BA6004" w:rsidRPr="008E7791">
        <w:rPr>
          <w:rFonts w:ascii="Arial" w:hAnsi="Arial" w:cs="Arial"/>
          <w:sz w:val="24"/>
          <w:szCs w:val="24"/>
        </w:rPr>
        <w:t>Ltda.</w:t>
      </w:r>
      <w:r w:rsidR="00013744" w:rsidRPr="008E7791">
        <w:rPr>
          <w:rFonts w:ascii="Arial" w:hAnsi="Arial" w:cs="Arial"/>
          <w:sz w:val="24"/>
          <w:szCs w:val="24"/>
        </w:rPr>
        <w:t xml:space="preserve"> contra el auto de fecha </w:t>
      </w:r>
      <w:r w:rsidR="003B7ED0" w:rsidRPr="008E7791">
        <w:rPr>
          <w:rFonts w:ascii="Arial" w:hAnsi="Arial" w:cs="Arial"/>
          <w:sz w:val="24"/>
          <w:szCs w:val="24"/>
        </w:rPr>
        <w:t xml:space="preserve">17 de enero de </w:t>
      </w:r>
      <w:r w:rsidR="004B3BEB" w:rsidRPr="008E7791">
        <w:rPr>
          <w:rFonts w:ascii="Arial" w:hAnsi="Arial" w:cs="Arial"/>
          <w:sz w:val="24"/>
          <w:szCs w:val="24"/>
        </w:rPr>
        <w:t>202</w:t>
      </w:r>
      <w:r w:rsidR="003B7ED0" w:rsidRPr="008E7791">
        <w:rPr>
          <w:rFonts w:ascii="Arial" w:hAnsi="Arial" w:cs="Arial"/>
          <w:sz w:val="24"/>
          <w:szCs w:val="24"/>
        </w:rPr>
        <w:t>3</w:t>
      </w:r>
      <w:r w:rsidR="00931573" w:rsidRPr="008E7791">
        <w:rPr>
          <w:rFonts w:ascii="Arial" w:hAnsi="Arial" w:cs="Arial"/>
          <w:sz w:val="24"/>
          <w:szCs w:val="24"/>
        </w:rPr>
        <w:t xml:space="preserve"> </w:t>
      </w:r>
      <w:r w:rsidR="009A6D78" w:rsidRPr="008E7791">
        <w:rPr>
          <w:rFonts w:ascii="Arial" w:hAnsi="Arial" w:cs="Arial"/>
          <w:sz w:val="24"/>
          <w:szCs w:val="24"/>
        </w:rPr>
        <w:t xml:space="preserve">por medio del cual el Juzgado </w:t>
      </w:r>
      <w:r w:rsidR="003B7ED0" w:rsidRPr="008E7791">
        <w:rPr>
          <w:rFonts w:ascii="Arial" w:hAnsi="Arial" w:cs="Arial"/>
          <w:sz w:val="24"/>
          <w:szCs w:val="24"/>
        </w:rPr>
        <w:t>Tercero</w:t>
      </w:r>
      <w:r w:rsidR="00931573" w:rsidRPr="008E7791">
        <w:rPr>
          <w:rFonts w:ascii="Arial" w:hAnsi="Arial" w:cs="Arial"/>
          <w:sz w:val="24"/>
          <w:szCs w:val="24"/>
        </w:rPr>
        <w:t xml:space="preserve"> Laboral del Circuito de </w:t>
      </w:r>
      <w:r w:rsidR="659F9D16" w:rsidRPr="008E7791">
        <w:rPr>
          <w:rFonts w:ascii="Arial" w:hAnsi="Arial" w:cs="Arial"/>
          <w:sz w:val="24"/>
          <w:szCs w:val="24"/>
        </w:rPr>
        <w:t>Pereira aprobó</w:t>
      </w:r>
      <w:r w:rsidR="00524DFE" w:rsidRPr="008E7791">
        <w:rPr>
          <w:rFonts w:ascii="Arial" w:hAnsi="Arial" w:cs="Arial"/>
          <w:sz w:val="24"/>
          <w:szCs w:val="24"/>
        </w:rPr>
        <w:t xml:space="preserve"> la liquidación</w:t>
      </w:r>
      <w:r w:rsidR="008E4E97" w:rsidRPr="008E7791">
        <w:rPr>
          <w:rFonts w:ascii="Arial" w:hAnsi="Arial" w:cs="Arial"/>
          <w:sz w:val="24"/>
          <w:szCs w:val="24"/>
        </w:rPr>
        <w:t xml:space="preserve"> de las costas </w:t>
      </w:r>
      <w:r w:rsidR="00524DFE" w:rsidRPr="008E7791">
        <w:rPr>
          <w:rFonts w:ascii="Arial" w:hAnsi="Arial" w:cs="Arial"/>
          <w:sz w:val="24"/>
          <w:szCs w:val="24"/>
        </w:rPr>
        <w:t xml:space="preserve">dentro del proceso </w:t>
      </w:r>
      <w:r w:rsidR="00524DFE" w:rsidRPr="006F433E">
        <w:rPr>
          <w:rFonts w:ascii="Arial" w:hAnsi="Arial" w:cs="Arial"/>
          <w:b/>
          <w:sz w:val="24"/>
          <w:szCs w:val="24"/>
        </w:rPr>
        <w:t>ordinario laboral</w:t>
      </w:r>
      <w:r w:rsidR="00524DFE" w:rsidRPr="008E7791">
        <w:rPr>
          <w:rFonts w:ascii="Arial" w:hAnsi="Arial" w:cs="Arial"/>
          <w:sz w:val="24"/>
          <w:szCs w:val="24"/>
        </w:rPr>
        <w:t xml:space="preserve"> </w:t>
      </w:r>
      <w:r w:rsidR="00B03CEF" w:rsidRPr="008E7791">
        <w:rPr>
          <w:rFonts w:ascii="Arial" w:hAnsi="Arial" w:cs="Arial"/>
          <w:sz w:val="24"/>
          <w:szCs w:val="24"/>
        </w:rPr>
        <w:t>que</w:t>
      </w:r>
      <w:r w:rsidR="003B7ED0" w:rsidRPr="008E7791">
        <w:rPr>
          <w:rFonts w:ascii="Arial" w:hAnsi="Arial" w:cs="Arial"/>
          <w:sz w:val="24"/>
          <w:szCs w:val="24"/>
        </w:rPr>
        <w:t xml:space="preserve"> el señor </w:t>
      </w:r>
      <w:r w:rsidR="003A62B7" w:rsidRPr="008E7791">
        <w:rPr>
          <w:rFonts w:ascii="Arial" w:hAnsi="Arial" w:cs="Arial"/>
          <w:b/>
          <w:sz w:val="24"/>
          <w:szCs w:val="24"/>
        </w:rPr>
        <w:t>Néstor</w:t>
      </w:r>
      <w:r w:rsidR="003B7ED0" w:rsidRPr="008E7791">
        <w:rPr>
          <w:rFonts w:ascii="Arial" w:hAnsi="Arial" w:cs="Arial"/>
          <w:b/>
          <w:sz w:val="24"/>
          <w:szCs w:val="24"/>
        </w:rPr>
        <w:t xml:space="preserve"> Ancizar </w:t>
      </w:r>
      <w:r w:rsidR="003A62B7" w:rsidRPr="008E7791">
        <w:rPr>
          <w:rFonts w:ascii="Arial" w:hAnsi="Arial" w:cs="Arial"/>
          <w:b/>
          <w:sz w:val="24"/>
          <w:szCs w:val="24"/>
        </w:rPr>
        <w:t>Aristizábal Henao</w:t>
      </w:r>
      <w:r w:rsidR="004B3BEB" w:rsidRPr="008E7791">
        <w:rPr>
          <w:rFonts w:ascii="Arial" w:hAnsi="Arial" w:cs="Arial"/>
          <w:sz w:val="24"/>
          <w:szCs w:val="24"/>
        </w:rPr>
        <w:t xml:space="preserve"> </w:t>
      </w:r>
      <w:r w:rsidR="00931573" w:rsidRPr="008E7791">
        <w:rPr>
          <w:rFonts w:ascii="Arial" w:hAnsi="Arial" w:cs="Arial"/>
          <w:sz w:val="24"/>
          <w:szCs w:val="24"/>
        </w:rPr>
        <w:t>l</w:t>
      </w:r>
      <w:r w:rsidR="00093A3D" w:rsidRPr="008E7791">
        <w:rPr>
          <w:rFonts w:ascii="Arial" w:hAnsi="Arial" w:cs="Arial"/>
          <w:sz w:val="24"/>
          <w:szCs w:val="24"/>
        </w:rPr>
        <w:t xml:space="preserve">e promueve a </w:t>
      </w:r>
      <w:r w:rsidR="00C67955" w:rsidRPr="008E7791">
        <w:rPr>
          <w:rFonts w:ascii="Arial" w:hAnsi="Arial" w:cs="Arial"/>
          <w:b/>
          <w:bCs/>
          <w:sz w:val="24"/>
          <w:szCs w:val="24"/>
        </w:rPr>
        <w:t>C</w:t>
      </w:r>
      <w:r w:rsidR="00931573" w:rsidRPr="008E7791">
        <w:rPr>
          <w:rFonts w:ascii="Arial" w:hAnsi="Arial" w:cs="Arial"/>
          <w:b/>
          <w:bCs/>
          <w:sz w:val="24"/>
          <w:szCs w:val="24"/>
        </w:rPr>
        <w:t xml:space="preserve">olpensiones </w:t>
      </w:r>
      <w:r w:rsidR="003A62B7" w:rsidRPr="008E7791">
        <w:rPr>
          <w:rFonts w:ascii="Arial" w:hAnsi="Arial" w:cs="Arial"/>
          <w:sz w:val="24"/>
          <w:szCs w:val="24"/>
        </w:rPr>
        <w:t xml:space="preserve">y a </w:t>
      </w:r>
      <w:r w:rsidR="003A62B7" w:rsidRPr="008E7791">
        <w:rPr>
          <w:rFonts w:ascii="Arial" w:hAnsi="Arial" w:cs="Arial"/>
          <w:b/>
          <w:bCs/>
          <w:sz w:val="24"/>
          <w:szCs w:val="24"/>
        </w:rPr>
        <w:t xml:space="preserve">Unilever Andina Colombia </w:t>
      </w:r>
      <w:r w:rsidR="00BA6004" w:rsidRPr="008E7791">
        <w:rPr>
          <w:rFonts w:ascii="Arial" w:hAnsi="Arial" w:cs="Arial"/>
          <w:b/>
          <w:bCs/>
          <w:sz w:val="24"/>
          <w:szCs w:val="24"/>
        </w:rPr>
        <w:t>Ltda.</w:t>
      </w:r>
      <w:r w:rsidR="00893DD3" w:rsidRPr="008E7791">
        <w:rPr>
          <w:rFonts w:ascii="Arial" w:hAnsi="Arial" w:cs="Arial"/>
          <w:sz w:val="24"/>
          <w:szCs w:val="24"/>
        </w:rPr>
        <w:t xml:space="preserve"> </w:t>
      </w:r>
      <w:r w:rsidR="008E4E97" w:rsidRPr="008E7791">
        <w:rPr>
          <w:rFonts w:ascii="Arial" w:hAnsi="Arial" w:cs="Arial"/>
          <w:sz w:val="24"/>
          <w:szCs w:val="24"/>
        </w:rPr>
        <w:t>cuya radicación corresponde al Nº</w:t>
      </w:r>
      <w:r w:rsidR="00993DC5" w:rsidRPr="008E7791">
        <w:rPr>
          <w:rFonts w:ascii="Arial" w:hAnsi="Arial" w:cs="Arial"/>
          <w:sz w:val="24"/>
          <w:szCs w:val="24"/>
        </w:rPr>
        <w:t xml:space="preserve"> </w:t>
      </w:r>
      <w:r w:rsidR="00931573" w:rsidRPr="008E7791">
        <w:rPr>
          <w:rFonts w:ascii="Arial" w:hAnsi="Arial" w:cs="Arial"/>
          <w:sz w:val="24"/>
          <w:szCs w:val="24"/>
        </w:rPr>
        <w:t>66001</w:t>
      </w:r>
      <w:r w:rsidR="006F433E">
        <w:rPr>
          <w:rFonts w:ascii="Arial" w:hAnsi="Arial" w:cs="Arial"/>
          <w:sz w:val="24"/>
          <w:szCs w:val="24"/>
        </w:rPr>
        <w:t>-</w:t>
      </w:r>
      <w:r w:rsidR="00931573" w:rsidRPr="008E7791">
        <w:rPr>
          <w:rFonts w:ascii="Arial" w:hAnsi="Arial" w:cs="Arial"/>
          <w:sz w:val="24"/>
          <w:szCs w:val="24"/>
        </w:rPr>
        <w:t>31</w:t>
      </w:r>
      <w:r w:rsidR="006F433E">
        <w:rPr>
          <w:rFonts w:ascii="Arial" w:hAnsi="Arial" w:cs="Arial"/>
          <w:sz w:val="24"/>
          <w:szCs w:val="24"/>
        </w:rPr>
        <w:t>-</w:t>
      </w:r>
      <w:r w:rsidR="00931573" w:rsidRPr="008E7791">
        <w:rPr>
          <w:rFonts w:ascii="Arial" w:hAnsi="Arial" w:cs="Arial"/>
          <w:sz w:val="24"/>
          <w:szCs w:val="24"/>
        </w:rPr>
        <w:t>05</w:t>
      </w:r>
      <w:r w:rsidR="006F433E">
        <w:rPr>
          <w:rFonts w:ascii="Arial" w:hAnsi="Arial" w:cs="Arial"/>
          <w:sz w:val="24"/>
          <w:szCs w:val="24"/>
        </w:rPr>
        <w:t>-</w:t>
      </w:r>
      <w:r w:rsidR="00931573" w:rsidRPr="008E7791">
        <w:rPr>
          <w:rFonts w:ascii="Arial" w:hAnsi="Arial" w:cs="Arial"/>
          <w:sz w:val="24"/>
          <w:szCs w:val="24"/>
        </w:rPr>
        <w:t>00</w:t>
      </w:r>
      <w:r w:rsidR="003A62B7" w:rsidRPr="008E7791">
        <w:rPr>
          <w:rFonts w:ascii="Arial" w:hAnsi="Arial" w:cs="Arial"/>
          <w:sz w:val="24"/>
          <w:szCs w:val="24"/>
        </w:rPr>
        <w:t>3</w:t>
      </w:r>
      <w:r w:rsidR="006F433E">
        <w:rPr>
          <w:rFonts w:ascii="Arial" w:hAnsi="Arial" w:cs="Arial"/>
          <w:sz w:val="24"/>
          <w:szCs w:val="24"/>
        </w:rPr>
        <w:t>-</w:t>
      </w:r>
      <w:r w:rsidR="003A62B7" w:rsidRPr="008E7791">
        <w:rPr>
          <w:rFonts w:ascii="Arial" w:hAnsi="Arial" w:cs="Arial"/>
          <w:sz w:val="24"/>
          <w:szCs w:val="24"/>
        </w:rPr>
        <w:t>2015</w:t>
      </w:r>
      <w:r w:rsidR="006F433E">
        <w:rPr>
          <w:rFonts w:ascii="Arial" w:hAnsi="Arial" w:cs="Arial"/>
          <w:sz w:val="24"/>
          <w:szCs w:val="24"/>
        </w:rPr>
        <w:t>-</w:t>
      </w:r>
      <w:r w:rsidR="003A62B7" w:rsidRPr="008E7791">
        <w:rPr>
          <w:rFonts w:ascii="Arial" w:hAnsi="Arial" w:cs="Arial"/>
          <w:sz w:val="24"/>
          <w:szCs w:val="24"/>
        </w:rPr>
        <w:t>00354</w:t>
      </w:r>
      <w:r w:rsidR="006F433E">
        <w:rPr>
          <w:rFonts w:ascii="Arial" w:hAnsi="Arial" w:cs="Arial"/>
          <w:sz w:val="24"/>
          <w:szCs w:val="24"/>
        </w:rPr>
        <w:t>-</w:t>
      </w:r>
      <w:r w:rsidR="003A62B7" w:rsidRPr="008E7791">
        <w:rPr>
          <w:rFonts w:ascii="Arial" w:hAnsi="Arial" w:cs="Arial"/>
          <w:sz w:val="24"/>
          <w:szCs w:val="24"/>
        </w:rPr>
        <w:t>03</w:t>
      </w:r>
      <w:r w:rsidR="0012555B" w:rsidRPr="008E7791">
        <w:rPr>
          <w:rFonts w:ascii="Arial" w:hAnsi="Arial" w:cs="Arial"/>
          <w:sz w:val="24"/>
          <w:szCs w:val="24"/>
        </w:rPr>
        <w:t>.</w:t>
      </w:r>
    </w:p>
    <w:p w14:paraId="659E277A" w14:textId="7F5D71DF" w:rsidR="00993DC5" w:rsidRPr="008E7791" w:rsidRDefault="00993DC5" w:rsidP="008E7791">
      <w:pPr>
        <w:suppressAutoHyphens/>
        <w:spacing w:after="0"/>
        <w:jc w:val="both"/>
        <w:rPr>
          <w:rFonts w:ascii="Arial" w:hAnsi="Arial" w:cs="Arial"/>
          <w:sz w:val="24"/>
          <w:szCs w:val="24"/>
        </w:rPr>
      </w:pPr>
    </w:p>
    <w:p w14:paraId="296B157E" w14:textId="77777777" w:rsidR="00993DC5" w:rsidRPr="008E7791" w:rsidRDefault="00993DC5" w:rsidP="008E7791">
      <w:pPr>
        <w:spacing w:after="0"/>
        <w:jc w:val="center"/>
        <w:rPr>
          <w:rFonts w:ascii="Arial" w:hAnsi="Arial" w:cs="Arial"/>
          <w:b/>
          <w:sz w:val="24"/>
          <w:szCs w:val="24"/>
        </w:rPr>
      </w:pPr>
      <w:r w:rsidRPr="008E7791">
        <w:rPr>
          <w:rFonts w:ascii="Arial" w:hAnsi="Arial" w:cs="Arial"/>
          <w:b/>
          <w:sz w:val="24"/>
          <w:szCs w:val="24"/>
        </w:rPr>
        <w:t>ANTECEDENTES</w:t>
      </w:r>
    </w:p>
    <w:p w14:paraId="1C8DBAE7" w14:textId="77777777" w:rsidR="00993DC5" w:rsidRPr="008E7791" w:rsidRDefault="00993DC5" w:rsidP="008E7791">
      <w:pPr>
        <w:spacing w:after="0"/>
        <w:jc w:val="center"/>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w:t>
      </w:r>
    </w:p>
    <w:p w14:paraId="5ADBB58B" w14:textId="4AB887D7" w:rsidR="00B01681" w:rsidRPr="008E7791" w:rsidRDefault="2E8E8353"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E</w:t>
      </w:r>
      <w:r w:rsidR="00694F7F" w:rsidRPr="008E7791">
        <w:rPr>
          <w:rFonts w:ascii="Arial" w:eastAsia="Times New Roman" w:hAnsi="Arial" w:cs="Arial"/>
          <w:sz w:val="24"/>
          <w:szCs w:val="24"/>
          <w:lang w:eastAsia="es-CO"/>
        </w:rPr>
        <w:t xml:space="preserve">l señor Néstor Ancizar Aristizabal Henao y Unilever Andina Colombia </w:t>
      </w:r>
      <w:r w:rsidR="00BA6004" w:rsidRPr="008E7791">
        <w:rPr>
          <w:rFonts w:ascii="Arial" w:eastAsia="Times New Roman" w:hAnsi="Arial" w:cs="Arial"/>
          <w:sz w:val="24"/>
          <w:szCs w:val="24"/>
          <w:lang w:eastAsia="es-CO"/>
        </w:rPr>
        <w:t>Ltda.</w:t>
      </w:r>
      <w:r w:rsidR="00B01681" w:rsidRPr="008E7791">
        <w:rPr>
          <w:rFonts w:ascii="Arial" w:eastAsia="Times New Roman" w:hAnsi="Arial" w:cs="Arial"/>
          <w:sz w:val="24"/>
          <w:szCs w:val="24"/>
          <w:lang w:eastAsia="es-CO"/>
        </w:rPr>
        <w:t xml:space="preserve"> </w:t>
      </w:r>
      <w:r w:rsidR="4EBF58BC" w:rsidRPr="008E7791">
        <w:rPr>
          <w:rFonts w:ascii="Arial" w:eastAsia="Times New Roman" w:hAnsi="Arial" w:cs="Arial"/>
          <w:sz w:val="24"/>
          <w:szCs w:val="24"/>
          <w:lang w:eastAsia="es-CO"/>
        </w:rPr>
        <w:t xml:space="preserve">formularon recurso de apelación </w:t>
      </w:r>
      <w:r w:rsidR="00B01681" w:rsidRPr="008E7791">
        <w:rPr>
          <w:rFonts w:ascii="Arial" w:eastAsia="Times New Roman" w:hAnsi="Arial" w:cs="Arial"/>
          <w:sz w:val="24"/>
          <w:szCs w:val="24"/>
          <w:lang w:eastAsia="es-CO"/>
        </w:rPr>
        <w:t xml:space="preserve">contra el auto de fecha 19 de enero de 2022, </w:t>
      </w:r>
      <w:r w:rsidR="3897B2CA" w:rsidRPr="008E7791">
        <w:rPr>
          <w:rFonts w:ascii="Arial" w:eastAsia="Times New Roman" w:hAnsi="Arial" w:cs="Arial"/>
          <w:sz w:val="24"/>
          <w:szCs w:val="24"/>
          <w:lang w:eastAsia="es-CO"/>
        </w:rPr>
        <w:lastRenderedPageBreak/>
        <w:t>mediante el</w:t>
      </w:r>
      <w:r w:rsidR="00B01681" w:rsidRPr="008E7791">
        <w:rPr>
          <w:rFonts w:ascii="Arial" w:eastAsia="Times New Roman" w:hAnsi="Arial" w:cs="Arial"/>
          <w:sz w:val="24"/>
          <w:szCs w:val="24"/>
          <w:lang w:eastAsia="es-CO"/>
        </w:rPr>
        <w:t xml:space="preserve"> cual el Juzgado de conocimiento aprobó </w:t>
      </w:r>
      <w:r w:rsidR="00694F7F" w:rsidRPr="008E7791">
        <w:rPr>
          <w:rFonts w:ascii="Arial" w:eastAsia="Times New Roman" w:hAnsi="Arial" w:cs="Arial"/>
          <w:sz w:val="24"/>
          <w:szCs w:val="24"/>
          <w:lang w:eastAsia="es-CO"/>
        </w:rPr>
        <w:t>las costas procesales</w:t>
      </w:r>
      <w:r w:rsidR="00B01681" w:rsidRPr="008E7791">
        <w:rPr>
          <w:rFonts w:ascii="Arial" w:eastAsia="Times New Roman" w:hAnsi="Arial" w:cs="Arial"/>
          <w:sz w:val="24"/>
          <w:szCs w:val="24"/>
          <w:lang w:eastAsia="es-CO"/>
        </w:rPr>
        <w:t xml:space="preserve"> en contra de </w:t>
      </w:r>
      <w:r w:rsidR="00694F7F" w:rsidRPr="008E7791">
        <w:rPr>
          <w:rFonts w:ascii="Arial" w:eastAsia="Times New Roman" w:hAnsi="Arial" w:cs="Arial"/>
          <w:sz w:val="24"/>
          <w:szCs w:val="24"/>
          <w:lang w:eastAsia="es-CO"/>
        </w:rPr>
        <w:t xml:space="preserve">la parte demandada conformada por </w:t>
      </w:r>
      <w:r w:rsidR="00B01681" w:rsidRPr="008E7791">
        <w:rPr>
          <w:rFonts w:ascii="Arial" w:eastAsia="Times New Roman" w:hAnsi="Arial" w:cs="Arial"/>
          <w:sz w:val="24"/>
          <w:szCs w:val="24"/>
          <w:lang w:eastAsia="es-CO"/>
        </w:rPr>
        <w:t xml:space="preserve">Colpensiones y Unilever Andina Colombia </w:t>
      </w:r>
      <w:r w:rsidR="00BA6004" w:rsidRPr="008E7791">
        <w:rPr>
          <w:rFonts w:ascii="Arial" w:eastAsia="Times New Roman" w:hAnsi="Arial" w:cs="Arial"/>
          <w:sz w:val="24"/>
          <w:szCs w:val="24"/>
          <w:lang w:eastAsia="es-CO"/>
        </w:rPr>
        <w:t>Ltda.</w:t>
      </w:r>
      <w:r w:rsidR="00B01681" w:rsidRPr="008E7791">
        <w:rPr>
          <w:rFonts w:ascii="Arial" w:eastAsia="Times New Roman" w:hAnsi="Arial" w:cs="Arial"/>
          <w:sz w:val="24"/>
          <w:szCs w:val="24"/>
          <w:lang w:eastAsia="es-CO"/>
        </w:rPr>
        <w:t xml:space="preserve"> </w:t>
      </w:r>
      <w:r w:rsidR="01152257" w:rsidRPr="008E7791">
        <w:rPr>
          <w:rFonts w:ascii="Arial" w:eastAsia="Times New Roman" w:hAnsi="Arial" w:cs="Arial"/>
          <w:sz w:val="24"/>
          <w:szCs w:val="24"/>
          <w:lang w:eastAsia="es-CO"/>
        </w:rPr>
        <w:t>en cu</w:t>
      </w:r>
      <w:r w:rsidR="00B01681" w:rsidRPr="008E7791">
        <w:rPr>
          <w:rFonts w:ascii="Arial" w:eastAsia="Times New Roman" w:hAnsi="Arial" w:cs="Arial"/>
          <w:sz w:val="24"/>
          <w:szCs w:val="24"/>
          <w:lang w:eastAsia="es-CO"/>
        </w:rPr>
        <w:t>a</w:t>
      </w:r>
      <w:r w:rsidR="01152257" w:rsidRPr="008E7791">
        <w:rPr>
          <w:rFonts w:ascii="Arial" w:eastAsia="Times New Roman" w:hAnsi="Arial" w:cs="Arial"/>
          <w:sz w:val="24"/>
          <w:szCs w:val="24"/>
          <w:lang w:eastAsia="es-CO"/>
        </w:rPr>
        <w:t>ntía de $5.942.425</w:t>
      </w:r>
      <w:r w:rsidR="00B01681" w:rsidRPr="008E7791">
        <w:rPr>
          <w:rFonts w:ascii="Arial" w:eastAsia="Times New Roman" w:hAnsi="Arial" w:cs="Arial"/>
          <w:sz w:val="24"/>
          <w:szCs w:val="24"/>
          <w:lang w:eastAsia="es-CO"/>
        </w:rPr>
        <w:t xml:space="preserve"> </w:t>
      </w:r>
      <w:r w:rsidR="2137B2E6" w:rsidRPr="008E7791">
        <w:rPr>
          <w:rFonts w:ascii="Arial" w:eastAsia="Times New Roman" w:hAnsi="Arial" w:cs="Arial"/>
          <w:sz w:val="24"/>
          <w:szCs w:val="24"/>
          <w:lang w:eastAsia="es-CO"/>
        </w:rPr>
        <w:t>correspondiente a:</w:t>
      </w:r>
      <w:r w:rsidR="00B01681" w:rsidRPr="008E7791">
        <w:rPr>
          <w:rFonts w:ascii="Arial" w:eastAsia="Times New Roman" w:hAnsi="Arial" w:cs="Arial"/>
          <w:sz w:val="24"/>
          <w:szCs w:val="24"/>
          <w:lang w:eastAsia="es-CO"/>
        </w:rPr>
        <w:t xml:space="preserve"> </w:t>
      </w:r>
      <w:r w:rsidR="00993DC5" w:rsidRPr="008E7791">
        <w:rPr>
          <w:rFonts w:ascii="Arial" w:eastAsia="Times New Roman" w:hAnsi="Arial" w:cs="Arial"/>
          <w:sz w:val="24"/>
          <w:szCs w:val="24"/>
          <w:lang w:eastAsia="es-CO"/>
        </w:rPr>
        <w:t>$5.922.425</w:t>
      </w:r>
      <w:r w:rsidR="044F8A16" w:rsidRPr="008E7791">
        <w:rPr>
          <w:rFonts w:ascii="Arial" w:eastAsia="Times New Roman" w:hAnsi="Arial" w:cs="Arial"/>
          <w:sz w:val="24"/>
          <w:szCs w:val="24"/>
          <w:lang w:eastAsia="es-CO"/>
        </w:rPr>
        <w:t xml:space="preserve"> </w:t>
      </w:r>
      <w:r w:rsidR="22D38347" w:rsidRPr="008E7791">
        <w:rPr>
          <w:rFonts w:ascii="Arial" w:eastAsia="Times New Roman" w:hAnsi="Arial" w:cs="Arial"/>
          <w:sz w:val="24"/>
          <w:szCs w:val="24"/>
          <w:lang w:eastAsia="es-CO"/>
        </w:rPr>
        <w:t xml:space="preserve">por agencias en derecho y </w:t>
      </w:r>
      <w:r w:rsidR="00993DC5" w:rsidRPr="008E7791">
        <w:rPr>
          <w:rFonts w:ascii="Arial" w:eastAsia="Times New Roman" w:hAnsi="Arial" w:cs="Arial"/>
          <w:sz w:val="24"/>
          <w:szCs w:val="24"/>
          <w:lang w:eastAsia="es-CO"/>
        </w:rPr>
        <w:t>$20.000</w:t>
      </w:r>
      <w:r w:rsidR="00694F7F" w:rsidRPr="008E7791">
        <w:rPr>
          <w:rFonts w:ascii="Arial" w:eastAsia="Times New Roman" w:hAnsi="Arial" w:cs="Arial"/>
          <w:sz w:val="24"/>
          <w:szCs w:val="24"/>
          <w:lang w:eastAsia="es-CO"/>
        </w:rPr>
        <w:t xml:space="preserve"> por cuenta de los gastos observados en el proceso.</w:t>
      </w:r>
    </w:p>
    <w:p w14:paraId="0BCD8D9C" w14:textId="77777777" w:rsidR="00B01681" w:rsidRPr="008E7791" w:rsidRDefault="00B01681" w:rsidP="008E7791">
      <w:pPr>
        <w:spacing w:after="0"/>
        <w:jc w:val="both"/>
        <w:textAlignment w:val="baseline"/>
        <w:rPr>
          <w:rFonts w:ascii="Arial" w:eastAsia="Times New Roman" w:hAnsi="Arial" w:cs="Arial"/>
          <w:sz w:val="24"/>
          <w:szCs w:val="24"/>
          <w:lang w:eastAsia="es-CO"/>
        </w:rPr>
      </w:pPr>
    </w:p>
    <w:p w14:paraId="09D95BC1" w14:textId="6220208F" w:rsidR="004854F7" w:rsidRPr="008E7791" w:rsidRDefault="2B56AFC0"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En la providencia proferida en esta Sede el 19 de septiembre de 2022</w:t>
      </w:r>
      <w:r w:rsidR="1E63256F" w:rsidRPr="008E7791">
        <w:rPr>
          <w:rFonts w:ascii="Arial" w:eastAsia="Times New Roman" w:hAnsi="Arial" w:cs="Arial"/>
          <w:sz w:val="24"/>
          <w:szCs w:val="24"/>
          <w:lang w:eastAsia="es-CO"/>
        </w:rPr>
        <w:t xml:space="preserve">, </w:t>
      </w:r>
      <w:r w:rsidR="26C2EC87" w:rsidRPr="008E7791">
        <w:rPr>
          <w:rFonts w:ascii="Arial" w:eastAsia="Times New Roman" w:hAnsi="Arial" w:cs="Arial"/>
          <w:sz w:val="24"/>
          <w:szCs w:val="24"/>
          <w:lang w:eastAsia="es-CO"/>
        </w:rPr>
        <w:t xml:space="preserve">las costas fueron modificadas para ser </w:t>
      </w:r>
      <w:r w:rsidR="732A9E62" w:rsidRPr="008E7791">
        <w:rPr>
          <w:rFonts w:ascii="Arial" w:eastAsia="Times New Roman" w:hAnsi="Arial" w:cs="Arial"/>
          <w:sz w:val="24"/>
          <w:szCs w:val="24"/>
          <w:lang w:eastAsia="es-CO"/>
        </w:rPr>
        <w:t xml:space="preserve">fijadas </w:t>
      </w:r>
      <w:r w:rsidR="26C2EC87" w:rsidRPr="008E7791">
        <w:rPr>
          <w:rFonts w:ascii="Arial" w:eastAsia="Times New Roman" w:hAnsi="Arial" w:cs="Arial"/>
          <w:sz w:val="24"/>
          <w:szCs w:val="24"/>
          <w:lang w:eastAsia="es-CO"/>
        </w:rPr>
        <w:t>por valor de $10.020.000</w:t>
      </w:r>
      <w:r w:rsidR="732A9E62" w:rsidRPr="008E7791">
        <w:rPr>
          <w:rFonts w:ascii="Arial" w:eastAsia="Times New Roman" w:hAnsi="Arial" w:cs="Arial"/>
          <w:sz w:val="24"/>
          <w:szCs w:val="24"/>
          <w:lang w:eastAsia="es-CO"/>
        </w:rPr>
        <w:t xml:space="preserve">, lo que de suyo implica que el recurso de apelación formulado por </w:t>
      </w:r>
      <w:r w:rsidR="1E63256F" w:rsidRPr="008E7791">
        <w:rPr>
          <w:rFonts w:ascii="Arial" w:eastAsia="Times New Roman" w:hAnsi="Arial" w:cs="Arial"/>
          <w:sz w:val="24"/>
          <w:szCs w:val="24"/>
          <w:lang w:eastAsia="es-CO"/>
        </w:rPr>
        <w:t xml:space="preserve">Unilever Andina Colombia </w:t>
      </w:r>
      <w:r w:rsidR="00BA6004" w:rsidRPr="008E7791">
        <w:rPr>
          <w:rFonts w:ascii="Arial" w:eastAsia="Times New Roman" w:hAnsi="Arial" w:cs="Arial"/>
          <w:sz w:val="24"/>
          <w:szCs w:val="24"/>
          <w:lang w:eastAsia="es-CO"/>
        </w:rPr>
        <w:t>Ltda.</w:t>
      </w:r>
      <w:r w:rsidR="732A9E62" w:rsidRPr="008E7791">
        <w:rPr>
          <w:rFonts w:ascii="Arial" w:eastAsia="Times New Roman" w:hAnsi="Arial" w:cs="Arial"/>
          <w:sz w:val="24"/>
          <w:szCs w:val="24"/>
          <w:lang w:eastAsia="es-CO"/>
        </w:rPr>
        <w:t xml:space="preserve"> fue decidido desfavorablemente</w:t>
      </w:r>
      <w:r w:rsidR="75D5FCD6" w:rsidRPr="008E7791">
        <w:rPr>
          <w:rFonts w:ascii="Arial" w:eastAsia="Times New Roman" w:hAnsi="Arial" w:cs="Arial"/>
          <w:sz w:val="24"/>
          <w:szCs w:val="24"/>
          <w:lang w:eastAsia="es-CO"/>
        </w:rPr>
        <w:t xml:space="preserve"> y en razón de ello</w:t>
      </w:r>
      <w:r w:rsidR="732A9E62" w:rsidRPr="008E7791">
        <w:rPr>
          <w:rFonts w:ascii="Arial" w:eastAsia="Times New Roman" w:hAnsi="Arial" w:cs="Arial"/>
          <w:sz w:val="24"/>
          <w:szCs w:val="24"/>
          <w:lang w:eastAsia="es-CO"/>
        </w:rPr>
        <w:t xml:space="preserve"> fue </w:t>
      </w:r>
      <w:r w:rsidR="1E63256F" w:rsidRPr="008E7791">
        <w:rPr>
          <w:rFonts w:ascii="Arial" w:eastAsia="Times New Roman" w:hAnsi="Arial" w:cs="Arial"/>
          <w:sz w:val="24"/>
          <w:szCs w:val="24"/>
          <w:lang w:eastAsia="es-CO"/>
        </w:rPr>
        <w:t>condenada en costas en un 100% a favor de la parte actora</w:t>
      </w:r>
      <w:r w:rsidR="5457AED7" w:rsidRPr="008E7791">
        <w:rPr>
          <w:rFonts w:ascii="Arial" w:eastAsia="Times New Roman" w:hAnsi="Arial" w:cs="Arial"/>
          <w:sz w:val="24"/>
          <w:szCs w:val="24"/>
          <w:lang w:eastAsia="es-CO"/>
        </w:rPr>
        <w:t xml:space="preserve">. </w:t>
      </w:r>
    </w:p>
    <w:p w14:paraId="66462FCB" w14:textId="77777777" w:rsidR="008C5F45" w:rsidRPr="008E7791" w:rsidRDefault="008C5F45" w:rsidP="008E7791">
      <w:pPr>
        <w:spacing w:after="0"/>
        <w:jc w:val="both"/>
        <w:textAlignment w:val="baseline"/>
        <w:rPr>
          <w:rFonts w:ascii="Arial" w:eastAsia="Times New Roman" w:hAnsi="Arial" w:cs="Arial"/>
          <w:sz w:val="24"/>
          <w:szCs w:val="24"/>
          <w:lang w:eastAsia="es-CO"/>
        </w:rPr>
      </w:pPr>
    </w:p>
    <w:p w14:paraId="0E94937F" w14:textId="7AFE1C09" w:rsidR="00D120C2" w:rsidRPr="008E7791" w:rsidRDefault="5457AED7"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Una vez arribó el expediente</w:t>
      </w:r>
      <w:r w:rsidR="2B1AE8BF" w:rsidRPr="008E7791">
        <w:rPr>
          <w:rFonts w:ascii="Arial" w:eastAsia="Times New Roman" w:hAnsi="Arial" w:cs="Arial"/>
          <w:sz w:val="24"/>
          <w:szCs w:val="24"/>
          <w:lang w:eastAsia="es-CO"/>
        </w:rPr>
        <w:t xml:space="preserve"> al juzgado de primera instancia</w:t>
      </w:r>
      <w:r w:rsidR="48E36BB3" w:rsidRPr="008E7791">
        <w:rPr>
          <w:rFonts w:ascii="Arial" w:eastAsia="Times New Roman" w:hAnsi="Arial" w:cs="Arial"/>
          <w:sz w:val="24"/>
          <w:szCs w:val="24"/>
          <w:lang w:eastAsia="es-CO"/>
        </w:rPr>
        <w:t xml:space="preserve">, las </w:t>
      </w:r>
      <w:r w:rsidRPr="008E7791">
        <w:rPr>
          <w:rFonts w:ascii="Arial" w:eastAsia="Times New Roman" w:hAnsi="Arial" w:cs="Arial"/>
          <w:sz w:val="24"/>
          <w:szCs w:val="24"/>
          <w:lang w:eastAsia="es-CO"/>
        </w:rPr>
        <w:t>agencias en derecho fueron liquidadas conforme lo indicó el Superior y las originadas en el recurso</w:t>
      </w:r>
      <w:r w:rsidR="7D25153F" w:rsidRPr="008E7791">
        <w:rPr>
          <w:rFonts w:ascii="Arial" w:eastAsia="Times New Roman" w:hAnsi="Arial" w:cs="Arial"/>
          <w:sz w:val="24"/>
          <w:szCs w:val="24"/>
          <w:lang w:eastAsia="es-CO"/>
        </w:rPr>
        <w:t xml:space="preserve"> </w:t>
      </w:r>
      <w:r w:rsidR="7D5E7229" w:rsidRPr="008E7791">
        <w:rPr>
          <w:rFonts w:ascii="Arial" w:eastAsia="Times New Roman" w:hAnsi="Arial" w:cs="Arial"/>
          <w:sz w:val="24"/>
          <w:szCs w:val="24"/>
          <w:lang w:eastAsia="es-CO"/>
        </w:rPr>
        <w:t>fueron fijadas</w:t>
      </w:r>
      <w:r w:rsidRPr="008E7791">
        <w:rPr>
          <w:rFonts w:ascii="Arial" w:eastAsia="Times New Roman" w:hAnsi="Arial" w:cs="Arial"/>
          <w:sz w:val="24"/>
          <w:szCs w:val="24"/>
          <w:lang w:eastAsia="es-CO"/>
        </w:rPr>
        <w:t xml:space="preserve"> y calculadas </w:t>
      </w:r>
      <w:r w:rsidR="2FFB3FEB" w:rsidRPr="008E7791">
        <w:rPr>
          <w:rFonts w:ascii="Arial" w:eastAsia="Times New Roman" w:hAnsi="Arial" w:cs="Arial"/>
          <w:sz w:val="24"/>
          <w:szCs w:val="24"/>
          <w:lang w:eastAsia="es-CO"/>
        </w:rPr>
        <w:t>en</w:t>
      </w:r>
      <w:r w:rsidR="48E36BB3" w:rsidRPr="008E7791">
        <w:rPr>
          <w:rFonts w:ascii="Arial" w:eastAsia="Times New Roman" w:hAnsi="Arial" w:cs="Arial"/>
          <w:sz w:val="24"/>
          <w:szCs w:val="24"/>
          <w:lang w:eastAsia="es-CO"/>
        </w:rPr>
        <w:t xml:space="preserve"> la suma de $1.600.000</w:t>
      </w:r>
      <w:r w:rsidR="7D25153F" w:rsidRPr="008E7791">
        <w:rPr>
          <w:rFonts w:ascii="Arial" w:eastAsia="Times New Roman" w:hAnsi="Arial" w:cs="Arial"/>
          <w:sz w:val="24"/>
          <w:szCs w:val="24"/>
          <w:lang w:eastAsia="es-CO"/>
        </w:rPr>
        <w:t>.  Ambos montos</w:t>
      </w:r>
      <w:r w:rsidR="6F14E174" w:rsidRPr="008E7791">
        <w:rPr>
          <w:rFonts w:ascii="Arial" w:eastAsia="Times New Roman" w:hAnsi="Arial" w:cs="Arial"/>
          <w:sz w:val="24"/>
          <w:szCs w:val="24"/>
          <w:lang w:eastAsia="es-CO"/>
        </w:rPr>
        <w:t xml:space="preserve"> </w:t>
      </w:r>
      <w:r w:rsidRPr="008E7791">
        <w:rPr>
          <w:rFonts w:ascii="Arial" w:eastAsia="Times New Roman" w:hAnsi="Arial" w:cs="Arial"/>
          <w:sz w:val="24"/>
          <w:szCs w:val="24"/>
          <w:lang w:eastAsia="es-CO"/>
        </w:rPr>
        <w:t>fueron aprobad</w:t>
      </w:r>
      <w:r w:rsidR="1179717E" w:rsidRPr="008E7791">
        <w:rPr>
          <w:rFonts w:ascii="Arial" w:eastAsia="Times New Roman" w:hAnsi="Arial" w:cs="Arial"/>
          <w:sz w:val="24"/>
          <w:szCs w:val="24"/>
          <w:lang w:eastAsia="es-CO"/>
        </w:rPr>
        <w:t>o</w:t>
      </w:r>
      <w:r w:rsidRPr="008E7791">
        <w:rPr>
          <w:rFonts w:ascii="Arial" w:eastAsia="Times New Roman" w:hAnsi="Arial" w:cs="Arial"/>
          <w:sz w:val="24"/>
          <w:szCs w:val="24"/>
          <w:lang w:eastAsia="es-CO"/>
        </w:rPr>
        <w:t>s mediante auto de fecha</w:t>
      </w:r>
      <w:r w:rsidR="1C5DFE41" w:rsidRPr="008E7791">
        <w:rPr>
          <w:rFonts w:ascii="Arial" w:eastAsia="Times New Roman" w:hAnsi="Arial" w:cs="Arial"/>
          <w:sz w:val="24"/>
          <w:szCs w:val="24"/>
          <w:lang w:eastAsia="es-CO"/>
        </w:rPr>
        <w:t xml:space="preserve"> </w:t>
      </w:r>
      <w:r w:rsidRPr="008E7791">
        <w:rPr>
          <w:rFonts w:ascii="Arial" w:eastAsia="Times New Roman" w:hAnsi="Arial" w:cs="Arial"/>
          <w:sz w:val="24"/>
          <w:szCs w:val="24"/>
          <w:lang w:eastAsia="es-CO"/>
        </w:rPr>
        <w:t>17 de enero de 2023.</w:t>
      </w:r>
      <w:r w:rsidR="48E36BB3" w:rsidRPr="008E7791">
        <w:rPr>
          <w:rFonts w:ascii="Arial" w:eastAsia="Times New Roman" w:hAnsi="Arial" w:cs="Arial"/>
          <w:sz w:val="24"/>
          <w:szCs w:val="24"/>
          <w:lang w:eastAsia="es-CO"/>
        </w:rPr>
        <w:t xml:space="preserve"> </w:t>
      </w:r>
    </w:p>
    <w:p w14:paraId="7D703DA0" w14:textId="77777777" w:rsidR="00D120C2" w:rsidRPr="008E7791" w:rsidRDefault="00D120C2" w:rsidP="008E7791">
      <w:pPr>
        <w:spacing w:after="0"/>
        <w:jc w:val="both"/>
        <w:textAlignment w:val="baseline"/>
        <w:rPr>
          <w:rFonts w:ascii="Arial" w:eastAsia="Times New Roman" w:hAnsi="Arial" w:cs="Arial"/>
          <w:sz w:val="24"/>
          <w:szCs w:val="24"/>
          <w:lang w:eastAsia="es-CO"/>
        </w:rPr>
      </w:pPr>
    </w:p>
    <w:p w14:paraId="7F72F841" w14:textId="4DDA8A98" w:rsidR="00E33B8E" w:rsidRPr="008E7791" w:rsidRDefault="00E33B8E" w:rsidP="008E7791">
      <w:pPr>
        <w:pStyle w:val="paragraph"/>
        <w:spacing w:before="0" w:beforeAutospacing="0" w:after="0" w:afterAutospacing="0" w:line="276" w:lineRule="auto"/>
        <w:textAlignment w:val="baseline"/>
        <w:rPr>
          <w:rFonts w:ascii="Arial" w:hAnsi="Arial" w:cs="Arial"/>
          <w:lang w:eastAsia="es-CO"/>
        </w:rPr>
      </w:pPr>
      <w:r w:rsidRPr="008E7791">
        <w:rPr>
          <w:rStyle w:val="normaltextrun"/>
          <w:rFonts w:ascii="Arial" w:hAnsi="Arial" w:cs="Arial"/>
        </w:rPr>
        <w:t xml:space="preserve">Inconforme con </w:t>
      </w:r>
      <w:r w:rsidR="00F566A6" w:rsidRPr="008E7791">
        <w:rPr>
          <w:rStyle w:val="normaltextrun"/>
          <w:rFonts w:ascii="Arial" w:hAnsi="Arial" w:cs="Arial"/>
        </w:rPr>
        <w:t>esa decisión</w:t>
      </w:r>
      <w:r w:rsidRPr="008E7791">
        <w:rPr>
          <w:rStyle w:val="normaltextrun"/>
          <w:rFonts w:ascii="Arial" w:hAnsi="Arial" w:cs="Arial"/>
        </w:rPr>
        <w:t xml:space="preserve"> Unilever Andina Colombia </w:t>
      </w:r>
      <w:r w:rsidR="00BA6004" w:rsidRPr="008E7791">
        <w:rPr>
          <w:rStyle w:val="normaltextrun"/>
          <w:rFonts w:ascii="Arial" w:hAnsi="Arial" w:cs="Arial"/>
        </w:rPr>
        <w:t>Ltda.</w:t>
      </w:r>
      <w:r w:rsidRPr="008E7791">
        <w:rPr>
          <w:rStyle w:val="normaltextrun"/>
          <w:rFonts w:ascii="Arial" w:hAnsi="Arial" w:cs="Arial"/>
        </w:rPr>
        <w:t>  interpuso el recurso de reposición y en subsidio el de apelación</w:t>
      </w:r>
      <w:r w:rsidR="6249B597" w:rsidRPr="008E7791">
        <w:rPr>
          <w:rStyle w:val="normaltextrun"/>
          <w:rFonts w:ascii="Arial" w:hAnsi="Arial" w:cs="Arial"/>
        </w:rPr>
        <w:t xml:space="preserve"> que</w:t>
      </w:r>
      <w:r w:rsidRPr="008E7791">
        <w:rPr>
          <w:rStyle w:val="normaltextrun"/>
          <w:rFonts w:ascii="Arial" w:hAnsi="Arial" w:cs="Arial"/>
        </w:rPr>
        <w:t xml:space="preserve"> fundamentó en la normatividad que regula la fijación de agencias en derecho, para indicar que las costas fueron tasadas por un valor mayor </w:t>
      </w:r>
      <w:r w:rsidR="00F566A6" w:rsidRPr="008E7791">
        <w:rPr>
          <w:rStyle w:val="normaltextrun"/>
          <w:rFonts w:ascii="Arial" w:hAnsi="Arial" w:cs="Arial"/>
        </w:rPr>
        <w:t xml:space="preserve">al </w:t>
      </w:r>
      <w:r w:rsidR="00BC7BA8" w:rsidRPr="008E7791">
        <w:rPr>
          <w:rStyle w:val="normaltextrun"/>
          <w:rFonts w:ascii="Arial" w:hAnsi="Arial" w:cs="Arial"/>
        </w:rPr>
        <w:t>que corresponde y</w:t>
      </w:r>
      <w:r w:rsidR="00F566A6" w:rsidRPr="008E7791">
        <w:rPr>
          <w:rStyle w:val="normaltextrun"/>
          <w:rFonts w:ascii="Arial" w:hAnsi="Arial" w:cs="Arial"/>
        </w:rPr>
        <w:t xml:space="preserve"> no</w:t>
      </w:r>
      <w:r w:rsidR="00BC7BA8" w:rsidRPr="008E7791">
        <w:rPr>
          <w:rStyle w:val="normaltextrun"/>
          <w:rFonts w:ascii="Arial" w:hAnsi="Arial" w:cs="Arial"/>
        </w:rPr>
        <w:t xml:space="preserve"> atiende a la realidad procesal, pues aunque admite la complejidad del trámite, el mismo se adelantó con normalidad y sin que mediara la intensión por parte de esa sociedad de dilatar</w:t>
      </w:r>
      <w:r w:rsidR="00F566A6" w:rsidRPr="008E7791">
        <w:rPr>
          <w:rStyle w:val="normaltextrun"/>
          <w:rFonts w:ascii="Arial" w:hAnsi="Arial" w:cs="Arial"/>
        </w:rPr>
        <w:t xml:space="preserve"> su definición</w:t>
      </w:r>
      <w:r w:rsidR="00BC7BA8" w:rsidRPr="008E7791">
        <w:rPr>
          <w:rStyle w:val="normaltextrun"/>
          <w:rFonts w:ascii="Arial" w:hAnsi="Arial" w:cs="Arial"/>
        </w:rPr>
        <w:t>, por lo que debe reducirse el valor fijado por este concepto en función de la actividad desplegada por las parte</w:t>
      </w:r>
      <w:r w:rsidR="00F566A6" w:rsidRPr="008E7791">
        <w:rPr>
          <w:rStyle w:val="normaltextrun"/>
          <w:rFonts w:ascii="Arial" w:hAnsi="Arial" w:cs="Arial"/>
        </w:rPr>
        <w:t>s.</w:t>
      </w:r>
    </w:p>
    <w:p w14:paraId="5EF69E1F" w14:textId="77777777" w:rsidR="00840E2F" w:rsidRPr="008E7791" w:rsidRDefault="00840E2F" w:rsidP="008E7791">
      <w:pPr>
        <w:pStyle w:val="paragraph"/>
        <w:spacing w:before="0" w:beforeAutospacing="0" w:after="0" w:afterAutospacing="0" w:line="276" w:lineRule="auto"/>
        <w:textAlignment w:val="baseline"/>
        <w:rPr>
          <w:rFonts w:ascii="Arial" w:hAnsi="Arial" w:cs="Arial"/>
        </w:rPr>
      </w:pPr>
      <w:r w:rsidRPr="008E7791">
        <w:rPr>
          <w:rStyle w:val="eop"/>
          <w:rFonts w:ascii="Arial" w:hAnsi="Arial" w:cs="Arial"/>
        </w:rPr>
        <w:t> </w:t>
      </w:r>
    </w:p>
    <w:p w14:paraId="31369575" w14:textId="5CB6DA3D" w:rsidR="00840E2F" w:rsidRPr="008E7791" w:rsidRDefault="00840E2F"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xml:space="preserve">En providencia de 2 de febrero de 2023 el juzgado de conocimiento, </w:t>
      </w:r>
      <w:r w:rsidR="00993DC5" w:rsidRPr="008E7791">
        <w:rPr>
          <w:rFonts w:ascii="Arial" w:eastAsia="Times New Roman" w:hAnsi="Arial" w:cs="Arial"/>
          <w:sz w:val="24"/>
          <w:szCs w:val="24"/>
          <w:lang w:eastAsia="es-CO"/>
        </w:rPr>
        <w:t xml:space="preserve">luego de hacer un recuento normativo relacionado con la condena en costas y los criterios que deben ser tenidos en cuenta para su liquidación, </w:t>
      </w:r>
      <w:r w:rsidRPr="008E7791">
        <w:rPr>
          <w:rFonts w:ascii="Arial" w:eastAsia="Times New Roman" w:hAnsi="Arial" w:cs="Arial"/>
          <w:sz w:val="24"/>
          <w:szCs w:val="24"/>
          <w:lang w:eastAsia="es-CO"/>
        </w:rPr>
        <w:t>admitió haber incurrido en el yerro de observar para tal efecto</w:t>
      </w:r>
      <w:r w:rsidR="00993DC5" w:rsidRPr="008E7791">
        <w:rPr>
          <w:rFonts w:ascii="Arial" w:eastAsia="Times New Roman" w:hAnsi="Arial" w:cs="Arial"/>
          <w:sz w:val="24"/>
          <w:szCs w:val="24"/>
          <w:lang w:eastAsia="es-CO"/>
        </w:rPr>
        <w:t xml:space="preserve"> el Acuerdo PSAA16-20554 de 2016 y no por el </w:t>
      </w:r>
      <w:r w:rsidRPr="008E7791">
        <w:rPr>
          <w:rFonts w:ascii="Arial" w:eastAsia="Times New Roman" w:hAnsi="Arial" w:cs="Arial"/>
          <w:sz w:val="24"/>
          <w:szCs w:val="24"/>
          <w:lang w:eastAsia="es-CO"/>
        </w:rPr>
        <w:t xml:space="preserve">Acuerdo </w:t>
      </w:r>
      <w:r w:rsidR="00993DC5" w:rsidRPr="008E7791">
        <w:rPr>
          <w:rFonts w:ascii="Arial" w:eastAsia="Times New Roman" w:hAnsi="Arial" w:cs="Arial"/>
          <w:sz w:val="24"/>
          <w:szCs w:val="24"/>
          <w:lang w:eastAsia="es-CO"/>
        </w:rPr>
        <w:t>1887 de 2013</w:t>
      </w:r>
      <w:r w:rsidRPr="008E7791">
        <w:rPr>
          <w:rFonts w:ascii="Arial" w:eastAsia="Times New Roman" w:hAnsi="Arial" w:cs="Arial"/>
          <w:sz w:val="24"/>
          <w:szCs w:val="24"/>
          <w:lang w:eastAsia="es-CO"/>
        </w:rPr>
        <w:t>, como legalmente correspondía.</w:t>
      </w:r>
    </w:p>
    <w:p w14:paraId="0EF6A1E6" w14:textId="77777777" w:rsidR="00840E2F" w:rsidRPr="008E7791" w:rsidRDefault="00840E2F" w:rsidP="008E7791">
      <w:pPr>
        <w:spacing w:after="0"/>
        <w:jc w:val="both"/>
        <w:textAlignment w:val="baseline"/>
        <w:rPr>
          <w:rFonts w:ascii="Arial" w:eastAsia="Times New Roman" w:hAnsi="Arial" w:cs="Arial"/>
          <w:sz w:val="24"/>
          <w:szCs w:val="24"/>
          <w:lang w:eastAsia="es-CO"/>
        </w:rPr>
      </w:pPr>
    </w:p>
    <w:p w14:paraId="109CB796" w14:textId="497327C1" w:rsidR="009D0D00"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Aclarado lo anterior, analizó los argumentos expuestos en el recurso en orden a señalar que no desbordó el límite establecido en el Acuerdo</w:t>
      </w:r>
      <w:r w:rsidR="00840E2F" w:rsidRPr="008E7791">
        <w:rPr>
          <w:rFonts w:ascii="Arial" w:eastAsia="Times New Roman" w:hAnsi="Arial" w:cs="Arial"/>
          <w:sz w:val="24"/>
          <w:szCs w:val="24"/>
          <w:lang w:eastAsia="es-CO"/>
        </w:rPr>
        <w:t xml:space="preserve">, dado que el </w:t>
      </w:r>
      <w:r w:rsidR="009D0D00" w:rsidRPr="008E7791">
        <w:rPr>
          <w:rFonts w:ascii="Arial" w:eastAsia="Times New Roman" w:hAnsi="Arial" w:cs="Arial"/>
          <w:sz w:val="24"/>
          <w:szCs w:val="24"/>
          <w:lang w:eastAsia="es-CO"/>
        </w:rPr>
        <w:t>numeral 2.6.1 del artículo 6º del referido acuerdo establece que cuando se trata de autos en proceso ordinario, se pueden fijar hasta 5 salarios mínimos mensuales legales vigentes.</w:t>
      </w:r>
    </w:p>
    <w:p w14:paraId="61C8F2C0" w14:textId="75158F35" w:rsidR="009D0D00" w:rsidRPr="008E7791" w:rsidRDefault="009D0D00" w:rsidP="008E7791">
      <w:pPr>
        <w:spacing w:after="0"/>
        <w:jc w:val="both"/>
        <w:textAlignment w:val="baseline"/>
        <w:rPr>
          <w:rFonts w:ascii="Arial" w:eastAsia="Times New Roman" w:hAnsi="Arial" w:cs="Arial"/>
          <w:sz w:val="24"/>
          <w:szCs w:val="24"/>
          <w:lang w:eastAsia="es-CO"/>
        </w:rPr>
      </w:pPr>
    </w:p>
    <w:p w14:paraId="5723CDD4" w14:textId="51171118" w:rsidR="009D0D00" w:rsidRPr="008E7791" w:rsidRDefault="009D0D00"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Refiere que</w:t>
      </w:r>
      <w:r w:rsidR="3821BF49" w:rsidRPr="008E7791">
        <w:rPr>
          <w:rFonts w:ascii="Arial" w:eastAsia="Times New Roman" w:hAnsi="Arial" w:cs="Arial"/>
          <w:sz w:val="24"/>
          <w:szCs w:val="24"/>
          <w:lang w:eastAsia="es-CO"/>
        </w:rPr>
        <w:t>,</w:t>
      </w:r>
      <w:r w:rsidRPr="008E7791">
        <w:rPr>
          <w:rFonts w:ascii="Arial" w:eastAsia="Times New Roman" w:hAnsi="Arial" w:cs="Arial"/>
          <w:sz w:val="24"/>
          <w:szCs w:val="24"/>
          <w:lang w:eastAsia="es-CO"/>
        </w:rPr>
        <w:t xml:space="preserve"> en este caso, la actuación cuestionada corresponde a la surtida ante el Superior en la que fue decidido el recurso de apelación formulado contra el auto que aprobó las costas tasadas en primera instancia, </w:t>
      </w:r>
      <w:r w:rsidR="323F5B07" w:rsidRPr="008E7791">
        <w:rPr>
          <w:rFonts w:ascii="Arial" w:eastAsia="Times New Roman" w:hAnsi="Arial" w:cs="Arial"/>
          <w:sz w:val="24"/>
          <w:szCs w:val="24"/>
          <w:lang w:eastAsia="es-CO"/>
        </w:rPr>
        <w:t>resultando</w:t>
      </w:r>
      <w:r w:rsidRPr="008E7791">
        <w:rPr>
          <w:rFonts w:ascii="Arial" w:eastAsia="Times New Roman" w:hAnsi="Arial" w:cs="Arial"/>
          <w:sz w:val="24"/>
          <w:szCs w:val="24"/>
          <w:lang w:eastAsia="es-CO"/>
        </w:rPr>
        <w:t xml:space="preserve">, Unilever Andina Colombia </w:t>
      </w:r>
      <w:r w:rsidR="00BA6004" w:rsidRPr="008E7791">
        <w:rPr>
          <w:rFonts w:ascii="Arial" w:eastAsia="Times New Roman" w:hAnsi="Arial" w:cs="Arial"/>
          <w:sz w:val="24"/>
          <w:szCs w:val="24"/>
          <w:lang w:eastAsia="es-CO"/>
        </w:rPr>
        <w:t>Ltda.</w:t>
      </w:r>
      <w:r w:rsidRPr="008E7791">
        <w:rPr>
          <w:rFonts w:ascii="Arial" w:eastAsia="Times New Roman" w:hAnsi="Arial" w:cs="Arial"/>
          <w:sz w:val="24"/>
          <w:szCs w:val="24"/>
          <w:lang w:eastAsia="es-CO"/>
        </w:rPr>
        <w:t xml:space="preserve">, </w:t>
      </w:r>
      <w:r w:rsidR="23E68841" w:rsidRPr="008E7791">
        <w:rPr>
          <w:rFonts w:ascii="Arial" w:eastAsia="Times New Roman" w:hAnsi="Arial" w:cs="Arial"/>
          <w:sz w:val="24"/>
          <w:szCs w:val="24"/>
          <w:lang w:eastAsia="es-CO"/>
        </w:rPr>
        <w:t>n</w:t>
      </w:r>
      <w:r w:rsidRPr="008E7791">
        <w:rPr>
          <w:rFonts w:ascii="Arial" w:eastAsia="Times New Roman" w:hAnsi="Arial" w:cs="Arial"/>
          <w:sz w:val="24"/>
          <w:szCs w:val="24"/>
          <w:lang w:eastAsia="es-CO"/>
        </w:rPr>
        <w:t>ue</w:t>
      </w:r>
      <w:r w:rsidR="23E68841" w:rsidRPr="008E7791">
        <w:rPr>
          <w:rFonts w:ascii="Arial" w:eastAsia="Times New Roman" w:hAnsi="Arial" w:cs="Arial"/>
          <w:sz w:val="24"/>
          <w:szCs w:val="24"/>
          <w:lang w:eastAsia="es-CO"/>
        </w:rPr>
        <w:t>vamente</w:t>
      </w:r>
      <w:r w:rsidRPr="008E7791">
        <w:rPr>
          <w:rFonts w:ascii="Arial" w:eastAsia="Times New Roman" w:hAnsi="Arial" w:cs="Arial"/>
          <w:sz w:val="24"/>
          <w:szCs w:val="24"/>
          <w:lang w:eastAsia="es-CO"/>
        </w:rPr>
        <w:t xml:space="preserve"> condenada en costas, por lo que el juzgado se limitó a fijarlas en un monto que estima no es desbordado, pue</w:t>
      </w:r>
      <w:r w:rsidR="00D745D8" w:rsidRPr="008E7791">
        <w:rPr>
          <w:rFonts w:ascii="Arial" w:eastAsia="Times New Roman" w:hAnsi="Arial" w:cs="Arial"/>
          <w:sz w:val="24"/>
          <w:szCs w:val="24"/>
          <w:lang w:eastAsia="es-CO"/>
        </w:rPr>
        <w:t xml:space="preserve">s solo consideró un salario mínimo legal vigente de los </w:t>
      </w:r>
      <w:r w:rsidR="1191CDA0" w:rsidRPr="008E7791">
        <w:rPr>
          <w:rFonts w:ascii="Arial" w:eastAsia="Times New Roman" w:hAnsi="Arial" w:cs="Arial"/>
          <w:sz w:val="24"/>
          <w:szCs w:val="24"/>
          <w:lang w:eastAsia="es-CO"/>
        </w:rPr>
        <w:t>“</w:t>
      </w:r>
      <w:r w:rsidR="00D745D8" w:rsidRPr="008E7791">
        <w:rPr>
          <w:rFonts w:ascii="Arial" w:eastAsia="Times New Roman" w:hAnsi="Arial" w:cs="Arial"/>
          <w:sz w:val="24"/>
          <w:szCs w:val="24"/>
          <w:lang w:eastAsia="es-CO"/>
        </w:rPr>
        <w:t>hasta 5</w:t>
      </w:r>
      <w:r w:rsidR="66696938" w:rsidRPr="008E7791">
        <w:rPr>
          <w:rFonts w:ascii="Arial" w:eastAsia="Times New Roman" w:hAnsi="Arial" w:cs="Arial"/>
          <w:sz w:val="24"/>
          <w:szCs w:val="24"/>
          <w:lang w:eastAsia="es-CO"/>
        </w:rPr>
        <w:t>”</w:t>
      </w:r>
      <w:r w:rsidR="00D745D8" w:rsidRPr="008E7791">
        <w:rPr>
          <w:rFonts w:ascii="Arial" w:eastAsia="Times New Roman" w:hAnsi="Arial" w:cs="Arial"/>
          <w:sz w:val="24"/>
          <w:szCs w:val="24"/>
          <w:lang w:eastAsia="es-CO"/>
        </w:rPr>
        <w:t xml:space="preserve"> que permite la norma.</w:t>
      </w:r>
      <w:r w:rsidRPr="008E7791">
        <w:rPr>
          <w:rFonts w:ascii="Arial" w:eastAsia="Times New Roman" w:hAnsi="Arial" w:cs="Arial"/>
          <w:sz w:val="24"/>
          <w:szCs w:val="24"/>
          <w:lang w:eastAsia="es-CO"/>
        </w:rPr>
        <w:t xml:space="preserve"> </w:t>
      </w:r>
    </w:p>
    <w:p w14:paraId="4512CE90" w14:textId="78D18C74"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w:t>
      </w:r>
    </w:p>
    <w:p w14:paraId="7D8B5229" w14:textId="79C83F74"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xml:space="preserve">De acuerdo con lo anterior, se mantuvo </w:t>
      </w:r>
      <w:r w:rsidR="56191713" w:rsidRPr="008E7791">
        <w:rPr>
          <w:rFonts w:ascii="Arial" w:eastAsia="Times New Roman" w:hAnsi="Arial" w:cs="Arial"/>
          <w:sz w:val="24"/>
          <w:szCs w:val="24"/>
          <w:lang w:eastAsia="es-CO"/>
        </w:rPr>
        <w:t xml:space="preserve">en </w:t>
      </w:r>
      <w:r w:rsidRPr="008E7791">
        <w:rPr>
          <w:rFonts w:ascii="Arial" w:eastAsia="Times New Roman" w:hAnsi="Arial" w:cs="Arial"/>
          <w:sz w:val="24"/>
          <w:szCs w:val="24"/>
          <w:lang w:eastAsia="es-CO"/>
        </w:rPr>
        <w:t xml:space="preserve">la decisión procediendo a conceder </w:t>
      </w:r>
      <w:r w:rsidR="00D745D8" w:rsidRPr="008E7791">
        <w:rPr>
          <w:rFonts w:ascii="Arial" w:eastAsia="Times New Roman" w:hAnsi="Arial" w:cs="Arial"/>
          <w:sz w:val="24"/>
          <w:szCs w:val="24"/>
          <w:lang w:eastAsia="es-CO"/>
        </w:rPr>
        <w:t>e</w:t>
      </w:r>
      <w:r w:rsidRPr="008E7791">
        <w:rPr>
          <w:rFonts w:ascii="Arial" w:eastAsia="Times New Roman" w:hAnsi="Arial" w:cs="Arial"/>
          <w:sz w:val="24"/>
          <w:szCs w:val="24"/>
          <w:lang w:eastAsia="es-CO"/>
        </w:rPr>
        <w:t>l recurso de apelación formulado por la parte demanda</w:t>
      </w:r>
      <w:r w:rsidR="00D745D8" w:rsidRPr="008E7791">
        <w:rPr>
          <w:rFonts w:ascii="Arial" w:eastAsia="Times New Roman" w:hAnsi="Arial" w:cs="Arial"/>
          <w:sz w:val="24"/>
          <w:szCs w:val="24"/>
          <w:lang w:eastAsia="es-CO"/>
        </w:rPr>
        <w:t>da</w:t>
      </w:r>
      <w:r w:rsidRPr="008E7791">
        <w:rPr>
          <w:rFonts w:ascii="Arial" w:eastAsia="Times New Roman" w:hAnsi="Arial" w:cs="Arial"/>
          <w:sz w:val="24"/>
          <w:szCs w:val="24"/>
          <w:lang w:eastAsia="es-CO"/>
        </w:rPr>
        <w:t>, en el efecto suspensivo.  </w:t>
      </w:r>
    </w:p>
    <w:p w14:paraId="64DBE5A7" w14:textId="77777777"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w:t>
      </w:r>
    </w:p>
    <w:p w14:paraId="6306341F" w14:textId="77777777" w:rsidR="00993DC5" w:rsidRPr="008E7791" w:rsidRDefault="00993DC5" w:rsidP="008E7791">
      <w:pPr>
        <w:spacing w:after="0"/>
        <w:jc w:val="center"/>
        <w:textAlignment w:val="baseline"/>
        <w:rPr>
          <w:rFonts w:ascii="Arial" w:eastAsia="Times New Roman" w:hAnsi="Arial" w:cs="Arial"/>
          <w:sz w:val="24"/>
          <w:szCs w:val="24"/>
          <w:lang w:eastAsia="es-CO"/>
        </w:rPr>
      </w:pPr>
      <w:r w:rsidRPr="008E7791">
        <w:rPr>
          <w:rFonts w:ascii="Arial" w:eastAsia="Times New Roman" w:hAnsi="Arial" w:cs="Arial"/>
          <w:b/>
          <w:bCs/>
          <w:sz w:val="24"/>
          <w:szCs w:val="24"/>
          <w:lang w:eastAsia="es-CO"/>
        </w:rPr>
        <w:t>ALEGATOS DE CONCLUSIÓN     </w:t>
      </w:r>
      <w:r w:rsidRPr="008E7791">
        <w:rPr>
          <w:rFonts w:ascii="Arial" w:eastAsia="Times New Roman" w:hAnsi="Arial" w:cs="Arial"/>
          <w:sz w:val="24"/>
          <w:szCs w:val="24"/>
          <w:lang w:eastAsia="es-CO"/>
        </w:rPr>
        <w:t>  </w:t>
      </w:r>
    </w:p>
    <w:p w14:paraId="000A7E27" w14:textId="77777777"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lastRenderedPageBreak/>
        <w:t>    </w:t>
      </w:r>
    </w:p>
    <w:p w14:paraId="184CECE8" w14:textId="77777777" w:rsidR="00D745D8"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Conforme se dejó plasmado en la constancia emitida por la Secretaría de la Corporación, </w:t>
      </w:r>
      <w:r w:rsidR="00D745D8" w:rsidRPr="008E7791">
        <w:rPr>
          <w:rFonts w:ascii="Arial" w:eastAsia="Times New Roman" w:hAnsi="Arial" w:cs="Arial"/>
          <w:sz w:val="24"/>
          <w:szCs w:val="24"/>
          <w:lang w:eastAsia="es-CO"/>
        </w:rPr>
        <w:t>Colpensiones presentó alegatos de conclusión trayendo a colación la jurisprudencia de esta Sala para concluir que las agencias fijadas se encuentran ajustada a derecho</w:t>
      </w:r>
      <w:r w:rsidRPr="008E7791">
        <w:rPr>
          <w:rFonts w:ascii="Arial" w:eastAsia="Times New Roman" w:hAnsi="Arial" w:cs="Arial"/>
          <w:sz w:val="24"/>
          <w:szCs w:val="24"/>
          <w:lang w:eastAsia="es-CO"/>
        </w:rPr>
        <w:t>. </w:t>
      </w:r>
      <w:r w:rsidR="00D745D8" w:rsidRPr="008E7791">
        <w:rPr>
          <w:rFonts w:ascii="Arial" w:eastAsia="Times New Roman" w:hAnsi="Arial" w:cs="Arial"/>
          <w:sz w:val="24"/>
          <w:szCs w:val="24"/>
          <w:lang w:eastAsia="es-CO"/>
        </w:rPr>
        <w:t xml:space="preserve"> </w:t>
      </w:r>
    </w:p>
    <w:p w14:paraId="7A0F6702" w14:textId="77777777" w:rsidR="00D745D8" w:rsidRPr="008E7791" w:rsidRDefault="00D745D8" w:rsidP="008E7791">
      <w:pPr>
        <w:spacing w:after="0"/>
        <w:jc w:val="both"/>
        <w:textAlignment w:val="baseline"/>
        <w:rPr>
          <w:rFonts w:ascii="Arial" w:eastAsia="Times New Roman" w:hAnsi="Arial" w:cs="Arial"/>
          <w:sz w:val="24"/>
          <w:szCs w:val="24"/>
          <w:lang w:eastAsia="es-CO"/>
        </w:rPr>
      </w:pPr>
    </w:p>
    <w:p w14:paraId="44C797CC" w14:textId="5CD0F65D" w:rsidR="00D745D8" w:rsidRPr="008E7791" w:rsidRDefault="00D745D8"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xml:space="preserve">Unilever Andina Colombia </w:t>
      </w:r>
      <w:r w:rsidR="00BA6004" w:rsidRPr="008E7791">
        <w:rPr>
          <w:rFonts w:ascii="Arial" w:eastAsia="Times New Roman" w:hAnsi="Arial" w:cs="Arial"/>
          <w:sz w:val="24"/>
          <w:szCs w:val="24"/>
          <w:lang w:eastAsia="es-CO"/>
        </w:rPr>
        <w:t>Ltda.</w:t>
      </w:r>
      <w:r w:rsidRPr="008E7791">
        <w:rPr>
          <w:rFonts w:ascii="Arial" w:eastAsia="Times New Roman" w:hAnsi="Arial" w:cs="Arial"/>
          <w:sz w:val="24"/>
          <w:szCs w:val="24"/>
          <w:lang w:eastAsia="es-CO"/>
        </w:rPr>
        <w:t xml:space="preserve"> a su vez retomó los argumentos expuestos al momento de recurrir la decisión</w:t>
      </w:r>
      <w:r w:rsidR="000C576E" w:rsidRPr="008E7791">
        <w:rPr>
          <w:rFonts w:ascii="Arial" w:eastAsia="Times New Roman" w:hAnsi="Arial" w:cs="Arial"/>
          <w:sz w:val="24"/>
          <w:szCs w:val="24"/>
          <w:lang w:eastAsia="es-CO"/>
        </w:rPr>
        <w:t>, adicionando que en el proceso no se incurrió en gastos innecesarios y la actuación de esa sociedad siempre estuvo enmarcad</w:t>
      </w:r>
      <w:r w:rsidR="169AA2A5" w:rsidRPr="008E7791">
        <w:rPr>
          <w:rFonts w:ascii="Arial" w:eastAsia="Times New Roman" w:hAnsi="Arial" w:cs="Arial"/>
          <w:sz w:val="24"/>
          <w:szCs w:val="24"/>
          <w:lang w:eastAsia="es-CO"/>
        </w:rPr>
        <w:t>a</w:t>
      </w:r>
      <w:r w:rsidR="000C576E" w:rsidRPr="008E7791">
        <w:rPr>
          <w:rFonts w:ascii="Arial" w:eastAsia="Times New Roman" w:hAnsi="Arial" w:cs="Arial"/>
          <w:sz w:val="24"/>
          <w:szCs w:val="24"/>
          <w:lang w:eastAsia="es-CO"/>
        </w:rPr>
        <w:t xml:space="preserve"> por la colaboración y la buena fe con la que actúo en este asunto.</w:t>
      </w:r>
    </w:p>
    <w:p w14:paraId="6B54A1B5" w14:textId="2155365C" w:rsidR="00993DC5" w:rsidRPr="008E7791" w:rsidRDefault="00993DC5" w:rsidP="008E7791">
      <w:pPr>
        <w:spacing w:after="0"/>
        <w:jc w:val="both"/>
        <w:textAlignment w:val="baseline"/>
        <w:rPr>
          <w:rFonts w:ascii="Arial" w:eastAsia="Times New Roman" w:hAnsi="Arial" w:cs="Arial"/>
          <w:sz w:val="24"/>
          <w:szCs w:val="24"/>
          <w:lang w:eastAsia="es-CO"/>
        </w:rPr>
      </w:pPr>
    </w:p>
    <w:p w14:paraId="28CC843B" w14:textId="77777777"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Reunida la Sala, lo que corresponde es la solución del siguiente  </w:t>
      </w:r>
    </w:p>
    <w:p w14:paraId="48F99F6E" w14:textId="77777777"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w:t>
      </w:r>
    </w:p>
    <w:p w14:paraId="2B660A31" w14:textId="77777777" w:rsidR="00993DC5" w:rsidRPr="008E7791" w:rsidRDefault="00993DC5" w:rsidP="008E7791">
      <w:pPr>
        <w:spacing w:after="0"/>
        <w:jc w:val="center"/>
        <w:textAlignment w:val="baseline"/>
        <w:rPr>
          <w:rFonts w:ascii="Arial" w:eastAsia="Times New Roman" w:hAnsi="Arial" w:cs="Arial"/>
          <w:sz w:val="24"/>
          <w:szCs w:val="24"/>
          <w:lang w:eastAsia="es-CO"/>
        </w:rPr>
      </w:pPr>
      <w:r w:rsidRPr="008E7791">
        <w:rPr>
          <w:rFonts w:ascii="Arial" w:eastAsia="Times New Roman" w:hAnsi="Arial" w:cs="Arial"/>
          <w:b/>
          <w:bCs/>
          <w:sz w:val="24"/>
          <w:szCs w:val="24"/>
          <w:lang w:eastAsia="es-CO"/>
        </w:rPr>
        <w:t>CONSIDERACIONES</w:t>
      </w:r>
      <w:r w:rsidRPr="008E7791">
        <w:rPr>
          <w:rFonts w:ascii="Arial" w:eastAsia="Times New Roman" w:hAnsi="Arial" w:cs="Arial"/>
          <w:sz w:val="24"/>
          <w:szCs w:val="24"/>
          <w:lang w:eastAsia="es-CO"/>
        </w:rPr>
        <w:t> </w:t>
      </w:r>
    </w:p>
    <w:p w14:paraId="04A1BB5E" w14:textId="77777777" w:rsidR="00993DC5" w:rsidRPr="008E7791" w:rsidRDefault="00993DC5" w:rsidP="008E7791">
      <w:pPr>
        <w:spacing w:after="0"/>
        <w:jc w:val="center"/>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w:t>
      </w:r>
    </w:p>
    <w:p w14:paraId="4B9DB627" w14:textId="77777777"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b/>
          <w:bCs/>
          <w:sz w:val="24"/>
          <w:szCs w:val="24"/>
          <w:lang w:eastAsia="es-CO"/>
        </w:rPr>
        <w:t>Problema jurídico</w:t>
      </w:r>
      <w:r w:rsidRPr="008E7791">
        <w:rPr>
          <w:rFonts w:ascii="Arial" w:eastAsia="Times New Roman" w:hAnsi="Arial" w:cs="Arial"/>
          <w:sz w:val="24"/>
          <w:szCs w:val="24"/>
          <w:lang w:eastAsia="es-CO"/>
        </w:rPr>
        <w:t> </w:t>
      </w:r>
    </w:p>
    <w:p w14:paraId="7C61C810" w14:textId="77777777"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w:t>
      </w:r>
    </w:p>
    <w:p w14:paraId="4E44FC1B" w14:textId="77777777" w:rsidR="00993DC5" w:rsidRPr="008E7791" w:rsidRDefault="00993DC5" w:rsidP="008E7791">
      <w:pPr>
        <w:spacing w:after="0"/>
        <w:ind w:left="420" w:right="330"/>
        <w:jc w:val="both"/>
        <w:textAlignment w:val="baseline"/>
        <w:rPr>
          <w:rFonts w:ascii="Arial" w:eastAsia="Times New Roman" w:hAnsi="Arial" w:cs="Arial"/>
          <w:sz w:val="24"/>
          <w:szCs w:val="24"/>
          <w:lang w:eastAsia="es-CO"/>
        </w:rPr>
      </w:pPr>
      <w:r w:rsidRPr="008E7791">
        <w:rPr>
          <w:rFonts w:ascii="Arial" w:eastAsia="Times New Roman" w:hAnsi="Arial" w:cs="Arial"/>
          <w:b/>
          <w:bCs/>
          <w:i/>
          <w:iCs/>
          <w:sz w:val="24"/>
          <w:szCs w:val="24"/>
          <w:lang w:eastAsia="es-CO"/>
        </w:rPr>
        <w:t>¿El monto fijado a título de agencias en derecho se acompasa con los criterios establecidos en el artículo 366 del Código General del Proceso y lo dispuesto en el Acuerdo 1887 de 2003?</w:t>
      </w:r>
      <w:r w:rsidRPr="008E7791">
        <w:rPr>
          <w:rFonts w:ascii="Arial" w:eastAsia="Times New Roman" w:hAnsi="Arial" w:cs="Arial"/>
          <w:sz w:val="24"/>
          <w:szCs w:val="24"/>
          <w:lang w:eastAsia="es-CO"/>
        </w:rPr>
        <w:t> </w:t>
      </w:r>
    </w:p>
    <w:p w14:paraId="5AA4A625" w14:textId="68C7ACAA"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w:t>
      </w:r>
    </w:p>
    <w:p w14:paraId="7986C137" w14:textId="77777777" w:rsidR="00993DC5" w:rsidRPr="008E7791" w:rsidRDefault="00993DC5" w:rsidP="008E7791">
      <w:pPr>
        <w:numPr>
          <w:ilvl w:val="0"/>
          <w:numId w:val="3"/>
        </w:numPr>
        <w:spacing w:after="0"/>
        <w:ind w:left="0" w:firstLine="0"/>
        <w:jc w:val="both"/>
        <w:textAlignment w:val="baseline"/>
        <w:rPr>
          <w:rFonts w:ascii="Arial" w:eastAsia="Times New Roman" w:hAnsi="Arial" w:cs="Arial"/>
          <w:sz w:val="24"/>
          <w:szCs w:val="24"/>
          <w:lang w:eastAsia="es-CO"/>
        </w:rPr>
      </w:pPr>
      <w:r w:rsidRPr="008E7791">
        <w:rPr>
          <w:rFonts w:ascii="Arial" w:eastAsia="Times New Roman" w:hAnsi="Arial" w:cs="Arial"/>
          <w:b/>
          <w:bCs/>
          <w:sz w:val="24"/>
          <w:szCs w:val="24"/>
          <w:lang w:eastAsia="es-CO"/>
        </w:rPr>
        <w:t>FIJACION DE AGENCIAS EN DERECHO   </w:t>
      </w:r>
      <w:r w:rsidRPr="008E7791">
        <w:rPr>
          <w:rFonts w:ascii="Arial" w:eastAsia="Times New Roman" w:hAnsi="Arial" w:cs="Arial"/>
          <w:sz w:val="24"/>
          <w:szCs w:val="24"/>
          <w:lang w:eastAsia="es-CO"/>
        </w:rPr>
        <w:t> </w:t>
      </w:r>
    </w:p>
    <w:p w14:paraId="41AF4AC6" w14:textId="77777777"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w:t>
      </w:r>
    </w:p>
    <w:p w14:paraId="7CD46811" w14:textId="77777777" w:rsidR="00993DC5" w:rsidRPr="008E7791" w:rsidRDefault="00993DC5" w:rsidP="008E7791">
      <w:pPr>
        <w:spacing w:after="0"/>
        <w:jc w:val="both"/>
        <w:textAlignment w:val="baseline"/>
        <w:rPr>
          <w:rFonts w:ascii="Arial" w:eastAsia="Times New Roman" w:hAnsi="Arial" w:cs="Arial"/>
          <w:sz w:val="24"/>
          <w:szCs w:val="24"/>
          <w:lang w:eastAsia="es-CO"/>
        </w:rPr>
      </w:pPr>
      <w:bookmarkStart w:id="2" w:name="_Hlk136614682"/>
      <w:r w:rsidRPr="008E7791">
        <w:rPr>
          <w:rFonts w:ascii="Arial" w:eastAsia="Times New Roman" w:hAnsi="Arial" w:cs="Arial"/>
          <w:sz w:val="24"/>
          <w:szCs w:val="24"/>
          <w:lang w:eastAsia="es-CO"/>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w:t>
      </w:r>
      <w:bookmarkEnd w:id="2"/>
      <w:r w:rsidRPr="008E7791">
        <w:rPr>
          <w:rFonts w:ascii="Arial" w:eastAsia="Times New Roman" w:hAnsi="Arial" w:cs="Arial"/>
          <w:sz w:val="24"/>
          <w:szCs w:val="24"/>
          <w:lang w:eastAsia="es-CO"/>
        </w:rPr>
        <w:t>; así como a quien se le resuelva de manera desfavorable un incidente, la formulación de excepciones previas, una solicitud de nulidad o un amparo de pobreza, sin perjuicio de lo dispuesto en relación con la temeridad o mala fe. </w:t>
      </w:r>
    </w:p>
    <w:p w14:paraId="7BA941B8" w14:textId="77777777"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w:t>
      </w:r>
    </w:p>
    <w:p w14:paraId="274B1F44" w14:textId="3F644928"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Es indiscutible que</w:t>
      </w:r>
      <w:r w:rsidR="69A41A97" w:rsidRPr="008E7791">
        <w:rPr>
          <w:rFonts w:ascii="Arial" w:eastAsia="Times New Roman" w:hAnsi="Arial" w:cs="Arial"/>
          <w:sz w:val="24"/>
          <w:szCs w:val="24"/>
          <w:lang w:eastAsia="es-CO"/>
        </w:rPr>
        <w:t>,</w:t>
      </w:r>
      <w:r w:rsidRPr="008E7791">
        <w:rPr>
          <w:rFonts w:ascii="Arial" w:eastAsia="Times New Roman" w:hAnsi="Arial" w:cs="Arial"/>
          <w:sz w:val="24"/>
          <w:szCs w:val="24"/>
          <w:lang w:eastAsia="es-CO"/>
        </w:rPr>
        <w:t xml:space="preserve"> </w:t>
      </w:r>
      <w:bookmarkStart w:id="3" w:name="_Hlk136614722"/>
      <w:r w:rsidRPr="008E7791">
        <w:rPr>
          <w:rFonts w:ascii="Arial" w:eastAsia="Times New Roman" w:hAnsi="Arial" w:cs="Arial"/>
          <w:sz w:val="24"/>
          <w:szCs w:val="24"/>
          <w:lang w:eastAsia="es-CO"/>
        </w:rPr>
        <w:t xml:space="preserve">para establecer el valor de las costas, deben observarse una serie de circunstancias propias, que se extraen del debate procesal en estricto cumplimiento del canon 366 ibídem, que dispone en su numeral 4º: </w:t>
      </w:r>
      <w:r w:rsidRPr="008E7791">
        <w:rPr>
          <w:rFonts w:ascii="Arial" w:eastAsia="Times New Roman" w:hAnsi="Arial" w:cs="Arial"/>
          <w:i/>
          <w:iCs/>
          <w:sz w:val="24"/>
          <w:szCs w:val="24"/>
          <w:lang w:eastAsia="es-CO"/>
        </w:rPr>
        <w:t>“</w:t>
      </w:r>
      <w:r w:rsidRPr="00C96705">
        <w:rPr>
          <w:rFonts w:ascii="Arial" w:eastAsia="Times New Roman" w:hAnsi="Arial" w:cs="Arial"/>
          <w:i/>
          <w:iCs/>
          <w:szCs w:val="24"/>
          <w:lang w:eastAsia="es-CO"/>
        </w:rPr>
        <w:t>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circunstancias especiales</w:t>
      </w:r>
      <w:bookmarkEnd w:id="3"/>
      <w:r w:rsidRPr="00C96705">
        <w:rPr>
          <w:rFonts w:ascii="Arial" w:eastAsia="Times New Roman" w:hAnsi="Arial" w:cs="Arial"/>
          <w:i/>
          <w:iCs/>
          <w:szCs w:val="24"/>
          <w:lang w:eastAsia="es-CO"/>
        </w:rPr>
        <w:t>, sin que pueda exceder el máximo de dichas tarifas</w:t>
      </w:r>
      <w:r w:rsidRPr="008E7791">
        <w:rPr>
          <w:rFonts w:ascii="Arial" w:eastAsia="Times New Roman" w:hAnsi="Arial" w:cs="Arial"/>
          <w:i/>
          <w:iCs/>
          <w:sz w:val="24"/>
          <w:szCs w:val="24"/>
          <w:lang w:eastAsia="es-CO"/>
        </w:rPr>
        <w:t>.”</w:t>
      </w:r>
      <w:r w:rsidRPr="008E7791">
        <w:rPr>
          <w:rFonts w:ascii="Arial" w:eastAsia="Times New Roman" w:hAnsi="Arial" w:cs="Arial"/>
          <w:sz w:val="24"/>
          <w:szCs w:val="24"/>
          <w:lang w:eastAsia="es-CO"/>
        </w:rPr>
        <w:t> </w:t>
      </w:r>
    </w:p>
    <w:p w14:paraId="07FB2B14" w14:textId="77777777"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w:t>
      </w:r>
    </w:p>
    <w:p w14:paraId="49B05AA8" w14:textId="77777777"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Ahora bien, la normatividad vigente respecto a las tarifas de agencias en derecho es el Acuerdo PSAA16-10554 de 2016, expedido por el Consejo Superior de la Judicatura, acto administrativo que empezó a regir a partir de la fecha de su publicación que lo fue el 5 de agosto de esa anualidad y aplicaba para los procesos iniciados a partir de esta data. En ese sentido entonces, teniendo en cuenta que el asunto que concentra la atención de la Sala fue iniciado con anterioridad a esa data el 30 de agosto de 2013, la tasación de agencias en derecho se guía por la legislación anterior, que lo es el Acuerdo 1887 de 2003. </w:t>
      </w:r>
    </w:p>
    <w:p w14:paraId="0D92C84F" w14:textId="77777777"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lastRenderedPageBreak/>
        <w:t> </w:t>
      </w:r>
    </w:p>
    <w:p w14:paraId="531B3A0B" w14:textId="78A83981"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xml:space="preserve">Dicho Acuerdo, </w:t>
      </w:r>
      <w:r w:rsidRPr="008E7791">
        <w:rPr>
          <w:rFonts w:ascii="Arial" w:eastAsia="Times New Roman" w:hAnsi="Arial" w:cs="Arial"/>
          <w:i/>
          <w:iCs/>
          <w:sz w:val="24"/>
          <w:szCs w:val="24"/>
          <w:lang w:eastAsia="es-CO"/>
        </w:rPr>
        <w:t>“</w:t>
      </w:r>
      <w:r w:rsidRPr="00C96705">
        <w:rPr>
          <w:rFonts w:ascii="Arial" w:eastAsia="Times New Roman" w:hAnsi="Arial" w:cs="Arial"/>
          <w:i/>
          <w:iCs/>
          <w:szCs w:val="24"/>
          <w:lang w:eastAsia="es-CO"/>
        </w:rPr>
        <w:t>Por el cual se establecen las tarifas de agencias en derecho</w:t>
      </w:r>
      <w:r w:rsidRPr="008E7791">
        <w:rPr>
          <w:rFonts w:ascii="Arial" w:eastAsia="Times New Roman" w:hAnsi="Arial" w:cs="Arial"/>
          <w:i/>
          <w:iCs/>
          <w:sz w:val="24"/>
          <w:szCs w:val="24"/>
          <w:lang w:eastAsia="es-CO"/>
        </w:rPr>
        <w:t>”</w:t>
      </w:r>
      <w:r w:rsidRPr="008E7791">
        <w:rPr>
          <w:rFonts w:ascii="Arial" w:eastAsia="Times New Roman" w:hAnsi="Arial" w:cs="Arial"/>
          <w:sz w:val="24"/>
          <w:szCs w:val="24"/>
          <w:lang w:eastAsia="es-CO"/>
        </w:rPr>
        <w:t>, en el capítulo que se ocupa de las actuaciones ante la justicia del trabajo –Capítulo II</w:t>
      </w:r>
      <w:r w:rsidR="00F16003" w:rsidRPr="008E7791">
        <w:rPr>
          <w:rFonts w:ascii="Arial" w:eastAsia="Times New Roman" w:hAnsi="Arial" w:cs="Arial"/>
          <w:sz w:val="24"/>
          <w:szCs w:val="24"/>
          <w:lang w:eastAsia="es-CO"/>
        </w:rPr>
        <w:t>- establece en el numeral 2.6.1 del artículo 6°</w:t>
      </w:r>
      <w:r w:rsidR="00431FDE" w:rsidRPr="008E7791">
        <w:rPr>
          <w:rFonts w:ascii="Arial" w:eastAsia="Times New Roman" w:hAnsi="Arial" w:cs="Arial"/>
          <w:sz w:val="24"/>
          <w:szCs w:val="24"/>
          <w:lang w:eastAsia="es-CO"/>
        </w:rPr>
        <w:t xml:space="preserve"> que</w:t>
      </w:r>
      <w:r w:rsidR="48F68D30" w:rsidRPr="008E7791">
        <w:rPr>
          <w:rFonts w:ascii="Arial" w:eastAsia="Times New Roman" w:hAnsi="Arial" w:cs="Arial"/>
          <w:sz w:val="24"/>
          <w:szCs w:val="24"/>
          <w:lang w:eastAsia="es-CO"/>
        </w:rPr>
        <w:t>,</w:t>
      </w:r>
      <w:r w:rsidR="00431FDE" w:rsidRPr="008E7791">
        <w:rPr>
          <w:rFonts w:ascii="Arial" w:eastAsia="Times New Roman" w:hAnsi="Arial" w:cs="Arial"/>
          <w:sz w:val="24"/>
          <w:szCs w:val="24"/>
          <w:lang w:eastAsia="es-CO"/>
        </w:rPr>
        <w:t xml:space="preserve"> en los proceso</w:t>
      </w:r>
      <w:r w:rsidR="00F16003" w:rsidRPr="008E7791">
        <w:rPr>
          <w:rFonts w:ascii="Arial" w:eastAsia="Times New Roman" w:hAnsi="Arial" w:cs="Arial"/>
          <w:sz w:val="24"/>
          <w:szCs w:val="24"/>
          <w:lang w:eastAsia="es-CO"/>
        </w:rPr>
        <w:t>s</w:t>
      </w:r>
      <w:r w:rsidR="00431FDE" w:rsidRPr="008E7791">
        <w:rPr>
          <w:rFonts w:ascii="Arial" w:eastAsia="Times New Roman" w:hAnsi="Arial" w:cs="Arial"/>
          <w:sz w:val="24"/>
          <w:szCs w:val="24"/>
          <w:lang w:eastAsia="es-CO"/>
        </w:rPr>
        <w:t xml:space="preserve"> ordinarios, cuando se trate de la apelación de autos, la tarifa</w:t>
      </w:r>
      <w:r w:rsidR="00F16003" w:rsidRPr="008E7791">
        <w:rPr>
          <w:rFonts w:ascii="Arial" w:eastAsia="Times New Roman" w:hAnsi="Arial" w:cs="Arial"/>
          <w:sz w:val="24"/>
          <w:szCs w:val="24"/>
          <w:lang w:eastAsia="es-CO"/>
        </w:rPr>
        <w:t xml:space="preserve"> que debe observarse es de </w:t>
      </w:r>
      <w:r w:rsidRPr="008E7791">
        <w:rPr>
          <w:rFonts w:ascii="Arial" w:eastAsia="Times New Roman" w:hAnsi="Arial" w:cs="Arial"/>
          <w:i/>
          <w:iCs/>
          <w:sz w:val="24"/>
          <w:szCs w:val="24"/>
          <w:lang w:eastAsia="es-CO"/>
        </w:rPr>
        <w:t>“</w:t>
      </w:r>
      <w:r w:rsidRPr="00C96705">
        <w:rPr>
          <w:rFonts w:ascii="Arial" w:eastAsia="Times New Roman" w:hAnsi="Arial" w:cs="Arial"/>
          <w:i/>
          <w:iCs/>
          <w:szCs w:val="24"/>
          <w:lang w:eastAsia="es-CO"/>
        </w:rPr>
        <w:t xml:space="preserve">Hasta </w:t>
      </w:r>
      <w:r w:rsidR="00F16003" w:rsidRPr="00C96705">
        <w:rPr>
          <w:rFonts w:ascii="Arial" w:eastAsia="Times New Roman" w:hAnsi="Arial" w:cs="Arial"/>
          <w:i/>
          <w:iCs/>
          <w:szCs w:val="24"/>
          <w:lang w:eastAsia="es-CO"/>
        </w:rPr>
        <w:t>cinco (5) salarios mínimos mensuales vigentes</w:t>
      </w:r>
      <w:r w:rsidR="00F16003" w:rsidRPr="008E7791">
        <w:rPr>
          <w:rFonts w:ascii="Arial" w:eastAsia="Times New Roman" w:hAnsi="Arial" w:cs="Arial"/>
          <w:i/>
          <w:iCs/>
          <w:sz w:val="24"/>
          <w:szCs w:val="24"/>
          <w:lang w:eastAsia="es-CO"/>
        </w:rPr>
        <w:t>”</w:t>
      </w:r>
      <w:r w:rsidRPr="008E7791">
        <w:rPr>
          <w:rFonts w:ascii="Arial" w:eastAsia="Times New Roman" w:hAnsi="Arial" w:cs="Arial"/>
          <w:b/>
          <w:bCs/>
          <w:i/>
          <w:iCs/>
          <w:sz w:val="24"/>
          <w:szCs w:val="24"/>
          <w:lang w:eastAsia="es-CO"/>
        </w:rPr>
        <w:t>.</w:t>
      </w:r>
      <w:r w:rsidRPr="008E7791">
        <w:rPr>
          <w:rFonts w:ascii="Arial" w:eastAsia="Times New Roman" w:hAnsi="Arial" w:cs="Arial"/>
          <w:b/>
          <w:bCs/>
          <w:sz w:val="24"/>
          <w:szCs w:val="24"/>
          <w:lang w:eastAsia="es-CO"/>
        </w:rPr>
        <w:t> </w:t>
      </w:r>
      <w:r w:rsidRPr="008E7791">
        <w:rPr>
          <w:rFonts w:ascii="Arial" w:eastAsia="Times New Roman" w:hAnsi="Arial" w:cs="Arial"/>
          <w:sz w:val="24"/>
          <w:szCs w:val="24"/>
          <w:lang w:eastAsia="es-CO"/>
        </w:rPr>
        <w:t> </w:t>
      </w:r>
    </w:p>
    <w:p w14:paraId="568E8C70" w14:textId="77777777"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w:t>
      </w:r>
    </w:p>
    <w:p w14:paraId="35AE99BA" w14:textId="77777777"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La norma, como puede verse, otorga al operador jurídico la facultad de moverse entre los topes mínimos y máximos establecidos en el Acuerdo 1887 de 2003, debiendo antes analizar los presupuestos a tener en cuenta dispuestos en la norma trascrita. </w:t>
      </w:r>
    </w:p>
    <w:p w14:paraId="5934B87C" w14:textId="77777777" w:rsidR="00F566A6"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color w:val="000000"/>
          <w:sz w:val="24"/>
          <w:szCs w:val="24"/>
          <w:lang w:eastAsia="es-CO"/>
        </w:rPr>
        <w:t> </w:t>
      </w:r>
    </w:p>
    <w:p w14:paraId="36D0B62E" w14:textId="22532F93" w:rsidR="00993DC5" w:rsidRPr="008E7791" w:rsidRDefault="00F566A6"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b/>
          <w:bCs/>
          <w:sz w:val="24"/>
          <w:szCs w:val="24"/>
          <w:lang w:val="en-US" w:eastAsia="es-CO"/>
        </w:rPr>
        <w:t xml:space="preserve">2. </w:t>
      </w:r>
      <w:r w:rsidR="67EF18E0" w:rsidRPr="008E7791">
        <w:rPr>
          <w:rFonts w:ascii="Arial" w:eastAsia="Times New Roman" w:hAnsi="Arial" w:cs="Arial"/>
          <w:b/>
          <w:bCs/>
          <w:sz w:val="24"/>
          <w:szCs w:val="24"/>
          <w:lang w:val="en-US" w:eastAsia="es-CO"/>
        </w:rPr>
        <w:t>EL CASO</w:t>
      </w:r>
      <w:r w:rsidR="00993DC5" w:rsidRPr="008E7791">
        <w:rPr>
          <w:rFonts w:ascii="Arial" w:eastAsia="Times New Roman" w:hAnsi="Arial" w:cs="Arial"/>
          <w:b/>
          <w:bCs/>
          <w:sz w:val="24"/>
          <w:szCs w:val="24"/>
          <w:lang w:val="en-US" w:eastAsia="es-CO"/>
        </w:rPr>
        <w:t xml:space="preserve"> CONCRETO</w:t>
      </w:r>
      <w:r w:rsidR="00993DC5" w:rsidRPr="008E7791">
        <w:rPr>
          <w:rFonts w:ascii="Arial" w:eastAsia="Times New Roman" w:hAnsi="Arial" w:cs="Arial"/>
          <w:sz w:val="24"/>
          <w:szCs w:val="24"/>
          <w:lang w:eastAsia="es-CO"/>
        </w:rPr>
        <w:t> </w:t>
      </w:r>
    </w:p>
    <w:p w14:paraId="7FE9E5D6" w14:textId="77777777"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w:t>
      </w:r>
    </w:p>
    <w:p w14:paraId="5D40FD6B" w14:textId="5EBB5823" w:rsidR="00AD1F61" w:rsidRPr="008E7791" w:rsidRDefault="00F16003"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Lo primero que debe decirse es que fuera de cualquier discusión se encuentra</w:t>
      </w:r>
      <w:r w:rsidR="00F566A6" w:rsidRPr="008E7791">
        <w:rPr>
          <w:rFonts w:ascii="Arial" w:eastAsia="Times New Roman" w:hAnsi="Arial" w:cs="Arial"/>
          <w:sz w:val="24"/>
          <w:szCs w:val="24"/>
          <w:lang w:eastAsia="es-CO"/>
        </w:rPr>
        <w:t>n</w:t>
      </w:r>
      <w:r w:rsidRPr="008E7791">
        <w:rPr>
          <w:rFonts w:ascii="Arial" w:eastAsia="Times New Roman" w:hAnsi="Arial" w:cs="Arial"/>
          <w:sz w:val="24"/>
          <w:szCs w:val="24"/>
          <w:lang w:eastAsia="es-CO"/>
        </w:rPr>
        <w:t xml:space="preserve"> la</w:t>
      </w:r>
      <w:r w:rsidR="79B9774E" w:rsidRPr="008E7791">
        <w:rPr>
          <w:rFonts w:ascii="Arial" w:eastAsia="Times New Roman" w:hAnsi="Arial" w:cs="Arial"/>
          <w:sz w:val="24"/>
          <w:szCs w:val="24"/>
          <w:lang w:eastAsia="es-CO"/>
        </w:rPr>
        <w:t>s</w:t>
      </w:r>
      <w:r w:rsidRPr="008E7791">
        <w:rPr>
          <w:rFonts w:ascii="Arial" w:eastAsia="Times New Roman" w:hAnsi="Arial" w:cs="Arial"/>
          <w:sz w:val="24"/>
          <w:szCs w:val="24"/>
          <w:lang w:eastAsia="es-CO"/>
        </w:rPr>
        <w:t xml:space="preserve"> costas aprobadas por el juzgado de conocimiento con relación a la actuación de primera instancia, pues la controversia surgida </w:t>
      </w:r>
      <w:r w:rsidR="2EAE86C0" w:rsidRPr="008E7791">
        <w:rPr>
          <w:rFonts w:ascii="Arial" w:eastAsia="Times New Roman" w:hAnsi="Arial" w:cs="Arial"/>
          <w:sz w:val="24"/>
          <w:szCs w:val="24"/>
          <w:lang w:eastAsia="es-CO"/>
        </w:rPr>
        <w:t xml:space="preserve">sobre ellas </w:t>
      </w:r>
      <w:r w:rsidRPr="008E7791">
        <w:rPr>
          <w:rFonts w:ascii="Arial" w:eastAsia="Times New Roman" w:hAnsi="Arial" w:cs="Arial"/>
          <w:sz w:val="24"/>
          <w:szCs w:val="24"/>
          <w:lang w:eastAsia="es-CO"/>
        </w:rPr>
        <w:t>fue definida por esta Sala de Decisión mediante providencia proferida el 19 de septiembre de 2022</w:t>
      </w:r>
      <w:r w:rsidR="00AD1F61" w:rsidRPr="008E7791">
        <w:rPr>
          <w:rFonts w:ascii="Arial" w:eastAsia="Times New Roman" w:hAnsi="Arial" w:cs="Arial"/>
          <w:sz w:val="24"/>
          <w:szCs w:val="24"/>
          <w:lang w:eastAsia="es-CO"/>
        </w:rPr>
        <w:t>,</w:t>
      </w:r>
      <w:r w:rsidRPr="008E7791">
        <w:rPr>
          <w:rFonts w:ascii="Arial" w:eastAsia="Times New Roman" w:hAnsi="Arial" w:cs="Arial"/>
          <w:sz w:val="24"/>
          <w:szCs w:val="24"/>
          <w:lang w:eastAsia="es-CO"/>
        </w:rPr>
        <w:t xml:space="preserve"> con</w:t>
      </w:r>
      <w:r w:rsidR="00747791" w:rsidRPr="008E7791">
        <w:rPr>
          <w:rFonts w:ascii="Arial" w:eastAsia="Times New Roman" w:hAnsi="Arial" w:cs="Arial"/>
          <w:sz w:val="24"/>
          <w:szCs w:val="24"/>
          <w:lang w:eastAsia="es-CO"/>
        </w:rPr>
        <w:t xml:space="preserve"> ponencia de la</w:t>
      </w:r>
      <w:r w:rsidR="00AD1F61" w:rsidRPr="008E7791">
        <w:rPr>
          <w:rFonts w:ascii="Arial" w:eastAsia="Times New Roman" w:hAnsi="Arial" w:cs="Arial"/>
          <w:sz w:val="24"/>
          <w:szCs w:val="24"/>
          <w:lang w:eastAsia="es-CO"/>
        </w:rPr>
        <w:t xml:space="preserve"> mayoría de los integrantes de la Corporación y con</w:t>
      </w:r>
      <w:r w:rsidRPr="008E7791">
        <w:rPr>
          <w:rFonts w:ascii="Arial" w:eastAsia="Times New Roman" w:hAnsi="Arial" w:cs="Arial"/>
          <w:sz w:val="24"/>
          <w:szCs w:val="24"/>
          <w:lang w:eastAsia="es-CO"/>
        </w:rPr>
        <w:t xml:space="preserve"> salvamento de voto de quien ahora </w:t>
      </w:r>
      <w:r w:rsidR="00AD1F61" w:rsidRPr="008E7791">
        <w:rPr>
          <w:rFonts w:ascii="Arial" w:eastAsia="Times New Roman" w:hAnsi="Arial" w:cs="Arial"/>
          <w:sz w:val="24"/>
          <w:szCs w:val="24"/>
          <w:lang w:eastAsia="es-CO"/>
        </w:rPr>
        <w:t>cumple con la carga de sustanciar la presente decisión.  En esa oportunidad se fijó a título de costas, por la actuación surgida en el juzgado de conocimiento, la suma de $10.020.000.</w:t>
      </w:r>
    </w:p>
    <w:p w14:paraId="5FD2D2BA" w14:textId="119A94EE" w:rsidR="00AD1F61" w:rsidRPr="008E7791" w:rsidRDefault="00AD1F61" w:rsidP="008E7791">
      <w:pPr>
        <w:spacing w:after="0"/>
        <w:jc w:val="both"/>
        <w:textAlignment w:val="baseline"/>
        <w:rPr>
          <w:rFonts w:ascii="Arial" w:eastAsia="Times New Roman" w:hAnsi="Arial" w:cs="Arial"/>
          <w:sz w:val="24"/>
          <w:szCs w:val="24"/>
          <w:lang w:eastAsia="es-CO"/>
        </w:rPr>
      </w:pPr>
    </w:p>
    <w:p w14:paraId="7F679856" w14:textId="627FB7FD" w:rsidR="00AD1F61" w:rsidRPr="008E7791" w:rsidRDefault="00AD1F61"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xml:space="preserve">Ahora, </w:t>
      </w:r>
      <w:r w:rsidR="7336DFA0" w:rsidRPr="008E7791">
        <w:rPr>
          <w:rFonts w:ascii="Arial" w:eastAsia="Times New Roman" w:hAnsi="Arial" w:cs="Arial"/>
          <w:sz w:val="24"/>
          <w:szCs w:val="24"/>
          <w:lang w:eastAsia="es-CO"/>
        </w:rPr>
        <w:t xml:space="preserve">como </w:t>
      </w:r>
      <w:r w:rsidRPr="008E7791">
        <w:rPr>
          <w:rFonts w:ascii="Arial" w:eastAsia="Times New Roman" w:hAnsi="Arial" w:cs="Arial"/>
          <w:sz w:val="24"/>
          <w:szCs w:val="24"/>
          <w:lang w:eastAsia="es-CO"/>
        </w:rPr>
        <w:t xml:space="preserve">en esa oportunidad, Unilever Andina Colombia </w:t>
      </w:r>
      <w:r w:rsidR="00BA6004" w:rsidRPr="008E7791">
        <w:rPr>
          <w:rFonts w:ascii="Arial" w:eastAsia="Times New Roman" w:hAnsi="Arial" w:cs="Arial"/>
          <w:sz w:val="24"/>
          <w:szCs w:val="24"/>
          <w:lang w:eastAsia="es-CO"/>
        </w:rPr>
        <w:t>Ltda.</w:t>
      </w:r>
      <w:r w:rsidRPr="008E7791">
        <w:rPr>
          <w:rFonts w:ascii="Arial" w:eastAsia="Times New Roman" w:hAnsi="Arial" w:cs="Arial"/>
          <w:sz w:val="24"/>
          <w:szCs w:val="24"/>
          <w:lang w:eastAsia="es-CO"/>
        </w:rPr>
        <w:t xml:space="preserve"> fue condenada en costas</w:t>
      </w:r>
      <w:r w:rsidR="0010624B" w:rsidRPr="008E7791">
        <w:rPr>
          <w:rFonts w:ascii="Arial" w:eastAsia="Times New Roman" w:hAnsi="Arial" w:cs="Arial"/>
          <w:sz w:val="24"/>
          <w:szCs w:val="24"/>
          <w:lang w:eastAsia="es-CO"/>
        </w:rPr>
        <w:t xml:space="preserve">, </w:t>
      </w:r>
      <w:r w:rsidR="5ED24CDF" w:rsidRPr="008E7791">
        <w:rPr>
          <w:rFonts w:ascii="Arial" w:eastAsia="Times New Roman" w:hAnsi="Arial" w:cs="Arial"/>
          <w:sz w:val="24"/>
          <w:szCs w:val="24"/>
          <w:lang w:eastAsia="es-CO"/>
        </w:rPr>
        <w:t>siendo fijadas</w:t>
      </w:r>
      <w:r w:rsidR="0010624B" w:rsidRPr="008E7791">
        <w:rPr>
          <w:rFonts w:ascii="Arial" w:eastAsia="Times New Roman" w:hAnsi="Arial" w:cs="Arial"/>
          <w:sz w:val="24"/>
          <w:szCs w:val="24"/>
          <w:lang w:eastAsia="es-CO"/>
        </w:rPr>
        <w:t xml:space="preserve"> por el juzgado de conocimiento </w:t>
      </w:r>
      <w:r w:rsidR="17109BAD" w:rsidRPr="008E7791">
        <w:rPr>
          <w:rFonts w:ascii="Arial" w:eastAsia="Times New Roman" w:hAnsi="Arial" w:cs="Arial"/>
          <w:sz w:val="24"/>
          <w:szCs w:val="24"/>
          <w:lang w:eastAsia="es-CO"/>
        </w:rPr>
        <w:t>la</w:t>
      </w:r>
      <w:r w:rsidR="0010624B" w:rsidRPr="008E7791">
        <w:rPr>
          <w:rFonts w:ascii="Arial" w:eastAsia="Times New Roman" w:hAnsi="Arial" w:cs="Arial"/>
          <w:sz w:val="24"/>
          <w:szCs w:val="24"/>
          <w:lang w:eastAsia="es-CO"/>
        </w:rPr>
        <w:t xml:space="preserve"> suma a $1.160.000.  Es sobre ese monto y la actuación surtida en esta Sede que se analizará los argumentos expuesto</w:t>
      </w:r>
      <w:r w:rsidR="32D30323" w:rsidRPr="008E7791">
        <w:rPr>
          <w:rFonts w:ascii="Arial" w:eastAsia="Times New Roman" w:hAnsi="Arial" w:cs="Arial"/>
          <w:sz w:val="24"/>
          <w:szCs w:val="24"/>
          <w:lang w:eastAsia="es-CO"/>
        </w:rPr>
        <w:t>s</w:t>
      </w:r>
      <w:r w:rsidR="0010624B" w:rsidRPr="008E7791">
        <w:rPr>
          <w:rFonts w:ascii="Arial" w:eastAsia="Times New Roman" w:hAnsi="Arial" w:cs="Arial"/>
          <w:sz w:val="24"/>
          <w:szCs w:val="24"/>
          <w:lang w:eastAsia="es-CO"/>
        </w:rPr>
        <w:t xml:space="preserve"> </w:t>
      </w:r>
      <w:r w:rsidR="00694F7F" w:rsidRPr="008E7791">
        <w:rPr>
          <w:rFonts w:ascii="Arial" w:eastAsia="Times New Roman" w:hAnsi="Arial" w:cs="Arial"/>
          <w:sz w:val="24"/>
          <w:szCs w:val="24"/>
          <w:lang w:eastAsia="es-CO"/>
        </w:rPr>
        <w:t>por el recurrente en esta oportunidad.</w:t>
      </w:r>
    </w:p>
    <w:p w14:paraId="48933E59" w14:textId="77777777"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w:t>
      </w:r>
    </w:p>
    <w:p w14:paraId="4B131040" w14:textId="40245504" w:rsidR="00993DC5" w:rsidRPr="008E7791" w:rsidRDefault="00AD1F61"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xml:space="preserve">Al respecto, es preciso recordar  que </w:t>
      </w:r>
      <w:r w:rsidR="00993DC5" w:rsidRPr="008E7791">
        <w:rPr>
          <w:rFonts w:ascii="Arial" w:eastAsia="Times New Roman" w:hAnsi="Arial" w:cs="Arial"/>
          <w:sz w:val="24"/>
          <w:szCs w:val="24"/>
          <w:lang w:eastAsia="es-CO"/>
        </w:rPr>
        <w:t xml:space="preserve"> el numeral 1° del artículo 365 del CGP establece que </w:t>
      </w:r>
      <w:r w:rsidR="00993DC5" w:rsidRPr="008E7791">
        <w:rPr>
          <w:rFonts w:ascii="Arial" w:eastAsia="Times New Roman" w:hAnsi="Arial" w:cs="Arial"/>
          <w:i/>
          <w:iCs/>
          <w:sz w:val="24"/>
          <w:szCs w:val="24"/>
          <w:lang w:eastAsia="es-CO"/>
        </w:rPr>
        <w:t>“</w:t>
      </w:r>
      <w:r w:rsidR="00993DC5" w:rsidRPr="00C96705">
        <w:rPr>
          <w:rFonts w:ascii="Arial" w:eastAsia="Times New Roman" w:hAnsi="Arial" w:cs="Arial"/>
          <w:i/>
          <w:iCs/>
          <w:szCs w:val="24"/>
          <w:lang w:eastAsia="es-CO"/>
        </w:rPr>
        <w:t xml:space="preserve">Se condenará en costas </w:t>
      </w:r>
      <w:r w:rsidR="000C576E" w:rsidRPr="00C96705">
        <w:rPr>
          <w:rFonts w:ascii="Arial" w:eastAsia="Times New Roman" w:hAnsi="Arial" w:cs="Arial"/>
          <w:i/>
          <w:iCs/>
          <w:szCs w:val="24"/>
          <w:lang w:eastAsia="es-CO"/>
        </w:rPr>
        <w:t>(…) a quien se le resuelva desfavorable el recurso de apelación (…)</w:t>
      </w:r>
      <w:r w:rsidR="00993DC5" w:rsidRPr="008E7791">
        <w:rPr>
          <w:rFonts w:ascii="Arial" w:eastAsia="Times New Roman" w:hAnsi="Arial" w:cs="Arial"/>
          <w:i/>
          <w:iCs/>
          <w:sz w:val="24"/>
          <w:szCs w:val="24"/>
          <w:lang w:eastAsia="es-CO"/>
        </w:rPr>
        <w:t>”</w:t>
      </w:r>
      <w:r w:rsidR="00993DC5" w:rsidRPr="008E7791">
        <w:rPr>
          <w:rFonts w:ascii="Arial" w:eastAsia="Times New Roman" w:hAnsi="Arial" w:cs="Arial"/>
          <w:sz w:val="24"/>
          <w:szCs w:val="24"/>
          <w:lang w:eastAsia="es-CO"/>
        </w:rPr>
        <w:t>, lo que permite concluir que </w:t>
      </w:r>
      <w:r w:rsidR="000C576E" w:rsidRPr="008E7791">
        <w:rPr>
          <w:rFonts w:ascii="Arial" w:eastAsia="Times New Roman" w:hAnsi="Arial" w:cs="Arial"/>
          <w:sz w:val="24"/>
          <w:szCs w:val="24"/>
          <w:lang w:eastAsia="es-CO"/>
        </w:rPr>
        <w:t xml:space="preserve">al no prosperar la alzada formulada por Unilever Andina Colombia </w:t>
      </w:r>
      <w:r w:rsidR="00BA6004" w:rsidRPr="008E7791">
        <w:rPr>
          <w:rFonts w:ascii="Arial" w:eastAsia="Times New Roman" w:hAnsi="Arial" w:cs="Arial"/>
          <w:sz w:val="24"/>
          <w:szCs w:val="24"/>
          <w:lang w:eastAsia="es-CO"/>
        </w:rPr>
        <w:t>Ltda.</w:t>
      </w:r>
      <w:r w:rsidR="000C576E" w:rsidRPr="008E7791">
        <w:rPr>
          <w:rFonts w:ascii="Arial" w:eastAsia="Times New Roman" w:hAnsi="Arial" w:cs="Arial"/>
          <w:sz w:val="24"/>
          <w:szCs w:val="24"/>
          <w:lang w:eastAsia="es-CO"/>
        </w:rPr>
        <w:t>, contra el auto que fijó, liquidó y aprobó las costas de la instancia anterior,</w:t>
      </w:r>
      <w:r w:rsidR="00993DC5" w:rsidRPr="008E7791">
        <w:rPr>
          <w:rFonts w:ascii="Arial" w:eastAsia="Times New Roman" w:hAnsi="Arial" w:cs="Arial"/>
          <w:sz w:val="24"/>
          <w:szCs w:val="24"/>
          <w:lang w:eastAsia="es-CO"/>
        </w:rPr>
        <w:t xml:space="preserve"> correspondía</w:t>
      </w:r>
      <w:r w:rsidR="00993DC5" w:rsidRPr="008E7791">
        <w:rPr>
          <w:rFonts w:ascii="Arial" w:eastAsia="Times New Roman" w:hAnsi="Arial" w:cs="Arial"/>
          <w:i/>
          <w:iCs/>
          <w:sz w:val="24"/>
          <w:szCs w:val="24"/>
          <w:lang w:eastAsia="es-CO"/>
        </w:rPr>
        <w:t> </w:t>
      </w:r>
      <w:r w:rsidR="00993DC5" w:rsidRPr="008E7791">
        <w:rPr>
          <w:rFonts w:ascii="Arial" w:eastAsia="Times New Roman" w:hAnsi="Arial" w:cs="Arial"/>
          <w:sz w:val="24"/>
          <w:szCs w:val="24"/>
          <w:lang w:eastAsia="es-CO"/>
        </w:rPr>
        <w:t>emitir condena en su contra</w:t>
      </w:r>
      <w:r w:rsidR="00F566A6" w:rsidRPr="008E7791">
        <w:rPr>
          <w:rFonts w:ascii="Arial" w:eastAsia="Times New Roman" w:hAnsi="Arial" w:cs="Arial"/>
          <w:sz w:val="24"/>
          <w:szCs w:val="24"/>
          <w:lang w:eastAsia="es-CO"/>
        </w:rPr>
        <w:t xml:space="preserve"> por tal concepto</w:t>
      </w:r>
      <w:r w:rsidR="00993DC5" w:rsidRPr="008E7791">
        <w:rPr>
          <w:rFonts w:ascii="Arial" w:eastAsia="Times New Roman" w:hAnsi="Arial" w:cs="Arial"/>
          <w:sz w:val="24"/>
          <w:szCs w:val="24"/>
          <w:lang w:eastAsia="es-CO"/>
        </w:rPr>
        <w:t xml:space="preserve">, con independencia de la buena fe y colaboración prohijada </w:t>
      </w:r>
      <w:r w:rsidR="1D773211" w:rsidRPr="008E7791">
        <w:rPr>
          <w:rFonts w:ascii="Arial" w:eastAsia="Times New Roman" w:hAnsi="Arial" w:cs="Arial"/>
          <w:sz w:val="24"/>
          <w:szCs w:val="24"/>
          <w:lang w:eastAsia="es-CO"/>
        </w:rPr>
        <w:t>en</w:t>
      </w:r>
      <w:r w:rsidR="00993DC5" w:rsidRPr="008E7791">
        <w:rPr>
          <w:rFonts w:ascii="Arial" w:eastAsia="Times New Roman" w:hAnsi="Arial" w:cs="Arial"/>
          <w:sz w:val="24"/>
          <w:szCs w:val="24"/>
          <w:lang w:eastAsia="es-CO"/>
        </w:rPr>
        <w:t xml:space="preserve"> este asunto por la sociedad demandada.  </w:t>
      </w:r>
    </w:p>
    <w:p w14:paraId="35634057" w14:textId="77777777"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w:t>
      </w:r>
    </w:p>
    <w:p w14:paraId="3BA82252" w14:textId="77777777"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color w:val="000000"/>
          <w:sz w:val="24"/>
          <w:szCs w:val="24"/>
          <w:lang w:eastAsia="es-CO"/>
        </w:rPr>
        <w:t>También es preciso traer a colación que en la sentencia STL10364-2020 la Sala de Casación Laboral instó a esta Sala a tener en cuenta que la condena en costas se debe fulminarse con independencia de los factores subjetivos que pudieren existir en favor de la persona que resulte vencida o de aquella a quien se resuelva desfavorablemente el recurso de apelación.   </w:t>
      </w:r>
    </w:p>
    <w:p w14:paraId="39A449C9" w14:textId="0C0FBCA5"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w:t>
      </w:r>
    </w:p>
    <w:p w14:paraId="6EAF7E3B" w14:textId="31066B70"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Entrando entonces a definir lo que es motivo de controversia, procederá la Sala a establecer si el valor de lo considerado por la</w:t>
      </w:r>
      <w:r w:rsidRPr="008E7791">
        <w:rPr>
          <w:rFonts w:ascii="Arial" w:eastAsia="Times New Roman" w:hAnsi="Arial" w:cs="Arial"/>
          <w:i/>
          <w:iCs/>
          <w:sz w:val="24"/>
          <w:szCs w:val="24"/>
          <w:lang w:eastAsia="es-CO"/>
        </w:rPr>
        <w:t xml:space="preserve"> a quo </w:t>
      </w:r>
      <w:r w:rsidRPr="008E7791">
        <w:rPr>
          <w:rFonts w:ascii="Arial" w:eastAsia="Times New Roman" w:hAnsi="Arial" w:cs="Arial"/>
          <w:sz w:val="24"/>
          <w:szCs w:val="24"/>
          <w:lang w:eastAsia="es-CO"/>
        </w:rPr>
        <w:t>a título de agencias en derecho se ajusta</w:t>
      </w:r>
      <w:r w:rsidR="7080AA03" w:rsidRPr="008E7791">
        <w:rPr>
          <w:rFonts w:ascii="Arial" w:eastAsia="Times New Roman" w:hAnsi="Arial" w:cs="Arial"/>
          <w:sz w:val="24"/>
          <w:szCs w:val="24"/>
          <w:lang w:eastAsia="es-CO"/>
        </w:rPr>
        <w:t xml:space="preserve"> o no</w:t>
      </w:r>
      <w:r w:rsidRPr="008E7791">
        <w:rPr>
          <w:rFonts w:ascii="Arial" w:eastAsia="Times New Roman" w:hAnsi="Arial" w:cs="Arial"/>
          <w:sz w:val="24"/>
          <w:szCs w:val="24"/>
          <w:lang w:eastAsia="es-CO"/>
        </w:rPr>
        <w:t xml:space="preserve"> a los parámetros establecidos en el ordinal 4º del artículo 366 del C.G.P. </w:t>
      </w:r>
    </w:p>
    <w:p w14:paraId="5D8A91F2" w14:textId="77777777"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w:t>
      </w:r>
    </w:p>
    <w:p w14:paraId="39BE2C79" w14:textId="3F5C8740" w:rsidR="0010624B"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xml:space="preserve">Para el efecto, se tiene que la </w:t>
      </w:r>
      <w:r w:rsidR="000C576E" w:rsidRPr="008E7791">
        <w:rPr>
          <w:rFonts w:ascii="Arial" w:eastAsia="Times New Roman" w:hAnsi="Arial" w:cs="Arial"/>
          <w:sz w:val="24"/>
          <w:szCs w:val="24"/>
          <w:lang w:eastAsia="es-CO"/>
        </w:rPr>
        <w:t xml:space="preserve">actuación en esta instancia se inició el día </w:t>
      </w:r>
      <w:r w:rsidR="00BE0B2D" w:rsidRPr="008E7791">
        <w:rPr>
          <w:rFonts w:ascii="Arial" w:eastAsia="Times New Roman" w:hAnsi="Arial" w:cs="Arial"/>
          <w:sz w:val="24"/>
          <w:szCs w:val="24"/>
          <w:lang w:eastAsia="es-CO"/>
        </w:rPr>
        <w:t>19 de abril</w:t>
      </w:r>
      <w:r w:rsidR="005103BE" w:rsidRPr="008E7791">
        <w:rPr>
          <w:rFonts w:ascii="Arial" w:eastAsia="Times New Roman" w:hAnsi="Arial" w:cs="Arial"/>
          <w:sz w:val="24"/>
          <w:szCs w:val="24"/>
          <w:lang w:eastAsia="es-CO"/>
        </w:rPr>
        <w:t xml:space="preserve"> de 2022, cuando fue recibid</w:t>
      </w:r>
      <w:r w:rsidR="00BE0B2D" w:rsidRPr="008E7791">
        <w:rPr>
          <w:rFonts w:ascii="Arial" w:eastAsia="Times New Roman" w:hAnsi="Arial" w:cs="Arial"/>
          <w:sz w:val="24"/>
          <w:szCs w:val="24"/>
          <w:lang w:eastAsia="es-CO"/>
        </w:rPr>
        <w:t xml:space="preserve">o el expediente en la </w:t>
      </w:r>
      <w:r w:rsidR="00543084" w:rsidRPr="008E7791">
        <w:rPr>
          <w:rFonts w:ascii="Arial" w:eastAsia="Times New Roman" w:hAnsi="Arial" w:cs="Arial"/>
          <w:sz w:val="24"/>
          <w:szCs w:val="24"/>
          <w:lang w:eastAsia="es-CO"/>
        </w:rPr>
        <w:t>secretaria</w:t>
      </w:r>
      <w:r w:rsidR="00BE0B2D" w:rsidRPr="008E7791">
        <w:rPr>
          <w:rFonts w:ascii="Arial" w:eastAsia="Times New Roman" w:hAnsi="Arial" w:cs="Arial"/>
          <w:sz w:val="24"/>
          <w:szCs w:val="24"/>
          <w:lang w:eastAsia="es-CO"/>
        </w:rPr>
        <w:t xml:space="preserve"> del Juzgado </w:t>
      </w:r>
      <w:r w:rsidRPr="008E7791">
        <w:rPr>
          <w:rFonts w:ascii="Arial" w:eastAsia="Times New Roman" w:hAnsi="Arial" w:cs="Arial"/>
          <w:sz w:val="24"/>
          <w:szCs w:val="24"/>
          <w:lang w:eastAsia="es-CO"/>
        </w:rPr>
        <w:t xml:space="preserve">y finalizó con </w:t>
      </w:r>
      <w:r w:rsidRPr="008E7791">
        <w:rPr>
          <w:rFonts w:ascii="Arial" w:eastAsia="Times New Roman" w:hAnsi="Arial" w:cs="Arial"/>
          <w:sz w:val="24"/>
          <w:szCs w:val="24"/>
          <w:lang w:eastAsia="es-CO"/>
        </w:rPr>
        <w:lastRenderedPageBreak/>
        <w:t xml:space="preserve">decisión </w:t>
      </w:r>
      <w:r w:rsidR="00BE0B2D" w:rsidRPr="008E7791">
        <w:rPr>
          <w:rFonts w:ascii="Arial" w:eastAsia="Times New Roman" w:hAnsi="Arial" w:cs="Arial"/>
          <w:sz w:val="24"/>
          <w:szCs w:val="24"/>
          <w:lang w:eastAsia="es-CO"/>
        </w:rPr>
        <w:t>de fondo el 19 de septiembre de igual año</w:t>
      </w:r>
      <w:r w:rsidRPr="008E7791">
        <w:rPr>
          <w:rFonts w:ascii="Arial" w:eastAsia="Times New Roman" w:hAnsi="Arial" w:cs="Arial"/>
          <w:sz w:val="24"/>
          <w:szCs w:val="24"/>
          <w:lang w:eastAsia="es-CO"/>
        </w:rPr>
        <w:t xml:space="preserve">, es decir el trámite tuvo una duración de </w:t>
      </w:r>
      <w:r w:rsidR="00BE0B2D" w:rsidRPr="008E7791">
        <w:rPr>
          <w:rFonts w:ascii="Arial" w:eastAsia="Times New Roman" w:hAnsi="Arial" w:cs="Arial"/>
          <w:sz w:val="24"/>
          <w:szCs w:val="24"/>
          <w:lang w:eastAsia="es-CO"/>
        </w:rPr>
        <w:t>5 meses</w:t>
      </w:r>
      <w:r w:rsidR="00827706" w:rsidRPr="008E7791">
        <w:rPr>
          <w:rFonts w:ascii="Arial" w:eastAsia="Times New Roman" w:hAnsi="Arial" w:cs="Arial"/>
          <w:sz w:val="24"/>
          <w:szCs w:val="24"/>
          <w:lang w:eastAsia="es-CO"/>
        </w:rPr>
        <w:t xml:space="preserve"> </w:t>
      </w:r>
      <w:r w:rsidR="00543084" w:rsidRPr="008E7791">
        <w:rPr>
          <w:rFonts w:ascii="Arial" w:eastAsia="Times New Roman" w:hAnsi="Arial" w:cs="Arial"/>
          <w:sz w:val="24"/>
          <w:szCs w:val="24"/>
          <w:lang w:eastAsia="es-CO"/>
        </w:rPr>
        <w:t xml:space="preserve">y </w:t>
      </w:r>
      <w:r w:rsidR="0010624B" w:rsidRPr="008E7791">
        <w:rPr>
          <w:rFonts w:ascii="Arial" w:hAnsi="Arial" w:cs="Arial"/>
          <w:sz w:val="24"/>
          <w:szCs w:val="24"/>
        </w:rPr>
        <w:t>en ella se advierte que la actuación de la parte</w:t>
      </w:r>
      <w:r w:rsidR="00827706" w:rsidRPr="008E7791">
        <w:rPr>
          <w:rFonts w:ascii="Arial" w:hAnsi="Arial" w:cs="Arial"/>
          <w:sz w:val="24"/>
          <w:szCs w:val="24"/>
        </w:rPr>
        <w:t xml:space="preserve"> </w:t>
      </w:r>
      <w:r w:rsidR="0010624B" w:rsidRPr="008E7791">
        <w:rPr>
          <w:rFonts w:ascii="Arial" w:hAnsi="Arial" w:cs="Arial"/>
          <w:sz w:val="24"/>
          <w:szCs w:val="24"/>
        </w:rPr>
        <w:t>actora</w:t>
      </w:r>
      <w:r w:rsidR="00827706" w:rsidRPr="008E7791">
        <w:rPr>
          <w:rFonts w:ascii="Arial" w:hAnsi="Arial" w:cs="Arial"/>
          <w:sz w:val="24"/>
          <w:szCs w:val="24"/>
        </w:rPr>
        <w:t xml:space="preserve"> se concreta en una única oportunidad procesal para intervenir, como lo es la etapa de alegatos, lo cual hizo de manera oportuna. </w:t>
      </w:r>
      <w:r w:rsidR="007126FE" w:rsidRPr="008E7791">
        <w:rPr>
          <w:rFonts w:ascii="Arial" w:eastAsia="Times New Roman" w:hAnsi="Arial" w:cs="Arial"/>
          <w:sz w:val="24"/>
          <w:szCs w:val="24"/>
          <w:lang w:eastAsia="es-CO"/>
        </w:rPr>
        <w:t xml:space="preserve">   </w:t>
      </w:r>
    </w:p>
    <w:p w14:paraId="1C78C171" w14:textId="77777777" w:rsidR="0010624B" w:rsidRPr="008E7791" w:rsidRDefault="0010624B" w:rsidP="008E7791">
      <w:pPr>
        <w:spacing w:after="0"/>
        <w:jc w:val="both"/>
        <w:textAlignment w:val="baseline"/>
        <w:rPr>
          <w:rFonts w:ascii="Arial" w:eastAsia="Times New Roman" w:hAnsi="Arial" w:cs="Arial"/>
          <w:sz w:val="24"/>
          <w:szCs w:val="24"/>
          <w:lang w:eastAsia="es-CO"/>
        </w:rPr>
      </w:pPr>
    </w:p>
    <w:p w14:paraId="5FA1DD59" w14:textId="7AC056E1" w:rsidR="0010624B" w:rsidRPr="008E7791" w:rsidRDefault="11367736" w:rsidP="008E7791">
      <w:pPr>
        <w:pStyle w:val="Textoindependiente"/>
        <w:spacing w:line="276" w:lineRule="auto"/>
        <w:rPr>
          <w:rFonts w:cs="Arial"/>
          <w:sz w:val="24"/>
          <w:szCs w:val="24"/>
        </w:rPr>
      </w:pPr>
      <w:r w:rsidRPr="008E7791">
        <w:rPr>
          <w:rFonts w:cs="Arial"/>
          <w:sz w:val="24"/>
          <w:szCs w:val="24"/>
        </w:rPr>
        <w:t>Ahora</w:t>
      </w:r>
      <w:r w:rsidR="76E74067" w:rsidRPr="008E7791">
        <w:rPr>
          <w:rFonts w:cs="Arial"/>
          <w:sz w:val="24"/>
          <w:szCs w:val="24"/>
        </w:rPr>
        <w:t>,</w:t>
      </w:r>
      <w:r w:rsidR="0010624B" w:rsidRPr="008E7791">
        <w:rPr>
          <w:rFonts w:cs="Arial"/>
          <w:sz w:val="24"/>
          <w:szCs w:val="24"/>
        </w:rPr>
        <w:t xml:space="preserve"> al ser la condena de costas impuesta a favor del promotor de la litis, es su actuación la que interesa para definir la controversia planteada y</w:t>
      </w:r>
      <w:r w:rsidR="6282ADA6" w:rsidRPr="008E7791">
        <w:rPr>
          <w:rFonts w:cs="Arial"/>
          <w:sz w:val="24"/>
          <w:szCs w:val="24"/>
        </w:rPr>
        <w:t>,</w:t>
      </w:r>
      <w:r w:rsidR="0010624B" w:rsidRPr="008E7791">
        <w:rPr>
          <w:rFonts w:cs="Arial"/>
          <w:sz w:val="24"/>
          <w:szCs w:val="24"/>
        </w:rPr>
        <w:t xml:space="preserve"> frente a ella</w:t>
      </w:r>
      <w:r w:rsidR="0DD07F0B" w:rsidRPr="008E7791">
        <w:rPr>
          <w:rFonts w:cs="Arial"/>
          <w:sz w:val="24"/>
          <w:szCs w:val="24"/>
        </w:rPr>
        <w:t>,</w:t>
      </w:r>
      <w:r w:rsidR="0010624B" w:rsidRPr="008E7791">
        <w:rPr>
          <w:rFonts w:cs="Arial"/>
          <w:sz w:val="24"/>
          <w:szCs w:val="24"/>
        </w:rPr>
        <w:t xml:space="preserve"> </w:t>
      </w:r>
      <w:r w:rsidR="7BD0B08E" w:rsidRPr="008E7791">
        <w:rPr>
          <w:rFonts w:cs="Arial"/>
          <w:sz w:val="24"/>
          <w:szCs w:val="24"/>
        </w:rPr>
        <w:t>solo cabe decir</w:t>
      </w:r>
      <w:r w:rsidR="0010624B" w:rsidRPr="008E7791">
        <w:rPr>
          <w:rFonts w:cs="Arial"/>
          <w:sz w:val="24"/>
          <w:szCs w:val="24"/>
        </w:rPr>
        <w:t xml:space="preserve"> que</w:t>
      </w:r>
      <w:r w:rsidR="21AF7333" w:rsidRPr="008E7791">
        <w:rPr>
          <w:rFonts w:cs="Arial"/>
          <w:sz w:val="24"/>
          <w:szCs w:val="24"/>
        </w:rPr>
        <w:t>, como quiera que</w:t>
      </w:r>
      <w:r w:rsidR="0010624B" w:rsidRPr="008E7791">
        <w:rPr>
          <w:rFonts w:cs="Arial"/>
          <w:sz w:val="24"/>
          <w:szCs w:val="24"/>
        </w:rPr>
        <w:t xml:space="preserve"> el monto fijado, liquidado y aprobado en la instancia anterior -$1.160.000-, se ajusta a los criterios establecidos en la normatividad que regula el asunto</w:t>
      </w:r>
      <w:r w:rsidR="0B5412F4" w:rsidRPr="008E7791">
        <w:rPr>
          <w:rFonts w:cs="Arial"/>
          <w:sz w:val="24"/>
          <w:szCs w:val="24"/>
        </w:rPr>
        <w:t xml:space="preserve">, </w:t>
      </w:r>
      <w:r w:rsidR="5B232327" w:rsidRPr="008E7791">
        <w:rPr>
          <w:rFonts w:cs="Arial"/>
          <w:sz w:val="24"/>
          <w:szCs w:val="24"/>
        </w:rPr>
        <w:t>ubicándose incluso en el rango menor de salarios mínimos previsto en la norma</w:t>
      </w:r>
      <w:r w:rsidR="4D2526CA" w:rsidRPr="008E7791">
        <w:rPr>
          <w:rFonts w:cs="Arial"/>
          <w:sz w:val="24"/>
          <w:szCs w:val="24"/>
        </w:rPr>
        <w:t xml:space="preserve">, </w:t>
      </w:r>
      <w:r w:rsidR="0B5412F4" w:rsidRPr="008E7791">
        <w:rPr>
          <w:rFonts w:cs="Arial"/>
          <w:sz w:val="24"/>
          <w:szCs w:val="24"/>
        </w:rPr>
        <w:t>no hay razón alguna para modificar</w:t>
      </w:r>
      <w:r w:rsidR="30C0B900" w:rsidRPr="008E7791">
        <w:rPr>
          <w:rFonts w:cs="Arial"/>
          <w:sz w:val="24"/>
          <w:szCs w:val="24"/>
        </w:rPr>
        <w:t xml:space="preserve"> la tasación realizada por la a quo</w:t>
      </w:r>
      <w:r w:rsidR="0010624B" w:rsidRPr="008E7791">
        <w:rPr>
          <w:rFonts w:cs="Arial"/>
          <w:sz w:val="24"/>
          <w:szCs w:val="24"/>
        </w:rPr>
        <w:t>.</w:t>
      </w:r>
    </w:p>
    <w:p w14:paraId="411C11E9" w14:textId="77777777" w:rsidR="007126FE" w:rsidRPr="008E7791" w:rsidRDefault="007126FE" w:rsidP="008E7791">
      <w:pPr>
        <w:spacing w:after="0"/>
        <w:jc w:val="both"/>
        <w:textAlignment w:val="baseline"/>
        <w:rPr>
          <w:rFonts w:ascii="Arial" w:eastAsia="Times New Roman" w:hAnsi="Arial" w:cs="Arial"/>
          <w:sz w:val="24"/>
          <w:szCs w:val="24"/>
          <w:lang w:eastAsia="es-CO"/>
        </w:rPr>
      </w:pPr>
    </w:p>
    <w:p w14:paraId="76FBC8ED" w14:textId="78BFAE94"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xml:space="preserve">Costas en esta instancia a cargo de Unilever Andina Colombia </w:t>
      </w:r>
      <w:r w:rsidR="00BA6004" w:rsidRPr="008E7791">
        <w:rPr>
          <w:rFonts w:ascii="Arial" w:eastAsia="Times New Roman" w:hAnsi="Arial" w:cs="Arial"/>
          <w:sz w:val="24"/>
          <w:szCs w:val="24"/>
          <w:lang w:eastAsia="es-CO"/>
        </w:rPr>
        <w:t>Ltda.</w:t>
      </w:r>
      <w:r w:rsidRPr="008E7791">
        <w:rPr>
          <w:rFonts w:ascii="Arial" w:eastAsia="Times New Roman" w:hAnsi="Arial" w:cs="Arial"/>
          <w:sz w:val="24"/>
          <w:szCs w:val="24"/>
          <w:lang w:eastAsia="es-CO"/>
        </w:rPr>
        <w:t>, por no resultarle favorable la presente decisión. </w:t>
      </w:r>
    </w:p>
    <w:p w14:paraId="34581479" w14:textId="77777777"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w:t>
      </w:r>
    </w:p>
    <w:p w14:paraId="321640D9" w14:textId="77777777"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xml:space="preserve">En mérito de lo expuesto, la </w:t>
      </w:r>
      <w:r w:rsidRPr="008E7791">
        <w:rPr>
          <w:rFonts w:ascii="Arial" w:eastAsia="Times New Roman" w:hAnsi="Arial" w:cs="Arial"/>
          <w:b/>
          <w:bCs/>
          <w:sz w:val="24"/>
          <w:szCs w:val="24"/>
          <w:lang w:eastAsia="es-CO"/>
        </w:rPr>
        <w:t>Sala de Decisión Laboral del Tribunal Superior del Distrito Judicial de Pereira, </w:t>
      </w:r>
      <w:r w:rsidRPr="008E7791">
        <w:rPr>
          <w:rFonts w:ascii="Arial" w:eastAsia="Times New Roman" w:hAnsi="Arial" w:cs="Arial"/>
          <w:sz w:val="24"/>
          <w:szCs w:val="24"/>
          <w:lang w:eastAsia="es-CO"/>
        </w:rPr>
        <w:t> </w:t>
      </w:r>
    </w:p>
    <w:p w14:paraId="1AC284F9" w14:textId="77777777"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w:t>
      </w:r>
    </w:p>
    <w:p w14:paraId="33740A84" w14:textId="77777777" w:rsidR="00993DC5" w:rsidRPr="008E7791" w:rsidRDefault="00993DC5" w:rsidP="008E7791">
      <w:pPr>
        <w:spacing w:after="0"/>
        <w:jc w:val="center"/>
        <w:textAlignment w:val="baseline"/>
        <w:rPr>
          <w:rFonts w:ascii="Arial" w:eastAsia="Times New Roman" w:hAnsi="Arial" w:cs="Arial"/>
          <w:sz w:val="24"/>
          <w:szCs w:val="24"/>
          <w:lang w:eastAsia="es-CO"/>
        </w:rPr>
      </w:pPr>
      <w:r w:rsidRPr="008E7791">
        <w:rPr>
          <w:rFonts w:ascii="Arial" w:eastAsia="Times New Roman" w:hAnsi="Arial" w:cs="Arial"/>
          <w:b/>
          <w:bCs/>
          <w:sz w:val="24"/>
          <w:szCs w:val="24"/>
          <w:lang w:eastAsia="es-CO"/>
        </w:rPr>
        <w:t>RESUELVE</w:t>
      </w:r>
      <w:r w:rsidRPr="008E7791">
        <w:rPr>
          <w:rFonts w:ascii="Arial" w:eastAsia="Times New Roman" w:hAnsi="Arial" w:cs="Arial"/>
          <w:sz w:val="24"/>
          <w:szCs w:val="24"/>
          <w:lang w:eastAsia="es-CO"/>
        </w:rPr>
        <w:t> </w:t>
      </w:r>
    </w:p>
    <w:p w14:paraId="05C43D6D" w14:textId="77777777"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w:t>
      </w:r>
    </w:p>
    <w:p w14:paraId="2672C7B0" w14:textId="232DA35E" w:rsidR="0010624B" w:rsidRPr="008E7791" w:rsidRDefault="0010624B" w:rsidP="008E7791">
      <w:pPr>
        <w:pStyle w:val="Textoindependiente"/>
        <w:spacing w:line="276" w:lineRule="auto"/>
        <w:rPr>
          <w:rFonts w:cs="Arial"/>
          <w:spacing w:val="-2"/>
          <w:sz w:val="24"/>
          <w:szCs w:val="24"/>
        </w:rPr>
      </w:pPr>
      <w:r w:rsidRPr="008E7791">
        <w:rPr>
          <w:rFonts w:cs="Arial"/>
          <w:b/>
          <w:bCs/>
          <w:spacing w:val="-2"/>
          <w:sz w:val="24"/>
          <w:szCs w:val="24"/>
        </w:rPr>
        <w:t xml:space="preserve">CONFIRMAR </w:t>
      </w:r>
      <w:r w:rsidRPr="008E7791">
        <w:rPr>
          <w:rFonts w:cs="Arial"/>
          <w:spacing w:val="-2"/>
          <w:sz w:val="24"/>
          <w:szCs w:val="24"/>
        </w:rPr>
        <w:t>las agencias en derecho tasadas por el Juzgado Tercero Laboral del Circuito de Pereira en relación a la actuación surtida con anterioridad en esta Sede</w:t>
      </w:r>
      <w:r w:rsidR="76E14718" w:rsidRPr="008E7791">
        <w:rPr>
          <w:rFonts w:cs="Arial"/>
          <w:spacing w:val="-2"/>
          <w:sz w:val="24"/>
          <w:szCs w:val="24"/>
        </w:rPr>
        <w:t>.</w:t>
      </w:r>
    </w:p>
    <w:p w14:paraId="1C636F80" w14:textId="77777777" w:rsidR="0010624B" w:rsidRPr="008E7791" w:rsidRDefault="0010624B" w:rsidP="008E7791">
      <w:pPr>
        <w:pStyle w:val="Textoindependiente"/>
        <w:spacing w:line="276" w:lineRule="auto"/>
        <w:rPr>
          <w:rFonts w:cs="Arial"/>
          <w:spacing w:val="-2"/>
          <w:sz w:val="24"/>
          <w:szCs w:val="24"/>
        </w:rPr>
      </w:pPr>
    </w:p>
    <w:p w14:paraId="2DB93CB2" w14:textId="685DD9C5" w:rsidR="0010624B" w:rsidRPr="008E7791" w:rsidRDefault="0010624B" w:rsidP="008E7791">
      <w:pPr>
        <w:spacing w:after="0"/>
        <w:jc w:val="both"/>
        <w:rPr>
          <w:rFonts w:ascii="Arial" w:hAnsi="Arial" w:cs="Arial"/>
          <w:sz w:val="24"/>
          <w:szCs w:val="24"/>
        </w:rPr>
      </w:pPr>
      <w:r w:rsidRPr="008E7791">
        <w:rPr>
          <w:rFonts w:ascii="Arial" w:hAnsi="Arial" w:cs="Arial"/>
          <w:sz w:val="24"/>
          <w:szCs w:val="24"/>
        </w:rPr>
        <w:t xml:space="preserve">Costas en esta Sede a cargo de </w:t>
      </w:r>
      <w:r w:rsidRPr="008E7791">
        <w:rPr>
          <w:rFonts w:ascii="Arial" w:eastAsia="Times New Roman" w:hAnsi="Arial" w:cs="Arial"/>
          <w:sz w:val="24"/>
          <w:szCs w:val="24"/>
          <w:lang w:eastAsia="es-CO"/>
        </w:rPr>
        <w:t>Unilever Andina Colombia Ltda</w:t>
      </w:r>
      <w:r w:rsidR="4D7CD15B" w:rsidRPr="008E7791">
        <w:rPr>
          <w:rFonts w:ascii="Arial" w:eastAsia="Times New Roman" w:hAnsi="Arial" w:cs="Arial"/>
          <w:sz w:val="24"/>
          <w:szCs w:val="24"/>
          <w:lang w:eastAsia="es-CO"/>
        </w:rPr>
        <w:t>.</w:t>
      </w:r>
    </w:p>
    <w:p w14:paraId="398F4972" w14:textId="228CEA0D" w:rsidR="00993DC5" w:rsidRPr="008E7791" w:rsidRDefault="00993DC5" w:rsidP="008E7791">
      <w:pPr>
        <w:spacing w:after="0"/>
        <w:jc w:val="both"/>
        <w:textAlignment w:val="baseline"/>
        <w:rPr>
          <w:rFonts w:ascii="Arial" w:eastAsia="Times New Roman" w:hAnsi="Arial" w:cs="Arial"/>
          <w:sz w:val="24"/>
          <w:szCs w:val="24"/>
          <w:lang w:eastAsia="es-CO"/>
        </w:rPr>
      </w:pPr>
      <w:r w:rsidRPr="008E7791">
        <w:rPr>
          <w:rFonts w:ascii="Arial" w:eastAsia="Times New Roman" w:hAnsi="Arial" w:cs="Arial"/>
          <w:sz w:val="24"/>
          <w:szCs w:val="24"/>
          <w:lang w:eastAsia="es-CO"/>
        </w:rPr>
        <w:t> </w:t>
      </w:r>
    </w:p>
    <w:p w14:paraId="5F2AD343" w14:textId="77777777" w:rsidR="008C5F45" w:rsidRPr="008E7791" w:rsidRDefault="008C5F45" w:rsidP="008E7791">
      <w:pPr>
        <w:pStyle w:val="paragraph"/>
        <w:spacing w:before="0" w:beforeAutospacing="0" w:after="0" w:afterAutospacing="0" w:line="276" w:lineRule="auto"/>
        <w:textAlignment w:val="baseline"/>
        <w:rPr>
          <w:rFonts w:ascii="Arial" w:hAnsi="Arial" w:cs="Arial"/>
        </w:rPr>
      </w:pPr>
      <w:r w:rsidRPr="008E7791">
        <w:rPr>
          <w:rFonts w:ascii="Arial" w:eastAsia="Arial" w:hAnsi="Arial" w:cs="Arial"/>
        </w:rPr>
        <w:t>Notifíquese por estado y a los correos electrónicos de los apoderados de las partes.</w:t>
      </w:r>
    </w:p>
    <w:p w14:paraId="2214A15E" w14:textId="77777777" w:rsidR="008E7791" w:rsidRPr="008E7791" w:rsidRDefault="008E7791" w:rsidP="008E7791">
      <w:pPr>
        <w:spacing w:after="0"/>
        <w:jc w:val="both"/>
        <w:rPr>
          <w:rFonts w:ascii="Arial" w:eastAsia="Arial" w:hAnsi="Arial" w:cs="Arial"/>
          <w:sz w:val="24"/>
          <w:szCs w:val="24"/>
          <w:lang w:eastAsia="es-CO"/>
        </w:rPr>
      </w:pPr>
    </w:p>
    <w:p w14:paraId="0C7F5AB5" w14:textId="77777777" w:rsidR="008E7791" w:rsidRPr="008E7791" w:rsidRDefault="008E7791" w:rsidP="008E7791">
      <w:pPr>
        <w:spacing w:after="0"/>
        <w:jc w:val="both"/>
        <w:textAlignment w:val="baseline"/>
        <w:rPr>
          <w:rFonts w:ascii="Arial" w:eastAsia="Times New Roman" w:hAnsi="Arial" w:cs="Arial"/>
          <w:spacing w:val="-4"/>
          <w:sz w:val="24"/>
          <w:szCs w:val="24"/>
          <w:lang w:val="es-ES" w:eastAsia="es-CO"/>
        </w:rPr>
      </w:pPr>
      <w:r w:rsidRPr="008E7791">
        <w:rPr>
          <w:rFonts w:ascii="Arial" w:eastAsia="Times New Roman" w:hAnsi="Arial" w:cs="Arial"/>
          <w:spacing w:val="-4"/>
          <w:sz w:val="24"/>
          <w:szCs w:val="24"/>
          <w:lang w:val="es-ES" w:eastAsia="es-CO"/>
        </w:rPr>
        <w:t>Quienes Integran la Sala,</w:t>
      </w:r>
    </w:p>
    <w:p w14:paraId="0CC79724" w14:textId="77777777" w:rsidR="008E7791" w:rsidRPr="008E7791" w:rsidRDefault="008E7791" w:rsidP="008E7791">
      <w:pPr>
        <w:widowControl w:val="0"/>
        <w:autoSpaceDE w:val="0"/>
        <w:autoSpaceDN w:val="0"/>
        <w:adjustRightInd w:val="0"/>
        <w:spacing w:after="0"/>
        <w:rPr>
          <w:rFonts w:ascii="Arial" w:hAnsi="Arial" w:cs="Arial"/>
          <w:b/>
          <w:sz w:val="24"/>
          <w:szCs w:val="24"/>
        </w:rPr>
      </w:pPr>
    </w:p>
    <w:p w14:paraId="5FFDFB32" w14:textId="77777777" w:rsidR="008E7791" w:rsidRPr="008E7791" w:rsidRDefault="008E7791" w:rsidP="008E7791">
      <w:pPr>
        <w:widowControl w:val="0"/>
        <w:autoSpaceDE w:val="0"/>
        <w:autoSpaceDN w:val="0"/>
        <w:adjustRightInd w:val="0"/>
        <w:spacing w:after="0"/>
        <w:rPr>
          <w:rFonts w:ascii="Arial" w:hAnsi="Arial" w:cs="Arial"/>
          <w:b/>
          <w:sz w:val="24"/>
          <w:szCs w:val="24"/>
        </w:rPr>
      </w:pPr>
    </w:p>
    <w:p w14:paraId="2D9A9311" w14:textId="77777777" w:rsidR="008E7791" w:rsidRPr="008E7791" w:rsidRDefault="008E7791" w:rsidP="008E7791">
      <w:pPr>
        <w:widowControl w:val="0"/>
        <w:autoSpaceDE w:val="0"/>
        <w:autoSpaceDN w:val="0"/>
        <w:adjustRightInd w:val="0"/>
        <w:spacing w:after="0"/>
        <w:rPr>
          <w:rFonts w:ascii="Arial" w:hAnsi="Arial" w:cs="Arial"/>
          <w:b/>
          <w:sz w:val="24"/>
          <w:szCs w:val="24"/>
        </w:rPr>
      </w:pPr>
    </w:p>
    <w:p w14:paraId="1E08CE37" w14:textId="77777777" w:rsidR="008E7791" w:rsidRPr="008E7791" w:rsidRDefault="008E7791" w:rsidP="008E7791">
      <w:pPr>
        <w:widowControl w:val="0"/>
        <w:autoSpaceDE w:val="0"/>
        <w:autoSpaceDN w:val="0"/>
        <w:adjustRightInd w:val="0"/>
        <w:spacing w:after="0"/>
        <w:jc w:val="center"/>
        <w:rPr>
          <w:rFonts w:ascii="Arial" w:hAnsi="Arial" w:cs="Arial"/>
          <w:b/>
          <w:bCs/>
          <w:sz w:val="24"/>
          <w:szCs w:val="24"/>
        </w:rPr>
      </w:pPr>
      <w:r w:rsidRPr="008E7791">
        <w:rPr>
          <w:rFonts w:ascii="Arial" w:hAnsi="Arial" w:cs="Arial"/>
          <w:b/>
          <w:bCs/>
          <w:sz w:val="24"/>
          <w:szCs w:val="24"/>
        </w:rPr>
        <w:t>JULIO CÉSAR SALAZAR MUÑOZ</w:t>
      </w:r>
    </w:p>
    <w:p w14:paraId="52DBE20E" w14:textId="77777777" w:rsidR="008E7791" w:rsidRPr="008E7791" w:rsidRDefault="008E7791" w:rsidP="008E7791">
      <w:pPr>
        <w:widowControl w:val="0"/>
        <w:autoSpaceDE w:val="0"/>
        <w:autoSpaceDN w:val="0"/>
        <w:adjustRightInd w:val="0"/>
        <w:spacing w:after="0"/>
        <w:jc w:val="center"/>
        <w:rPr>
          <w:rFonts w:ascii="Arial" w:hAnsi="Arial" w:cs="Arial"/>
          <w:sz w:val="24"/>
          <w:szCs w:val="24"/>
        </w:rPr>
      </w:pPr>
      <w:r w:rsidRPr="008E7791">
        <w:rPr>
          <w:rFonts w:ascii="Arial" w:hAnsi="Arial" w:cs="Arial"/>
          <w:sz w:val="24"/>
          <w:szCs w:val="24"/>
        </w:rPr>
        <w:t>Magistrado Ponente</w:t>
      </w:r>
    </w:p>
    <w:p w14:paraId="587C1744" w14:textId="77777777" w:rsidR="008E7791" w:rsidRPr="008E7791" w:rsidRDefault="008E7791" w:rsidP="008E7791">
      <w:pPr>
        <w:widowControl w:val="0"/>
        <w:autoSpaceDE w:val="0"/>
        <w:autoSpaceDN w:val="0"/>
        <w:adjustRightInd w:val="0"/>
        <w:spacing w:after="0"/>
        <w:rPr>
          <w:rFonts w:ascii="Arial" w:hAnsi="Arial" w:cs="Arial"/>
          <w:sz w:val="24"/>
          <w:szCs w:val="24"/>
        </w:rPr>
      </w:pPr>
    </w:p>
    <w:p w14:paraId="2B955FED" w14:textId="77777777" w:rsidR="008E7791" w:rsidRPr="008E7791" w:rsidRDefault="008E7791" w:rsidP="008E7791">
      <w:pPr>
        <w:widowControl w:val="0"/>
        <w:autoSpaceDE w:val="0"/>
        <w:autoSpaceDN w:val="0"/>
        <w:adjustRightInd w:val="0"/>
        <w:spacing w:after="0"/>
        <w:rPr>
          <w:rFonts w:ascii="Arial" w:hAnsi="Arial" w:cs="Arial"/>
          <w:sz w:val="24"/>
          <w:szCs w:val="24"/>
        </w:rPr>
      </w:pPr>
    </w:p>
    <w:p w14:paraId="1C8DC0DF" w14:textId="77777777" w:rsidR="008E7791" w:rsidRPr="008E7791" w:rsidRDefault="008E7791" w:rsidP="008E7791">
      <w:pPr>
        <w:widowControl w:val="0"/>
        <w:autoSpaceDE w:val="0"/>
        <w:autoSpaceDN w:val="0"/>
        <w:adjustRightInd w:val="0"/>
        <w:spacing w:after="0"/>
        <w:rPr>
          <w:rFonts w:ascii="Arial" w:hAnsi="Arial" w:cs="Arial"/>
          <w:sz w:val="24"/>
          <w:szCs w:val="24"/>
        </w:rPr>
      </w:pPr>
    </w:p>
    <w:p w14:paraId="052CE037" w14:textId="77777777" w:rsidR="008E7791" w:rsidRPr="008E7791" w:rsidRDefault="008E7791" w:rsidP="008E7791">
      <w:pPr>
        <w:widowControl w:val="0"/>
        <w:autoSpaceDE w:val="0"/>
        <w:autoSpaceDN w:val="0"/>
        <w:adjustRightInd w:val="0"/>
        <w:spacing w:after="0"/>
        <w:rPr>
          <w:rFonts w:ascii="Arial" w:hAnsi="Arial" w:cs="Arial"/>
          <w:sz w:val="24"/>
          <w:szCs w:val="24"/>
        </w:rPr>
      </w:pPr>
      <w:r w:rsidRPr="008E7791">
        <w:rPr>
          <w:rFonts w:ascii="Arial" w:hAnsi="Arial" w:cs="Arial"/>
          <w:b/>
          <w:bCs/>
          <w:sz w:val="24"/>
          <w:szCs w:val="24"/>
        </w:rPr>
        <w:t>ANA LUCÍA CAICEDO CALDERON</w:t>
      </w:r>
      <w:r w:rsidRPr="008E7791">
        <w:rPr>
          <w:rFonts w:ascii="Arial" w:hAnsi="Arial" w:cs="Arial"/>
          <w:b/>
          <w:bCs/>
          <w:sz w:val="24"/>
          <w:szCs w:val="24"/>
        </w:rPr>
        <w:tab/>
      </w:r>
      <w:r w:rsidRPr="008E7791">
        <w:rPr>
          <w:rFonts w:ascii="Arial" w:hAnsi="Arial" w:cs="Arial"/>
          <w:b/>
          <w:bCs/>
          <w:sz w:val="24"/>
          <w:szCs w:val="24"/>
        </w:rPr>
        <w:tab/>
        <w:t xml:space="preserve">   GERMÁN DARÍO GÓEZ VINASCO</w:t>
      </w:r>
    </w:p>
    <w:p w14:paraId="25A2501C" w14:textId="77777777" w:rsidR="008E7791" w:rsidRPr="008E7791" w:rsidRDefault="008E7791" w:rsidP="008E7791">
      <w:pPr>
        <w:spacing w:after="0"/>
        <w:jc w:val="both"/>
        <w:textAlignment w:val="baseline"/>
        <w:rPr>
          <w:rFonts w:ascii="Arial" w:eastAsia="Times New Roman" w:hAnsi="Arial" w:cs="Arial"/>
          <w:bCs/>
          <w:sz w:val="24"/>
          <w:szCs w:val="24"/>
          <w:lang w:val="es-ES_tradnl"/>
        </w:rPr>
      </w:pPr>
      <w:r w:rsidRPr="008E7791">
        <w:rPr>
          <w:rFonts w:ascii="Arial" w:hAnsi="Arial" w:cs="Arial"/>
          <w:bCs/>
          <w:sz w:val="24"/>
          <w:szCs w:val="24"/>
        </w:rPr>
        <w:t>Magistrada</w:t>
      </w:r>
      <w:r w:rsidRPr="008E7791">
        <w:rPr>
          <w:rFonts w:ascii="Arial" w:hAnsi="Arial" w:cs="Arial"/>
          <w:bCs/>
          <w:sz w:val="24"/>
          <w:szCs w:val="24"/>
        </w:rPr>
        <w:tab/>
      </w:r>
      <w:r w:rsidRPr="008E7791">
        <w:rPr>
          <w:rFonts w:ascii="Arial" w:hAnsi="Arial" w:cs="Arial"/>
          <w:bCs/>
          <w:sz w:val="24"/>
          <w:szCs w:val="24"/>
        </w:rPr>
        <w:tab/>
      </w:r>
      <w:r w:rsidRPr="008E7791">
        <w:rPr>
          <w:rFonts w:ascii="Arial" w:hAnsi="Arial" w:cs="Arial"/>
          <w:bCs/>
          <w:sz w:val="24"/>
          <w:szCs w:val="24"/>
        </w:rPr>
        <w:tab/>
      </w:r>
      <w:r w:rsidRPr="008E7791">
        <w:rPr>
          <w:rFonts w:ascii="Arial" w:hAnsi="Arial" w:cs="Arial"/>
          <w:bCs/>
          <w:sz w:val="24"/>
          <w:szCs w:val="24"/>
        </w:rPr>
        <w:tab/>
      </w:r>
      <w:r w:rsidRPr="008E7791">
        <w:rPr>
          <w:rFonts w:ascii="Arial" w:hAnsi="Arial" w:cs="Arial"/>
          <w:bCs/>
          <w:sz w:val="24"/>
          <w:szCs w:val="24"/>
        </w:rPr>
        <w:tab/>
      </w:r>
      <w:r w:rsidRPr="008E7791">
        <w:rPr>
          <w:rFonts w:ascii="Arial" w:hAnsi="Arial" w:cs="Arial"/>
          <w:bCs/>
          <w:sz w:val="24"/>
          <w:szCs w:val="24"/>
        </w:rPr>
        <w:tab/>
      </w:r>
      <w:r w:rsidRPr="008E7791">
        <w:rPr>
          <w:rFonts w:ascii="Arial" w:hAnsi="Arial" w:cs="Arial"/>
          <w:b/>
          <w:bCs/>
          <w:sz w:val="24"/>
          <w:szCs w:val="24"/>
        </w:rPr>
        <w:t xml:space="preserve">   </w:t>
      </w:r>
      <w:r w:rsidRPr="008E7791">
        <w:rPr>
          <w:rFonts w:ascii="Arial" w:eastAsia="Times New Roman" w:hAnsi="Arial" w:cs="Arial"/>
          <w:bCs/>
          <w:sz w:val="24"/>
          <w:szCs w:val="24"/>
          <w:lang w:val="es-ES_tradnl"/>
        </w:rPr>
        <w:t>Magistrado</w:t>
      </w:r>
    </w:p>
    <w:p w14:paraId="12FBC114" w14:textId="07C996C4" w:rsidR="008C5F45" w:rsidRPr="008E7791" w:rsidRDefault="008E7791" w:rsidP="008E7791">
      <w:pPr>
        <w:suppressAutoHyphens/>
        <w:spacing w:after="0"/>
        <w:jc w:val="both"/>
        <w:rPr>
          <w:rFonts w:ascii="Arial" w:hAnsi="Arial" w:cs="Arial"/>
          <w:sz w:val="24"/>
          <w:szCs w:val="24"/>
          <w:lang w:eastAsia="es-CO"/>
        </w:rPr>
      </w:pPr>
      <w:r>
        <w:rPr>
          <w:rFonts w:ascii="Arial" w:hAnsi="Arial" w:cs="Arial"/>
          <w:sz w:val="24"/>
          <w:szCs w:val="24"/>
          <w:lang w:eastAsia="es-CO"/>
        </w:rPr>
        <w:tab/>
      </w:r>
      <w:r>
        <w:rPr>
          <w:rFonts w:ascii="Arial" w:hAnsi="Arial" w:cs="Arial"/>
          <w:sz w:val="24"/>
          <w:szCs w:val="24"/>
          <w:lang w:eastAsia="es-CO"/>
        </w:rPr>
        <w:tab/>
      </w:r>
      <w:r>
        <w:rPr>
          <w:rFonts w:ascii="Arial" w:hAnsi="Arial" w:cs="Arial"/>
          <w:sz w:val="24"/>
          <w:szCs w:val="24"/>
          <w:lang w:eastAsia="es-CO"/>
        </w:rPr>
        <w:tab/>
      </w:r>
      <w:r>
        <w:rPr>
          <w:rFonts w:ascii="Arial" w:hAnsi="Arial" w:cs="Arial"/>
          <w:sz w:val="24"/>
          <w:szCs w:val="24"/>
          <w:lang w:eastAsia="es-CO"/>
        </w:rPr>
        <w:tab/>
      </w:r>
      <w:r>
        <w:rPr>
          <w:rFonts w:ascii="Arial" w:hAnsi="Arial" w:cs="Arial"/>
          <w:sz w:val="24"/>
          <w:szCs w:val="24"/>
          <w:lang w:eastAsia="es-CO"/>
        </w:rPr>
        <w:tab/>
      </w:r>
      <w:r>
        <w:rPr>
          <w:rFonts w:ascii="Arial" w:hAnsi="Arial" w:cs="Arial"/>
          <w:sz w:val="24"/>
          <w:szCs w:val="24"/>
          <w:lang w:eastAsia="es-CO"/>
        </w:rPr>
        <w:tab/>
      </w:r>
      <w:r>
        <w:rPr>
          <w:rFonts w:ascii="Arial" w:hAnsi="Arial" w:cs="Arial"/>
          <w:sz w:val="24"/>
          <w:szCs w:val="24"/>
          <w:lang w:eastAsia="es-CO"/>
        </w:rPr>
        <w:tab/>
        <w:t xml:space="preserve">   En compensación por hábeas corpus</w:t>
      </w:r>
    </w:p>
    <w:sectPr w:rsidR="008C5F45" w:rsidRPr="008E7791" w:rsidSect="008E7791">
      <w:headerReference w:type="default" r:id="rId11"/>
      <w:footerReference w:type="default" r:id="rId12"/>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2438D5" w16cex:dateUtc="2022-03-09T19:33:48.142Z"/>
  <w16cex:commentExtensible w16cex:durableId="06BE293D" w16cex:dateUtc="2022-03-14T18:13:41.673Z"/>
  <w16cex:commentExtensible w16cex:durableId="64A6779F" w16cex:dateUtc="2022-06-15T20:15:38.556Z"/>
  <w16cex:commentExtensible w16cex:durableId="071A6124" w16cex:dateUtc="2022-06-21T15:04:50.185Z"/>
  <w16cex:commentExtensible w16cex:durableId="23914B46" w16cex:dateUtc="2022-09-07T20:28:03.719Z"/>
  <w16cex:commentExtensible w16cex:durableId="33434B01" w16cex:dateUtc="2022-09-12T18:31:59.401Z"/>
  <w16cex:commentExtensible w16cex:durableId="149B336A" w16cex:dateUtc="2023-04-19T21:18:41.289Z"/>
  <w16cex:commentExtensible w16cex:durableId="58E26D50" w16cex:dateUtc="2023-04-20T14:28:55.0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D39F0" w14:textId="77777777" w:rsidR="00876B57" w:rsidRDefault="00876B57">
      <w:pPr>
        <w:spacing w:after="0" w:line="240" w:lineRule="auto"/>
      </w:pPr>
      <w:r>
        <w:separator/>
      </w:r>
    </w:p>
  </w:endnote>
  <w:endnote w:type="continuationSeparator" w:id="0">
    <w:p w14:paraId="75383302" w14:textId="77777777" w:rsidR="00876B57" w:rsidRDefault="0087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7F4C" w14:textId="365C3C44" w:rsidR="00627266" w:rsidRDefault="004954EC">
    <w:pPr>
      <w:pStyle w:val="Piedepgina"/>
      <w:jc w:val="right"/>
    </w:pPr>
    <w:r>
      <w:rPr>
        <w:noProof/>
        <w:lang w:val="es-ES"/>
      </w:rPr>
      <w:fldChar w:fldCharType="begin"/>
    </w:r>
    <w:r w:rsidR="00B7659C">
      <w:rPr>
        <w:noProof/>
        <w:lang w:val="es-ES"/>
      </w:rPr>
      <w:instrText>PAGE   \* MERGEFORMAT</w:instrText>
    </w:r>
    <w:r>
      <w:rPr>
        <w:noProof/>
        <w:lang w:val="es-ES"/>
      </w:rPr>
      <w:fldChar w:fldCharType="separate"/>
    </w:r>
    <w:r w:rsidR="00D41E00">
      <w:rPr>
        <w:noProof/>
        <w:lang w:val="es-ES"/>
      </w:rPr>
      <w:t>6</w:t>
    </w:r>
    <w:r>
      <w:rPr>
        <w:noProof/>
        <w:lang w:val="es-ES"/>
      </w:rPr>
      <w:fldChar w:fldCharType="end"/>
    </w:r>
  </w:p>
  <w:p w14:paraId="17AD93B2" w14:textId="77777777" w:rsidR="00627266" w:rsidRDefault="006272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014F1" w14:textId="77777777" w:rsidR="00876B57" w:rsidRDefault="00876B57">
      <w:pPr>
        <w:spacing w:after="0" w:line="240" w:lineRule="auto"/>
      </w:pPr>
      <w:r>
        <w:separator/>
      </w:r>
    </w:p>
  </w:footnote>
  <w:footnote w:type="continuationSeparator" w:id="0">
    <w:p w14:paraId="5FE16C97" w14:textId="77777777" w:rsidR="00876B57" w:rsidRDefault="00876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52F4" w14:textId="77777777" w:rsidR="006F433E" w:rsidRPr="006F433E" w:rsidRDefault="00E578F4" w:rsidP="006F433E">
    <w:pPr>
      <w:suppressAutoHyphens/>
      <w:spacing w:after="0" w:line="240" w:lineRule="auto"/>
      <w:jc w:val="center"/>
      <w:rPr>
        <w:rFonts w:ascii="Arial" w:hAnsi="Arial" w:cs="Arial"/>
        <w:sz w:val="18"/>
        <w:szCs w:val="14"/>
      </w:rPr>
    </w:pPr>
    <w:r w:rsidRPr="006F433E">
      <w:rPr>
        <w:rFonts w:ascii="Arial" w:hAnsi="Arial" w:cs="Arial"/>
        <w:sz w:val="18"/>
        <w:szCs w:val="14"/>
      </w:rPr>
      <w:t xml:space="preserve">Néstor Ancizar Aristizábal Henao Vs </w:t>
    </w:r>
    <w:r w:rsidRPr="006F433E">
      <w:rPr>
        <w:rFonts w:ascii="Arial" w:hAnsi="Arial" w:cs="Arial"/>
        <w:bCs/>
        <w:sz w:val="18"/>
        <w:szCs w:val="14"/>
      </w:rPr>
      <w:t xml:space="preserve">Colpensiones </w:t>
    </w:r>
    <w:r w:rsidRPr="006F433E">
      <w:rPr>
        <w:rFonts w:ascii="Arial" w:hAnsi="Arial" w:cs="Arial"/>
        <w:sz w:val="18"/>
        <w:szCs w:val="14"/>
      </w:rPr>
      <w:t>y otra</w:t>
    </w:r>
  </w:p>
  <w:p w14:paraId="66204FF1" w14:textId="61BD1C14" w:rsidR="00627266" w:rsidRPr="006F433E" w:rsidRDefault="00E578F4" w:rsidP="006F433E">
    <w:pPr>
      <w:suppressAutoHyphens/>
      <w:spacing w:after="0" w:line="240" w:lineRule="auto"/>
      <w:jc w:val="center"/>
      <w:rPr>
        <w:rFonts w:ascii="Arial" w:hAnsi="Arial" w:cs="Arial"/>
        <w:sz w:val="20"/>
        <w:szCs w:val="16"/>
      </w:rPr>
    </w:pPr>
    <w:r w:rsidRPr="006F433E">
      <w:rPr>
        <w:rFonts w:ascii="Arial" w:hAnsi="Arial" w:cs="Arial"/>
        <w:sz w:val="18"/>
        <w:szCs w:val="14"/>
      </w:rPr>
      <w:t>Rad. 66001310500320150035403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6C74D57"/>
    <w:multiLevelType w:val="multilevel"/>
    <w:tmpl w:val="986281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F21964"/>
    <w:multiLevelType w:val="multilevel"/>
    <w:tmpl w:val="A8660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F6"/>
    <w:rsid w:val="00013744"/>
    <w:rsid w:val="00017842"/>
    <w:rsid w:val="000215BB"/>
    <w:rsid w:val="000239D3"/>
    <w:rsid w:val="000256DA"/>
    <w:rsid w:val="000313E5"/>
    <w:rsid w:val="00044CBF"/>
    <w:rsid w:val="000516DD"/>
    <w:rsid w:val="00053499"/>
    <w:rsid w:val="0005558D"/>
    <w:rsid w:val="00063F9B"/>
    <w:rsid w:val="00064580"/>
    <w:rsid w:val="000801F0"/>
    <w:rsid w:val="00087FDF"/>
    <w:rsid w:val="00092EA4"/>
    <w:rsid w:val="00093A3D"/>
    <w:rsid w:val="00094300"/>
    <w:rsid w:val="000A2417"/>
    <w:rsid w:val="000A2764"/>
    <w:rsid w:val="000A674F"/>
    <w:rsid w:val="000B122E"/>
    <w:rsid w:val="000B1F61"/>
    <w:rsid w:val="000C576E"/>
    <w:rsid w:val="000D04FD"/>
    <w:rsid w:val="000D4432"/>
    <w:rsid w:val="000E1C83"/>
    <w:rsid w:val="000E1C95"/>
    <w:rsid w:val="000F4B86"/>
    <w:rsid w:val="000F4C0F"/>
    <w:rsid w:val="000F4F2B"/>
    <w:rsid w:val="00100BC3"/>
    <w:rsid w:val="00100BDC"/>
    <w:rsid w:val="00104663"/>
    <w:rsid w:val="00105F92"/>
    <w:rsid w:val="0010624B"/>
    <w:rsid w:val="00112AF2"/>
    <w:rsid w:val="00114C7C"/>
    <w:rsid w:val="00115C3E"/>
    <w:rsid w:val="00122D96"/>
    <w:rsid w:val="00123712"/>
    <w:rsid w:val="00123D02"/>
    <w:rsid w:val="0012555B"/>
    <w:rsid w:val="0012560C"/>
    <w:rsid w:val="00134016"/>
    <w:rsid w:val="001374B0"/>
    <w:rsid w:val="0014607C"/>
    <w:rsid w:val="0015712E"/>
    <w:rsid w:val="00157ECF"/>
    <w:rsid w:val="001614BF"/>
    <w:rsid w:val="001614DA"/>
    <w:rsid w:val="001627EA"/>
    <w:rsid w:val="0017594F"/>
    <w:rsid w:val="00186B78"/>
    <w:rsid w:val="001A2459"/>
    <w:rsid w:val="001A71AD"/>
    <w:rsid w:val="001B1198"/>
    <w:rsid w:val="001B44B0"/>
    <w:rsid w:val="001B532C"/>
    <w:rsid w:val="001C340D"/>
    <w:rsid w:val="001C3AEA"/>
    <w:rsid w:val="001C4A22"/>
    <w:rsid w:val="001D1E42"/>
    <w:rsid w:val="001D56D6"/>
    <w:rsid w:val="001E16F9"/>
    <w:rsid w:val="001E272E"/>
    <w:rsid w:val="001F1A9F"/>
    <w:rsid w:val="001F3DE7"/>
    <w:rsid w:val="001F51DE"/>
    <w:rsid w:val="00203F95"/>
    <w:rsid w:val="00206FD5"/>
    <w:rsid w:val="00213046"/>
    <w:rsid w:val="002168CD"/>
    <w:rsid w:val="00220EA9"/>
    <w:rsid w:val="0022158D"/>
    <w:rsid w:val="002245A3"/>
    <w:rsid w:val="002276CC"/>
    <w:rsid w:val="002277F3"/>
    <w:rsid w:val="00230A32"/>
    <w:rsid w:val="00241141"/>
    <w:rsid w:val="00250E09"/>
    <w:rsid w:val="00261882"/>
    <w:rsid w:val="00263159"/>
    <w:rsid w:val="00290CD3"/>
    <w:rsid w:val="00296D29"/>
    <w:rsid w:val="002A7E95"/>
    <w:rsid w:val="002B0FE1"/>
    <w:rsid w:val="002B246C"/>
    <w:rsid w:val="002C21E0"/>
    <w:rsid w:val="002C33AD"/>
    <w:rsid w:val="002C4204"/>
    <w:rsid w:val="002C7B2A"/>
    <w:rsid w:val="002D1B7F"/>
    <w:rsid w:val="002D2E44"/>
    <w:rsid w:val="002E1ACB"/>
    <w:rsid w:val="002E38C2"/>
    <w:rsid w:val="002F1DAC"/>
    <w:rsid w:val="002F50FF"/>
    <w:rsid w:val="00300808"/>
    <w:rsid w:val="003044F7"/>
    <w:rsid w:val="00311187"/>
    <w:rsid w:val="003129B1"/>
    <w:rsid w:val="003268E5"/>
    <w:rsid w:val="00330AC8"/>
    <w:rsid w:val="00330C78"/>
    <w:rsid w:val="00331961"/>
    <w:rsid w:val="00334A2F"/>
    <w:rsid w:val="003400AB"/>
    <w:rsid w:val="0034789C"/>
    <w:rsid w:val="00350F83"/>
    <w:rsid w:val="00353988"/>
    <w:rsid w:val="00357B44"/>
    <w:rsid w:val="00365CE5"/>
    <w:rsid w:val="003745FA"/>
    <w:rsid w:val="0038490C"/>
    <w:rsid w:val="00384A8C"/>
    <w:rsid w:val="0038624E"/>
    <w:rsid w:val="0039018C"/>
    <w:rsid w:val="00397C74"/>
    <w:rsid w:val="003A470A"/>
    <w:rsid w:val="003A62B7"/>
    <w:rsid w:val="003B0546"/>
    <w:rsid w:val="003B0B08"/>
    <w:rsid w:val="003B3D53"/>
    <w:rsid w:val="003B7C6F"/>
    <w:rsid w:val="003B7ED0"/>
    <w:rsid w:val="003C03BC"/>
    <w:rsid w:val="003C4A76"/>
    <w:rsid w:val="003C52E2"/>
    <w:rsid w:val="003D772E"/>
    <w:rsid w:val="003E0FB7"/>
    <w:rsid w:val="003F10A1"/>
    <w:rsid w:val="003F1480"/>
    <w:rsid w:val="003F1D15"/>
    <w:rsid w:val="003F256D"/>
    <w:rsid w:val="003F3392"/>
    <w:rsid w:val="003F4372"/>
    <w:rsid w:val="003F745C"/>
    <w:rsid w:val="003F7C6B"/>
    <w:rsid w:val="0040187F"/>
    <w:rsid w:val="00402861"/>
    <w:rsid w:val="004061C4"/>
    <w:rsid w:val="00407092"/>
    <w:rsid w:val="00407362"/>
    <w:rsid w:val="004128BC"/>
    <w:rsid w:val="00412AB0"/>
    <w:rsid w:val="004314A3"/>
    <w:rsid w:val="00431FDE"/>
    <w:rsid w:val="00434077"/>
    <w:rsid w:val="00436957"/>
    <w:rsid w:val="00441E20"/>
    <w:rsid w:val="004442DD"/>
    <w:rsid w:val="004503A4"/>
    <w:rsid w:val="00453B9D"/>
    <w:rsid w:val="00454EAE"/>
    <w:rsid w:val="00455C72"/>
    <w:rsid w:val="0048068F"/>
    <w:rsid w:val="0048188C"/>
    <w:rsid w:val="00481CC1"/>
    <w:rsid w:val="004854F7"/>
    <w:rsid w:val="00486FAE"/>
    <w:rsid w:val="00490BF8"/>
    <w:rsid w:val="00492E8E"/>
    <w:rsid w:val="004954EC"/>
    <w:rsid w:val="0049683F"/>
    <w:rsid w:val="004B034A"/>
    <w:rsid w:val="004B2CA8"/>
    <w:rsid w:val="004B3BEB"/>
    <w:rsid w:val="004B503E"/>
    <w:rsid w:val="004C3F76"/>
    <w:rsid w:val="004C653B"/>
    <w:rsid w:val="004D029E"/>
    <w:rsid w:val="004D2CF6"/>
    <w:rsid w:val="004D302C"/>
    <w:rsid w:val="004D6CF1"/>
    <w:rsid w:val="004D78F5"/>
    <w:rsid w:val="004D7BD9"/>
    <w:rsid w:val="004E0064"/>
    <w:rsid w:val="004E57A1"/>
    <w:rsid w:val="004E5FD7"/>
    <w:rsid w:val="004E74E2"/>
    <w:rsid w:val="004F67F8"/>
    <w:rsid w:val="004FA35B"/>
    <w:rsid w:val="005004C1"/>
    <w:rsid w:val="00505DFC"/>
    <w:rsid w:val="0050696D"/>
    <w:rsid w:val="005103BE"/>
    <w:rsid w:val="005124BD"/>
    <w:rsid w:val="00516BF9"/>
    <w:rsid w:val="00520C47"/>
    <w:rsid w:val="00524DFE"/>
    <w:rsid w:val="00525779"/>
    <w:rsid w:val="00530D04"/>
    <w:rsid w:val="00543084"/>
    <w:rsid w:val="00545E6F"/>
    <w:rsid w:val="00565671"/>
    <w:rsid w:val="005659B9"/>
    <w:rsid w:val="00567192"/>
    <w:rsid w:val="00580FF2"/>
    <w:rsid w:val="00582DE0"/>
    <w:rsid w:val="00583A8E"/>
    <w:rsid w:val="00584AC6"/>
    <w:rsid w:val="0059346C"/>
    <w:rsid w:val="005A113B"/>
    <w:rsid w:val="005A3734"/>
    <w:rsid w:val="005A512D"/>
    <w:rsid w:val="005A7036"/>
    <w:rsid w:val="005B3A22"/>
    <w:rsid w:val="005D1CB1"/>
    <w:rsid w:val="005D1CCB"/>
    <w:rsid w:val="005D20C1"/>
    <w:rsid w:val="005D2B42"/>
    <w:rsid w:val="005E06E3"/>
    <w:rsid w:val="005E06EA"/>
    <w:rsid w:val="005E2307"/>
    <w:rsid w:val="005E2CDA"/>
    <w:rsid w:val="005F2569"/>
    <w:rsid w:val="005F3B2B"/>
    <w:rsid w:val="006001A0"/>
    <w:rsid w:val="0060392C"/>
    <w:rsid w:val="0060536D"/>
    <w:rsid w:val="0060636E"/>
    <w:rsid w:val="00606C6F"/>
    <w:rsid w:val="00625AEE"/>
    <w:rsid w:val="0062693A"/>
    <w:rsid w:val="00627266"/>
    <w:rsid w:val="00631CCE"/>
    <w:rsid w:val="006357D8"/>
    <w:rsid w:val="006406F7"/>
    <w:rsid w:val="00643078"/>
    <w:rsid w:val="0065187C"/>
    <w:rsid w:val="00655915"/>
    <w:rsid w:val="00662DBC"/>
    <w:rsid w:val="00664E7F"/>
    <w:rsid w:val="00665C2D"/>
    <w:rsid w:val="00667300"/>
    <w:rsid w:val="0066763E"/>
    <w:rsid w:val="00672C87"/>
    <w:rsid w:val="006746F6"/>
    <w:rsid w:val="00675723"/>
    <w:rsid w:val="006805BB"/>
    <w:rsid w:val="00682E64"/>
    <w:rsid w:val="006932A3"/>
    <w:rsid w:val="00694F7F"/>
    <w:rsid w:val="006A0838"/>
    <w:rsid w:val="006A5CE3"/>
    <w:rsid w:val="006B3E33"/>
    <w:rsid w:val="006B5890"/>
    <w:rsid w:val="006B7D7E"/>
    <w:rsid w:val="006D55FF"/>
    <w:rsid w:val="006E0797"/>
    <w:rsid w:val="006E198B"/>
    <w:rsid w:val="006E233B"/>
    <w:rsid w:val="006E680B"/>
    <w:rsid w:val="006F410A"/>
    <w:rsid w:val="006F433E"/>
    <w:rsid w:val="007126FE"/>
    <w:rsid w:val="00714458"/>
    <w:rsid w:val="00726376"/>
    <w:rsid w:val="00730A95"/>
    <w:rsid w:val="007326F2"/>
    <w:rsid w:val="00740E7B"/>
    <w:rsid w:val="007447DA"/>
    <w:rsid w:val="00747791"/>
    <w:rsid w:val="007506C8"/>
    <w:rsid w:val="0075194E"/>
    <w:rsid w:val="007528D8"/>
    <w:rsid w:val="0075490E"/>
    <w:rsid w:val="00755FCA"/>
    <w:rsid w:val="007670AF"/>
    <w:rsid w:val="00780B5F"/>
    <w:rsid w:val="0078463A"/>
    <w:rsid w:val="0079012F"/>
    <w:rsid w:val="00794C51"/>
    <w:rsid w:val="007A4F60"/>
    <w:rsid w:val="007A791D"/>
    <w:rsid w:val="007B2FC9"/>
    <w:rsid w:val="007B32E9"/>
    <w:rsid w:val="007B3F5F"/>
    <w:rsid w:val="007B5410"/>
    <w:rsid w:val="007B5560"/>
    <w:rsid w:val="007C1289"/>
    <w:rsid w:val="007C1DB4"/>
    <w:rsid w:val="007D0EAD"/>
    <w:rsid w:val="007D565C"/>
    <w:rsid w:val="007E0EEA"/>
    <w:rsid w:val="007E4D49"/>
    <w:rsid w:val="007E4EBB"/>
    <w:rsid w:val="007E4ED0"/>
    <w:rsid w:val="007F5336"/>
    <w:rsid w:val="007F66A4"/>
    <w:rsid w:val="00801790"/>
    <w:rsid w:val="00805DBF"/>
    <w:rsid w:val="00806ABF"/>
    <w:rsid w:val="008173E2"/>
    <w:rsid w:val="00821127"/>
    <w:rsid w:val="0082549E"/>
    <w:rsid w:val="00827706"/>
    <w:rsid w:val="00840E2F"/>
    <w:rsid w:val="00844C83"/>
    <w:rsid w:val="00846629"/>
    <w:rsid w:val="0085184E"/>
    <w:rsid w:val="008536C6"/>
    <w:rsid w:val="00864824"/>
    <w:rsid w:val="00876B57"/>
    <w:rsid w:val="00880EC0"/>
    <w:rsid w:val="008815F9"/>
    <w:rsid w:val="00883CD8"/>
    <w:rsid w:val="00884D31"/>
    <w:rsid w:val="00885E89"/>
    <w:rsid w:val="00890340"/>
    <w:rsid w:val="00893638"/>
    <w:rsid w:val="0089369D"/>
    <w:rsid w:val="00893DD3"/>
    <w:rsid w:val="0089484A"/>
    <w:rsid w:val="008A05A6"/>
    <w:rsid w:val="008A2B98"/>
    <w:rsid w:val="008C088F"/>
    <w:rsid w:val="008C5F45"/>
    <w:rsid w:val="008C7A5C"/>
    <w:rsid w:val="008D20DA"/>
    <w:rsid w:val="008D258A"/>
    <w:rsid w:val="008D34DD"/>
    <w:rsid w:val="008D36DB"/>
    <w:rsid w:val="008D4602"/>
    <w:rsid w:val="008E1261"/>
    <w:rsid w:val="008E4321"/>
    <w:rsid w:val="008E4C80"/>
    <w:rsid w:val="008E4E97"/>
    <w:rsid w:val="008E729F"/>
    <w:rsid w:val="008E7791"/>
    <w:rsid w:val="008F0864"/>
    <w:rsid w:val="0090180C"/>
    <w:rsid w:val="00905647"/>
    <w:rsid w:val="00907341"/>
    <w:rsid w:val="0091386A"/>
    <w:rsid w:val="00913C3A"/>
    <w:rsid w:val="009225DC"/>
    <w:rsid w:val="00924139"/>
    <w:rsid w:val="00931573"/>
    <w:rsid w:val="00934875"/>
    <w:rsid w:val="00935F83"/>
    <w:rsid w:val="00940ECF"/>
    <w:rsid w:val="00941435"/>
    <w:rsid w:val="00953F18"/>
    <w:rsid w:val="00957BBC"/>
    <w:rsid w:val="009604E8"/>
    <w:rsid w:val="00962BFD"/>
    <w:rsid w:val="0096529F"/>
    <w:rsid w:val="00967ABD"/>
    <w:rsid w:val="00971995"/>
    <w:rsid w:val="00973B1D"/>
    <w:rsid w:val="00980CF8"/>
    <w:rsid w:val="00983F10"/>
    <w:rsid w:val="009851D3"/>
    <w:rsid w:val="009877D7"/>
    <w:rsid w:val="00990481"/>
    <w:rsid w:val="009917C2"/>
    <w:rsid w:val="00991A0B"/>
    <w:rsid w:val="00992EDE"/>
    <w:rsid w:val="00993DC5"/>
    <w:rsid w:val="00996C70"/>
    <w:rsid w:val="00997BB0"/>
    <w:rsid w:val="009A1FCF"/>
    <w:rsid w:val="009A48D7"/>
    <w:rsid w:val="009A6D78"/>
    <w:rsid w:val="009B284A"/>
    <w:rsid w:val="009B3A89"/>
    <w:rsid w:val="009B6B1F"/>
    <w:rsid w:val="009C32E8"/>
    <w:rsid w:val="009D023B"/>
    <w:rsid w:val="009D0D00"/>
    <w:rsid w:val="009D195F"/>
    <w:rsid w:val="009D26FB"/>
    <w:rsid w:val="009D2FAC"/>
    <w:rsid w:val="009E6435"/>
    <w:rsid w:val="009F0465"/>
    <w:rsid w:val="009F0E7C"/>
    <w:rsid w:val="009F2FA7"/>
    <w:rsid w:val="00A05450"/>
    <w:rsid w:val="00A06018"/>
    <w:rsid w:val="00A06D6E"/>
    <w:rsid w:val="00A10CBE"/>
    <w:rsid w:val="00A1287D"/>
    <w:rsid w:val="00A132C2"/>
    <w:rsid w:val="00A141BE"/>
    <w:rsid w:val="00A15539"/>
    <w:rsid w:val="00A16887"/>
    <w:rsid w:val="00A22CE0"/>
    <w:rsid w:val="00A23DB2"/>
    <w:rsid w:val="00A25004"/>
    <w:rsid w:val="00A25E4D"/>
    <w:rsid w:val="00A27B35"/>
    <w:rsid w:val="00A31A40"/>
    <w:rsid w:val="00A355C7"/>
    <w:rsid w:val="00A37A0F"/>
    <w:rsid w:val="00A43296"/>
    <w:rsid w:val="00A5592D"/>
    <w:rsid w:val="00A74079"/>
    <w:rsid w:val="00A8267D"/>
    <w:rsid w:val="00A827F7"/>
    <w:rsid w:val="00A84749"/>
    <w:rsid w:val="00A87546"/>
    <w:rsid w:val="00A87A07"/>
    <w:rsid w:val="00A902DA"/>
    <w:rsid w:val="00A92778"/>
    <w:rsid w:val="00A96300"/>
    <w:rsid w:val="00AA0AD2"/>
    <w:rsid w:val="00AA40F8"/>
    <w:rsid w:val="00AA66B1"/>
    <w:rsid w:val="00AB1A9D"/>
    <w:rsid w:val="00AB6118"/>
    <w:rsid w:val="00AC61D5"/>
    <w:rsid w:val="00AD0578"/>
    <w:rsid w:val="00AD1C15"/>
    <w:rsid w:val="00AD1F61"/>
    <w:rsid w:val="00AD4F4F"/>
    <w:rsid w:val="00AF6C78"/>
    <w:rsid w:val="00B01681"/>
    <w:rsid w:val="00B020A1"/>
    <w:rsid w:val="00B03CEF"/>
    <w:rsid w:val="00B1183B"/>
    <w:rsid w:val="00B1511A"/>
    <w:rsid w:val="00B17AB2"/>
    <w:rsid w:val="00B20B3E"/>
    <w:rsid w:val="00B24379"/>
    <w:rsid w:val="00B3047F"/>
    <w:rsid w:val="00B321DD"/>
    <w:rsid w:val="00B32786"/>
    <w:rsid w:val="00B3324A"/>
    <w:rsid w:val="00B342F3"/>
    <w:rsid w:val="00B43A7F"/>
    <w:rsid w:val="00B50679"/>
    <w:rsid w:val="00B5429F"/>
    <w:rsid w:val="00B57E10"/>
    <w:rsid w:val="00B649C3"/>
    <w:rsid w:val="00B64DB7"/>
    <w:rsid w:val="00B6741B"/>
    <w:rsid w:val="00B67B18"/>
    <w:rsid w:val="00B7617E"/>
    <w:rsid w:val="00B7659C"/>
    <w:rsid w:val="00B77499"/>
    <w:rsid w:val="00B77B7C"/>
    <w:rsid w:val="00B8266B"/>
    <w:rsid w:val="00B8457F"/>
    <w:rsid w:val="00B86ADD"/>
    <w:rsid w:val="00B9026D"/>
    <w:rsid w:val="00BA0194"/>
    <w:rsid w:val="00BA1652"/>
    <w:rsid w:val="00BA6004"/>
    <w:rsid w:val="00BA66DC"/>
    <w:rsid w:val="00BA7D7B"/>
    <w:rsid w:val="00BB294B"/>
    <w:rsid w:val="00BB59AD"/>
    <w:rsid w:val="00BC0945"/>
    <w:rsid w:val="00BC19E7"/>
    <w:rsid w:val="00BC358E"/>
    <w:rsid w:val="00BC5C78"/>
    <w:rsid w:val="00BC7BA8"/>
    <w:rsid w:val="00BD0F73"/>
    <w:rsid w:val="00BD1C02"/>
    <w:rsid w:val="00BD7FD9"/>
    <w:rsid w:val="00BE0B2D"/>
    <w:rsid w:val="00BE0E14"/>
    <w:rsid w:val="00BE224B"/>
    <w:rsid w:val="00BE4FBB"/>
    <w:rsid w:val="00BE6849"/>
    <w:rsid w:val="00BE79B6"/>
    <w:rsid w:val="00BF130F"/>
    <w:rsid w:val="00C134CE"/>
    <w:rsid w:val="00C13F4D"/>
    <w:rsid w:val="00C15D12"/>
    <w:rsid w:val="00C31AC4"/>
    <w:rsid w:val="00C41E49"/>
    <w:rsid w:val="00C47D20"/>
    <w:rsid w:val="00C50E8F"/>
    <w:rsid w:val="00C6021B"/>
    <w:rsid w:val="00C634B6"/>
    <w:rsid w:val="00C64116"/>
    <w:rsid w:val="00C64C20"/>
    <w:rsid w:val="00C67955"/>
    <w:rsid w:val="00C67B16"/>
    <w:rsid w:val="00C719E4"/>
    <w:rsid w:val="00C76F81"/>
    <w:rsid w:val="00C8146D"/>
    <w:rsid w:val="00C96705"/>
    <w:rsid w:val="00CA07C9"/>
    <w:rsid w:val="00CA1577"/>
    <w:rsid w:val="00CA40AC"/>
    <w:rsid w:val="00CA534C"/>
    <w:rsid w:val="00CB228B"/>
    <w:rsid w:val="00CB2BF1"/>
    <w:rsid w:val="00CB438E"/>
    <w:rsid w:val="00CB5901"/>
    <w:rsid w:val="00CB6297"/>
    <w:rsid w:val="00CC73A3"/>
    <w:rsid w:val="00CD01D1"/>
    <w:rsid w:val="00CE2CC2"/>
    <w:rsid w:val="00CE3E80"/>
    <w:rsid w:val="00CE4110"/>
    <w:rsid w:val="00CE739C"/>
    <w:rsid w:val="00CF2A52"/>
    <w:rsid w:val="00D041B9"/>
    <w:rsid w:val="00D0513D"/>
    <w:rsid w:val="00D06A29"/>
    <w:rsid w:val="00D120C2"/>
    <w:rsid w:val="00D14D17"/>
    <w:rsid w:val="00D15838"/>
    <w:rsid w:val="00D16D89"/>
    <w:rsid w:val="00D16D9B"/>
    <w:rsid w:val="00D270ED"/>
    <w:rsid w:val="00D3150A"/>
    <w:rsid w:val="00D40C5E"/>
    <w:rsid w:val="00D41E00"/>
    <w:rsid w:val="00D44730"/>
    <w:rsid w:val="00D47837"/>
    <w:rsid w:val="00D54725"/>
    <w:rsid w:val="00D55F92"/>
    <w:rsid w:val="00D5663A"/>
    <w:rsid w:val="00D57B4D"/>
    <w:rsid w:val="00D601F2"/>
    <w:rsid w:val="00D60FC0"/>
    <w:rsid w:val="00D6419C"/>
    <w:rsid w:val="00D65545"/>
    <w:rsid w:val="00D67B6D"/>
    <w:rsid w:val="00D745D8"/>
    <w:rsid w:val="00D774C3"/>
    <w:rsid w:val="00D8657E"/>
    <w:rsid w:val="00D940E8"/>
    <w:rsid w:val="00D978D3"/>
    <w:rsid w:val="00DA154A"/>
    <w:rsid w:val="00DA25D0"/>
    <w:rsid w:val="00DA7857"/>
    <w:rsid w:val="00DC0D82"/>
    <w:rsid w:val="00DC18DC"/>
    <w:rsid w:val="00DC18F6"/>
    <w:rsid w:val="00DC6E97"/>
    <w:rsid w:val="00DD1B68"/>
    <w:rsid w:val="00DD1B69"/>
    <w:rsid w:val="00DD29DF"/>
    <w:rsid w:val="00DD49A3"/>
    <w:rsid w:val="00DD50B7"/>
    <w:rsid w:val="00DD6496"/>
    <w:rsid w:val="00DE0479"/>
    <w:rsid w:val="00DE0CF9"/>
    <w:rsid w:val="00DE13D8"/>
    <w:rsid w:val="00DE3FB9"/>
    <w:rsid w:val="00DE3FD3"/>
    <w:rsid w:val="00DEBD6E"/>
    <w:rsid w:val="00DF3380"/>
    <w:rsid w:val="00DF64D7"/>
    <w:rsid w:val="00E01A09"/>
    <w:rsid w:val="00E046AB"/>
    <w:rsid w:val="00E07C53"/>
    <w:rsid w:val="00E1156C"/>
    <w:rsid w:val="00E27DB8"/>
    <w:rsid w:val="00E33B8E"/>
    <w:rsid w:val="00E357D5"/>
    <w:rsid w:val="00E37DA2"/>
    <w:rsid w:val="00E43D12"/>
    <w:rsid w:val="00E43E90"/>
    <w:rsid w:val="00E525A6"/>
    <w:rsid w:val="00E52ADB"/>
    <w:rsid w:val="00E53A6E"/>
    <w:rsid w:val="00E5458A"/>
    <w:rsid w:val="00E56943"/>
    <w:rsid w:val="00E578F4"/>
    <w:rsid w:val="00E66FAB"/>
    <w:rsid w:val="00E7519F"/>
    <w:rsid w:val="00E83D44"/>
    <w:rsid w:val="00E85EBF"/>
    <w:rsid w:val="00EC191C"/>
    <w:rsid w:val="00EC2CC3"/>
    <w:rsid w:val="00EC593C"/>
    <w:rsid w:val="00ED2DA4"/>
    <w:rsid w:val="00ED3D06"/>
    <w:rsid w:val="00ED45B0"/>
    <w:rsid w:val="00EE0CD5"/>
    <w:rsid w:val="00EE425C"/>
    <w:rsid w:val="00EE60D9"/>
    <w:rsid w:val="00EF008D"/>
    <w:rsid w:val="00EF1D73"/>
    <w:rsid w:val="00F10EBA"/>
    <w:rsid w:val="00F12B65"/>
    <w:rsid w:val="00F1359A"/>
    <w:rsid w:val="00F16003"/>
    <w:rsid w:val="00F20DFB"/>
    <w:rsid w:val="00F23D6F"/>
    <w:rsid w:val="00F31753"/>
    <w:rsid w:val="00F351EE"/>
    <w:rsid w:val="00F4041A"/>
    <w:rsid w:val="00F47A09"/>
    <w:rsid w:val="00F533C1"/>
    <w:rsid w:val="00F566A6"/>
    <w:rsid w:val="00F63C81"/>
    <w:rsid w:val="00F65226"/>
    <w:rsid w:val="00F7201A"/>
    <w:rsid w:val="00F73E88"/>
    <w:rsid w:val="00F74BB2"/>
    <w:rsid w:val="00F83E3E"/>
    <w:rsid w:val="00F84974"/>
    <w:rsid w:val="00F86562"/>
    <w:rsid w:val="00F87B81"/>
    <w:rsid w:val="00F948BA"/>
    <w:rsid w:val="00FB66D9"/>
    <w:rsid w:val="00FC1807"/>
    <w:rsid w:val="00FD0A41"/>
    <w:rsid w:val="00FE00C6"/>
    <w:rsid w:val="00FF0686"/>
    <w:rsid w:val="00FF1B06"/>
    <w:rsid w:val="00FF33C0"/>
    <w:rsid w:val="00FF7784"/>
    <w:rsid w:val="00FF7EB4"/>
    <w:rsid w:val="01152257"/>
    <w:rsid w:val="01751847"/>
    <w:rsid w:val="01BEBEF3"/>
    <w:rsid w:val="01D3B5E0"/>
    <w:rsid w:val="02551593"/>
    <w:rsid w:val="0267F8DA"/>
    <w:rsid w:val="02AAD61A"/>
    <w:rsid w:val="0305D8F8"/>
    <w:rsid w:val="039D43E4"/>
    <w:rsid w:val="03C6337B"/>
    <w:rsid w:val="044F8A16"/>
    <w:rsid w:val="0468D7F8"/>
    <w:rsid w:val="04B18E6F"/>
    <w:rsid w:val="05738DF8"/>
    <w:rsid w:val="05BC0E95"/>
    <w:rsid w:val="0604A859"/>
    <w:rsid w:val="064605B3"/>
    <w:rsid w:val="067BBD88"/>
    <w:rsid w:val="0708FCF9"/>
    <w:rsid w:val="072CC83E"/>
    <w:rsid w:val="0794B3CA"/>
    <w:rsid w:val="07959F2D"/>
    <w:rsid w:val="07EEC8EC"/>
    <w:rsid w:val="08501C00"/>
    <w:rsid w:val="08729A49"/>
    <w:rsid w:val="08BE0A85"/>
    <w:rsid w:val="08BF68B8"/>
    <w:rsid w:val="08D1E8AA"/>
    <w:rsid w:val="08F6CC6B"/>
    <w:rsid w:val="09DB95D1"/>
    <w:rsid w:val="0A23BECD"/>
    <w:rsid w:val="0A2ACC36"/>
    <w:rsid w:val="0A46FF1B"/>
    <w:rsid w:val="0A4BCAD2"/>
    <w:rsid w:val="0A75F5D6"/>
    <w:rsid w:val="0AA53C86"/>
    <w:rsid w:val="0ACCB933"/>
    <w:rsid w:val="0B49C258"/>
    <w:rsid w:val="0B5412F4"/>
    <w:rsid w:val="0BE2CF7C"/>
    <w:rsid w:val="0BF2F0C5"/>
    <w:rsid w:val="0D9F6FAB"/>
    <w:rsid w:val="0DD07F0B"/>
    <w:rsid w:val="0DEB1BB7"/>
    <w:rsid w:val="0ED58390"/>
    <w:rsid w:val="0F2A9187"/>
    <w:rsid w:val="0FE17C5E"/>
    <w:rsid w:val="10F5A646"/>
    <w:rsid w:val="11367736"/>
    <w:rsid w:val="1179717E"/>
    <w:rsid w:val="11856977"/>
    <w:rsid w:val="1191CDA0"/>
    <w:rsid w:val="11B075DC"/>
    <w:rsid w:val="12521100"/>
    <w:rsid w:val="127EF846"/>
    <w:rsid w:val="12F963AD"/>
    <w:rsid w:val="136F5CB5"/>
    <w:rsid w:val="14B4361C"/>
    <w:rsid w:val="14C35491"/>
    <w:rsid w:val="15052AFA"/>
    <w:rsid w:val="15BF16D3"/>
    <w:rsid w:val="1646E7FF"/>
    <w:rsid w:val="168FA5D2"/>
    <w:rsid w:val="169AA2A5"/>
    <w:rsid w:val="17109BAD"/>
    <w:rsid w:val="172E836F"/>
    <w:rsid w:val="1785A445"/>
    <w:rsid w:val="17EBC459"/>
    <w:rsid w:val="187B0FD2"/>
    <w:rsid w:val="1A4E275A"/>
    <w:rsid w:val="1A9287F6"/>
    <w:rsid w:val="1B550767"/>
    <w:rsid w:val="1B735735"/>
    <w:rsid w:val="1B7E5D63"/>
    <w:rsid w:val="1BF00A9C"/>
    <w:rsid w:val="1C5DFE41"/>
    <w:rsid w:val="1D773211"/>
    <w:rsid w:val="1D7A769B"/>
    <w:rsid w:val="1D9CB12D"/>
    <w:rsid w:val="1DDE318D"/>
    <w:rsid w:val="1E62F363"/>
    <w:rsid w:val="1E63256F"/>
    <w:rsid w:val="1F1646FC"/>
    <w:rsid w:val="1FFEC3C4"/>
    <w:rsid w:val="20805D73"/>
    <w:rsid w:val="2137B2E6"/>
    <w:rsid w:val="21AF7333"/>
    <w:rsid w:val="22053C6A"/>
    <w:rsid w:val="225AFF48"/>
    <w:rsid w:val="22AA97D0"/>
    <w:rsid w:val="22D38347"/>
    <w:rsid w:val="23527A39"/>
    <w:rsid w:val="2368B822"/>
    <w:rsid w:val="23B3665F"/>
    <w:rsid w:val="23C824D1"/>
    <w:rsid w:val="23D46345"/>
    <w:rsid w:val="23E68841"/>
    <w:rsid w:val="23F509A0"/>
    <w:rsid w:val="24396A3C"/>
    <w:rsid w:val="25A4E1F7"/>
    <w:rsid w:val="26C2EC87"/>
    <w:rsid w:val="26DF9504"/>
    <w:rsid w:val="26F7509E"/>
    <w:rsid w:val="2817396A"/>
    <w:rsid w:val="291B36DC"/>
    <w:rsid w:val="29BDD7DB"/>
    <w:rsid w:val="2A5135A8"/>
    <w:rsid w:val="2B1AE8BF"/>
    <w:rsid w:val="2B56AFC0"/>
    <w:rsid w:val="2B5DCC28"/>
    <w:rsid w:val="2B6A5B62"/>
    <w:rsid w:val="2B927DCE"/>
    <w:rsid w:val="2BE6F85B"/>
    <w:rsid w:val="2C885BAE"/>
    <w:rsid w:val="2D2E4E2F"/>
    <w:rsid w:val="2D4BECFB"/>
    <w:rsid w:val="2D8D1805"/>
    <w:rsid w:val="2DB85D80"/>
    <w:rsid w:val="2E8E8353"/>
    <w:rsid w:val="2EAE86C0"/>
    <w:rsid w:val="2EB74571"/>
    <w:rsid w:val="2EE5A429"/>
    <w:rsid w:val="2F0CE4B9"/>
    <w:rsid w:val="2F30E0D5"/>
    <w:rsid w:val="2FA6BC85"/>
    <w:rsid w:val="2FE98B59"/>
    <w:rsid w:val="2FFB3FEB"/>
    <w:rsid w:val="30C0B900"/>
    <w:rsid w:val="30F0BB77"/>
    <w:rsid w:val="310CBF35"/>
    <w:rsid w:val="312536A4"/>
    <w:rsid w:val="3180C806"/>
    <w:rsid w:val="31ABBDAF"/>
    <w:rsid w:val="31DA4CFB"/>
    <w:rsid w:val="323F5B07"/>
    <w:rsid w:val="32680E84"/>
    <w:rsid w:val="32774A8F"/>
    <w:rsid w:val="328364FF"/>
    <w:rsid w:val="32D30323"/>
    <w:rsid w:val="33631FFC"/>
    <w:rsid w:val="3364E605"/>
    <w:rsid w:val="33710CE2"/>
    <w:rsid w:val="339A7066"/>
    <w:rsid w:val="34131AF0"/>
    <w:rsid w:val="341CEA1C"/>
    <w:rsid w:val="34FCB111"/>
    <w:rsid w:val="35091F06"/>
    <w:rsid w:val="352A289C"/>
    <w:rsid w:val="35694734"/>
    <w:rsid w:val="358EAFD9"/>
    <w:rsid w:val="35AEEB51"/>
    <w:rsid w:val="35C2F347"/>
    <w:rsid w:val="35E09187"/>
    <w:rsid w:val="35F1191D"/>
    <w:rsid w:val="36D31FB9"/>
    <w:rsid w:val="36FBE269"/>
    <w:rsid w:val="37DEFC78"/>
    <w:rsid w:val="37E613DE"/>
    <w:rsid w:val="37E6EB1E"/>
    <w:rsid w:val="37FB3714"/>
    <w:rsid w:val="3821BF49"/>
    <w:rsid w:val="3897B2CA"/>
    <w:rsid w:val="3921744F"/>
    <w:rsid w:val="398C09CB"/>
    <w:rsid w:val="3B550984"/>
    <w:rsid w:val="3B7C13DE"/>
    <w:rsid w:val="3B7F856B"/>
    <w:rsid w:val="3CA0DD58"/>
    <w:rsid w:val="3CBA5C41"/>
    <w:rsid w:val="3D032A89"/>
    <w:rsid w:val="3D8E7752"/>
    <w:rsid w:val="3DCE052C"/>
    <w:rsid w:val="3DFA5D62"/>
    <w:rsid w:val="3E3CADB9"/>
    <w:rsid w:val="3E61CEED"/>
    <w:rsid w:val="3ED10AE2"/>
    <w:rsid w:val="3F12A8D6"/>
    <w:rsid w:val="3F12EEDD"/>
    <w:rsid w:val="3F86801A"/>
    <w:rsid w:val="3F928736"/>
    <w:rsid w:val="40899C52"/>
    <w:rsid w:val="43523B2D"/>
    <w:rsid w:val="43835459"/>
    <w:rsid w:val="44164589"/>
    <w:rsid w:val="443D46B0"/>
    <w:rsid w:val="45BCA067"/>
    <w:rsid w:val="45C182E7"/>
    <w:rsid w:val="46AFB6BD"/>
    <w:rsid w:val="4772425B"/>
    <w:rsid w:val="47927618"/>
    <w:rsid w:val="48DB8EAC"/>
    <w:rsid w:val="48E36BB3"/>
    <w:rsid w:val="48F68D30"/>
    <w:rsid w:val="49182637"/>
    <w:rsid w:val="4BB9A3FE"/>
    <w:rsid w:val="4D2526CA"/>
    <w:rsid w:val="4D3159DC"/>
    <w:rsid w:val="4D7CD15B"/>
    <w:rsid w:val="4EBF58BC"/>
    <w:rsid w:val="4F735BD9"/>
    <w:rsid w:val="4F837B87"/>
    <w:rsid w:val="4F93CF18"/>
    <w:rsid w:val="4FCAF38E"/>
    <w:rsid w:val="4FFA45FF"/>
    <w:rsid w:val="5095A518"/>
    <w:rsid w:val="510B2855"/>
    <w:rsid w:val="51B36F1C"/>
    <w:rsid w:val="51EF917B"/>
    <w:rsid w:val="5226B91E"/>
    <w:rsid w:val="522EDACC"/>
    <w:rsid w:val="52A996AD"/>
    <w:rsid w:val="53041F2B"/>
    <w:rsid w:val="5378873D"/>
    <w:rsid w:val="5392FE99"/>
    <w:rsid w:val="541E9A49"/>
    <w:rsid w:val="54502D8A"/>
    <w:rsid w:val="5457AED7"/>
    <w:rsid w:val="54632A6D"/>
    <w:rsid w:val="54C836E5"/>
    <w:rsid w:val="5500D4BD"/>
    <w:rsid w:val="553C0935"/>
    <w:rsid w:val="5546776C"/>
    <w:rsid w:val="555572EC"/>
    <w:rsid w:val="5603933B"/>
    <w:rsid w:val="56167682"/>
    <w:rsid w:val="56191713"/>
    <w:rsid w:val="572D5198"/>
    <w:rsid w:val="5865A5D2"/>
    <w:rsid w:val="58708E43"/>
    <w:rsid w:val="590CEAB8"/>
    <w:rsid w:val="5954B47F"/>
    <w:rsid w:val="5968AB88"/>
    <w:rsid w:val="5A288F18"/>
    <w:rsid w:val="5A7809CF"/>
    <w:rsid w:val="5B047BE9"/>
    <w:rsid w:val="5B232327"/>
    <w:rsid w:val="5B433172"/>
    <w:rsid w:val="5B9D4694"/>
    <w:rsid w:val="5CB13DAC"/>
    <w:rsid w:val="5D059118"/>
    <w:rsid w:val="5DAD9290"/>
    <w:rsid w:val="5ED24CDF"/>
    <w:rsid w:val="5EF1E670"/>
    <w:rsid w:val="5F01D170"/>
    <w:rsid w:val="5FBB4AE3"/>
    <w:rsid w:val="5FDFDA92"/>
    <w:rsid w:val="61840400"/>
    <w:rsid w:val="620CC992"/>
    <w:rsid w:val="6249B597"/>
    <w:rsid w:val="624E5803"/>
    <w:rsid w:val="6282ADA6"/>
    <w:rsid w:val="636184B1"/>
    <w:rsid w:val="637B1E2A"/>
    <w:rsid w:val="63E686BD"/>
    <w:rsid w:val="642E82B0"/>
    <w:rsid w:val="65843358"/>
    <w:rsid w:val="659F9D16"/>
    <w:rsid w:val="66325212"/>
    <w:rsid w:val="664F1C16"/>
    <w:rsid w:val="66696938"/>
    <w:rsid w:val="67040F85"/>
    <w:rsid w:val="67A28E98"/>
    <w:rsid w:val="67EAEC77"/>
    <w:rsid w:val="67EF18E0"/>
    <w:rsid w:val="683E6473"/>
    <w:rsid w:val="68EBF91A"/>
    <w:rsid w:val="69A41A97"/>
    <w:rsid w:val="6ADFF2A6"/>
    <w:rsid w:val="6C24C7F3"/>
    <w:rsid w:val="6CDF6B0B"/>
    <w:rsid w:val="6DC09854"/>
    <w:rsid w:val="6DE0AD1F"/>
    <w:rsid w:val="6F08053E"/>
    <w:rsid w:val="6F14E174"/>
    <w:rsid w:val="6F890E2A"/>
    <w:rsid w:val="6FEDDD30"/>
    <w:rsid w:val="7080AA03"/>
    <w:rsid w:val="70AE1728"/>
    <w:rsid w:val="71C4A3B9"/>
    <w:rsid w:val="725D9FEB"/>
    <w:rsid w:val="72999881"/>
    <w:rsid w:val="72BD4160"/>
    <w:rsid w:val="732A9E62"/>
    <w:rsid w:val="7336DFA0"/>
    <w:rsid w:val="73453CA1"/>
    <w:rsid w:val="73620C77"/>
    <w:rsid w:val="738623FA"/>
    <w:rsid w:val="743568E2"/>
    <w:rsid w:val="756E9BA2"/>
    <w:rsid w:val="75D5FCD6"/>
    <w:rsid w:val="76E14718"/>
    <w:rsid w:val="76E74067"/>
    <w:rsid w:val="76F344AF"/>
    <w:rsid w:val="7723B88D"/>
    <w:rsid w:val="776A86FB"/>
    <w:rsid w:val="77BA7059"/>
    <w:rsid w:val="78CCB99A"/>
    <w:rsid w:val="7954695B"/>
    <w:rsid w:val="79B9774E"/>
    <w:rsid w:val="7A3310A0"/>
    <w:rsid w:val="7A8EACA1"/>
    <w:rsid w:val="7AFE60FA"/>
    <w:rsid w:val="7BD0B08E"/>
    <w:rsid w:val="7D25153F"/>
    <w:rsid w:val="7D5E7229"/>
    <w:rsid w:val="7DEA3D82"/>
    <w:rsid w:val="7EAD4DBE"/>
    <w:rsid w:val="7EDC9CE4"/>
    <w:rsid w:val="7EF74FB4"/>
    <w:rsid w:val="7F31C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8FAA9"/>
  <w15:docId w15:val="{7DFE5901-C356-45A5-8A2D-30AEAE2D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0A"/>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3150A"/>
    <w:pPr>
      <w:spacing w:after="0" w:line="360" w:lineRule="auto"/>
      <w:jc w:val="both"/>
    </w:pPr>
    <w:rPr>
      <w:rFonts w:ascii="Arial" w:eastAsia="Times New Roman" w:hAnsi="Arial"/>
      <w:sz w:val="26"/>
      <w:szCs w:val="20"/>
      <w:lang w:val="es-ES_tradnl"/>
    </w:rPr>
  </w:style>
  <w:style w:type="paragraph" w:customStyle="1" w:styleId="Puesto">
    <w:name w:val="Puesto"/>
    <w:basedOn w:val="Normal"/>
    <w:qFormat/>
    <w:rsid w:val="00D3150A"/>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D3150A"/>
    <w:pPr>
      <w:tabs>
        <w:tab w:val="center" w:pos="4419"/>
        <w:tab w:val="right" w:pos="8838"/>
      </w:tabs>
    </w:pPr>
  </w:style>
  <w:style w:type="paragraph" w:styleId="Piedepgina">
    <w:name w:val="footer"/>
    <w:basedOn w:val="Normal"/>
    <w:link w:val="PiedepginaCar"/>
    <w:uiPriority w:val="99"/>
    <w:unhideWhenUsed/>
    <w:rsid w:val="00D3150A"/>
    <w:pPr>
      <w:tabs>
        <w:tab w:val="center" w:pos="4419"/>
        <w:tab w:val="right" w:pos="8838"/>
      </w:tabs>
    </w:pPr>
  </w:style>
  <w:style w:type="character" w:customStyle="1" w:styleId="CarCar7">
    <w:name w:val="Car Car7"/>
    <w:rsid w:val="00D3150A"/>
    <w:rPr>
      <w:rFonts w:ascii="Arial" w:hAnsi="Arial"/>
      <w:sz w:val="26"/>
      <w:lang w:val="es-ES_tradnl" w:bidi="ar-SA"/>
    </w:rPr>
  </w:style>
  <w:style w:type="character" w:customStyle="1" w:styleId="CarCar5">
    <w:name w:val="Car Car5"/>
    <w:rsid w:val="00D3150A"/>
    <w:rPr>
      <w:rFonts w:ascii="Calibri" w:eastAsia="Calibri" w:hAnsi="Calibri"/>
      <w:sz w:val="22"/>
      <w:szCs w:val="22"/>
      <w:lang w:val="es-CO" w:eastAsia="en-US" w:bidi="ar-SA"/>
    </w:rPr>
  </w:style>
  <w:style w:type="paragraph" w:styleId="NormalWeb">
    <w:name w:val="Normal (Web)"/>
    <w:basedOn w:val="Normal"/>
    <w:uiPriority w:val="99"/>
    <w:semiHidden/>
    <w:rsid w:val="00D3150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C76F81"/>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C76F81"/>
  </w:style>
  <w:style w:type="character" w:customStyle="1" w:styleId="eop">
    <w:name w:val="eop"/>
    <w:basedOn w:val="Fuentedeprrafopredeter"/>
    <w:rsid w:val="00C76F81"/>
  </w:style>
  <w:style w:type="paragraph" w:styleId="Textocomentario">
    <w:name w:val="annotation text"/>
    <w:basedOn w:val="Normal"/>
    <w:link w:val="TextocomentarioCar"/>
    <w:uiPriority w:val="99"/>
    <w:semiHidden/>
    <w:unhideWhenUsed/>
    <w:rsid w:val="00D601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1F2"/>
    <w:rPr>
      <w:rFonts w:ascii="Calibri" w:eastAsia="Calibri" w:hAnsi="Calibri"/>
      <w:lang w:val="es-CO" w:eastAsia="en-US"/>
    </w:rPr>
  </w:style>
  <w:style w:type="character" w:styleId="Refdecomentario">
    <w:name w:val="annotation reference"/>
    <w:basedOn w:val="Fuentedeprrafopredeter"/>
    <w:uiPriority w:val="99"/>
    <w:semiHidden/>
    <w:unhideWhenUsed/>
    <w:rsid w:val="00D601F2"/>
    <w:rPr>
      <w:sz w:val="16"/>
      <w:szCs w:val="16"/>
    </w:rPr>
  </w:style>
  <w:style w:type="character" w:customStyle="1" w:styleId="TextoindependienteCar">
    <w:name w:val="Texto independiente Car"/>
    <w:basedOn w:val="Fuentedeprrafopredeter"/>
    <w:link w:val="Textoindependiente"/>
    <w:rsid w:val="00D54725"/>
    <w:rPr>
      <w:rFonts w:ascii="Arial" w:hAnsi="Arial"/>
      <w:sz w:val="26"/>
      <w:lang w:val="es-ES_tradnl" w:eastAsia="en-US"/>
    </w:rPr>
  </w:style>
  <w:style w:type="paragraph" w:styleId="Asuntodelcomentario">
    <w:name w:val="annotation subject"/>
    <w:basedOn w:val="Textocomentario"/>
    <w:next w:val="Textocomentario"/>
    <w:link w:val="AsuntodelcomentarioCar"/>
    <w:uiPriority w:val="99"/>
    <w:semiHidden/>
    <w:unhideWhenUsed/>
    <w:rsid w:val="00FC1807"/>
    <w:rPr>
      <w:b/>
      <w:bCs/>
    </w:rPr>
  </w:style>
  <w:style w:type="character" w:customStyle="1" w:styleId="AsuntodelcomentarioCar">
    <w:name w:val="Asunto del comentario Car"/>
    <w:basedOn w:val="TextocomentarioCar"/>
    <w:link w:val="Asuntodelcomentario"/>
    <w:uiPriority w:val="99"/>
    <w:semiHidden/>
    <w:rsid w:val="00FC1807"/>
    <w:rPr>
      <w:rFonts w:ascii="Calibri" w:eastAsia="Calibri" w:hAnsi="Calibr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396904965">
      <w:bodyDiv w:val="1"/>
      <w:marLeft w:val="0"/>
      <w:marRight w:val="0"/>
      <w:marTop w:val="0"/>
      <w:marBottom w:val="0"/>
      <w:divBdr>
        <w:top w:val="none" w:sz="0" w:space="0" w:color="auto"/>
        <w:left w:val="none" w:sz="0" w:space="0" w:color="auto"/>
        <w:bottom w:val="none" w:sz="0" w:space="0" w:color="auto"/>
        <w:right w:val="none" w:sz="0" w:space="0" w:color="auto"/>
      </w:divBdr>
    </w:div>
    <w:div w:id="849876076">
      <w:bodyDiv w:val="1"/>
      <w:marLeft w:val="0"/>
      <w:marRight w:val="0"/>
      <w:marTop w:val="0"/>
      <w:marBottom w:val="0"/>
      <w:divBdr>
        <w:top w:val="none" w:sz="0" w:space="0" w:color="auto"/>
        <w:left w:val="none" w:sz="0" w:space="0" w:color="auto"/>
        <w:bottom w:val="none" w:sz="0" w:space="0" w:color="auto"/>
        <w:right w:val="none" w:sz="0" w:space="0" w:color="auto"/>
      </w:divBdr>
    </w:div>
    <w:div w:id="880823913">
      <w:bodyDiv w:val="1"/>
      <w:marLeft w:val="0"/>
      <w:marRight w:val="0"/>
      <w:marTop w:val="0"/>
      <w:marBottom w:val="0"/>
      <w:divBdr>
        <w:top w:val="none" w:sz="0" w:space="0" w:color="auto"/>
        <w:left w:val="none" w:sz="0" w:space="0" w:color="auto"/>
        <w:bottom w:val="none" w:sz="0" w:space="0" w:color="auto"/>
        <w:right w:val="none" w:sz="0" w:space="0" w:color="auto"/>
      </w:divBdr>
      <w:divsChild>
        <w:div w:id="2114594376">
          <w:marLeft w:val="0"/>
          <w:marRight w:val="0"/>
          <w:marTop w:val="0"/>
          <w:marBottom w:val="0"/>
          <w:divBdr>
            <w:top w:val="none" w:sz="0" w:space="0" w:color="auto"/>
            <w:left w:val="none" w:sz="0" w:space="0" w:color="auto"/>
            <w:bottom w:val="none" w:sz="0" w:space="0" w:color="auto"/>
            <w:right w:val="none" w:sz="0" w:space="0" w:color="auto"/>
          </w:divBdr>
        </w:div>
        <w:div w:id="713120515">
          <w:marLeft w:val="0"/>
          <w:marRight w:val="0"/>
          <w:marTop w:val="0"/>
          <w:marBottom w:val="0"/>
          <w:divBdr>
            <w:top w:val="none" w:sz="0" w:space="0" w:color="auto"/>
            <w:left w:val="none" w:sz="0" w:space="0" w:color="auto"/>
            <w:bottom w:val="none" w:sz="0" w:space="0" w:color="auto"/>
            <w:right w:val="none" w:sz="0" w:space="0" w:color="auto"/>
          </w:divBdr>
        </w:div>
        <w:div w:id="669985840">
          <w:marLeft w:val="0"/>
          <w:marRight w:val="0"/>
          <w:marTop w:val="0"/>
          <w:marBottom w:val="0"/>
          <w:divBdr>
            <w:top w:val="none" w:sz="0" w:space="0" w:color="auto"/>
            <w:left w:val="none" w:sz="0" w:space="0" w:color="auto"/>
            <w:bottom w:val="none" w:sz="0" w:space="0" w:color="auto"/>
            <w:right w:val="none" w:sz="0" w:space="0" w:color="auto"/>
          </w:divBdr>
        </w:div>
      </w:divsChild>
    </w:div>
    <w:div w:id="907496337">
      <w:bodyDiv w:val="1"/>
      <w:marLeft w:val="0"/>
      <w:marRight w:val="0"/>
      <w:marTop w:val="0"/>
      <w:marBottom w:val="0"/>
      <w:divBdr>
        <w:top w:val="none" w:sz="0" w:space="0" w:color="auto"/>
        <w:left w:val="none" w:sz="0" w:space="0" w:color="auto"/>
        <w:bottom w:val="none" w:sz="0" w:space="0" w:color="auto"/>
        <w:right w:val="none" w:sz="0" w:space="0" w:color="auto"/>
      </w:divBdr>
    </w:div>
    <w:div w:id="960771913">
      <w:bodyDiv w:val="1"/>
      <w:marLeft w:val="0"/>
      <w:marRight w:val="0"/>
      <w:marTop w:val="0"/>
      <w:marBottom w:val="0"/>
      <w:divBdr>
        <w:top w:val="none" w:sz="0" w:space="0" w:color="auto"/>
        <w:left w:val="none" w:sz="0" w:space="0" w:color="auto"/>
        <w:bottom w:val="none" w:sz="0" w:space="0" w:color="auto"/>
        <w:right w:val="none" w:sz="0" w:space="0" w:color="auto"/>
      </w:divBdr>
    </w:div>
    <w:div w:id="993683548">
      <w:bodyDiv w:val="1"/>
      <w:marLeft w:val="0"/>
      <w:marRight w:val="0"/>
      <w:marTop w:val="0"/>
      <w:marBottom w:val="0"/>
      <w:divBdr>
        <w:top w:val="none" w:sz="0" w:space="0" w:color="auto"/>
        <w:left w:val="none" w:sz="0" w:space="0" w:color="auto"/>
        <w:bottom w:val="none" w:sz="0" w:space="0" w:color="auto"/>
        <w:right w:val="none" w:sz="0" w:space="0" w:color="auto"/>
      </w:divBdr>
    </w:div>
    <w:div w:id="1051224983">
      <w:bodyDiv w:val="1"/>
      <w:marLeft w:val="0"/>
      <w:marRight w:val="0"/>
      <w:marTop w:val="0"/>
      <w:marBottom w:val="0"/>
      <w:divBdr>
        <w:top w:val="none" w:sz="0" w:space="0" w:color="auto"/>
        <w:left w:val="none" w:sz="0" w:space="0" w:color="auto"/>
        <w:bottom w:val="none" w:sz="0" w:space="0" w:color="auto"/>
        <w:right w:val="none" w:sz="0" w:space="0" w:color="auto"/>
      </w:divBdr>
    </w:div>
    <w:div w:id="1118988675">
      <w:bodyDiv w:val="1"/>
      <w:marLeft w:val="0"/>
      <w:marRight w:val="0"/>
      <w:marTop w:val="0"/>
      <w:marBottom w:val="0"/>
      <w:divBdr>
        <w:top w:val="none" w:sz="0" w:space="0" w:color="auto"/>
        <w:left w:val="none" w:sz="0" w:space="0" w:color="auto"/>
        <w:bottom w:val="none" w:sz="0" w:space="0" w:color="auto"/>
        <w:right w:val="none" w:sz="0" w:space="0" w:color="auto"/>
      </w:divBdr>
      <w:divsChild>
        <w:div w:id="1824657067">
          <w:marLeft w:val="0"/>
          <w:marRight w:val="0"/>
          <w:marTop w:val="0"/>
          <w:marBottom w:val="0"/>
          <w:divBdr>
            <w:top w:val="none" w:sz="0" w:space="0" w:color="auto"/>
            <w:left w:val="none" w:sz="0" w:space="0" w:color="auto"/>
            <w:bottom w:val="none" w:sz="0" w:space="0" w:color="auto"/>
            <w:right w:val="none" w:sz="0" w:space="0" w:color="auto"/>
          </w:divBdr>
        </w:div>
        <w:div w:id="806774995">
          <w:marLeft w:val="0"/>
          <w:marRight w:val="0"/>
          <w:marTop w:val="0"/>
          <w:marBottom w:val="0"/>
          <w:divBdr>
            <w:top w:val="none" w:sz="0" w:space="0" w:color="auto"/>
            <w:left w:val="none" w:sz="0" w:space="0" w:color="auto"/>
            <w:bottom w:val="none" w:sz="0" w:space="0" w:color="auto"/>
            <w:right w:val="none" w:sz="0" w:space="0" w:color="auto"/>
          </w:divBdr>
        </w:div>
        <w:div w:id="24214274">
          <w:marLeft w:val="0"/>
          <w:marRight w:val="0"/>
          <w:marTop w:val="0"/>
          <w:marBottom w:val="0"/>
          <w:divBdr>
            <w:top w:val="none" w:sz="0" w:space="0" w:color="auto"/>
            <w:left w:val="none" w:sz="0" w:space="0" w:color="auto"/>
            <w:bottom w:val="none" w:sz="0" w:space="0" w:color="auto"/>
            <w:right w:val="none" w:sz="0" w:space="0" w:color="auto"/>
          </w:divBdr>
        </w:div>
        <w:div w:id="452217076">
          <w:marLeft w:val="0"/>
          <w:marRight w:val="0"/>
          <w:marTop w:val="0"/>
          <w:marBottom w:val="0"/>
          <w:divBdr>
            <w:top w:val="none" w:sz="0" w:space="0" w:color="auto"/>
            <w:left w:val="none" w:sz="0" w:space="0" w:color="auto"/>
            <w:bottom w:val="none" w:sz="0" w:space="0" w:color="auto"/>
            <w:right w:val="none" w:sz="0" w:space="0" w:color="auto"/>
          </w:divBdr>
        </w:div>
        <w:div w:id="1483153240">
          <w:marLeft w:val="0"/>
          <w:marRight w:val="0"/>
          <w:marTop w:val="0"/>
          <w:marBottom w:val="0"/>
          <w:divBdr>
            <w:top w:val="none" w:sz="0" w:space="0" w:color="auto"/>
            <w:left w:val="none" w:sz="0" w:space="0" w:color="auto"/>
            <w:bottom w:val="none" w:sz="0" w:space="0" w:color="auto"/>
            <w:right w:val="none" w:sz="0" w:space="0" w:color="auto"/>
          </w:divBdr>
        </w:div>
        <w:div w:id="324281527">
          <w:marLeft w:val="0"/>
          <w:marRight w:val="0"/>
          <w:marTop w:val="0"/>
          <w:marBottom w:val="0"/>
          <w:divBdr>
            <w:top w:val="none" w:sz="0" w:space="0" w:color="auto"/>
            <w:left w:val="none" w:sz="0" w:space="0" w:color="auto"/>
            <w:bottom w:val="none" w:sz="0" w:space="0" w:color="auto"/>
            <w:right w:val="none" w:sz="0" w:space="0" w:color="auto"/>
          </w:divBdr>
        </w:div>
        <w:div w:id="181093978">
          <w:marLeft w:val="0"/>
          <w:marRight w:val="0"/>
          <w:marTop w:val="0"/>
          <w:marBottom w:val="0"/>
          <w:divBdr>
            <w:top w:val="none" w:sz="0" w:space="0" w:color="auto"/>
            <w:left w:val="none" w:sz="0" w:space="0" w:color="auto"/>
            <w:bottom w:val="none" w:sz="0" w:space="0" w:color="auto"/>
            <w:right w:val="none" w:sz="0" w:space="0" w:color="auto"/>
          </w:divBdr>
        </w:div>
        <w:div w:id="127360976">
          <w:marLeft w:val="0"/>
          <w:marRight w:val="0"/>
          <w:marTop w:val="0"/>
          <w:marBottom w:val="0"/>
          <w:divBdr>
            <w:top w:val="none" w:sz="0" w:space="0" w:color="auto"/>
            <w:left w:val="none" w:sz="0" w:space="0" w:color="auto"/>
            <w:bottom w:val="none" w:sz="0" w:space="0" w:color="auto"/>
            <w:right w:val="none" w:sz="0" w:space="0" w:color="auto"/>
          </w:divBdr>
        </w:div>
        <w:div w:id="1522939921">
          <w:marLeft w:val="0"/>
          <w:marRight w:val="0"/>
          <w:marTop w:val="0"/>
          <w:marBottom w:val="0"/>
          <w:divBdr>
            <w:top w:val="none" w:sz="0" w:space="0" w:color="auto"/>
            <w:left w:val="none" w:sz="0" w:space="0" w:color="auto"/>
            <w:bottom w:val="none" w:sz="0" w:space="0" w:color="auto"/>
            <w:right w:val="none" w:sz="0" w:space="0" w:color="auto"/>
          </w:divBdr>
        </w:div>
        <w:div w:id="2039311486">
          <w:marLeft w:val="0"/>
          <w:marRight w:val="0"/>
          <w:marTop w:val="0"/>
          <w:marBottom w:val="0"/>
          <w:divBdr>
            <w:top w:val="none" w:sz="0" w:space="0" w:color="auto"/>
            <w:left w:val="none" w:sz="0" w:space="0" w:color="auto"/>
            <w:bottom w:val="none" w:sz="0" w:space="0" w:color="auto"/>
            <w:right w:val="none" w:sz="0" w:space="0" w:color="auto"/>
          </w:divBdr>
        </w:div>
        <w:div w:id="917787596">
          <w:marLeft w:val="0"/>
          <w:marRight w:val="0"/>
          <w:marTop w:val="0"/>
          <w:marBottom w:val="0"/>
          <w:divBdr>
            <w:top w:val="none" w:sz="0" w:space="0" w:color="auto"/>
            <w:left w:val="none" w:sz="0" w:space="0" w:color="auto"/>
            <w:bottom w:val="none" w:sz="0" w:space="0" w:color="auto"/>
            <w:right w:val="none" w:sz="0" w:space="0" w:color="auto"/>
          </w:divBdr>
        </w:div>
        <w:div w:id="1462073673">
          <w:marLeft w:val="0"/>
          <w:marRight w:val="0"/>
          <w:marTop w:val="0"/>
          <w:marBottom w:val="0"/>
          <w:divBdr>
            <w:top w:val="none" w:sz="0" w:space="0" w:color="auto"/>
            <w:left w:val="none" w:sz="0" w:space="0" w:color="auto"/>
            <w:bottom w:val="none" w:sz="0" w:space="0" w:color="auto"/>
            <w:right w:val="none" w:sz="0" w:space="0" w:color="auto"/>
          </w:divBdr>
        </w:div>
        <w:div w:id="213738387">
          <w:marLeft w:val="0"/>
          <w:marRight w:val="0"/>
          <w:marTop w:val="0"/>
          <w:marBottom w:val="0"/>
          <w:divBdr>
            <w:top w:val="none" w:sz="0" w:space="0" w:color="auto"/>
            <w:left w:val="none" w:sz="0" w:space="0" w:color="auto"/>
            <w:bottom w:val="none" w:sz="0" w:space="0" w:color="auto"/>
            <w:right w:val="none" w:sz="0" w:space="0" w:color="auto"/>
          </w:divBdr>
        </w:div>
        <w:div w:id="812722834">
          <w:marLeft w:val="0"/>
          <w:marRight w:val="0"/>
          <w:marTop w:val="0"/>
          <w:marBottom w:val="0"/>
          <w:divBdr>
            <w:top w:val="none" w:sz="0" w:space="0" w:color="auto"/>
            <w:left w:val="none" w:sz="0" w:space="0" w:color="auto"/>
            <w:bottom w:val="none" w:sz="0" w:space="0" w:color="auto"/>
            <w:right w:val="none" w:sz="0" w:space="0" w:color="auto"/>
          </w:divBdr>
        </w:div>
        <w:div w:id="1089808501">
          <w:marLeft w:val="0"/>
          <w:marRight w:val="0"/>
          <w:marTop w:val="0"/>
          <w:marBottom w:val="0"/>
          <w:divBdr>
            <w:top w:val="none" w:sz="0" w:space="0" w:color="auto"/>
            <w:left w:val="none" w:sz="0" w:space="0" w:color="auto"/>
            <w:bottom w:val="none" w:sz="0" w:space="0" w:color="auto"/>
            <w:right w:val="none" w:sz="0" w:space="0" w:color="auto"/>
          </w:divBdr>
        </w:div>
        <w:div w:id="472912934">
          <w:marLeft w:val="0"/>
          <w:marRight w:val="0"/>
          <w:marTop w:val="0"/>
          <w:marBottom w:val="0"/>
          <w:divBdr>
            <w:top w:val="none" w:sz="0" w:space="0" w:color="auto"/>
            <w:left w:val="none" w:sz="0" w:space="0" w:color="auto"/>
            <w:bottom w:val="none" w:sz="0" w:space="0" w:color="auto"/>
            <w:right w:val="none" w:sz="0" w:space="0" w:color="auto"/>
          </w:divBdr>
        </w:div>
        <w:div w:id="320738222">
          <w:marLeft w:val="0"/>
          <w:marRight w:val="0"/>
          <w:marTop w:val="0"/>
          <w:marBottom w:val="0"/>
          <w:divBdr>
            <w:top w:val="none" w:sz="0" w:space="0" w:color="auto"/>
            <w:left w:val="none" w:sz="0" w:space="0" w:color="auto"/>
            <w:bottom w:val="none" w:sz="0" w:space="0" w:color="auto"/>
            <w:right w:val="none" w:sz="0" w:space="0" w:color="auto"/>
          </w:divBdr>
        </w:div>
        <w:div w:id="224068461">
          <w:marLeft w:val="0"/>
          <w:marRight w:val="0"/>
          <w:marTop w:val="0"/>
          <w:marBottom w:val="0"/>
          <w:divBdr>
            <w:top w:val="none" w:sz="0" w:space="0" w:color="auto"/>
            <w:left w:val="none" w:sz="0" w:space="0" w:color="auto"/>
            <w:bottom w:val="none" w:sz="0" w:space="0" w:color="auto"/>
            <w:right w:val="none" w:sz="0" w:space="0" w:color="auto"/>
          </w:divBdr>
        </w:div>
        <w:div w:id="2017225246">
          <w:marLeft w:val="0"/>
          <w:marRight w:val="0"/>
          <w:marTop w:val="0"/>
          <w:marBottom w:val="0"/>
          <w:divBdr>
            <w:top w:val="none" w:sz="0" w:space="0" w:color="auto"/>
            <w:left w:val="none" w:sz="0" w:space="0" w:color="auto"/>
            <w:bottom w:val="none" w:sz="0" w:space="0" w:color="auto"/>
            <w:right w:val="none" w:sz="0" w:space="0" w:color="auto"/>
          </w:divBdr>
        </w:div>
        <w:div w:id="912156286">
          <w:marLeft w:val="0"/>
          <w:marRight w:val="0"/>
          <w:marTop w:val="0"/>
          <w:marBottom w:val="0"/>
          <w:divBdr>
            <w:top w:val="none" w:sz="0" w:space="0" w:color="auto"/>
            <w:left w:val="none" w:sz="0" w:space="0" w:color="auto"/>
            <w:bottom w:val="none" w:sz="0" w:space="0" w:color="auto"/>
            <w:right w:val="none" w:sz="0" w:space="0" w:color="auto"/>
          </w:divBdr>
        </w:div>
        <w:div w:id="283655403">
          <w:marLeft w:val="0"/>
          <w:marRight w:val="0"/>
          <w:marTop w:val="0"/>
          <w:marBottom w:val="0"/>
          <w:divBdr>
            <w:top w:val="none" w:sz="0" w:space="0" w:color="auto"/>
            <w:left w:val="none" w:sz="0" w:space="0" w:color="auto"/>
            <w:bottom w:val="none" w:sz="0" w:space="0" w:color="auto"/>
            <w:right w:val="none" w:sz="0" w:space="0" w:color="auto"/>
          </w:divBdr>
        </w:div>
        <w:div w:id="431168894">
          <w:marLeft w:val="0"/>
          <w:marRight w:val="0"/>
          <w:marTop w:val="0"/>
          <w:marBottom w:val="0"/>
          <w:divBdr>
            <w:top w:val="none" w:sz="0" w:space="0" w:color="auto"/>
            <w:left w:val="none" w:sz="0" w:space="0" w:color="auto"/>
            <w:bottom w:val="none" w:sz="0" w:space="0" w:color="auto"/>
            <w:right w:val="none" w:sz="0" w:space="0" w:color="auto"/>
          </w:divBdr>
        </w:div>
        <w:div w:id="196047380">
          <w:marLeft w:val="0"/>
          <w:marRight w:val="0"/>
          <w:marTop w:val="0"/>
          <w:marBottom w:val="0"/>
          <w:divBdr>
            <w:top w:val="none" w:sz="0" w:space="0" w:color="auto"/>
            <w:left w:val="none" w:sz="0" w:space="0" w:color="auto"/>
            <w:bottom w:val="none" w:sz="0" w:space="0" w:color="auto"/>
            <w:right w:val="none" w:sz="0" w:space="0" w:color="auto"/>
          </w:divBdr>
        </w:div>
        <w:div w:id="72313520">
          <w:marLeft w:val="0"/>
          <w:marRight w:val="0"/>
          <w:marTop w:val="0"/>
          <w:marBottom w:val="0"/>
          <w:divBdr>
            <w:top w:val="none" w:sz="0" w:space="0" w:color="auto"/>
            <w:left w:val="none" w:sz="0" w:space="0" w:color="auto"/>
            <w:bottom w:val="none" w:sz="0" w:space="0" w:color="auto"/>
            <w:right w:val="none" w:sz="0" w:space="0" w:color="auto"/>
          </w:divBdr>
        </w:div>
        <w:div w:id="170219113">
          <w:marLeft w:val="0"/>
          <w:marRight w:val="0"/>
          <w:marTop w:val="0"/>
          <w:marBottom w:val="0"/>
          <w:divBdr>
            <w:top w:val="none" w:sz="0" w:space="0" w:color="auto"/>
            <w:left w:val="none" w:sz="0" w:space="0" w:color="auto"/>
            <w:bottom w:val="none" w:sz="0" w:space="0" w:color="auto"/>
            <w:right w:val="none" w:sz="0" w:space="0" w:color="auto"/>
          </w:divBdr>
        </w:div>
        <w:div w:id="651254664">
          <w:marLeft w:val="0"/>
          <w:marRight w:val="0"/>
          <w:marTop w:val="0"/>
          <w:marBottom w:val="0"/>
          <w:divBdr>
            <w:top w:val="none" w:sz="0" w:space="0" w:color="auto"/>
            <w:left w:val="none" w:sz="0" w:space="0" w:color="auto"/>
            <w:bottom w:val="none" w:sz="0" w:space="0" w:color="auto"/>
            <w:right w:val="none" w:sz="0" w:space="0" w:color="auto"/>
          </w:divBdr>
        </w:div>
        <w:div w:id="551502102">
          <w:marLeft w:val="0"/>
          <w:marRight w:val="0"/>
          <w:marTop w:val="0"/>
          <w:marBottom w:val="0"/>
          <w:divBdr>
            <w:top w:val="none" w:sz="0" w:space="0" w:color="auto"/>
            <w:left w:val="none" w:sz="0" w:space="0" w:color="auto"/>
            <w:bottom w:val="none" w:sz="0" w:space="0" w:color="auto"/>
            <w:right w:val="none" w:sz="0" w:space="0" w:color="auto"/>
          </w:divBdr>
        </w:div>
        <w:div w:id="1968000986">
          <w:marLeft w:val="0"/>
          <w:marRight w:val="0"/>
          <w:marTop w:val="0"/>
          <w:marBottom w:val="0"/>
          <w:divBdr>
            <w:top w:val="none" w:sz="0" w:space="0" w:color="auto"/>
            <w:left w:val="none" w:sz="0" w:space="0" w:color="auto"/>
            <w:bottom w:val="none" w:sz="0" w:space="0" w:color="auto"/>
            <w:right w:val="none" w:sz="0" w:space="0" w:color="auto"/>
          </w:divBdr>
        </w:div>
        <w:div w:id="216360404">
          <w:marLeft w:val="0"/>
          <w:marRight w:val="0"/>
          <w:marTop w:val="0"/>
          <w:marBottom w:val="0"/>
          <w:divBdr>
            <w:top w:val="none" w:sz="0" w:space="0" w:color="auto"/>
            <w:left w:val="none" w:sz="0" w:space="0" w:color="auto"/>
            <w:bottom w:val="none" w:sz="0" w:space="0" w:color="auto"/>
            <w:right w:val="none" w:sz="0" w:space="0" w:color="auto"/>
          </w:divBdr>
        </w:div>
        <w:div w:id="302589158">
          <w:marLeft w:val="0"/>
          <w:marRight w:val="0"/>
          <w:marTop w:val="0"/>
          <w:marBottom w:val="0"/>
          <w:divBdr>
            <w:top w:val="none" w:sz="0" w:space="0" w:color="auto"/>
            <w:left w:val="none" w:sz="0" w:space="0" w:color="auto"/>
            <w:bottom w:val="none" w:sz="0" w:space="0" w:color="auto"/>
            <w:right w:val="none" w:sz="0" w:space="0" w:color="auto"/>
          </w:divBdr>
        </w:div>
        <w:div w:id="699428884">
          <w:marLeft w:val="0"/>
          <w:marRight w:val="0"/>
          <w:marTop w:val="0"/>
          <w:marBottom w:val="0"/>
          <w:divBdr>
            <w:top w:val="none" w:sz="0" w:space="0" w:color="auto"/>
            <w:left w:val="none" w:sz="0" w:space="0" w:color="auto"/>
            <w:bottom w:val="none" w:sz="0" w:space="0" w:color="auto"/>
            <w:right w:val="none" w:sz="0" w:space="0" w:color="auto"/>
          </w:divBdr>
        </w:div>
        <w:div w:id="1297444053">
          <w:marLeft w:val="0"/>
          <w:marRight w:val="0"/>
          <w:marTop w:val="0"/>
          <w:marBottom w:val="0"/>
          <w:divBdr>
            <w:top w:val="none" w:sz="0" w:space="0" w:color="auto"/>
            <w:left w:val="none" w:sz="0" w:space="0" w:color="auto"/>
            <w:bottom w:val="none" w:sz="0" w:space="0" w:color="auto"/>
            <w:right w:val="none" w:sz="0" w:space="0" w:color="auto"/>
          </w:divBdr>
        </w:div>
        <w:div w:id="1525941015">
          <w:marLeft w:val="0"/>
          <w:marRight w:val="0"/>
          <w:marTop w:val="0"/>
          <w:marBottom w:val="0"/>
          <w:divBdr>
            <w:top w:val="none" w:sz="0" w:space="0" w:color="auto"/>
            <w:left w:val="none" w:sz="0" w:space="0" w:color="auto"/>
            <w:bottom w:val="none" w:sz="0" w:space="0" w:color="auto"/>
            <w:right w:val="none" w:sz="0" w:space="0" w:color="auto"/>
          </w:divBdr>
        </w:div>
        <w:div w:id="615065043">
          <w:marLeft w:val="0"/>
          <w:marRight w:val="0"/>
          <w:marTop w:val="0"/>
          <w:marBottom w:val="0"/>
          <w:divBdr>
            <w:top w:val="none" w:sz="0" w:space="0" w:color="auto"/>
            <w:left w:val="none" w:sz="0" w:space="0" w:color="auto"/>
            <w:bottom w:val="none" w:sz="0" w:space="0" w:color="auto"/>
            <w:right w:val="none" w:sz="0" w:space="0" w:color="auto"/>
          </w:divBdr>
        </w:div>
        <w:div w:id="366612371">
          <w:marLeft w:val="0"/>
          <w:marRight w:val="0"/>
          <w:marTop w:val="0"/>
          <w:marBottom w:val="0"/>
          <w:divBdr>
            <w:top w:val="none" w:sz="0" w:space="0" w:color="auto"/>
            <w:left w:val="none" w:sz="0" w:space="0" w:color="auto"/>
            <w:bottom w:val="none" w:sz="0" w:space="0" w:color="auto"/>
            <w:right w:val="none" w:sz="0" w:space="0" w:color="auto"/>
          </w:divBdr>
        </w:div>
        <w:div w:id="1967736440">
          <w:marLeft w:val="0"/>
          <w:marRight w:val="0"/>
          <w:marTop w:val="0"/>
          <w:marBottom w:val="0"/>
          <w:divBdr>
            <w:top w:val="none" w:sz="0" w:space="0" w:color="auto"/>
            <w:left w:val="none" w:sz="0" w:space="0" w:color="auto"/>
            <w:bottom w:val="none" w:sz="0" w:space="0" w:color="auto"/>
            <w:right w:val="none" w:sz="0" w:space="0" w:color="auto"/>
          </w:divBdr>
        </w:div>
        <w:div w:id="289867608">
          <w:marLeft w:val="0"/>
          <w:marRight w:val="0"/>
          <w:marTop w:val="0"/>
          <w:marBottom w:val="0"/>
          <w:divBdr>
            <w:top w:val="none" w:sz="0" w:space="0" w:color="auto"/>
            <w:left w:val="none" w:sz="0" w:space="0" w:color="auto"/>
            <w:bottom w:val="none" w:sz="0" w:space="0" w:color="auto"/>
            <w:right w:val="none" w:sz="0" w:space="0" w:color="auto"/>
          </w:divBdr>
        </w:div>
        <w:div w:id="1447499887">
          <w:marLeft w:val="0"/>
          <w:marRight w:val="0"/>
          <w:marTop w:val="0"/>
          <w:marBottom w:val="0"/>
          <w:divBdr>
            <w:top w:val="none" w:sz="0" w:space="0" w:color="auto"/>
            <w:left w:val="none" w:sz="0" w:space="0" w:color="auto"/>
            <w:bottom w:val="none" w:sz="0" w:space="0" w:color="auto"/>
            <w:right w:val="none" w:sz="0" w:space="0" w:color="auto"/>
          </w:divBdr>
        </w:div>
        <w:div w:id="1779908842">
          <w:marLeft w:val="0"/>
          <w:marRight w:val="0"/>
          <w:marTop w:val="0"/>
          <w:marBottom w:val="0"/>
          <w:divBdr>
            <w:top w:val="none" w:sz="0" w:space="0" w:color="auto"/>
            <w:left w:val="none" w:sz="0" w:space="0" w:color="auto"/>
            <w:bottom w:val="none" w:sz="0" w:space="0" w:color="auto"/>
            <w:right w:val="none" w:sz="0" w:space="0" w:color="auto"/>
          </w:divBdr>
        </w:div>
        <w:div w:id="1675109383">
          <w:marLeft w:val="0"/>
          <w:marRight w:val="0"/>
          <w:marTop w:val="0"/>
          <w:marBottom w:val="0"/>
          <w:divBdr>
            <w:top w:val="none" w:sz="0" w:space="0" w:color="auto"/>
            <w:left w:val="none" w:sz="0" w:space="0" w:color="auto"/>
            <w:bottom w:val="none" w:sz="0" w:space="0" w:color="auto"/>
            <w:right w:val="none" w:sz="0" w:space="0" w:color="auto"/>
          </w:divBdr>
        </w:div>
        <w:div w:id="879829331">
          <w:marLeft w:val="0"/>
          <w:marRight w:val="0"/>
          <w:marTop w:val="0"/>
          <w:marBottom w:val="0"/>
          <w:divBdr>
            <w:top w:val="none" w:sz="0" w:space="0" w:color="auto"/>
            <w:left w:val="none" w:sz="0" w:space="0" w:color="auto"/>
            <w:bottom w:val="none" w:sz="0" w:space="0" w:color="auto"/>
            <w:right w:val="none" w:sz="0" w:space="0" w:color="auto"/>
          </w:divBdr>
        </w:div>
        <w:div w:id="205680955">
          <w:marLeft w:val="0"/>
          <w:marRight w:val="0"/>
          <w:marTop w:val="0"/>
          <w:marBottom w:val="0"/>
          <w:divBdr>
            <w:top w:val="none" w:sz="0" w:space="0" w:color="auto"/>
            <w:left w:val="none" w:sz="0" w:space="0" w:color="auto"/>
            <w:bottom w:val="none" w:sz="0" w:space="0" w:color="auto"/>
            <w:right w:val="none" w:sz="0" w:space="0" w:color="auto"/>
          </w:divBdr>
        </w:div>
        <w:div w:id="172035014">
          <w:marLeft w:val="0"/>
          <w:marRight w:val="0"/>
          <w:marTop w:val="0"/>
          <w:marBottom w:val="0"/>
          <w:divBdr>
            <w:top w:val="none" w:sz="0" w:space="0" w:color="auto"/>
            <w:left w:val="none" w:sz="0" w:space="0" w:color="auto"/>
            <w:bottom w:val="none" w:sz="0" w:space="0" w:color="auto"/>
            <w:right w:val="none" w:sz="0" w:space="0" w:color="auto"/>
          </w:divBdr>
        </w:div>
        <w:div w:id="707099620">
          <w:marLeft w:val="0"/>
          <w:marRight w:val="0"/>
          <w:marTop w:val="0"/>
          <w:marBottom w:val="0"/>
          <w:divBdr>
            <w:top w:val="none" w:sz="0" w:space="0" w:color="auto"/>
            <w:left w:val="none" w:sz="0" w:space="0" w:color="auto"/>
            <w:bottom w:val="none" w:sz="0" w:space="0" w:color="auto"/>
            <w:right w:val="none" w:sz="0" w:space="0" w:color="auto"/>
          </w:divBdr>
        </w:div>
        <w:div w:id="11490847">
          <w:marLeft w:val="0"/>
          <w:marRight w:val="0"/>
          <w:marTop w:val="0"/>
          <w:marBottom w:val="0"/>
          <w:divBdr>
            <w:top w:val="none" w:sz="0" w:space="0" w:color="auto"/>
            <w:left w:val="none" w:sz="0" w:space="0" w:color="auto"/>
            <w:bottom w:val="none" w:sz="0" w:space="0" w:color="auto"/>
            <w:right w:val="none" w:sz="0" w:space="0" w:color="auto"/>
          </w:divBdr>
        </w:div>
        <w:div w:id="269436822">
          <w:marLeft w:val="0"/>
          <w:marRight w:val="0"/>
          <w:marTop w:val="0"/>
          <w:marBottom w:val="0"/>
          <w:divBdr>
            <w:top w:val="none" w:sz="0" w:space="0" w:color="auto"/>
            <w:left w:val="none" w:sz="0" w:space="0" w:color="auto"/>
            <w:bottom w:val="none" w:sz="0" w:space="0" w:color="auto"/>
            <w:right w:val="none" w:sz="0" w:space="0" w:color="auto"/>
          </w:divBdr>
        </w:div>
        <w:div w:id="1476408341">
          <w:marLeft w:val="0"/>
          <w:marRight w:val="0"/>
          <w:marTop w:val="0"/>
          <w:marBottom w:val="0"/>
          <w:divBdr>
            <w:top w:val="none" w:sz="0" w:space="0" w:color="auto"/>
            <w:left w:val="none" w:sz="0" w:space="0" w:color="auto"/>
            <w:bottom w:val="none" w:sz="0" w:space="0" w:color="auto"/>
            <w:right w:val="none" w:sz="0" w:space="0" w:color="auto"/>
          </w:divBdr>
        </w:div>
        <w:div w:id="376319107">
          <w:marLeft w:val="0"/>
          <w:marRight w:val="0"/>
          <w:marTop w:val="0"/>
          <w:marBottom w:val="0"/>
          <w:divBdr>
            <w:top w:val="none" w:sz="0" w:space="0" w:color="auto"/>
            <w:left w:val="none" w:sz="0" w:space="0" w:color="auto"/>
            <w:bottom w:val="none" w:sz="0" w:space="0" w:color="auto"/>
            <w:right w:val="none" w:sz="0" w:space="0" w:color="auto"/>
          </w:divBdr>
        </w:div>
        <w:div w:id="619803738">
          <w:marLeft w:val="0"/>
          <w:marRight w:val="0"/>
          <w:marTop w:val="0"/>
          <w:marBottom w:val="0"/>
          <w:divBdr>
            <w:top w:val="none" w:sz="0" w:space="0" w:color="auto"/>
            <w:left w:val="none" w:sz="0" w:space="0" w:color="auto"/>
            <w:bottom w:val="none" w:sz="0" w:space="0" w:color="auto"/>
            <w:right w:val="none" w:sz="0" w:space="0" w:color="auto"/>
          </w:divBdr>
        </w:div>
        <w:div w:id="1175344086">
          <w:marLeft w:val="0"/>
          <w:marRight w:val="0"/>
          <w:marTop w:val="0"/>
          <w:marBottom w:val="0"/>
          <w:divBdr>
            <w:top w:val="none" w:sz="0" w:space="0" w:color="auto"/>
            <w:left w:val="none" w:sz="0" w:space="0" w:color="auto"/>
            <w:bottom w:val="none" w:sz="0" w:space="0" w:color="auto"/>
            <w:right w:val="none" w:sz="0" w:space="0" w:color="auto"/>
          </w:divBdr>
        </w:div>
        <w:div w:id="1711762782">
          <w:marLeft w:val="0"/>
          <w:marRight w:val="0"/>
          <w:marTop w:val="0"/>
          <w:marBottom w:val="0"/>
          <w:divBdr>
            <w:top w:val="none" w:sz="0" w:space="0" w:color="auto"/>
            <w:left w:val="none" w:sz="0" w:space="0" w:color="auto"/>
            <w:bottom w:val="none" w:sz="0" w:space="0" w:color="auto"/>
            <w:right w:val="none" w:sz="0" w:space="0" w:color="auto"/>
          </w:divBdr>
        </w:div>
        <w:div w:id="1426540166">
          <w:marLeft w:val="0"/>
          <w:marRight w:val="0"/>
          <w:marTop w:val="0"/>
          <w:marBottom w:val="0"/>
          <w:divBdr>
            <w:top w:val="none" w:sz="0" w:space="0" w:color="auto"/>
            <w:left w:val="none" w:sz="0" w:space="0" w:color="auto"/>
            <w:bottom w:val="none" w:sz="0" w:space="0" w:color="auto"/>
            <w:right w:val="none" w:sz="0" w:space="0" w:color="auto"/>
          </w:divBdr>
        </w:div>
        <w:div w:id="2083871978">
          <w:marLeft w:val="0"/>
          <w:marRight w:val="0"/>
          <w:marTop w:val="0"/>
          <w:marBottom w:val="0"/>
          <w:divBdr>
            <w:top w:val="none" w:sz="0" w:space="0" w:color="auto"/>
            <w:left w:val="none" w:sz="0" w:space="0" w:color="auto"/>
            <w:bottom w:val="none" w:sz="0" w:space="0" w:color="auto"/>
            <w:right w:val="none" w:sz="0" w:space="0" w:color="auto"/>
          </w:divBdr>
          <w:divsChild>
            <w:div w:id="654846328">
              <w:marLeft w:val="0"/>
              <w:marRight w:val="0"/>
              <w:marTop w:val="0"/>
              <w:marBottom w:val="0"/>
              <w:divBdr>
                <w:top w:val="none" w:sz="0" w:space="0" w:color="auto"/>
                <w:left w:val="none" w:sz="0" w:space="0" w:color="auto"/>
                <w:bottom w:val="none" w:sz="0" w:space="0" w:color="auto"/>
                <w:right w:val="none" w:sz="0" w:space="0" w:color="auto"/>
              </w:divBdr>
            </w:div>
            <w:div w:id="373233484">
              <w:marLeft w:val="0"/>
              <w:marRight w:val="0"/>
              <w:marTop w:val="0"/>
              <w:marBottom w:val="0"/>
              <w:divBdr>
                <w:top w:val="none" w:sz="0" w:space="0" w:color="auto"/>
                <w:left w:val="none" w:sz="0" w:space="0" w:color="auto"/>
                <w:bottom w:val="none" w:sz="0" w:space="0" w:color="auto"/>
                <w:right w:val="none" w:sz="0" w:space="0" w:color="auto"/>
              </w:divBdr>
            </w:div>
            <w:div w:id="991297968">
              <w:marLeft w:val="0"/>
              <w:marRight w:val="0"/>
              <w:marTop w:val="0"/>
              <w:marBottom w:val="0"/>
              <w:divBdr>
                <w:top w:val="none" w:sz="0" w:space="0" w:color="auto"/>
                <w:left w:val="none" w:sz="0" w:space="0" w:color="auto"/>
                <w:bottom w:val="none" w:sz="0" w:space="0" w:color="auto"/>
                <w:right w:val="none" w:sz="0" w:space="0" w:color="auto"/>
              </w:divBdr>
            </w:div>
            <w:div w:id="1224170826">
              <w:marLeft w:val="0"/>
              <w:marRight w:val="0"/>
              <w:marTop w:val="0"/>
              <w:marBottom w:val="0"/>
              <w:divBdr>
                <w:top w:val="none" w:sz="0" w:space="0" w:color="auto"/>
                <w:left w:val="none" w:sz="0" w:space="0" w:color="auto"/>
                <w:bottom w:val="none" w:sz="0" w:space="0" w:color="auto"/>
                <w:right w:val="none" w:sz="0" w:space="0" w:color="auto"/>
              </w:divBdr>
            </w:div>
            <w:div w:id="13581606">
              <w:marLeft w:val="0"/>
              <w:marRight w:val="0"/>
              <w:marTop w:val="0"/>
              <w:marBottom w:val="0"/>
              <w:divBdr>
                <w:top w:val="none" w:sz="0" w:space="0" w:color="auto"/>
                <w:left w:val="none" w:sz="0" w:space="0" w:color="auto"/>
                <w:bottom w:val="none" w:sz="0" w:space="0" w:color="auto"/>
                <w:right w:val="none" w:sz="0" w:space="0" w:color="auto"/>
              </w:divBdr>
            </w:div>
          </w:divsChild>
        </w:div>
        <w:div w:id="791291655">
          <w:marLeft w:val="0"/>
          <w:marRight w:val="0"/>
          <w:marTop w:val="0"/>
          <w:marBottom w:val="0"/>
          <w:divBdr>
            <w:top w:val="none" w:sz="0" w:space="0" w:color="auto"/>
            <w:left w:val="none" w:sz="0" w:space="0" w:color="auto"/>
            <w:bottom w:val="none" w:sz="0" w:space="0" w:color="auto"/>
            <w:right w:val="none" w:sz="0" w:space="0" w:color="auto"/>
          </w:divBdr>
        </w:div>
        <w:div w:id="1252856315">
          <w:marLeft w:val="0"/>
          <w:marRight w:val="0"/>
          <w:marTop w:val="0"/>
          <w:marBottom w:val="0"/>
          <w:divBdr>
            <w:top w:val="none" w:sz="0" w:space="0" w:color="auto"/>
            <w:left w:val="none" w:sz="0" w:space="0" w:color="auto"/>
            <w:bottom w:val="none" w:sz="0" w:space="0" w:color="auto"/>
            <w:right w:val="none" w:sz="0" w:space="0" w:color="auto"/>
          </w:divBdr>
        </w:div>
        <w:div w:id="1474450295">
          <w:marLeft w:val="0"/>
          <w:marRight w:val="0"/>
          <w:marTop w:val="0"/>
          <w:marBottom w:val="0"/>
          <w:divBdr>
            <w:top w:val="none" w:sz="0" w:space="0" w:color="auto"/>
            <w:left w:val="none" w:sz="0" w:space="0" w:color="auto"/>
            <w:bottom w:val="none" w:sz="0" w:space="0" w:color="auto"/>
            <w:right w:val="none" w:sz="0" w:space="0" w:color="auto"/>
          </w:divBdr>
        </w:div>
        <w:div w:id="529805206">
          <w:marLeft w:val="0"/>
          <w:marRight w:val="0"/>
          <w:marTop w:val="0"/>
          <w:marBottom w:val="0"/>
          <w:divBdr>
            <w:top w:val="none" w:sz="0" w:space="0" w:color="auto"/>
            <w:left w:val="none" w:sz="0" w:space="0" w:color="auto"/>
            <w:bottom w:val="none" w:sz="0" w:space="0" w:color="auto"/>
            <w:right w:val="none" w:sz="0" w:space="0" w:color="auto"/>
          </w:divBdr>
        </w:div>
        <w:div w:id="512570723">
          <w:marLeft w:val="0"/>
          <w:marRight w:val="0"/>
          <w:marTop w:val="0"/>
          <w:marBottom w:val="0"/>
          <w:divBdr>
            <w:top w:val="none" w:sz="0" w:space="0" w:color="auto"/>
            <w:left w:val="none" w:sz="0" w:space="0" w:color="auto"/>
            <w:bottom w:val="none" w:sz="0" w:space="0" w:color="auto"/>
            <w:right w:val="none" w:sz="0" w:space="0" w:color="auto"/>
          </w:divBdr>
        </w:div>
        <w:div w:id="615065228">
          <w:marLeft w:val="0"/>
          <w:marRight w:val="0"/>
          <w:marTop w:val="0"/>
          <w:marBottom w:val="0"/>
          <w:divBdr>
            <w:top w:val="none" w:sz="0" w:space="0" w:color="auto"/>
            <w:left w:val="none" w:sz="0" w:space="0" w:color="auto"/>
            <w:bottom w:val="none" w:sz="0" w:space="0" w:color="auto"/>
            <w:right w:val="none" w:sz="0" w:space="0" w:color="auto"/>
          </w:divBdr>
          <w:divsChild>
            <w:div w:id="1063675738">
              <w:marLeft w:val="0"/>
              <w:marRight w:val="0"/>
              <w:marTop w:val="0"/>
              <w:marBottom w:val="0"/>
              <w:divBdr>
                <w:top w:val="none" w:sz="0" w:space="0" w:color="auto"/>
                <w:left w:val="none" w:sz="0" w:space="0" w:color="auto"/>
                <w:bottom w:val="none" w:sz="0" w:space="0" w:color="auto"/>
                <w:right w:val="none" w:sz="0" w:space="0" w:color="auto"/>
              </w:divBdr>
            </w:div>
            <w:div w:id="144006226">
              <w:marLeft w:val="0"/>
              <w:marRight w:val="0"/>
              <w:marTop w:val="0"/>
              <w:marBottom w:val="0"/>
              <w:divBdr>
                <w:top w:val="none" w:sz="0" w:space="0" w:color="auto"/>
                <w:left w:val="none" w:sz="0" w:space="0" w:color="auto"/>
                <w:bottom w:val="none" w:sz="0" w:space="0" w:color="auto"/>
                <w:right w:val="none" w:sz="0" w:space="0" w:color="auto"/>
              </w:divBdr>
            </w:div>
            <w:div w:id="1191843420">
              <w:marLeft w:val="0"/>
              <w:marRight w:val="0"/>
              <w:marTop w:val="0"/>
              <w:marBottom w:val="0"/>
              <w:divBdr>
                <w:top w:val="none" w:sz="0" w:space="0" w:color="auto"/>
                <w:left w:val="none" w:sz="0" w:space="0" w:color="auto"/>
                <w:bottom w:val="none" w:sz="0" w:space="0" w:color="auto"/>
                <w:right w:val="none" w:sz="0" w:space="0" w:color="auto"/>
              </w:divBdr>
            </w:div>
            <w:div w:id="400830185">
              <w:marLeft w:val="0"/>
              <w:marRight w:val="0"/>
              <w:marTop w:val="0"/>
              <w:marBottom w:val="0"/>
              <w:divBdr>
                <w:top w:val="none" w:sz="0" w:space="0" w:color="auto"/>
                <w:left w:val="none" w:sz="0" w:space="0" w:color="auto"/>
                <w:bottom w:val="none" w:sz="0" w:space="0" w:color="auto"/>
                <w:right w:val="none" w:sz="0" w:space="0" w:color="auto"/>
              </w:divBdr>
            </w:div>
            <w:div w:id="689726475">
              <w:marLeft w:val="0"/>
              <w:marRight w:val="0"/>
              <w:marTop w:val="0"/>
              <w:marBottom w:val="0"/>
              <w:divBdr>
                <w:top w:val="none" w:sz="0" w:space="0" w:color="auto"/>
                <w:left w:val="none" w:sz="0" w:space="0" w:color="auto"/>
                <w:bottom w:val="none" w:sz="0" w:space="0" w:color="auto"/>
                <w:right w:val="none" w:sz="0" w:space="0" w:color="auto"/>
              </w:divBdr>
            </w:div>
          </w:divsChild>
        </w:div>
        <w:div w:id="1473644137">
          <w:marLeft w:val="0"/>
          <w:marRight w:val="0"/>
          <w:marTop w:val="0"/>
          <w:marBottom w:val="0"/>
          <w:divBdr>
            <w:top w:val="none" w:sz="0" w:space="0" w:color="auto"/>
            <w:left w:val="none" w:sz="0" w:space="0" w:color="auto"/>
            <w:bottom w:val="none" w:sz="0" w:space="0" w:color="auto"/>
            <w:right w:val="none" w:sz="0" w:space="0" w:color="auto"/>
          </w:divBdr>
        </w:div>
        <w:div w:id="1653636301">
          <w:marLeft w:val="0"/>
          <w:marRight w:val="0"/>
          <w:marTop w:val="0"/>
          <w:marBottom w:val="0"/>
          <w:divBdr>
            <w:top w:val="none" w:sz="0" w:space="0" w:color="auto"/>
            <w:left w:val="none" w:sz="0" w:space="0" w:color="auto"/>
            <w:bottom w:val="none" w:sz="0" w:space="0" w:color="auto"/>
            <w:right w:val="none" w:sz="0" w:space="0" w:color="auto"/>
          </w:divBdr>
        </w:div>
        <w:div w:id="81341672">
          <w:marLeft w:val="0"/>
          <w:marRight w:val="0"/>
          <w:marTop w:val="0"/>
          <w:marBottom w:val="0"/>
          <w:divBdr>
            <w:top w:val="none" w:sz="0" w:space="0" w:color="auto"/>
            <w:left w:val="none" w:sz="0" w:space="0" w:color="auto"/>
            <w:bottom w:val="none" w:sz="0" w:space="0" w:color="auto"/>
            <w:right w:val="none" w:sz="0" w:space="0" w:color="auto"/>
          </w:divBdr>
        </w:div>
        <w:div w:id="1115295108">
          <w:marLeft w:val="0"/>
          <w:marRight w:val="0"/>
          <w:marTop w:val="0"/>
          <w:marBottom w:val="0"/>
          <w:divBdr>
            <w:top w:val="none" w:sz="0" w:space="0" w:color="auto"/>
            <w:left w:val="none" w:sz="0" w:space="0" w:color="auto"/>
            <w:bottom w:val="none" w:sz="0" w:space="0" w:color="auto"/>
            <w:right w:val="none" w:sz="0" w:space="0" w:color="auto"/>
          </w:divBdr>
        </w:div>
        <w:div w:id="360403362">
          <w:marLeft w:val="0"/>
          <w:marRight w:val="0"/>
          <w:marTop w:val="0"/>
          <w:marBottom w:val="0"/>
          <w:divBdr>
            <w:top w:val="none" w:sz="0" w:space="0" w:color="auto"/>
            <w:left w:val="none" w:sz="0" w:space="0" w:color="auto"/>
            <w:bottom w:val="none" w:sz="0" w:space="0" w:color="auto"/>
            <w:right w:val="none" w:sz="0" w:space="0" w:color="auto"/>
          </w:divBdr>
        </w:div>
        <w:div w:id="1259366673">
          <w:marLeft w:val="0"/>
          <w:marRight w:val="0"/>
          <w:marTop w:val="0"/>
          <w:marBottom w:val="0"/>
          <w:divBdr>
            <w:top w:val="none" w:sz="0" w:space="0" w:color="auto"/>
            <w:left w:val="none" w:sz="0" w:space="0" w:color="auto"/>
            <w:bottom w:val="none" w:sz="0" w:space="0" w:color="auto"/>
            <w:right w:val="none" w:sz="0" w:space="0" w:color="auto"/>
          </w:divBdr>
        </w:div>
        <w:div w:id="1785609641">
          <w:marLeft w:val="0"/>
          <w:marRight w:val="0"/>
          <w:marTop w:val="0"/>
          <w:marBottom w:val="0"/>
          <w:divBdr>
            <w:top w:val="none" w:sz="0" w:space="0" w:color="auto"/>
            <w:left w:val="none" w:sz="0" w:space="0" w:color="auto"/>
            <w:bottom w:val="none" w:sz="0" w:space="0" w:color="auto"/>
            <w:right w:val="none" w:sz="0" w:space="0" w:color="auto"/>
          </w:divBdr>
        </w:div>
        <w:div w:id="195965250">
          <w:marLeft w:val="0"/>
          <w:marRight w:val="0"/>
          <w:marTop w:val="0"/>
          <w:marBottom w:val="0"/>
          <w:divBdr>
            <w:top w:val="none" w:sz="0" w:space="0" w:color="auto"/>
            <w:left w:val="none" w:sz="0" w:space="0" w:color="auto"/>
            <w:bottom w:val="none" w:sz="0" w:space="0" w:color="auto"/>
            <w:right w:val="none" w:sz="0" w:space="0" w:color="auto"/>
          </w:divBdr>
        </w:div>
        <w:div w:id="1279334285">
          <w:marLeft w:val="0"/>
          <w:marRight w:val="0"/>
          <w:marTop w:val="0"/>
          <w:marBottom w:val="0"/>
          <w:divBdr>
            <w:top w:val="none" w:sz="0" w:space="0" w:color="auto"/>
            <w:left w:val="none" w:sz="0" w:space="0" w:color="auto"/>
            <w:bottom w:val="none" w:sz="0" w:space="0" w:color="auto"/>
            <w:right w:val="none" w:sz="0" w:space="0" w:color="auto"/>
          </w:divBdr>
        </w:div>
        <w:div w:id="107699144">
          <w:marLeft w:val="0"/>
          <w:marRight w:val="0"/>
          <w:marTop w:val="0"/>
          <w:marBottom w:val="0"/>
          <w:divBdr>
            <w:top w:val="none" w:sz="0" w:space="0" w:color="auto"/>
            <w:left w:val="none" w:sz="0" w:space="0" w:color="auto"/>
            <w:bottom w:val="none" w:sz="0" w:space="0" w:color="auto"/>
            <w:right w:val="none" w:sz="0" w:space="0" w:color="auto"/>
          </w:divBdr>
        </w:div>
        <w:div w:id="719986977">
          <w:marLeft w:val="0"/>
          <w:marRight w:val="0"/>
          <w:marTop w:val="0"/>
          <w:marBottom w:val="0"/>
          <w:divBdr>
            <w:top w:val="none" w:sz="0" w:space="0" w:color="auto"/>
            <w:left w:val="none" w:sz="0" w:space="0" w:color="auto"/>
            <w:bottom w:val="none" w:sz="0" w:space="0" w:color="auto"/>
            <w:right w:val="none" w:sz="0" w:space="0" w:color="auto"/>
          </w:divBdr>
        </w:div>
        <w:div w:id="248201888">
          <w:marLeft w:val="0"/>
          <w:marRight w:val="0"/>
          <w:marTop w:val="0"/>
          <w:marBottom w:val="0"/>
          <w:divBdr>
            <w:top w:val="none" w:sz="0" w:space="0" w:color="auto"/>
            <w:left w:val="none" w:sz="0" w:space="0" w:color="auto"/>
            <w:bottom w:val="none" w:sz="0" w:space="0" w:color="auto"/>
            <w:right w:val="none" w:sz="0" w:space="0" w:color="auto"/>
          </w:divBdr>
        </w:div>
        <w:div w:id="415248764">
          <w:marLeft w:val="0"/>
          <w:marRight w:val="0"/>
          <w:marTop w:val="0"/>
          <w:marBottom w:val="0"/>
          <w:divBdr>
            <w:top w:val="none" w:sz="0" w:space="0" w:color="auto"/>
            <w:left w:val="none" w:sz="0" w:space="0" w:color="auto"/>
            <w:bottom w:val="none" w:sz="0" w:space="0" w:color="auto"/>
            <w:right w:val="none" w:sz="0" w:space="0" w:color="auto"/>
          </w:divBdr>
        </w:div>
        <w:div w:id="1913927158">
          <w:marLeft w:val="0"/>
          <w:marRight w:val="0"/>
          <w:marTop w:val="0"/>
          <w:marBottom w:val="0"/>
          <w:divBdr>
            <w:top w:val="none" w:sz="0" w:space="0" w:color="auto"/>
            <w:left w:val="none" w:sz="0" w:space="0" w:color="auto"/>
            <w:bottom w:val="none" w:sz="0" w:space="0" w:color="auto"/>
            <w:right w:val="none" w:sz="0" w:space="0" w:color="auto"/>
          </w:divBdr>
        </w:div>
        <w:div w:id="826285626">
          <w:marLeft w:val="0"/>
          <w:marRight w:val="0"/>
          <w:marTop w:val="0"/>
          <w:marBottom w:val="0"/>
          <w:divBdr>
            <w:top w:val="none" w:sz="0" w:space="0" w:color="auto"/>
            <w:left w:val="none" w:sz="0" w:space="0" w:color="auto"/>
            <w:bottom w:val="none" w:sz="0" w:space="0" w:color="auto"/>
            <w:right w:val="none" w:sz="0" w:space="0" w:color="auto"/>
          </w:divBdr>
        </w:div>
        <w:div w:id="376052086">
          <w:marLeft w:val="0"/>
          <w:marRight w:val="0"/>
          <w:marTop w:val="0"/>
          <w:marBottom w:val="0"/>
          <w:divBdr>
            <w:top w:val="none" w:sz="0" w:space="0" w:color="auto"/>
            <w:left w:val="none" w:sz="0" w:space="0" w:color="auto"/>
            <w:bottom w:val="none" w:sz="0" w:space="0" w:color="auto"/>
            <w:right w:val="none" w:sz="0" w:space="0" w:color="auto"/>
          </w:divBdr>
        </w:div>
        <w:div w:id="1272130712">
          <w:marLeft w:val="0"/>
          <w:marRight w:val="0"/>
          <w:marTop w:val="0"/>
          <w:marBottom w:val="0"/>
          <w:divBdr>
            <w:top w:val="none" w:sz="0" w:space="0" w:color="auto"/>
            <w:left w:val="none" w:sz="0" w:space="0" w:color="auto"/>
            <w:bottom w:val="none" w:sz="0" w:space="0" w:color="auto"/>
            <w:right w:val="none" w:sz="0" w:space="0" w:color="auto"/>
          </w:divBdr>
        </w:div>
        <w:div w:id="1223364748">
          <w:marLeft w:val="0"/>
          <w:marRight w:val="0"/>
          <w:marTop w:val="0"/>
          <w:marBottom w:val="0"/>
          <w:divBdr>
            <w:top w:val="none" w:sz="0" w:space="0" w:color="auto"/>
            <w:left w:val="none" w:sz="0" w:space="0" w:color="auto"/>
            <w:bottom w:val="none" w:sz="0" w:space="0" w:color="auto"/>
            <w:right w:val="none" w:sz="0" w:space="0" w:color="auto"/>
          </w:divBdr>
        </w:div>
        <w:div w:id="1167788295">
          <w:marLeft w:val="0"/>
          <w:marRight w:val="0"/>
          <w:marTop w:val="0"/>
          <w:marBottom w:val="0"/>
          <w:divBdr>
            <w:top w:val="none" w:sz="0" w:space="0" w:color="auto"/>
            <w:left w:val="none" w:sz="0" w:space="0" w:color="auto"/>
            <w:bottom w:val="none" w:sz="0" w:space="0" w:color="auto"/>
            <w:right w:val="none" w:sz="0" w:space="0" w:color="auto"/>
          </w:divBdr>
        </w:div>
        <w:div w:id="1844003817">
          <w:marLeft w:val="0"/>
          <w:marRight w:val="0"/>
          <w:marTop w:val="0"/>
          <w:marBottom w:val="0"/>
          <w:divBdr>
            <w:top w:val="none" w:sz="0" w:space="0" w:color="auto"/>
            <w:left w:val="none" w:sz="0" w:space="0" w:color="auto"/>
            <w:bottom w:val="none" w:sz="0" w:space="0" w:color="auto"/>
            <w:right w:val="none" w:sz="0" w:space="0" w:color="auto"/>
          </w:divBdr>
        </w:div>
        <w:div w:id="1573199522">
          <w:marLeft w:val="0"/>
          <w:marRight w:val="0"/>
          <w:marTop w:val="0"/>
          <w:marBottom w:val="0"/>
          <w:divBdr>
            <w:top w:val="none" w:sz="0" w:space="0" w:color="auto"/>
            <w:left w:val="none" w:sz="0" w:space="0" w:color="auto"/>
            <w:bottom w:val="none" w:sz="0" w:space="0" w:color="auto"/>
            <w:right w:val="none" w:sz="0" w:space="0" w:color="auto"/>
          </w:divBdr>
        </w:div>
        <w:div w:id="1257059993">
          <w:marLeft w:val="0"/>
          <w:marRight w:val="0"/>
          <w:marTop w:val="0"/>
          <w:marBottom w:val="0"/>
          <w:divBdr>
            <w:top w:val="none" w:sz="0" w:space="0" w:color="auto"/>
            <w:left w:val="none" w:sz="0" w:space="0" w:color="auto"/>
            <w:bottom w:val="none" w:sz="0" w:space="0" w:color="auto"/>
            <w:right w:val="none" w:sz="0" w:space="0" w:color="auto"/>
          </w:divBdr>
        </w:div>
        <w:div w:id="350687188">
          <w:marLeft w:val="0"/>
          <w:marRight w:val="0"/>
          <w:marTop w:val="0"/>
          <w:marBottom w:val="0"/>
          <w:divBdr>
            <w:top w:val="none" w:sz="0" w:space="0" w:color="auto"/>
            <w:left w:val="none" w:sz="0" w:space="0" w:color="auto"/>
            <w:bottom w:val="none" w:sz="0" w:space="0" w:color="auto"/>
            <w:right w:val="none" w:sz="0" w:space="0" w:color="auto"/>
          </w:divBdr>
        </w:div>
        <w:div w:id="1430348116">
          <w:marLeft w:val="0"/>
          <w:marRight w:val="0"/>
          <w:marTop w:val="0"/>
          <w:marBottom w:val="0"/>
          <w:divBdr>
            <w:top w:val="none" w:sz="0" w:space="0" w:color="auto"/>
            <w:left w:val="none" w:sz="0" w:space="0" w:color="auto"/>
            <w:bottom w:val="none" w:sz="0" w:space="0" w:color="auto"/>
            <w:right w:val="none" w:sz="0" w:space="0" w:color="auto"/>
          </w:divBdr>
        </w:div>
        <w:div w:id="1868444173">
          <w:marLeft w:val="0"/>
          <w:marRight w:val="0"/>
          <w:marTop w:val="0"/>
          <w:marBottom w:val="0"/>
          <w:divBdr>
            <w:top w:val="none" w:sz="0" w:space="0" w:color="auto"/>
            <w:left w:val="none" w:sz="0" w:space="0" w:color="auto"/>
            <w:bottom w:val="none" w:sz="0" w:space="0" w:color="auto"/>
            <w:right w:val="none" w:sz="0" w:space="0" w:color="auto"/>
          </w:divBdr>
        </w:div>
        <w:div w:id="1077896162">
          <w:marLeft w:val="0"/>
          <w:marRight w:val="0"/>
          <w:marTop w:val="0"/>
          <w:marBottom w:val="0"/>
          <w:divBdr>
            <w:top w:val="none" w:sz="0" w:space="0" w:color="auto"/>
            <w:left w:val="none" w:sz="0" w:space="0" w:color="auto"/>
            <w:bottom w:val="none" w:sz="0" w:space="0" w:color="auto"/>
            <w:right w:val="none" w:sz="0" w:space="0" w:color="auto"/>
          </w:divBdr>
        </w:div>
        <w:div w:id="1786148799">
          <w:marLeft w:val="0"/>
          <w:marRight w:val="0"/>
          <w:marTop w:val="0"/>
          <w:marBottom w:val="0"/>
          <w:divBdr>
            <w:top w:val="none" w:sz="0" w:space="0" w:color="auto"/>
            <w:left w:val="none" w:sz="0" w:space="0" w:color="auto"/>
            <w:bottom w:val="none" w:sz="0" w:space="0" w:color="auto"/>
            <w:right w:val="none" w:sz="0" w:space="0" w:color="auto"/>
          </w:divBdr>
        </w:div>
        <w:div w:id="2077193959">
          <w:marLeft w:val="0"/>
          <w:marRight w:val="0"/>
          <w:marTop w:val="0"/>
          <w:marBottom w:val="0"/>
          <w:divBdr>
            <w:top w:val="none" w:sz="0" w:space="0" w:color="auto"/>
            <w:left w:val="none" w:sz="0" w:space="0" w:color="auto"/>
            <w:bottom w:val="none" w:sz="0" w:space="0" w:color="auto"/>
            <w:right w:val="none" w:sz="0" w:space="0" w:color="auto"/>
          </w:divBdr>
        </w:div>
        <w:div w:id="533884609">
          <w:marLeft w:val="0"/>
          <w:marRight w:val="0"/>
          <w:marTop w:val="0"/>
          <w:marBottom w:val="0"/>
          <w:divBdr>
            <w:top w:val="none" w:sz="0" w:space="0" w:color="auto"/>
            <w:left w:val="none" w:sz="0" w:space="0" w:color="auto"/>
            <w:bottom w:val="none" w:sz="0" w:space="0" w:color="auto"/>
            <w:right w:val="none" w:sz="0" w:space="0" w:color="auto"/>
          </w:divBdr>
        </w:div>
        <w:div w:id="2041543536">
          <w:marLeft w:val="0"/>
          <w:marRight w:val="0"/>
          <w:marTop w:val="0"/>
          <w:marBottom w:val="0"/>
          <w:divBdr>
            <w:top w:val="none" w:sz="0" w:space="0" w:color="auto"/>
            <w:left w:val="none" w:sz="0" w:space="0" w:color="auto"/>
            <w:bottom w:val="none" w:sz="0" w:space="0" w:color="auto"/>
            <w:right w:val="none" w:sz="0" w:space="0" w:color="auto"/>
          </w:divBdr>
        </w:div>
        <w:div w:id="867255468">
          <w:marLeft w:val="0"/>
          <w:marRight w:val="0"/>
          <w:marTop w:val="0"/>
          <w:marBottom w:val="0"/>
          <w:divBdr>
            <w:top w:val="none" w:sz="0" w:space="0" w:color="auto"/>
            <w:left w:val="none" w:sz="0" w:space="0" w:color="auto"/>
            <w:bottom w:val="none" w:sz="0" w:space="0" w:color="auto"/>
            <w:right w:val="none" w:sz="0" w:space="0" w:color="auto"/>
          </w:divBdr>
        </w:div>
        <w:div w:id="259920657">
          <w:marLeft w:val="0"/>
          <w:marRight w:val="0"/>
          <w:marTop w:val="0"/>
          <w:marBottom w:val="0"/>
          <w:divBdr>
            <w:top w:val="none" w:sz="0" w:space="0" w:color="auto"/>
            <w:left w:val="none" w:sz="0" w:space="0" w:color="auto"/>
            <w:bottom w:val="none" w:sz="0" w:space="0" w:color="auto"/>
            <w:right w:val="none" w:sz="0" w:space="0" w:color="auto"/>
          </w:divBdr>
        </w:div>
        <w:div w:id="1914463534">
          <w:marLeft w:val="0"/>
          <w:marRight w:val="0"/>
          <w:marTop w:val="0"/>
          <w:marBottom w:val="0"/>
          <w:divBdr>
            <w:top w:val="none" w:sz="0" w:space="0" w:color="auto"/>
            <w:left w:val="none" w:sz="0" w:space="0" w:color="auto"/>
            <w:bottom w:val="none" w:sz="0" w:space="0" w:color="auto"/>
            <w:right w:val="none" w:sz="0" w:space="0" w:color="auto"/>
          </w:divBdr>
        </w:div>
        <w:div w:id="904608654">
          <w:marLeft w:val="0"/>
          <w:marRight w:val="0"/>
          <w:marTop w:val="0"/>
          <w:marBottom w:val="0"/>
          <w:divBdr>
            <w:top w:val="none" w:sz="0" w:space="0" w:color="auto"/>
            <w:left w:val="none" w:sz="0" w:space="0" w:color="auto"/>
            <w:bottom w:val="none" w:sz="0" w:space="0" w:color="auto"/>
            <w:right w:val="none" w:sz="0" w:space="0" w:color="auto"/>
          </w:divBdr>
        </w:div>
        <w:div w:id="1365399847">
          <w:marLeft w:val="0"/>
          <w:marRight w:val="0"/>
          <w:marTop w:val="0"/>
          <w:marBottom w:val="0"/>
          <w:divBdr>
            <w:top w:val="none" w:sz="0" w:space="0" w:color="auto"/>
            <w:left w:val="none" w:sz="0" w:space="0" w:color="auto"/>
            <w:bottom w:val="none" w:sz="0" w:space="0" w:color="auto"/>
            <w:right w:val="none" w:sz="0" w:space="0" w:color="auto"/>
          </w:divBdr>
        </w:div>
        <w:div w:id="1562522247">
          <w:marLeft w:val="0"/>
          <w:marRight w:val="0"/>
          <w:marTop w:val="0"/>
          <w:marBottom w:val="0"/>
          <w:divBdr>
            <w:top w:val="none" w:sz="0" w:space="0" w:color="auto"/>
            <w:left w:val="none" w:sz="0" w:space="0" w:color="auto"/>
            <w:bottom w:val="none" w:sz="0" w:space="0" w:color="auto"/>
            <w:right w:val="none" w:sz="0" w:space="0" w:color="auto"/>
          </w:divBdr>
        </w:div>
        <w:div w:id="129518647">
          <w:marLeft w:val="0"/>
          <w:marRight w:val="0"/>
          <w:marTop w:val="0"/>
          <w:marBottom w:val="0"/>
          <w:divBdr>
            <w:top w:val="none" w:sz="0" w:space="0" w:color="auto"/>
            <w:left w:val="none" w:sz="0" w:space="0" w:color="auto"/>
            <w:bottom w:val="none" w:sz="0" w:space="0" w:color="auto"/>
            <w:right w:val="none" w:sz="0" w:space="0" w:color="auto"/>
          </w:divBdr>
        </w:div>
        <w:div w:id="41681277">
          <w:marLeft w:val="0"/>
          <w:marRight w:val="0"/>
          <w:marTop w:val="0"/>
          <w:marBottom w:val="0"/>
          <w:divBdr>
            <w:top w:val="none" w:sz="0" w:space="0" w:color="auto"/>
            <w:left w:val="none" w:sz="0" w:space="0" w:color="auto"/>
            <w:bottom w:val="none" w:sz="0" w:space="0" w:color="auto"/>
            <w:right w:val="none" w:sz="0" w:space="0" w:color="auto"/>
          </w:divBdr>
        </w:div>
        <w:div w:id="691302137">
          <w:marLeft w:val="0"/>
          <w:marRight w:val="0"/>
          <w:marTop w:val="0"/>
          <w:marBottom w:val="0"/>
          <w:divBdr>
            <w:top w:val="none" w:sz="0" w:space="0" w:color="auto"/>
            <w:left w:val="none" w:sz="0" w:space="0" w:color="auto"/>
            <w:bottom w:val="none" w:sz="0" w:space="0" w:color="auto"/>
            <w:right w:val="none" w:sz="0" w:space="0" w:color="auto"/>
          </w:divBdr>
        </w:div>
        <w:div w:id="209409">
          <w:marLeft w:val="0"/>
          <w:marRight w:val="0"/>
          <w:marTop w:val="0"/>
          <w:marBottom w:val="0"/>
          <w:divBdr>
            <w:top w:val="none" w:sz="0" w:space="0" w:color="auto"/>
            <w:left w:val="none" w:sz="0" w:space="0" w:color="auto"/>
            <w:bottom w:val="none" w:sz="0" w:space="0" w:color="auto"/>
            <w:right w:val="none" w:sz="0" w:space="0" w:color="auto"/>
          </w:divBdr>
        </w:div>
        <w:div w:id="1972512024">
          <w:marLeft w:val="0"/>
          <w:marRight w:val="0"/>
          <w:marTop w:val="0"/>
          <w:marBottom w:val="0"/>
          <w:divBdr>
            <w:top w:val="none" w:sz="0" w:space="0" w:color="auto"/>
            <w:left w:val="none" w:sz="0" w:space="0" w:color="auto"/>
            <w:bottom w:val="none" w:sz="0" w:space="0" w:color="auto"/>
            <w:right w:val="none" w:sz="0" w:space="0" w:color="auto"/>
          </w:divBdr>
        </w:div>
        <w:div w:id="716126172">
          <w:marLeft w:val="0"/>
          <w:marRight w:val="0"/>
          <w:marTop w:val="0"/>
          <w:marBottom w:val="0"/>
          <w:divBdr>
            <w:top w:val="none" w:sz="0" w:space="0" w:color="auto"/>
            <w:left w:val="none" w:sz="0" w:space="0" w:color="auto"/>
            <w:bottom w:val="none" w:sz="0" w:space="0" w:color="auto"/>
            <w:right w:val="none" w:sz="0" w:space="0" w:color="auto"/>
          </w:divBdr>
        </w:div>
        <w:div w:id="48235010">
          <w:marLeft w:val="0"/>
          <w:marRight w:val="0"/>
          <w:marTop w:val="0"/>
          <w:marBottom w:val="0"/>
          <w:divBdr>
            <w:top w:val="none" w:sz="0" w:space="0" w:color="auto"/>
            <w:left w:val="none" w:sz="0" w:space="0" w:color="auto"/>
            <w:bottom w:val="none" w:sz="0" w:space="0" w:color="auto"/>
            <w:right w:val="none" w:sz="0" w:space="0" w:color="auto"/>
          </w:divBdr>
        </w:div>
        <w:div w:id="196430883">
          <w:marLeft w:val="0"/>
          <w:marRight w:val="0"/>
          <w:marTop w:val="0"/>
          <w:marBottom w:val="0"/>
          <w:divBdr>
            <w:top w:val="none" w:sz="0" w:space="0" w:color="auto"/>
            <w:left w:val="none" w:sz="0" w:space="0" w:color="auto"/>
            <w:bottom w:val="none" w:sz="0" w:space="0" w:color="auto"/>
            <w:right w:val="none" w:sz="0" w:space="0" w:color="auto"/>
          </w:divBdr>
        </w:div>
        <w:div w:id="1976644700">
          <w:marLeft w:val="0"/>
          <w:marRight w:val="0"/>
          <w:marTop w:val="0"/>
          <w:marBottom w:val="0"/>
          <w:divBdr>
            <w:top w:val="none" w:sz="0" w:space="0" w:color="auto"/>
            <w:left w:val="none" w:sz="0" w:space="0" w:color="auto"/>
            <w:bottom w:val="none" w:sz="0" w:space="0" w:color="auto"/>
            <w:right w:val="none" w:sz="0" w:space="0" w:color="auto"/>
          </w:divBdr>
        </w:div>
        <w:div w:id="959730239">
          <w:marLeft w:val="0"/>
          <w:marRight w:val="0"/>
          <w:marTop w:val="0"/>
          <w:marBottom w:val="0"/>
          <w:divBdr>
            <w:top w:val="none" w:sz="0" w:space="0" w:color="auto"/>
            <w:left w:val="none" w:sz="0" w:space="0" w:color="auto"/>
            <w:bottom w:val="none" w:sz="0" w:space="0" w:color="auto"/>
            <w:right w:val="none" w:sz="0" w:space="0" w:color="auto"/>
          </w:divBdr>
        </w:div>
        <w:div w:id="1467703116">
          <w:marLeft w:val="0"/>
          <w:marRight w:val="0"/>
          <w:marTop w:val="0"/>
          <w:marBottom w:val="0"/>
          <w:divBdr>
            <w:top w:val="none" w:sz="0" w:space="0" w:color="auto"/>
            <w:left w:val="none" w:sz="0" w:space="0" w:color="auto"/>
            <w:bottom w:val="none" w:sz="0" w:space="0" w:color="auto"/>
            <w:right w:val="none" w:sz="0" w:space="0" w:color="auto"/>
          </w:divBdr>
        </w:div>
        <w:div w:id="2057264">
          <w:marLeft w:val="0"/>
          <w:marRight w:val="0"/>
          <w:marTop w:val="0"/>
          <w:marBottom w:val="0"/>
          <w:divBdr>
            <w:top w:val="none" w:sz="0" w:space="0" w:color="auto"/>
            <w:left w:val="none" w:sz="0" w:space="0" w:color="auto"/>
            <w:bottom w:val="none" w:sz="0" w:space="0" w:color="auto"/>
            <w:right w:val="none" w:sz="0" w:space="0" w:color="auto"/>
          </w:divBdr>
        </w:div>
        <w:div w:id="893127248">
          <w:marLeft w:val="0"/>
          <w:marRight w:val="0"/>
          <w:marTop w:val="0"/>
          <w:marBottom w:val="0"/>
          <w:divBdr>
            <w:top w:val="none" w:sz="0" w:space="0" w:color="auto"/>
            <w:left w:val="none" w:sz="0" w:space="0" w:color="auto"/>
            <w:bottom w:val="none" w:sz="0" w:space="0" w:color="auto"/>
            <w:right w:val="none" w:sz="0" w:space="0" w:color="auto"/>
          </w:divBdr>
        </w:div>
        <w:div w:id="960457535">
          <w:marLeft w:val="0"/>
          <w:marRight w:val="0"/>
          <w:marTop w:val="0"/>
          <w:marBottom w:val="0"/>
          <w:divBdr>
            <w:top w:val="none" w:sz="0" w:space="0" w:color="auto"/>
            <w:left w:val="none" w:sz="0" w:space="0" w:color="auto"/>
            <w:bottom w:val="none" w:sz="0" w:space="0" w:color="auto"/>
            <w:right w:val="none" w:sz="0" w:space="0" w:color="auto"/>
          </w:divBdr>
        </w:div>
        <w:div w:id="1717044900">
          <w:marLeft w:val="0"/>
          <w:marRight w:val="0"/>
          <w:marTop w:val="0"/>
          <w:marBottom w:val="0"/>
          <w:divBdr>
            <w:top w:val="none" w:sz="0" w:space="0" w:color="auto"/>
            <w:left w:val="none" w:sz="0" w:space="0" w:color="auto"/>
            <w:bottom w:val="none" w:sz="0" w:space="0" w:color="auto"/>
            <w:right w:val="none" w:sz="0" w:space="0" w:color="auto"/>
          </w:divBdr>
        </w:div>
        <w:div w:id="962729146">
          <w:marLeft w:val="0"/>
          <w:marRight w:val="0"/>
          <w:marTop w:val="0"/>
          <w:marBottom w:val="0"/>
          <w:divBdr>
            <w:top w:val="none" w:sz="0" w:space="0" w:color="auto"/>
            <w:left w:val="none" w:sz="0" w:space="0" w:color="auto"/>
            <w:bottom w:val="none" w:sz="0" w:space="0" w:color="auto"/>
            <w:right w:val="none" w:sz="0" w:space="0" w:color="auto"/>
          </w:divBdr>
        </w:div>
        <w:div w:id="532881595">
          <w:marLeft w:val="0"/>
          <w:marRight w:val="0"/>
          <w:marTop w:val="0"/>
          <w:marBottom w:val="0"/>
          <w:divBdr>
            <w:top w:val="none" w:sz="0" w:space="0" w:color="auto"/>
            <w:left w:val="none" w:sz="0" w:space="0" w:color="auto"/>
            <w:bottom w:val="none" w:sz="0" w:space="0" w:color="auto"/>
            <w:right w:val="none" w:sz="0" w:space="0" w:color="auto"/>
          </w:divBdr>
        </w:div>
        <w:div w:id="1191994516">
          <w:marLeft w:val="0"/>
          <w:marRight w:val="0"/>
          <w:marTop w:val="0"/>
          <w:marBottom w:val="0"/>
          <w:divBdr>
            <w:top w:val="none" w:sz="0" w:space="0" w:color="auto"/>
            <w:left w:val="none" w:sz="0" w:space="0" w:color="auto"/>
            <w:bottom w:val="none" w:sz="0" w:space="0" w:color="auto"/>
            <w:right w:val="none" w:sz="0" w:space="0" w:color="auto"/>
          </w:divBdr>
        </w:div>
        <w:div w:id="474421268">
          <w:marLeft w:val="0"/>
          <w:marRight w:val="0"/>
          <w:marTop w:val="0"/>
          <w:marBottom w:val="0"/>
          <w:divBdr>
            <w:top w:val="none" w:sz="0" w:space="0" w:color="auto"/>
            <w:left w:val="none" w:sz="0" w:space="0" w:color="auto"/>
            <w:bottom w:val="none" w:sz="0" w:space="0" w:color="auto"/>
            <w:right w:val="none" w:sz="0" w:space="0" w:color="auto"/>
          </w:divBdr>
        </w:div>
        <w:div w:id="1310283654">
          <w:marLeft w:val="0"/>
          <w:marRight w:val="0"/>
          <w:marTop w:val="0"/>
          <w:marBottom w:val="0"/>
          <w:divBdr>
            <w:top w:val="none" w:sz="0" w:space="0" w:color="auto"/>
            <w:left w:val="none" w:sz="0" w:space="0" w:color="auto"/>
            <w:bottom w:val="none" w:sz="0" w:space="0" w:color="auto"/>
            <w:right w:val="none" w:sz="0" w:space="0" w:color="auto"/>
          </w:divBdr>
        </w:div>
      </w:divsChild>
    </w:div>
    <w:div w:id="1409495730">
      <w:bodyDiv w:val="1"/>
      <w:marLeft w:val="0"/>
      <w:marRight w:val="0"/>
      <w:marTop w:val="0"/>
      <w:marBottom w:val="0"/>
      <w:divBdr>
        <w:top w:val="none" w:sz="0" w:space="0" w:color="auto"/>
        <w:left w:val="none" w:sz="0" w:space="0" w:color="auto"/>
        <w:bottom w:val="none" w:sz="0" w:space="0" w:color="auto"/>
        <w:right w:val="none" w:sz="0" w:space="0" w:color="auto"/>
      </w:divBdr>
    </w:div>
    <w:div w:id="2116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1e155cd327e4013"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A1550-6164-42D5-89AA-436F14A87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959A4-EEE6-4EAC-9646-65FCBD2F1689}">
  <ds:schemaRefs>
    <ds:schemaRef ds:uri="http://schemas.microsoft.com/sharepoint/v3/contenttype/forms"/>
  </ds:schemaRefs>
</ds:datastoreItem>
</file>

<file path=customXml/itemProps3.xml><?xml version="1.0" encoding="utf-8"?>
<ds:datastoreItem xmlns:ds="http://schemas.openxmlformats.org/officeDocument/2006/customXml" ds:itemID="{B1617F25-903B-4A7A-94FF-14F68AC2C6A1}">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4.xml><?xml version="1.0" encoding="utf-8"?>
<ds:datastoreItem xmlns:ds="http://schemas.openxmlformats.org/officeDocument/2006/customXml" ds:itemID="{D275E4D7-F216-4629-A9C0-7ED76C1D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2089</Words>
  <Characters>11495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16</cp:revision>
  <cp:lastPrinted>2019-10-25T15:57:00Z</cp:lastPrinted>
  <dcterms:created xsi:type="dcterms:W3CDTF">2023-04-19T15:02:00Z</dcterms:created>
  <dcterms:modified xsi:type="dcterms:W3CDTF">2023-06-16T20:22:00Z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