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3678F" w14:textId="77777777" w:rsidR="00A369BA" w:rsidRPr="00A369BA" w:rsidRDefault="00A369BA" w:rsidP="00A369B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6258282"/>
      <w:r w:rsidRPr="00A369B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0892DE" w14:textId="77777777" w:rsidR="00A369BA" w:rsidRPr="00A369BA" w:rsidRDefault="00A369BA" w:rsidP="00A369BA">
      <w:pPr>
        <w:jc w:val="both"/>
        <w:rPr>
          <w:rFonts w:ascii="Arial" w:hAnsi="Arial" w:cs="Arial"/>
          <w:sz w:val="20"/>
          <w:szCs w:val="20"/>
          <w:lang w:val="es-419"/>
        </w:rPr>
      </w:pPr>
    </w:p>
    <w:p w14:paraId="0A7FEC34" w14:textId="40CE5233" w:rsidR="00A369BA" w:rsidRPr="00A369BA" w:rsidRDefault="00A369BA" w:rsidP="00A369BA">
      <w:pPr>
        <w:jc w:val="both"/>
        <w:rPr>
          <w:rFonts w:ascii="Arial" w:hAnsi="Arial" w:cs="Arial"/>
          <w:sz w:val="20"/>
          <w:szCs w:val="20"/>
          <w:lang w:val="es-419"/>
        </w:rPr>
      </w:pPr>
      <w:r w:rsidRPr="00A369BA">
        <w:rPr>
          <w:rFonts w:ascii="Arial" w:hAnsi="Arial" w:cs="Arial"/>
          <w:sz w:val="20"/>
          <w:szCs w:val="20"/>
          <w:lang w:val="es-419"/>
        </w:rPr>
        <w:t>Providencia:</w:t>
      </w:r>
      <w:r>
        <w:rPr>
          <w:rFonts w:ascii="Arial" w:hAnsi="Arial" w:cs="Arial"/>
          <w:sz w:val="20"/>
          <w:szCs w:val="20"/>
          <w:lang w:val="es-419"/>
        </w:rPr>
        <w:tab/>
      </w:r>
      <w:r w:rsidRPr="00A369BA">
        <w:rPr>
          <w:rFonts w:ascii="Arial" w:hAnsi="Arial" w:cs="Arial"/>
          <w:sz w:val="20"/>
          <w:szCs w:val="20"/>
          <w:lang w:val="es-419"/>
        </w:rPr>
        <w:tab/>
        <w:t>Sentencia de 21 de abril de 2023</w:t>
      </w:r>
    </w:p>
    <w:p w14:paraId="68952B9A" w14:textId="4C27DFB7" w:rsidR="00A369BA" w:rsidRPr="00A369BA" w:rsidRDefault="00A369BA" w:rsidP="00A369BA">
      <w:pPr>
        <w:jc w:val="both"/>
        <w:rPr>
          <w:rFonts w:ascii="Arial" w:hAnsi="Arial" w:cs="Arial"/>
          <w:sz w:val="20"/>
          <w:szCs w:val="20"/>
          <w:lang w:val="es-419"/>
        </w:rPr>
      </w:pPr>
      <w:r w:rsidRPr="00A369BA">
        <w:rPr>
          <w:rFonts w:ascii="Arial" w:hAnsi="Arial" w:cs="Arial"/>
          <w:sz w:val="20"/>
          <w:szCs w:val="20"/>
          <w:lang w:val="es-419"/>
        </w:rPr>
        <w:t>Radicación Nro.:</w:t>
      </w:r>
      <w:r w:rsidRPr="00A369BA">
        <w:rPr>
          <w:rFonts w:ascii="Arial" w:hAnsi="Arial" w:cs="Arial"/>
          <w:sz w:val="20"/>
          <w:szCs w:val="20"/>
          <w:lang w:val="es-419"/>
        </w:rPr>
        <w:tab/>
        <w:t>66001</w:t>
      </w:r>
      <w:r w:rsidR="007C4D20">
        <w:rPr>
          <w:rFonts w:ascii="Arial" w:hAnsi="Arial" w:cs="Arial"/>
          <w:sz w:val="20"/>
          <w:szCs w:val="20"/>
          <w:lang w:val="es-419"/>
        </w:rPr>
        <w:t>-</w:t>
      </w:r>
      <w:r w:rsidRPr="00A369BA">
        <w:rPr>
          <w:rFonts w:ascii="Arial" w:hAnsi="Arial" w:cs="Arial"/>
          <w:sz w:val="20"/>
          <w:szCs w:val="20"/>
          <w:lang w:val="es-419"/>
        </w:rPr>
        <w:t>31</w:t>
      </w:r>
      <w:r w:rsidR="007C4D20">
        <w:rPr>
          <w:rFonts w:ascii="Arial" w:hAnsi="Arial" w:cs="Arial"/>
          <w:sz w:val="20"/>
          <w:szCs w:val="20"/>
          <w:lang w:val="es-419"/>
        </w:rPr>
        <w:t>-</w:t>
      </w:r>
      <w:r w:rsidRPr="00A369BA">
        <w:rPr>
          <w:rFonts w:ascii="Arial" w:hAnsi="Arial" w:cs="Arial"/>
          <w:sz w:val="20"/>
          <w:szCs w:val="20"/>
          <w:lang w:val="es-419"/>
        </w:rPr>
        <w:t>05</w:t>
      </w:r>
      <w:r w:rsidR="007C4D20">
        <w:rPr>
          <w:rFonts w:ascii="Arial" w:hAnsi="Arial" w:cs="Arial"/>
          <w:sz w:val="20"/>
          <w:szCs w:val="20"/>
          <w:lang w:val="es-419"/>
        </w:rPr>
        <w:t>-</w:t>
      </w:r>
      <w:r w:rsidRPr="00A369BA">
        <w:rPr>
          <w:rFonts w:ascii="Arial" w:hAnsi="Arial" w:cs="Arial"/>
          <w:sz w:val="20"/>
          <w:szCs w:val="20"/>
          <w:lang w:val="es-419"/>
        </w:rPr>
        <w:t>005</w:t>
      </w:r>
      <w:r w:rsidR="007C4D20">
        <w:rPr>
          <w:rFonts w:ascii="Arial" w:hAnsi="Arial" w:cs="Arial"/>
          <w:sz w:val="20"/>
          <w:szCs w:val="20"/>
          <w:lang w:val="es-419"/>
        </w:rPr>
        <w:t>-</w:t>
      </w:r>
      <w:r w:rsidRPr="00A369BA">
        <w:rPr>
          <w:rFonts w:ascii="Arial" w:hAnsi="Arial" w:cs="Arial"/>
          <w:sz w:val="20"/>
          <w:szCs w:val="20"/>
          <w:lang w:val="es-419"/>
        </w:rPr>
        <w:t>2023</w:t>
      </w:r>
      <w:r w:rsidR="007C4D20">
        <w:rPr>
          <w:rFonts w:ascii="Arial" w:hAnsi="Arial" w:cs="Arial"/>
          <w:sz w:val="20"/>
          <w:szCs w:val="20"/>
          <w:lang w:val="es-419"/>
        </w:rPr>
        <w:t>-</w:t>
      </w:r>
      <w:r w:rsidRPr="00A369BA">
        <w:rPr>
          <w:rFonts w:ascii="Arial" w:hAnsi="Arial" w:cs="Arial"/>
          <w:sz w:val="20"/>
          <w:szCs w:val="20"/>
          <w:lang w:val="es-419"/>
        </w:rPr>
        <w:t>00052</w:t>
      </w:r>
      <w:r w:rsidR="007C4D20">
        <w:rPr>
          <w:rFonts w:ascii="Arial" w:hAnsi="Arial" w:cs="Arial"/>
          <w:sz w:val="20"/>
          <w:szCs w:val="20"/>
          <w:lang w:val="es-419"/>
        </w:rPr>
        <w:t>-</w:t>
      </w:r>
      <w:bookmarkStart w:id="1" w:name="_GoBack"/>
      <w:bookmarkEnd w:id="1"/>
      <w:r w:rsidRPr="00A369BA">
        <w:rPr>
          <w:rFonts w:ascii="Arial" w:hAnsi="Arial" w:cs="Arial"/>
          <w:sz w:val="20"/>
          <w:szCs w:val="20"/>
          <w:lang w:val="es-419"/>
        </w:rPr>
        <w:t>01</w:t>
      </w:r>
    </w:p>
    <w:p w14:paraId="3DB6B34C" w14:textId="054AF9A9" w:rsidR="00A369BA" w:rsidRPr="00A369BA" w:rsidRDefault="00A369BA" w:rsidP="00A369BA">
      <w:pPr>
        <w:jc w:val="both"/>
        <w:rPr>
          <w:rFonts w:ascii="Arial" w:hAnsi="Arial" w:cs="Arial"/>
          <w:sz w:val="20"/>
          <w:szCs w:val="20"/>
          <w:lang w:val="es-419"/>
        </w:rPr>
      </w:pPr>
      <w:r w:rsidRPr="00A369BA">
        <w:rPr>
          <w:rFonts w:ascii="Arial" w:hAnsi="Arial" w:cs="Arial"/>
          <w:sz w:val="20"/>
          <w:szCs w:val="20"/>
          <w:lang w:val="es-419"/>
        </w:rPr>
        <w:t>Accionante:</w:t>
      </w:r>
      <w:r w:rsidRPr="00A369BA">
        <w:rPr>
          <w:rFonts w:ascii="Arial" w:hAnsi="Arial" w:cs="Arial"/>
          <w:sz w:val="20"/>
          <w:szCs w:val="20"/>
          <w:lang w:val="es-419"/>
        </w:rPr>
        <w:tab/>
      </w:r>
      <w:r w:rsidRPr="00A369BA">
        <w:rPr>
          <w:rFonts w:ascii="Arial" w:hAnsi="Arial" w:cs="Arial"/>
          <w:sz w:val="20"/>
          <w:szCs w:val="20"/>
          <w:lang w:val="es-419"/>
        </w:rPr>
        <w:tab/>
        <w:t xml:space="preserve">Daniel Felipe León Ramírez  </w:t>
      </w:r>
    </w:p>
    <w:p w14:paraId="25094A38" w14:textId="10ED93C7" w:rsidR="00A369BA" w:rsidRPr="00A369BA" w:rsidRDefault="00A369BA" w:rsidP="00A369BA">
      <w:pPr>
        <w:jc w:val="both"/>
        <w:rPr>
          <w:rFonts w:ascii="Arial" w:hAnsi="Arial" w:cs="Arial"/>
          <w:sz w:val="20"/>
          <w:szCs w:val="20"/>
          <w:lang w:val="es-419"/>
        </w:rPr>
      </w:pPr>
      <w:r w:rsidRPr="00A369BA">
        <w:rPr>
          <w:rFonts w:ascii="Arial" w:hAnsi="Arial" w:cs="Arial"/>
          <w:sz w:val="20"/>
          <w:szCs w:val="20"/>
          <w:lang w:val="es-419"/>
        </w:rPr>
        <w:t>Accionado:</w:t>
      </w:r>
      <w:r>
        <w:rPr>
          <w:rFonts w:ascii="Arial" w:hAnsi="Arial" w:cs="Arial"/>
          <w:sz w:val="20"/>
          <w:szCs w:val="20"/>
          <w:lang w:val="es-419"/>
        </w:rPr>
        <w:tab/>
      </w:r>
      <w:r w:rsidRPr="00A369BA">
        <w:rPr>
          <w:rFonts w:ascii="Arial" w:hAnsi="Arial" w:cs="Arial"/>
          <w:sz w:val="20"/>
          <w:szCs w:val="20"/>
          <w:lang w:val="es-419"/>
        </w:rPr>
        <w:tab/>
        <w:t>Superintendencia de Sociedades</w:t>
      </w:r>
    </w:p>
    <w:p w14:paraId="7071177D" w14:textId="46345315" w:rsidR="00A369BA" w:rsidRPr="00A369BA" w:rsidRDefault="00A369BA" w:rsidP="00A369BA">
      <w:pPr>
        <w:jc w:val="both"/>
        <w:rPr>
          <w:rFonts w:ascii="Arial" w:hAnsi="Arial" w:cs="Arial"/>
          <w:sz w:val="20"/>
          <w:szCs w:val="20"/>
          <w:lang w:val="es-419"/>
        </w:rPr>
      </w:pPr>
      <w:r w:rsidRPr="00A369BA">
        <w:rPr>
          <w:rFonts w:ascii="Arial" w:hAnsi="Arial" w:cs="Arial"/>
          <w:sz w:val="20"/>
          <w:szCs w:val="20"/>
          <w:lang w:val="es-419"/>
        </w:rPr>
        <w:t>Proceso:</w:t>
      </w:r>
      <w:r w:rsidRPr="00A369BA">
        <w:rPr>
          <w:rFonts w:ascii="Arial" w:hAnsi="Arial" w:cs="Arial"/>
          <w:sz w:val="20"/>
          <w:szCs w:val="20"/>
          <w:lang w:val="es-419"/>
        </w:rPr>
        <w:tab/>
      </w:r>
      <w:r w:rsidRPr="00A369BA">
        <w:rPr>
          <w:rFonts w:ascii="Arial" w:hAnsi="Arial" w:cs="Arial"/>
          <w:sz w:val="20"/>
          <w:szCs w:val="20"/>
          <w:lang w:val="es-419"/>
        </w:rPr>
        <w:tab/>
        <w:t xml:space="preserve">Acción de Tutela </w:t>
      </w:r>
    </w:p>
    <w:p w14:paraId="3D9F0BC0" w14:textId="60641D53" w:rsidR="00A369BA" w:rsidRPr="00A369BA" w:rsidRDefault="00A369BA" w:rsidP="00A369BA">
      <w:pPr>
        <w:jc w:val="both"/>
        <w:rPr>
          <w:rFonts w:ascii="Arial" w:hAnsi="Arial" w:cs="Arial"/>
          <w:sz w:val="20"/>
          <w:szCs w:val="20"/>
          <w:lang w:val="es-419"/>
        </w:rPr>
      </w:pPr>
      <w:r w:rsidRPr="00A369BA">
        <w:rPr>
          <w:rFonts w:ascii="Arial" w:hAnsi="Arial" w:cs="Arial"/>
          <w:sz w:val="20"/>
          <w:szCs w:val="20"/>
          <w:lang w:val="es-419"/>
        </w:rPr>
        <w:t>Juzgado de origen:</w:t>
      </w:r>
      <w:r w:rsidRPr="00A369BA">
        <w:rPr>
          <w:rFonts w:ascii="Arial" w:hAnsi="Arial" w:cs="Arial"/>
          <w:sz w:val="20"/>
          <w:szCs w:val="20"/>
          <w:lang w:val="es-419"/>
        </w:rPr>
        <w:tab/>
        <w:t>Juzgado Quinto Laboral del Circuito</w:t>
      </w:r>
    </w:p>
    <w:p w14:paraId="6A7538F2" w14:textId="7BC5EB0A" w:rsidR="00A369BA" w:rsidRDefault="00A369BA" w:rsidP="00A369BA">
      <w:pPr>
        <w:jc w:val="both"/>
        <w:rPr>
          <w:rFonts w:ascii="Arial" w:hAnsi="Arial" w:cs="Arial"/>
          <w:sz w:val="20"/>
          <w:szCs w:val="20"/>
          <w:lang w:val="es-419"/>
        </w:rPr>
      </w:pPr>
      <w:r w:rsidRPr="00A369BA">
        <w:rPr>
          <w:rFonts w:ascii="Arial" w:hAnsi="Arial" w:cs="Arial"/>
          <w:sz w:val="20"/>
          <w:szCs w:val="20"/>
          <w:lang w:val="es-419"/>
        </w:rPr>
        <w:t>Magistrado Ponente:</w:t>
      </w:r>
      <w:r w:rsidRPr="00A369BA">
        <w:rPr>
          <w:rFonts w:ascii="Arial" w:hAnsi="Arial" w:cs="Arial"/>
          <w:sz w:val="20"/>
          <w:szCs w:val="20"/>
          <w:lang w:val="es-419"/>
        </w:rPr>
        <w:tab/>
        <w:t>Julio César Salazar Muñoz</w:t>
      </w:r>
    </w:p>
    <w:p w14:paraId="51ADBB0C" w14:textId="77777777" w:rsidR="00A369BA" w:rsidRPr="00A369BA" w:rsidRDefault="00A369BA" w:rsidP="00A369BA">
      <w:pPr>
        <w:jc w:val="both"/>
        <w:rPr>
          <w:rFonts w:ascii="Arial" w:hAnsi="Arial" w:cs="Arial"/>
          <w:sz w:val="20"/>
          <w:szCs w:val="20"/>
          <w:lang w:val="es-419"/>
        </w:rPr>
      </w:pPr>
    </w:p>
    <w:p w14:paraId="2E1688F0" w14:textId="7D09482E" w:rsidR="00A369BA" w:rsidRPr="00A369BA" w:rsidRDefault="009C1FE8" w:rsidP="00A369BA">
      <w:pPr>
        <w:jc w:val="both"/>
        <w:rPr>
          <w:rFonts w:ascii="Arial" w:eastAsia="Arial" w:hAnsi="Arial" w:cs="Arial"/>
          <w:color w:val="000000"/>
          <w:sz w:val="20"/>
          <w:szCs w:val="20"/>
        </w:rPr>
      </w:pPr>
      <w:r w:rsidRPr="00A369BA">
        <w:rPr>
          <w:rFonts w:ascii="Arial" w:eastAsia="Arial" w:hAnsi="Arial" w:cs="Arial"/>
          <w:b/>
          <w:bCs/>
          <w:color w:val="000000"/>
          <w:sz w:val="20"/>
          <w:szCs w:val="20"/>
          <w:u w:val="single"/>
          <w:lang w:val="es-419" w:eastAsia="en-US"/>
        </w:rPr>
        <w:t>TEMAS:</w:t>
      </w:r>
      <w:r w:rsidRPr="00A369BA">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DERECHO DE PETICIÓN / REGULACIÓN LEGAL / FRENTE A ENTIDADES QUE TIENEN FUNCIONES JURISDICCIONALES / SUPERINTENDENCIA DE SOCIEDADES / REQUISITOS DE LA RESPUESTA / OPORTUNA, DE FONDO, CLARA, CONGRUENTE Y NOTIFICADA.</w:t>
      </w:r>
    </w:p>
    <w:p w14:paraId="31901DAE" w14:textId="77777777" w:rsidR="00A369BA" w:rsidRPr="00A369BA" w:rsidRDefault="00A369BA" w:rsidP="00A369BA">
      <w:pPr>
        <w:widowControl w:val="0"/>
        <w:autoSpaceDE w:val="0"/>
        <w:autoSpaceDN w:val="0"/>
        <w:adjustRightInd w:val="0"/>
        <w:jc w:val="both"/>
        <w:rPr>
          <w:rFonts w:ascii="Arial" w:eastAsia="Arial" w:hAnsi="Arial" w:cs="Arial"/>
          <w:color w:val="000000"/>
          <w:sz w:val="20"/>
          <w:szCs w:val="20"/>
        </w:rPr>
      </w:pPr>
    </w:p>
    <w:p w14:paraId="00CF626C" w14:textId="4EBCB1EC" w:rsidR="00A369BA" w:rsidRDefault="00B60744" w:rsidP="00A369BA">
      <w:pPr>
        <w:widowControl w:val="0"/>
        <w:autoSpaceDE w:val="0"/>
        <w:autoSpaceDN w:val="0"/>
        <w:adjustRightInd w:val="0"/>
        <w:jc w:val="both"/>
        <w:rPr>
          <w:rFonts w:ascii="Arial" w:eastAsia="Arial" w:hAnsi="Arial" w:cs="Arial"/>
          <w:color w:val="000000"/>
          <w:sz w:val="20"/>
          <w:szCs w:val="20"/>
        </w:rPr>
      </w:pPr>
      <w:r w:rsidRPr="00B60744">
        <w:rPr>
          <w:rFonts w:ascii="Arial" w:eastAsia="Arial" w:hAnsi="Arial" w:cs="Arial"/>
          <w:color w:val="000000"/>
          <w:sz w:val="20"/>
          <w:szCs w:val="20"/>
        </w:rPr>
        <w:t>El artículo 116 de la Constitucional Nacional establece que excepcionalmente la Ley podrá atribuir función jurisdiccional en materias precisas a determinadas autoridades y es precisamente en virtud a esa facultad que Ley 116 de 2006</w:t>
      </w:r>
      <w:r>
        <w:rPr>
          <w:rFonts w:ascii="Arial" w:eastAsia="Arial" w:hAnsi="Arial" w:cs="Arial"/>
          <w:color w:val="000000"/>
          <w:sz w:val="20"/>
          <w:szCs w:val="20"/>
        </w:rPr>
        <w:t>…</w:t>
      </w:r>
      <w:r w:rsidRPr="00B60744">
        <w:rPr>
          <w:rFonts w:ascii="Arial" w:eastAsia="Arial" w:hAnsi="Arial" w:cs="Arial"/>
          <w:color w:val="000000"/>
          <w:sz w:val="20"/>
          <w:szCs w:val="20"/>
        </w:rPr>
        <w:t xml:space="preserve"> en su artículo 6º atribuyó funciones jurisdiccionales a la Superintendencia de Sociedades al fijarle la competencia para conocer del proceso de insolvencia</w:t>
      </w:r>
      <w:r>
        <w:rPr>
          <w:rFonts w:ascii="Arial" w:eastAsia="Arial" w:hAnsi="Arial" w:cs="Arial"/>
          <w:color w:val="000000"/>
          <w:sz w:val="20"/>
          <w:szCs w:val="20"/>
        </w:rPr>
        <w:t>…</w:t>
      </w:r>
    </w:p>
    <w:p w14:paraId="38029715" w14:textId="77777777" w:rsidR="00B60744" w:rsidRPr="00A369BA" w:rsidRDefault="00B60744" w:rsidP="00A369BA">
      <w:pPr>
        <w:widowControl w:val="0"/>
        <w:autoSpaceDE w:val="0"/>
        <w:autoSpaceDN w:val="0"/>
        <w:adjustRightInd w:val="0"/>
        <w:jc w:val="both"/>
        <w:rPr>
          <w:rFonts w:ascii="Arial" w:eastAsia="Arial" w:hAnsi="Arial" w:cs="Arial"/>
          <w:color w:val="000000"/>
          <w:sz w:val="20"/>
          <w:szCs w:val="20"/>
        </w:rPr>
      </w:pPr>
    </w:p>
    <w:p w14:paraId="473D7195" w14:textId="77777777" w:rsidR="00B60744" w:rsidRPr="00B60744" w:rsidRDefault="00B60744" w:rsidP="00B60744">
      <w:pPr>
        <w:widowControl w:val="0"/>
        <w:autoSpaceDE w:val="0"/>
        <w:autoSpaceDN w:val="0"/>
        <w:adjustRightInd w:val="0"/>
        <w:jc w:val="both"/>
        <w:rPr>
          <w:rFonts w:ascii="Arial" w:eastAsia="Arial" w:hAnsi="Arial" w:cs="Arial"/>
          <w:color w:val="000000"/>
          <w:sz w:val="20"/>
          <w:szCs w:val="20"/>
        </w:rPr>
      </w:pPr>
      <w:r w:rsidRPr="00B60744">
        <w:rPr>
          <w:rFonts w:ascii="Arial" w:eastAsia="Arial" w:hAnsi="Arial" w:cs="Arial"/>
          <w:color w:val="000000"/>
          <w:sz w:val="20"/>
          <w:szCs w:val="20"/>
        </w:rPr>
        <w:t xml:space="preserve">El derecho de petición está consagrado en el artículo 23 de la Constitución Nacional, el cual señala: </w:t>
      </w:r>
    </w:p>
    <w:p w14:paraId="1B3B29BD" w14:textId="77777777" w:rsidR="00B60744" w:rsidRPr="00B60744" w:rsidRDefault="00B60744" w:rsidP="00B60744">
      <w:pPr>
        <w:widowControl w:val="0"/>
        <w:autoSpaceDE w:val="0"/>
        <w:autoSpaceDN w:val="0"/>
        <w:adjustRightInd w:val="0"/>
        <w:jc w:val="both"/>
        <w:rPr>
          <w:rFonts w:ascii="Arial" w:eastAsia="Arial" w:hAnsi="Arial" w:cs="Arial"/>
          <w:color w:val="000000"/>
          <w:sz w:val="20"/>
          <w:szCs w:val="20"/>
        </w:rPr>
      </w:pPr>
    </w:p>
    <w:p w14:paraId="2EFF8447" w14:textId="5405EB24" w:rsidR="00A369BA" w:rsidRPr="00A369BA" w:rsidRDefault="00B60744" w:rsidP="00B60744">
      <w:pPr>
        <w:widowControl w:val="0"/>
        <w:autoSpaceDE w:val="0"/>
        <w:autoSpaceDN w:val="0"/>
        <w:adjustRightInd w:val="0"/>
        <w:jc w:val="both"/>
        <w:rPr>
          <w:rFonts w:ascii="Arial" w:eastAsia="Arial" w:hAnsi="Arial" w:cs="Arial"/>
          <w:color w:val="000000"/>
          <w:sz w:val="20"/>
          <w:szCs w:val="20"/>
        </w:rPr>
      </w:pPr>
      <w:r w:rsidRPr="00B60744">
        <w:rPr>
          <w:rFonts w:ascii="Arial" w:eastAsia="Arial" w:hAnsi="Arial" w:cs="Arial"/>
          <w:color w:val="000000"/>
          <w:sz w:val="20"/>
          <w:szCs w:val="20"/>
        </w:rPr>
        <w:t>“Toda persona tiene derecho a presentar peticiones respetuosas a las autoridades por motivo de interés general o particular y a obtener pronta resolución</w:t>
      </w:r>
      <w:r>
        <w:rPr>
          <w:rFonts w:ascii="Arial" w:eastAsia="Arial" w:hAnsi="Arial" w:cs="Arial"/>
          <w:color w:val="000000"/>
          <w:sz w:val="20"/>
          <w:szCs w:val="20"/>
        </w:rPr>
        <w:t>…”</w:t>
      </w:r>
    </w:p>
    <w:p w14:paraId="1B8276BB" w14:textId="77777777" w:rsidR="00A369BA" w:rsidRPr="00A369BA" w:rsidRDefault="00A369BA" w:rsidP="00A369BA">
      <w:pPr>
        <w:widowControl w:val="0"/>
        <w:autoSpaceDE w:val="0"/>
        <w:autoSpaceDN w:val="0"/>
        <w:adjustRightInd w:val="0"/>
        <w:jc w:val="both"/>
        <w:rPr>
          <w:rFonts w:ascii="Arial" w:eastAsia="Arial" w:hAnsi="Arial" w:cs="Arial"/>
          <w:color w:val="000000"/>
          <w:sz w:val="20"/>
          <w:szCs w:val="20"/>
        </w:rPr>
      </w:pPr>
    </w:p>
    <w:p w14:paraId="2C05E5F0" w14:textId="40B440C4" w:rsidR="00C420A7" w:rsidRPr="00C420A7" w:rsidRDefault="00C420A7" w:rsidP="00C420A7">
      <w:pPr>
        <w:widowControl w:val="0"/>
        <w:autoSpaceDE w:val="0"/>
        <w:autoSpaceDN w:val="0"/>
        <w:adjustRightInd w:val="0"/>
        <w:jc w:val="both"/>
        <w:rPr>
          <w:rFonts w:ascii="Arial" w:eastAsia="Arial" w:hAnsi="Arial" w:cs="Arial"/>
          <w:color w:val="000000"/>
          <w:sz w:val="20"/>
          <w:szCs w:val="20"/>
        </w:rPr>
      </w:pPr>
      <w:r w:rsidRPr="00C420A7">
        <w:rPr>
          <w:rFonts w:ascii="Arial" w:eastAsia="Arial" w:hAnsi="Arial" w:cs="Arial"/>
          <w:color w:val="000000"/>
          <w:sz w:val="20"/>
          <w:szCs w:val="20"/>
        </w:rPr>
        <w:t>A su vez, la Ley Estatutaria 1755 de 2015</w:t>
      </w:r>
      <w:r>
        <w:rPr>
          <w:rFonts w:ascii="Arial" w:eastAsia="Arial" w:hAnsi="Arial" w:cs="Arial"/>
          <w:color w:val="000000"/>
          <w:sz w:val="20"/>
          <w:szCs w:val="20"/>
        </w:rPr>
        <w:t>…</w:t>
      </w:r>
    </w:p>
    <w:p w14:paraId="7952FC67" w14:textId="77777777" w:rsidR="00C420A7" w:rsidRPr="00C420A7" w:rsidRDefault="00C420A7" w:rsidP="00C420A7">
      <w:pPr>
        <w:widowControl w:val="0"/>
        <w:autoSpaceDE w:val="0"/>
        <w:autoSpaceDN w:val="0"/>
        <w:adjustRightInd w:val="0"/>
        <w:jc w:val="both"/>
        <w:rPr>
          <w:rFonts w:ascii="Arial" w:eastAsia="Arial" w:hAnsi="Arial" w:cs="Arial"/>
          <w:color w:val="000000"/>
          <w:sz w:val="20"/>
          <w:szCs w:val="20"/>
        </w:rPr>
      </w:pPr>
    </w:p>
    <w:p w14:paraId="7B6FBBC8" w14:textId="3F4C670F" w:rsidR="00A369BA" w:rsidRPr="00A369BA" w:rsidRDefault="00C420A7" w:rsidP="00A369BA">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w:t>
      </w:r>
      <w:r w:rsidRPr="00C420A7">
        <w:rPr>
          <w:rFonts w:ascii="Arial" w:eastAsia="Arial" w:hAnsi="Arial" w:cs="Arial"/>
          <w:color w:val="000000"/>
          <w:sz w:val="20"/>
          <w:szCs w:val="20"/>
        </w:rPr>
        <w:t>Artículo 14</w:t>
      </w:r>
      <w:r>
        <w:rPr>
          <w:rFonts w:ascii="Arial" w:eastAsia="Arial" w:hAnsi="Arial" w:cs="Arial"/>
          <w:color w:val="000000"/>
          <w:sz w:val="20"/>
          <w:szCs w:val="20"/>
        </w:rPr>
        <w:t>…</w:t>
      </w:r>
      <w:r w:rsidRPr="00C420A7">
        <w:rPr>
          <w:rFonts w:ascii="Arial" w:eastAsia="Arial" w:hAnsi="Arial" w:cs="Arial"/>
          <w:color w:val="000000"/>
          <w:sz w:val="20"/>
          <w:szCs w:val="20"/>
        </w:rPr>
        <w:t xml:space="preserve"> Salvo norma legal especial y so pena de sanción disciplinaria, toda petición deberá resolverse dentro de los quince (15) días siguientes a su recepción</w:t>
      </w:r>
      <w:r>
        <w:rPr>
          <w:rFonts w:ascii="Arial" w:eastAsia="Arial" w:hAnsi="Arial" w:cs="Arial"/>
          <w:color w:val="000000"/>
          <w:sz w:val="20"/>
          <w:szCs w:val="20"/>
        </w:rPr>
        <w:t>…”</w:t>
      </w:r>
    </w:p>
    <w:p w14:paraId="0883CFE3" w14:textId="77777777" w:rsidR="00A369BA" w:rsidRPr="00A369BA" w:rsidRDefault="00A369BA" w:rsidP="00A369BA">
      <w:pPr>
        <w:widowControl w:val="0"/>
        <w:autoSpaceDE w:val="0"/>
        <w:autoSpaceDN w:val="0"/>
        <w:adjustRightInd w:val="0"/>
        <w:jc w:val="both"/>
        <w:rPr>
          <w:rFonts w:ascii="Arial" w:eastAsia="Arial" w:hAnsi="Arial" w:cs="Arial"/>
          <w:color w:val="000000"/>
          <w:sz w:val="20"/>
          <w:szCs w:val="20"/>
        </w:rPr>
      </w:pPr>
    </w:p>
    <w:p w14:paraId="43CADE0E" w14:textId="207C1E7E" w:rsidR="00A369BA" w:rsidRDefault="00C420A7" w:rsidP="00A369BA">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C420A7">
        <w:rPr>
          <w:rFonts w:ascii="Arial" w:eastAsia="Arial" w:hAnsi="Arial" w:cs="Arial"/>
          <w:color w:val="000000"/>
          <w:sz w:val="20"/>
          <w:szCs w:val="20"/>
        </w:rPr>
        <w:t>la respuesta que se dé al derecho de petición debe cumplir los siguientes requisitos: i) Ser oportuna; ii) Resolver de fondo, en forma clara, precisa y congruente lo solicitado y; iii) Ser puesta en conocimiento del peticionario.</w:t>
      </w:r>
    </w:p>
    <w:p w14:paraId="22D30B3A" w14:textId="15627A54" w:rsidR="00C420A7" w:rsidRDefault="00C420A7" w:rsidP="00A369BA">
      <w:pPr>
        <w:widowControl w:val="0"/>
        <w:autoSpaceDE w:val="0"/>
        <w:autoSpaceDN w:val="0"/>
        <w:adjustRightInd w:val="0"/>
        <w:jc w:val="both"/>
        <w:rPr>
          <w:rFonts w:ascii="Arial" w:eastAsia="Arial" w:hAnsi="Arial" w:cs="Arial"/>
          <w:color w:val="000000"/>
          <w:sz w:val="20"/>
          <w:szCs w:val="20"/>
        </w:rPr>
      </w:pPr>
    </w:p>
    <w:p w14:paraId="28DF55AC" w14:textId="34220404" w:rsidR="006C4836" w:rsidRPr="006C4836" w:rsidRDefault="006C4836" w:rsidP="006C4836">
      <w:pPr>
        <w:widowControl w:val="0"/>
        <w:autoSpaceDE w:val="0"/>
        <w:autoSpaceDN w:val="0"/>
        <w:adjustRightInd w:val="0"/>
        <w:jc w:val="both"/>
        <w:rPr>
          <w:rFonts w:ascii="Arial" w:eastAsia="Arial" w:hAnsi="Arial" w:cs="Arial"/>
          <w:color w:val="000000"/>
          <w:sz w:val="20"/>
          <w:szCs w:val="20"/>
        </w:rPr>
      </w:pPr>
      <w:r w:rsidRPr="006C4836">
        <w:rPr>
          <w:rFonts w:ascii="Arial" w:eastAsia="Arial" w:hAnsi="Arial" w:cs="Arial"/>
          <w:color w:val="000000"/>
          <w:sz w:val="20"/>
          <w:szCs w:val="20"/>
        </w:rPr>
        <w:t xml:space="preserve">Frente a la determinación de la autoridad pública o de los particulares el artículo 13 de la misma norma </w:t>
      </w:r>
      <w:r>
        <w:rPr>
          <w:rFonts w:ascii="Arial" w:eastAsia="Arial" w:hAnsi="Arial" w:cs="Arial"/>
          <w:color w:val="000000"/>
          <w:sz w:val="20"/>
          <w:szCs w:val="20"/>
        </w:rPr>
        <w:t xml:space="preserve">-Decreto 2591 de 1991- </w:t>
      </w:r>
      <w:r w:rsidRPr="006C4836">
        <w:rPr>
          <w:rFonts w:ascii="Arial" w:eastAsia="Arial" w:hAnsi="Arial" w:cs="Arial"/>
          <w:color w:val="000000"/>
          <w:sz w:val="20"/>
          <w:szCs w:val="20"/>
        </w:rPr>
        <w:t>dispone:</w:t>
      </w:r>
    </w:p>
    <w:p w14:paraId="1AE66AB3" w14:textId="77777777" w:rsidR="006C4836" w:rsidRPr="006C4836" w:rsidRDefault="006C4836" w:rsidP="006C4836">
      <w:pPr>
        <w:widowControl w:val="0"/>
        <w:autoSpaceDE w:val="0"/>
        <w:autoSpaceDN w:val="0"/>
        <w:adjustRightInd w:val="0"/>
        <w:jc w:val="both"/>
        <w:rPr>
          <w:rFonts w:ascii="Arial" w:eastAsia="Arial" w:hAnsi="Arial" w:cs="Arial"/>
          <w:color w:val="000000"/>
          <w:sz w:val="20"/>
          <w:szCs w:val="20"/>
        </w:rPr>
      </w:pPr>
    </w:p>
    <w:p w14:paraId="7DFB9C36" w14:textId="04B4B1FC" w:rsidR="00C420A7" w:rsidRDefault="006C4836" w:rsidP="006C4836">
      <w:pPr>
        <w:widowControl w:val="0"/>
        <w:autoSpaceDE w:val="0"/>
        <w:autoSpaceDN w:val="0"/>
        <w:adjustRightInd w:val="0"/>
        <w:jc w:val="both"/>
        <w:rPr>
          <w:rFonts w:ascii="Arial" w:eastAsia="Arial" w:hAnsi="Arial" w:cs="Arial"/>
          <w:color w:val="000000"/>
          <w:sz w:val="20"/>
          <w:szCs w:val="20"/>
        </w:rPr>
      </w:pPr>
      <w:r w:rsidRPr="006C4836">
        <w:rPr>
          <w:rFonts w:ascii="Arial" w:eastAsia="Arial" w:hAnsi="Arial" w:cs="Arial"/>
          <w:color w:val="000000"/>
          <w:sz w:val="20"/>
          <w:szCs w:val="20"/>
        </w:rPr>
        <w:t>“La acción se dirigirá contra la autoridad pública o el representante del órgano que presuntamente violó o amenazó el derecho fundamental</w:t>
      </w:r>
      <w:r>
        <w:rPr>
          <w:rFonts w:ascii="Arial" w:eastAsia="Arial" w:hAnsi="Arial" w:cs="Arial"/>
          <w:color w:val="000000"/>
          <w:sz w:val="20"/>
          <w:szCs w:val="20"/>
        </w:rPr>
        <w:t>…”</w:t>
      </w:r>
    </w:p>
    <w:p w14:paraId="25E1CB0D" w14:textId="77777777" w:rsidR="00C420A7" w:rsidRPr="00A369BA" w:rsidRDefault="00C420A7" w:rsidP="00A369BA">
      <w:pPr>
        <w:widowControl w:val="0"/>
        <w:autoSpaceDE w:val="0"/>
        <w:autoSpaceDN w:val="0"/>
        <w:adjustRightInd w:val="0"/>
        <w:jc w:val="both"/>
        <w:rPr>
          <w:rFonts w:ascii="Arial" w:eastAsia="Arial" w:hAnsi="Arial" w:cs="Arial"/>
          <w:color w:val="000000"/>
          <w:sz w:val="20"/>
          <w:szCs w:val="20"/>
        </w:rPr>
      </w:pPr>
    </w:p>
    <w:p w14:paraId="58B58777" w14:textId="77777777" w:rsidR="00A369BA" w:rsidRPr="00A369BA" w:rsidRDefault="00A369BA" w:rsidP="00A369BA">
      <w:pPr>
        <w:widowControl w:val="0"/>
        <w:autoSpaceDE w:val="0"/>
        <w:autoSpaceDN w:val="0"/>
        <w:adjustRightInd w:val="0"/>
        <w:jc w:val="both"/>
        <w:rPr>
          <w:rFonts w:ascii="Arial" w:eastAsia="Arial" w:hAnsi="Arial" w:cs="Arial"/>
          <w:color w:val="000000"/>
          <w:sz w:val="20"/>
          <w:szCs w:val="20"/>
        </w:rPr>
      </w:pPr>
    </w:p>
    <w:bookmarkEnd w:id="0"/>
    <w:p w14:paraId="6A0D376E" w14:textId="77777777" w:rsidR="00A369BA" w:rsidRPr="00A369BA" w:rsidRDefault="00A369BA" w:rsidP="00A369BA">
      <w:pPr>
        <w:widowControl w:val="0"/>
        <w:autoSpaceDE w:val="0"/>
        <w:autoSpaceDN w:val="0"/>
        <w:adjustRightInd w:val="0"/>
        <w:jc w:val="both"/>
        <w:rPr>
          <w:rFonts w:ascii="Arial" w:eastAsia="Arial" w:hAnsi="Arial" w:cs="Arial"/>
          <w:color w:val="000000"/>
          <w:sz w:val="20"/>
          <w:szCs w:val="20"/>
        </w:rPr>
      </w:pPr>
    </w:p>
    <w:p w14:paraId="1C3BEE41" w14:textId="77777777" w:rsidR="0090265B" w:rsidRPr="00D43AE4" w:rsidRDefault="0090265B" w:rsidP="00D43AE4">
      <w:pPr>
        <w:pStyle w:val="Ttulo3"/>
        <w:spacing w:line="276" w:lineRule="auto"/>
        <w:jc w:val="center"/>
        <w:rPr>
          <w:rFonts w:cs="Arial"/>
          <w:sz w:val="24"/>
          <w:szCs w:val="24"/>
        </w:rPr>
      </w:pPr>
      <w:r w:rsidRPr="00D43AE4">
        <w:rPr>
          <w:rFonts w:cs="Arial"/>
          <w:sz w:val="24"/>
          <w:szCs w:val="24"/>
        </w:rPr>
        <w:t>TRIBUNAL SUPERIOR DEL DISTRITO JUDICIAL</w:t>
      </w:r>
    </w:p>
    <w:p w14:paraId="51A40248" w14:textId="77777777" w:rsidR="0090265B" w:rsidRPr="00D43AE4" w:rsidRDefault="0090265B" w:rsidP="00D43AE4">
      <w:pPr>
        <w:spacing w:line="276" w:lineRule="auto"/>
        <w:jc w:val="center"/>
        <w:rPr>
          <w:rFonts w:ascii="Arial" w:hAnsi="Arial" w:cs="Arial"/>
          <w:b/>
        </w:rPr>
      </w:pPr>
      <w:r w:rsidRPr="00D43AE4">
        <w:rPr>
          <w:rFonts w:ascii="Arial" w:hAnsi="Arial" w:cs="Arial"/>
          <w:b/>
        </w:rPr>
        <w:t>SALA LABORAL</w:t>
      </w:r>
    </w:p>
    <w:p w14:paraId="0AE4D458" w14:textId="77777777" w:rsidR="0090265B" w:rsidRPr="00D43AE4" w:rsidRDefault="0090265B" w:rsidP="00D43AE4">
      <w:pPr>
        <w:spacing w:line="276" w:lineRule="auto"/>
        <w:jc w:val="center"/>
        <w:rPr>
          <w:rFonts w:ascii="Arial" w:hAnsi="Arial" w:cs="Arial"/>
          <w:b/>
        </w:rPr>
      </w:pPr>
      <w:r w:rsidRPr="00D43AE4">
        <w:rPr>
          <w:rFonts w:ascii="Arial" w:hAnsi="Arial" w:cs="Arial"/>
          <w:b/>
        </w:rPr>
        <w:t>ACCIÓN DE TUTELA</w:t>
      </w:r>
    </w:p>
    <w:p w14:paraId="4E77816B" w14:textId="77777777" w:rsidR="0090265B" w:rsidRPr="00D43AE4" w:rsidRDefault="0090265B" w:rsidP="00D43AE4">
      <w:pPr>
        <w:spacing w:line="276" w:lineRule="auto"/>
        <w:jc w:val="center"/>
        <w:rPr>
          <w:rFonts w:ascii="Arial" w:hAnsi="Arial" w:cs="Arial"/>
          <w:b/>
        </w:rPr>
      </w:pPr>
      <w:r w:rsidRPr="00D43AE4">
        <w:rPr>
          <w:rFonts w:ascii="Arial" w:hAnsi="Arial" w:cs="Arial"/>
          <w:b/>
        </w:rPr>
        <w:t>MAGISTRADO PONENTE: JULIO CÉSAR SALAZAR MUÑOZ</w:t>
      </w:r>
    </w:p>
    <w:p w14:paraId="0A37501D" w14:textId="77777777" w:rsidR="0090265B" w:rsidRPr="00D43AE4" w:rsidRDefault="0090265B" w:rsidP="00D43AE4">
      <w:pPr>
        <w:spacing w:line="276" w:lineRule="auto"/>
        <w:jc w:val="center"/>
        <w:rPr>
          <w:rFonts w:ascii="Arial" w:hAnsi="Arial" w:cs="Arial"/>
        </w:rPr>
      </w:pPr>
    </w:p>
    <w:p w14:paraId="1180B659" w14:textId="753DC9C4" w:rsidR="0090265B" w:rsidRPr="00D43AE4" w:rsidRDefault="009945C9" w:rsidP="00D43AE4">
      <w:pPr>
        <w:spacing w:line="276" w:lineRule="auto"/>
        <w:jc w:val="center"/>
        <w:rPr>
          <w:rFonts w:ascii="Arial" w:hAnsi="Arial" w:cs="Arial"/>
        </w:rPr>
      </w:pPr>
      <w:r w:rsidRPr="00D43AE4">
        <w:rPr>
          <w:rFonts w:ascii="Arial" w:hAnsi="Arial" w:cs="Arial"/>
        </w:rPr>
        <w:t xml:space="preserve">Pereira, </w:t>
      </w:r>
      <w:r w:rsidR="00AD1939" w:rsidRPr="00D43AE4">
        <w:rPr>
          <w:rFonts w:ascii="Arial" w:hAnsi="Arial" w:cs="Arial"/>
        </w:rPr>
        <w:t>veint</w:t>
      </w:r>
      <w:r w:rsidR="4459CF39" w:rsidRPr="00D43AE4">
        <w:rPr>
          <w:rFonts w:ascii="Arial" w:hAnsi="Arial" w:cs="Arial"/>
        </w:rPr>
        <w:t>iuno</w:t>
      </w:r>
      <w:r w:rsidR="00AD1939" w:rsidRPr="00D43AE4">
        <w:rPr>
          <w:rFonts w:ascii="Arial" w:hAnsi="Arial" w:cs="Arial"/>
        </w:rPr>
        <w:t xml:space="preserve"> de abril de dos mil veintitrés</w:t>
      </w:r>
      <w:r w:rsidR="00783128" w:rsidRPr="00D43AE4">
        <w:rPr>
          <w:rFonts w:ascii="Arial" w:hAnsi="Arial" w:cs="Arial"/>
        </w:rPr>
        <w:t xml:space="preserve"> </w:t>
      </w:r>
    </w:p>
    <w:p w14:paraId="26E557FA" w14:textId="25FFD8CA" w:rsidR="0090265B" w:rsidRPr="00D43AE4" w:rsidRDefault="005947E8" w:rsidP="00D43AE4">
      <w:pPr>
        <w:spacing w:line="276" w:lineRule="auto"/>
        <w:jc w:val="center"/>
        <w:rPr>
          <w:rFonts w:ascii="Arial" w:hAnsi="Arial" w:cs="Arial"/>
        </w:rPr>
      </w:pPr>
      <w:r w:rsidRPr="00D43AE4">
        <w:rPr>
          <w:rFonts w:ascii="Arial" w:hAnsi="Arial" w:cs="Arial"/>
        </w:rPr>
        <w:t xml:space="preserve">Acta de Sala de Discusión No </w:t>
      </w:r>
      <w:r w:rsidR="7E9DBA8E" w:rsidRPr="00D43AE4">
        <w:rPr>
          <w:rFonts w:ascii="Arial" w:hAnsi="Arial" w:cs="Arial"/>
        </w:rPr>
        <w:t>037</w:t>
      </w:r>
      <w:r w:rsidR="0074084F" w:rsidRPr="00D43AE4">
        <w:rPr>
          <w:rFonts w:ascii="Arial" w:hAnsi="Arial" w:cs="Arial"/>
        </w:rPr>
        <w:t xml:space="preserve"> </w:t>
      </w:r>
      <w:r w:rsidR="0090265B" w:rsidRPr="00D43AE4">
        <w:rPr>
          <w:rFonts w:ascii="Arial" w:hAnsi="Arial" w:cs="Arial"/>
        </w:rPr>
        <w:t xml:space="preserve">de </w:t>
      </w:r>
      <w:r w:rsidR="00AD1939" w:rsidRPr="00D43AE4">
        <w:rPr>
          <w:rFonts w:ascii="Arial" w:hAnsi="Arial" w:cs="Arial"/>
        </w:rPr>
        <w:t>2</w:t>
      </w:r>
      <w:r w:rsidR="68499235" w:rsidRPr="00D43AE4">
        <w:rPr>
          <w:rFonts w:ascii="Arial" w:hAnsi="Arial" w:cs="Arial"/>
        </w:rPr>
        <w:t>1</w:t>
      </w:r>
      <w:r w:rsidR="00AD1939" w:rsidRPr="00D43AE4">
        <w:rPr>
          <w:rFonts w:ascii="Arial" w:hAnsi="Arial" w:cs="Arial"/>
        </w:rPr>
        <w:t xml:space="preserve"> de abril de 2023</w:t>
      </w:r>
    </w:p>
    <w:p w14:paraId="5DAB6C7B" w14:textId="77777777" w:rsidR="0090265B" w:rsidRPr="00D43AE4" w:rsidRDefault="0090265B" w:rsidP="00D43AE4">
      <w:pPr>
        <w:spacing w:line="276" w:lineRule="auto"/>
        <w:jc w:val="both"/>
        <w:rPr>
          <w:rFonts w:ascii="Arial" w:hAnsi="Arial" w:cs="Arial"/>
        </w:rPr>
      </w:pPr>
    </w:p>
    <w:p w14:paraId="5F8466ED" w14:textId="29CB6C3E" w:rsidR="007E7C18" w:rsidRPr="00D43AE4" w:rsidRDefault="0090265B" w:rsidP="00D43AE4">
      <w:pPr>
        <w:pStyle w:val="Textoindependiente"/>
        <w:spacing w:line="276" w:lineRule="auto"/>
        <w:rPr>
          <w:rFonts w:cs="Arial"/>
          <w:b/>
          <w:sz w:val="24"/>
          <w:szCs w:val="24"/>
        </w:rPr>
      </w:pPr>
      <w:r w:rsidRPr="00D43AE4">
        <w:rPr>
          <w:rFonts w:cs="Arial"/>
          <w:sz w:val="24"/>
          <w:szCs w:val="24"/>
        </w:rPr>
        <w:t xml:space="preserve">Procede la Sala Laboral del Tribunal Superior de Pereira a resolver la impugnación presentada </w:t>
      </w:r>
      <w:r w:rsidR="000E646B" w:rsidRPr="00D43AE4">
        <w:rPr>
          <w:rFonts w:cs="Arial"/>
          <w:sz w:val="24"/>
          <w:szCs w:val="24"/>
        </w:rPr>
        <w:t xml:space="preserve">por </w:t>
      </w:r>
      <w:r w:rsidR="00AD1939" w:rsidRPr="00D43AE4">
        <w:rPr>
          <w:rFonts w:cs="Arial"/>
          <w:sz w:val="24"/>
          <w:szCs w:val="24"/>
        </w:rPr>
        <w:t xml:space="preserve">la </w:t>
      </w:r>
      <w:r w:rsidR="00A61917" w:rsidRPr="00D43AE4">
        <w:rPr>
          <w:rFonts w:cs="Arial"/>
          <w:b/>
          <w:sz w:val="24"/>
          <w:szCs w:val="24"/>
        </w:rPr>
        <w:t xml:space="preserve">Superintendencia de Sociedades </w:t>
      </w:r>
      <w:r w:rsidR="00BF147B" w:rsidRPr="00D43AE4">
        <w:rPr>
          <w:rFonts w:cs="Arial"/>
          <w:sz w:val="24"/>
          <w:szCs w:val="24"/>
        </w:rPr>
        <w:t xml:space="preserve">contra la sentencia </w:t>
      </w:r>
      <w:r w:rsidRPr="00D43AE4">
        <w:rPr>
          <w:rFonts w:cs="Arial"/>
          <w:sz w:val="24"/>
          <w:szCs w:val="24"/>
        </w:rPr>
        <w:t xml:space="preserve">proferida por el Juzgado </w:t>
      </w:r>
      <w:r w:rsidR="00E37CFC" w:rsidRPr="00D43AE4">
        <w:rPr>
          <w:rFonts w:cs="Arial"/>
          <w:sz w:val="24"/>
          <w:szCs w:val="24"/>
        </w:rPr>
        <w:t xml:space="preserve">Quinto </w:t>
      </w:r>
      <w:r w:rsidR="00053B61" w:rsidRPr="00D43AE4">
        <w:rPr>
          <w:rFonts w:cs="Arial"/>
          <w:sz w:val="24"/>
          <w:szCs w:val="24"/>
        </w:rPr>
        <w:t>Laboral del Circuito de Pereira</w:t>
      </w:r>
      <w:r w:rsidR="00195052" w:rsidRPr="00D43AE4">
        <w:rPr>
          <w:rFonts w:cs="Arial"/>
          <w:sz w:val="24"/>
          <w:szCs w:val="24"/>
        </w:rPr>
        <w:t xml:space="preserve"> </w:t>
      </w:r>
      <w:r w:rsidR="00BF147B" w:rsidRPr="00D43AE4">
        <w:rPr>
          <w:rFonts w:cs="Arial"/>
          <w:sz w:val="24"/>
          <w:szCs w:val="24"/>
        </w:rPr>
        <w:t>el día</w:t>
      </w:r>
      <w:r w:rsidR="00B75347" w:rsidRPr="00D43AE4">
        <w:rPr>
          <w:rFonts w:cs="Arial"/>
          <w:sz w:val="24"/>
          <w:szCs w:val="24"/>
        </w:rPr>
        <w:t xml:space="preserve"> </w:t>
      </w:r>
      <w:r w:rsidR="00E37CFC" w:rsidRPr="00D43AE4">
        <w:rPr>
          <w:rFonts w:cs="Arial"/>
          <w:sz w:val="24"/>
          <w:szCs w:val="24"/>
        </w:rPr>
        <w:t>27 de febrero de 2023</w:t>
      </w:r>
      <w:r w:rsidR="00B764C4" w:rsidRPr="00D43AE4">
        <w:rPr>
          <w:rFonts w:cs="Arial"/>
          <w:sz w:val="24"/>
          <w:szCs w:val="24"/>
        </w:rPr>
        <w:t xml:space="preserve">, dentro de la </w:t>
      </w:r>
      <w:r w:rsidR="00B764C4" w:rsidRPr="00A61917">
        <w:rPr>
          <w:rFonts w:cs="Arial"/>
          <w:b/>
          <w:sz w:val="24"/>
          <w:szCs w:val="24"/>
        </w:rPr>
        <w:t>acción de tutela</w:t>
      </w:r>
      <w:r w:rsidR="00B764C4" w:rsidRPr="00D43AE4">
        <w:rPr>
          <w:rFonts w:cs="Arial"/>
          <w:sz w:val="24"/>
          <w:szCs w:val="24"/>
        </w:rPr>
        <w:t xml:space="preserve"> que l</w:t>
      </w:r>
      <w:r w:rsidR="00195052" w:rsidRPr="00D43AE4">
        <w:rPr>
          <w:rFonts w:cs="Arial"/>
          <w:sz w:val="24"/>
          <w:szCs w:val="24"/>
        </w:rPr>
        <w:t>e</w:t>
      </w:r>
      <w:r w:rsidR="00B764C4" w:rsidRPr="00D43AE4">
        <w:rPr>
          <w:rFonts w:cs="Arial"/>
          <w:sz w:val="24"/>
          <w:szCs w:val="24"/>
        </w:rPr>
        <w:t xml:space="preserve"> promueve </w:t>
      </w:r>
      <w:r w:rsidR="00E37CFC" w:rsidRPr="00D43AE4">
        <w:rPr>
          <w:rFonts w:cs="Arial"/>
          <w:sz w:val="24"/>
          <w:szCs w:val="24"/>
        </w:rPr>
        <w:t xml:space="preserve">el señor </w:t>
      </w:r>
      <w:r w:rsidR="00A61917" w:rsidRPr="00D43AE4">
        <w:rPr>
          <w:rFonts w:cs="Arial"/>
          <w:b/>
          <w:sz w:val="24"/>
          <w:szCs w:val="24"/>
        </w:rPr>
        <w:t>Daniel Felipe León Ramírez</w:t>
      </w:r>
      <w:r w:rsidR="007F40F3" w:rsidRPr="00A61917">
        <w:rPr>
          <w:rFonts w:cs="Arial"/>
          <w:sz w:val="24"/>
          <w:szCs w:val="24"/>
        </w:rPr>
        <w:t>.</w:t>
      </w:r>
    </w:p>
    <w:p w14:paraId="02EB378F" w14:textId="77777777" w:rsidR="00B764C4" w:rsidRPr="00D43AE4" w:rsidRDefault="00B764C4" w:rsidP="00D43AE4">
      <w:pPr>
        <w:pStyle w:val="Textoindependiente"/>
        <w:spacing w:line="276" w:lineRule="auto"/>
        <w:rPr>
          <w:rFonts w:cs="Arial"/>
          <w:sz w:val="24"/>
          <w:szCs w:val="24"/>
        </w:rPr>
      </w:pPr>
    </w:p>
    <w:p w14:paraId="0F10BAA5" w14:textId="77777777" w:rsidR="0090265B" w:rsidRPr="00D43AE4" w:rsidRDefault="00195052" w:rsidP="00D43AE4">
      <w:pPr>
        <w:pStyle w:val="Ttulo2"/>
        <w:spacing w:line="276" w:lineRule="auto"/>
        <w:jc w:val="center"/>
        <w:rPr>
          <w:rFonts w:cs="Arial"/>
          <w:szCs w:val="24"/>
        </w:rPr>
      </w:pPr>
      <w:r w:rsidRPr="00D43AE4">
        <w:rPr>
          <w:rFonts w:cs="Arial"/>
          <w:szCs w:val="24"/>
        </w:rPr>
        <w:t>A</w:t>
      </w:r>
      <w:r w:rsidR="0090265B" w:rsidRPr="00D43AE4">
        <w:rPr>
          <w:rFonts w:cs="Arial"/>
          <w:szCs w:val="24"/>
        </w:rPr>
        <w:t>NTECEDENTES</w:t>
      </w:r>
    </w:p>
    <w:p w14:paraId="6A05A809" w14:textId="77777777" w:rsidR="0090265B" w:rsidRPr="00D43AE4" w:rsidRDefault="0090265B" w:rsidP="00D43AE4">
      <w:pPr>
        <w:spacing w:line="276" w:lineRule="auto"/>
        <w:jc w:val="both"/>
        <w:rPr>
          <w:rFonts w:ascii="Arial" w:hAnsi="Arial" w:cs="Arial"/>
        </w:rPr>
      </w:pPr>
    </w:p>
    <w:p w14:paraId="20E7DCD2" w14:textId="77777777" w:rsidR="004E249D" w:rsidRPr="00D43AE4" w:rsidRDefault="00C134B5" w:rsidP="00D43AE4">
      <w:pPr>
        <w:tabs>
          <w:tab w:val="left" w:pos="1560"/>
        </w:tabs>
        <w:spacing w:line="276" w:lineRule="auto"/>
        <w:jc w:val="both"/>
        <w:rPr>
          <w:rFonts w:ascii="Arial" w:hAnsi="Arial" w:cs="Arial"/>
        </w:rPr>
      </w:pPr>
      <w:r w:rsidRPr="00D43AE4">
        <w:rPr>
          <w:rFonts w:ascii="Arial" w:hAnsi="Arial" w:cs="Arial"/>
        </w:rPr>
        <w:lastRenderedPageBreak/>
        <w:t xml:space="preserve">Informa </w:t>
      </w:r>
      <w:r w:rsidR="00E37CFC" w:rsidRPr="00D43AE4">
        <w:rPr>
          <w:rFonts w:ascii="Arial" w:hAnsi="Arial" w:cs="Arial"/>
        </w:rPr>
        <w:t xml:space="preserve">el señor Andrés Felipe León Ramírez que el día 19 de </w:t>
      </w:r>
      <w:r w:rsidR="004E249D" w:rsidRPr="00D43AE4">
        <w:rPr>
          <w:rFonts w:ascii="Arial" w:hAnsi="Arial" w:cs="Arial"/>
        </w:rPr>
        <w:t xml:space="preserve">enero de 2023 elevó derecho de petición ante la Superintendencia de Sociedades, </w:t>
      </w:r>
      <w:r w:rsidR="009420B6" w:rsidRPr="00D43AE4">
        <w:rPr>
          <w:rFonts w:ascii="Arial" w:hAnsi="Arial" w:cs="Arial"/>
        </w:rPr>
        <w:t>el que a</w:t>
      </w:r>
      <w:r w:rsidR="004E249D" w:rsidRPr="00D43AE4">
        <w:rPr>
          <w:rFonts w:ascii="Arial" w:hAnsi="Arial" w:cs="Arial"/>
        </w:rPr>
        <w:t xml:space="preserve"> la fecha </w:t>
      </w:r>
      <w:r w:rsidR="009420B6" w:rsidRPr="00D43AE4">
        <w:rPr>
          <w:rFonts w:ascii="Arial" w:hAnsi="Arial" w:cs="Arial"/>
        </w:rPr>
        <w:t xml:space="preserve">no ha sido </w:t>
      </w:r>
      <w:r w:rsidR="004E249D" w:rsidRPr="00D43AE4">
        <w:rPr>
          <w:rFonts w:ascii="Arial" w:hAnsi="Arial" w:cs="Arial"/>
        </w:rPr>
        <w:t>atendido de forma definitiva.</w:t>
      </w:r>
    </w:p>
    <w:p w14:paraId="5A39BBE3" w14:textId="77777777" w:rsidR="004E249D" w:rsidRPr="00D43AE4" w:rsidRDefault="004E249D" w:rsidP="00D43AE4">
      <w:pPr>
        <w:tabs>
          <w:tab w:val="left" w:pos="1560"/>
        </w:tabs>
        <w:spacing w:line="276" w:lineRule="auto"/>
        <w:jc w:val="both"/>
        <w:rPr>
          <w:rFonts w:ascii="Arial" w:hAnsi="Arial" w:cs="Arial"/>
        </w:rPr>
      </w:pPr>
    </w:p>
    <w:p w14:paraId="197DF546" w14:textId="77777777" w:rsidR="004E249D" w:rsidRPr="00D43AE4" w:rsidRDefault="004E249D" w:rsidP="00D43AE4">
      <w:pPr>
        <w:tabs>
          <w:tab w:val="left" w:pos="1560"/>
        </w:tabs>
        <w:spacing w:line="276" w:lineRule="auto"/>
        <w:jc w:val="both"/>
        <w:rPr>
          <w:rFonts w:ascii="Arial" w:hAnsi="Arial" w:cs="Arial"/>
        </w:rPr>
      </w:pPr>
      <w:r w:rsidRPr="00D43AE4">
        <w:rPr>
          <w:rFonts w:ascii="Arial" w:hAnsi="Arial" w:cs="Arial"/>
        </w:rPr>
        <w:t>Considera que la omisión de la entidad accionada vulnera las garantías fundamentales de petición, debido proceso y e igualdad, por lo que pide su protección por esta vía y como medida de restablecimiento pide que se resuelva de fondo la solicitud.</w:t>
      </w:r>
    </w:p>
    <w:p w14:paraId="72A3D3EC" w14:textId="77777777" w:rsidR="009420B6" w:rsidRPr="00D43AE4" w:rsidRDefault="009420B6" w:rsidP="00D43AE4">
      <w:pPr>
        <w:spacing w:line="276" w:lineRule="auto"/>
        <w:rPr>
          <w:rFonts w:ascii="Arial" w:hAnsi="Arial" w:cs="Arial"/>
          <w:lang w:val="es-ES_tradnl"/>
        </w:rPr>
      </w:pPr>
    </w:p>
    <w:p w14:paraId="5CE58782" w14:textId="77777777" w:rsidR="0090265B" w:rsidRPr="00D43AE4" w:rsidRDefault="0090265B" w:rsidP="00D43AE4">
      <w:pPr>
        <w:pStyle w:val="Ttulo2"/>
        <w:spacing w:line="276" w:lineRule="auto"/>
        <w:jc w:val="center"/>
        <w:rPr>
          <w:rFonts w:cs="Arial"/>
          <w:szCs w:val="24"/>
        </w:rPr>
      </w:pPr>
      <w:r w:rsidRPr="00D43AE4">
        <w:rPr>
          <w:rFonts w:cs="Arial"/>
          <w:szCs w:val="24"/>
        </w:rPr>
        <w:t>TRÁMITE IMPARTIDO</w:t>
      </w:r>
    </w:p>
    <w:p w14:paraId="0D0B940D" w14:textId="77777777" w:rsidR="0090265B" w:rsidRPr="00D43AE4" w:rsidRDefault="0090265B" w:rsidP="00D43AE4">
      <w:pPr>
        <w:spacing w:line="276" w:lineRule="auto"/>
        <w:rPr>
          <w:rFonts w:ascii="Arial" w:hAnsi="Arial" w:cs="Arial"/>
          <w:lang w:val="es-ES_tradnl"/>
        </w:rPr>
      </w:pPr>
    </w:p>
    <w:p w14:paraId="4862A617" w14:textId="77777777" w:rsidR="00A13D25" w:rsidRPr="00D43AE4" w:rsidRDefault="40AEEA04" w:rsidP="00D43AE4">
      <w:pPr>
        <w:spacing w:line="276" w:lineRule="auto"/>
        <w:jc w:val="both"/>
        <w:rPr>
          <w:rFonts w:ascii="Arial" w:hAnsi="Arial" w:cs="Arial"/>
        </w:rPr>
      </w:pPr>
      <w:r w:rsidRPr="00D43AE4">
        <w:rPr>
          <w:rFonts w:ascii="Arial" w:hAnsi="Arial" w:cs="Arial"/>
        </w:rPr>
        <w:t xml:space="preserve">La tutela correspondió al Juzgado </w:t>
      </w:r>
      <w:r w:rsidR="00011DAE" w:rsidRPr="00D43AE4">
        <w:rPr>
          <w:rFonts w:ascii="Arial" w:hAnsi="Arial" w:cs="Arial"/>
        </w:rPr>
        <w:t>Cuarto</w:t>
      </w:r>
      <w:r w:rsidR="00053B61" w:rsidRPr="00D43AE4">
        <w:rPr>
          <w:rFonts w:ascii="Arial" w:hAnsi="Arial" w:cs="Arial"/>
        </w:rPr>
        <w:t xml:space="preserve"> Laboral del Circuito</w:t>
      </w:r>
      <w:r w:rsidR="009420B6" w:rsidRPr="00D43AE4">
        <w:rPr>
          <w:rFonts w:ascii="Arial" w:hAnsi="Arial" w:cs="Arial"/>
        </w:rPr>
        <w:t xml:space="preserve"> de Pereira</w:t>
      </w:r>
      <w:r w:rsidRPr="00D43AE4">
        <w:rPr>
          <w:rFonts w:ascii="Arial" w:hAnsi="Arial" w:cs="Arial"/>
        </w:rPr>
        <w:t>, que por</w:t>
      </w:r>
      <w:r w:rsidR="00AA31C0" w:rsidRPr="00D43AE4">
        <w:rPr>
          <w:rFonts w:ascii="Arial" w:hAnsi="Arial" w:cs="Arial"/>
        </w:rPr>
        <w:t xml:space="preserve"> auto de</w:t>
      </w:r>
      <w:r w:rsidR="009420B6" w:rsidRPr="00D43AE4">
        <w:rPr>
          <w:rFonts w:ascii="Arial" w:hAnsi="Arial" w:cs="Arial"/>
        </w:rPr>
        <w:t xml:space="preserve"> fecha de </w:t>
      </w:r>
      <w:r w:rsidR="004E249D" w:rsidRPr="00D43AE4">
        <w:rPr>
          <w:rFonts w:ascii="Arial" w:hAnsi="Arial" w:cs="Arial"/>
        </w:rPr>
        <w:t>14 de febrero de 2023</w:t>
      </w:r>
      <w:r w:rsidR="005318E3" w:rsidRPr="00D43AE4">
        <w:rPr>
          <w:rFonts w:ascii="Arial" w:hAnsi="Arial" w:cs="Arial"/>
        </w:rPr>
        <w:t xml:space="preserve">, </w:t>
      </w:r>
      <w:r w:rsidR="52DA48EC" w:rsidRPr="00D43AE4">
        <w:rPr>
          <w:rFonts w:ascii="Arial" w:hAnsi="Arial" w:cs="Arial"/>
        </w:rPr>
        <w:t>admitió la acción y</w:t>
      </w:r>
      <w:r w:rsidR="001C5950" w:rsidRPr="00D43AE4">
        <w:rPr>
          <w:rFonts w:ascii="Arial" w:hAnsi="Arial" w:cs="Arial"/>
        </w:rPr>
        <w:t xml:space="preserve"> concedió a la entidad accionada el </w:t>
      </w:r>
      <w:r w:rsidR="00AA31C0" w:rsidRPr="00D43AE4">
        <w:rPr>
          <w:rFonts w:ascii="Arial" w:hAnsi="Arial" w:cs="Arial"/>
        </w:rPr>
        <w:t xml:space="preserve">término de </w:t>
      </w:r>
      <w:r w:rsidR="00204D3E" w:rsidRPr="00D43AE4">
        <w:rPr>
          <w:rFonts w:ascii="Arial" w:hAnsi="Arial" w:cs="Arial"/>
        </w:rPr>
        <w:t>dos</w:t>
      </w:r>
      <w:r w:rsidR="00AA31C0" w:rsidRPr="00D43AE4">
        <w:rPr>
          <w:rFonts w:ascii="Arial" w:hAnsi="Arial" w:cs="Arial"/>
        </w:rPr>
        <w:t xml:space="preserve"> (2) días para que ejercieran</w:t>
      </w:r>
      <w:r w:rsidR="0088589B" w:rsidRPr="00D43AE4">
        <w:rPr>
          <w:rFonts w:ascii="Arial" w:hAnsi="Arial" w:cs="Arial"/>
        </w:rPr>
        <w:t xml:space="preserve"> su legítimo derecho de defensa</w:t>
      </w:r>
      <w:r w:rsidR="005E0C59" w:rsidRPr="00D43AE4">
        <w:rPr>
          <w:rFonts w:ascii="Arial" w:hAnsi="Arial" w:cs="Arial"/>
        </w:rPr>
        <w:t>.</w:t>
      </w:r>
      <w:r w:rsidR="00011DAE" w:rsidRPr="00D43AE4">
        <w:rPr>
          <w:rFonts w:ascii="Arial" w:hAnsi="Arial" w:cs="Arial"/>
        </w:rPr>
        <w:t xml:space="preserve"> </w:t>
      </w:r>
    </w:p>
    <w:p w14:paraId="60061E4C" w14:textId="77777777" w:rsidR="00E323B4" w:rsidRPr="00D43AE4" w:rsidRDefault="00E323B4" w:rsidP="00D43AE4">
      <w:pPr>
        <w:spacing w:line="276" w:lineRule="auto"/>
        <w:jc w:val="both"/>
        <w:rPr>
          <w:rFonts w:ascii="Arial" w:hAnsi="Arial" w:cs="Arial"/>
        </w:rPr>
      </w:pPr>
    </w:p>
    <w:p w14:paraId="25EEA64C" w14:textId="310E977C" w:rsidR="002A1553" w:rsidRPr="00D43AE4" w:rsidRDefault="002A1553" w:rsidP="00D43AE4">
      <w:pPr>
        <w:spacing w:line="276" w:lineRule="auto"/>
        <w:jc w:val="both"/>
        <w:rPr>
          <w:rFonts w:ascii="Arial" w:hAnsi="Arial" w:cs="Arial"/>
        </w:rPr>
      </w:pPr>
      <w:r w:rsidRPr="00D43AE4">
        <w:rPr>
          <w:rFonts w:ascii="Arial" w:hAnsi="Arial" w:cs="Arial"/>
        </w:rPr>
        <w:t xml:space="preserve">La Superintendencia de Sociedades se vinculó a la litis poniendo de presente la falta de competencia de la </w:t>
      </w:r>
      <w:r w:rsidRPr="00D43AE4">
        <w:rPr>
          <w:rFonts w:ascii="Arial" w:hAnsi="Arial" w:cs="Arial"/>
          <w:i/>
          <w:iCs/>
        </w:rPr>
        <w:t>a quo</w:t>
      </w:r>
      <w:r w:rsidRPr="00D43AE4">
        <w:rPr>
          <w:rFonts w:ascii="Arial" w:hAnsi="Arial" w:cs="Arial"/>
        </w:rPr>
        <w:t xml:space="preserve"> para conocer de la presente a</w:t>
      </w:r>
      <w:r w:rsidR="0EFDEE2D" w:rsidRPr="00D43AE4">
        <w:rPr>
          <w:rFonts w:ascii="Arial" w:hAnsi="Arial" w:cs="Arial"/>
        </w:rPr>
        <w:t>cción</w:t>
      </w:r>
      <w:r w:rsidRPr="00D43AE4">
        <w:rPr>
          <w:rFonts w:ascii="Arial" w:hAnsi="Arial" w:cs="Arial"/>
        </w:rPr>
        <w:t>, toda vez que, de acuerdo con su naturaleza jurídica y las funciones jurisdiccionales, la tutelas que se inicien en su contra debe ser conocidas por los Tribunales Superiores del Distrito Judicial, de conformidad con lo previsto en el artículo 1º del Decreto 333 de 2021.</w:t>
      </w:r>
    </w:p>
    <w:p w14:paraId="44EAFD9C" w14:textId="77777777" w:rsidR="002A1553" w:rsidRPr="00D43AE4" w:rsidRDefault="002A1553" w:rsidP="00D43AE4">
      <w:pPr>
        <w:spacing w:line="276" w:lineRule="auto"/>
        <w:jc w:val="both"/>
        <w:rPr>
          <w:rFonts w:ascii="Arial" w:hAnsi="Arial" w:cs="Arial"/>
        </w:rPr>
      </w:pPr>
    </w:p>
    <w:p w14:paraId="24C2FBC8" w14:textId="77777777" w:rsidR="007A6478" w:rsidRPr="00D43AE4" w:rsidRDefault="002A1553" w:rsidP="00D43AE4">
      <w:pPr>
        <w:spacing w:line="276" w:lineRule="auto"/>
        <w:jc w:val="both"/>
        <w:rPr>
          <w:rFonts w:ascii="Arial" w:hAnsi="Arial" w:cs="Arial"/>
        </w:rPr>
      </w:pPr>
      <w:r w:rsidRPr="00D43AE4">
        <w:rPr>
          <w:rFonts w:ascii="Arial" w:hAnsi="Arial" w:cs="Arial"/>
        </w:rPr>
        <w:t xml:space="preserve">Al margen de lo anterior refiere que el día 15 de febrero de 2023 profirió auto por medio del cual </w:t>
      </w:r>
      <w:r w:rsidR="009420B6" w:rsidRPr="00D43AE4">
        <w:rPr>
          <w:rFonts w:ascii="Arial" w:hAnsi="Arial" w:cs="Arial"/>
          <w:i/>
        </w:rPr>
        <w:t>i)</w:t>
      </w:r>
      <w:r w:rsidR="009420B6" w:rsidRPr="00D43AE4">
        <w:rPr>
          <w:rFonts w:ascii="Arial" w:hAnsi="Arial" w:cs="Arial"/>
        </w:rPr>
        <w:t xml:space="preserve"> </w:t>
      </w:r>
      <w:r w:rsidR="007A6478" w:rsidRPr="00D43AE4">
        <w:rPr>
          <w:rFonts w:ascii="Arial" w:hAnsi="Arial" w:cs="Arial"/>
        </w:rPr>
        <w:t>negó la petición formulada el 20 de enero de 2023</w:t>
      </w:r>
      <w:r w:rsidR="009420B6" w:rsidRPr="00D43AE4">
        <w:rPr>
          <w:rFonts w:ascii="Arial" w:hAnsi="Arial" w:cs="Arial"/>
        </w:rPr>
        <w:t xml:space="preserve">, </w:t>
      </w:r>
      <w:r w:rsidR="009420B6" w:rsidRPr="00D43AE4">
        <w:rPr>
          <w:rFonts w:ascii="Arial" w:hAnsi="Arial" w:cs="Arial"/>
          <w:i/>
        </w:rPr>
        <w:t>ii)</w:t>
      </w:r>
      <w:r w:rsidR="009420B6" w:rsidRPr="00D43AE4">
        <w:rPr>
          <w:rFonts w:ascii="Arial" w:hAnsi="Arial" w:cs="Arial"/>
        </w:rPr>
        <w:t xml:space="preserve"> </w:t>
      </w:r>
      <w:r w:rsidR="007A6478" w:rsidRPr="00D43AE4">
        <w:rPr>
          <w:rFonts w:ascii="Arial" w:hAnsi="Arial" w:cs="Arial"/>
        </w:rPr>
        <w:t xml:space="preserve">instó al peticionario para que esté atento a las notificaciones surtida en el curso del proceso judicial </w:t>
      </w:r>
      <w:r w:rsidR="009420B6" w:rsidRPr="00D43AE4">
        <w:rPr>
          <w:rFonts w:ascii="Arial" w:hAnsi="Arial" w:cs="Arial"/>
        </w:rPr>
        <w:t xml:space="preserve">y le </w:t>
      </w:r>
      <w:r w:rsidR="009420B6" w:rsidRPr="00D43AE4">
        <w:rPr>
          <w:rFonts w:ascii="Arial" w:hAnsi="Arial" w:cs="Arial"/>
          <w:i/>
        </w:rPr>
        <w:t>iii)</w:t>
      </w:r>
      <w:r w:rsidR="009420B6" w:rsidRPr="00D43AE4">
        <w:rPr>
          <w:rFonts w:ascii="Arial" w:hAnsi="Arial" w:cs="Arial"/>
        </w:rPr>
        <w:t xml:space="preserve"> informó que podía</w:t>
      </w:r>
      <w:r w:rsidR="007A6478" w:rsidRPr="00D43AE4">
        <w:rPr>
          <w:rFonts w:ascii="Arial" w:hAnsi="Arial" w:cs="Arial"/>
        </w:rPr>
        <w:t xml:space="preserve"> consultar el expediente en la baranda virtual de la página web de la entidad en el Link </w:t>
      </w:r>
      <w:hyperlink r:id="rId11" w:anchor="/app/procesos" w:history="1">
        <w:r w:rsidR="007A6478" w:rsidRPr="00D43AE4">
          <w:rPr>
            <w:rStyle w:val="Hipervnculo"/>
            <w:rFonts w:ascii="Arial" w:hAnsi="Arial" w:cs="Arial"/>
          </w:rPr>
          <w:t>https://servicios.supersociedades.gov.co/barandaVirtual/#/app/procesos</w:t>
        </w:r>
      </w:hyperlink>
      <w:r w:rsidR="007A6478" w:rsidRPr="00D43AE4">
        <w:rPr>
          <w:rFonts w:ascii="Arial" w:hAnsi="Arial" w:cs="Arial"/>
        </w:rPr>
        <w:t xml:space="preserve">; que está decisión </w:t>
      </w:r>
      <w:r w:rsidR="009420B6" w:rsidRPr="00D43AE4">
        <w:rPr>
          <w:rFonts w:ascii="Arial" w:hAnsi="Arial" w:cs="Arial"/>
        </w:rPr>
        <w:t xml:space="preserve">se notificó al </w:t>
      </w:r>
      <w:r w:rsidR="007A6478" w:rsidRPr="00D43AE4">
        <w:rPr>
          <w:rFonts w:ascii="Arial" w:hAnsi="Arial" w:cs="Arial"/>
        </w:rPr>
        <w:t>accionante y, en tal virtud, debe declararse la carencia actual de objeto por hechos superado.</w:t>
      </w:r>
    </w:p>
    <w:p w14:paraId="4B94D5A5" w14:textId="77777777" w:rsidR="007A6478" w:rsidRPr="00D43AE4" w:rsidRDefault="007A6478" w:rsidP="00D43AE4">
      <w:pPr>
        <w:spacing w:line="276" w:lineRule="auto"/>
        <w:jc w:val="both"/>
        <w:rPr>
          <w:rFonts w:ascii="Arial" w:hAnsi="Arial" w:cs="Arial"/>
        </w:rPr>
      </w:pPr>
    </w:p>
    <w:p w14:paraId="4518C600" w14:textId="280721AF" w:rsidR="002A1553" w:rsidRPr="00D43AE4" w:rsidRDefault="007A6478" w:rsidP="00D43AE4">
      <w:pPr>
        <w:spacing w:line="276" w:lineRule="auto"/>
        <w:jc w:val="both"/>
        <w:rPr>
          <w:rFonts w:ascii="Arial" w:hAnsi="Arial" w:cs="Arial"/>
        </w:rPr>
      </w:pPr>
      <w:r w:rsidRPr="00D43AE4">
        <w:rPr>
          <w:rFonts w:ascii="Arial" w:hAnsi="Arial" w:cs="Arial"/>
        </w:rPr>
        <w:t>Por lo demás,</w:t>
      </w:r>
      <w:r w:rsidR="008757DB" w:rsidRPr="00D43AE4">
        <w:rPr>
          <w:rFonts w:ascii="Arial" w:hAnsi="Arial" w:cs="Arial"/>
        </w:rPr>
        <w:t xml:space="preserve"> hizo un breve recuento de lo acontecido en el proceso de liquidación judicial adelantado por Red Especializada en Transporte </w:t>
      </w:r>
      <w:proofErr w:type="spellStart"/>
      <w:r w:rsidR="008757DB" w:rsidRPr="00D43AE4">
        <w:rPr>
          <w:rFonts w:ascii="Arial" w:hAnsi="Arial" w:cs="Arial"/>
        </w:rPr>
        <w:t>Redetrans</w:t>
      </w:r>
      <w:proofErr w:type="spellEnd"/>
      <w:r w:rsidR="008757DB" w:rsidRPr="00D43AE4">
        <w:rPr>
          <w:rFonts w:ascii="Arial" w:hAnsi="Arial" w:cs="Arial"/>
        </w:rPr>
        <w:t xml:space="preserve"> S.A.</w:t>
      </w:r>
      <w:r w:rsidR="008F08FB" w:rsidRPr="00D43AE4">
        <w:rPr>
          <w:rFonts w:ascii="Arial" w:hAnsi="Arial" w:cs="Arial"/>
        </w:rPr>
        <w:t xml:space="preserve"> </w:t>
      </w:r>
      <w:r w:rsidR="008757DB" w:rsidRPr="00D43AE4">
        <w:rPr>
          <w:rFonts w:ascii="Arial" w:hAnsi="Arial" w:cs="Arial"/>
        </w:rPr>
        <w:t>-</w:t>
      </w:r>
      <w:proofErr w:type="spellStart"/>
      <w:r w:rsidR="008757DB" w:rsidRPr="00D43AE4">
        <w:rPr>
          <w:rFonts w:ascii="Arial" w:hAnsi="Arial" w:cs="Arial"/>
        </w:rPr>
        <w:t>Redetrans</w:t>
      </w:r>
      <w:proofErr w:type="spellEnd"/>
      <w:r w:rsidR="008757DB" w:rsidRPr="00D43AE4">
        <w:rPr>
          <w:rFonts w:ascii="Arial" w:hAnsi="Arial" w:cs="Arial"/>
        </w:rPr>
        <w:t xml:space="preserve"> S.A.</w:t>
      </w:r>
      <w:r w:rsidR="008F08FB" w:rsidRPr="00D43AE4">
        <w:rPr>
          <w:rFonts w:ascii="Arial" w:hAnsi="Arial" w:cs="Arial"/>
        </w:rPr>
        <w:t>-</w:t>
      </w:r>
      <w:r w:rsidR="008757DB" w:rsidRPr="00D43AE4">
        <w:rPr>
          <w:rFonts w:ascii="Arial" w:hAnsi="Arial" w:cs="Arial"/>
        </w:rPr>
        <w:t xml:space="preserve"> en liquidación judicial, </w:t>
      </w:r>
      <w:r w:rsidR="46E5D5E1" w:rsidRPr="00D43AE4">
        <w:rPr>
          <w:rFonts w:ascii="Arial" w:hAnsi="Arial" w:cs="Arial"/>
        </w:rPr>
        <w:t xml:space="preserve">precisando </w:t>
      </w:r>
      <w:r w:rsidR="008757DB" w:rsidRPr="00D43AE4">
        <w:rPr>
          <w:rFonts w:ascii="Arial" w:hAnsi="Arial" w:cs="Arial"/>
        </w:rPr>
        <w:t xml:space="preserve">que no procede </w:t>
      </w:r>
      <w:r w:rsidRPr="00D43AE4">
        <w:rPr>
          <w:rFonts w:ascii="Arial" w:hAnsi="Arial" w:cs="Arial"/>
        </w:rPr>
        <w:t xml:space="preserve">el derecho de petición para </w:t>
      </w:r>
      <w:r w:rsidR="008757DB" w:rsidRPr="00D43AE4">
        <w:rPr>
          <w:rFonts w:ascii="Arial" w:hAnsi="Arial" w:cs="Arial"/>
        </w:rPr>
        <w:t xml:space="preserve">su impulso; por último, hace notar la improcedencia de la acción de tutela para definir el asunto en cuestión, debido a que no se acredita el requisito de subsidiariedad. </w:t>
      </w:r>
    </w:p>
    <w:p w14:paraId="3DEEC669" w14:textId="77777777" w:rsidR="002A1553" w:rsidRPr="00D43AE4" w:rsidRDefault="002A1553" w:rsidP="00D43AE4">
      <w:pPr>
        <w:spacing w:line="276" w:lineRule="auto"/>
        <w:jc w:val="both"/>
        <w:rPr>
          <w:rFonts w:ascii="Arial" w:hAnsi="Arial" w:cs="Arial"/>
        </w:rPr>
      </w:pPr>
    </w:p>
    <w:p w14:paraId="0F383367" w14:textId="5261E3D1" w:rsidR="008F08FB" w:rsidRPr="00D43AE4" w:rsidRDefault="008757DB" w:rsidP="00D43AE4">
      <w:pPr>
        <w:spacing w:line="276" w:lineRule="auto"/>
        <w:jc w:val="both"/>
        <w:rPr>
          <w:rFonts w:ascii="Arial" w:hAnsi="Arial" w:cs="Arial"/>
        </w:rPr>
      </w:pPr>
      <w:r w:rsidRPr="00D43AE4">
        <w:rPr>
          <w:rFonts w:ascii="Arial" w:hAnsi="Arial" w:cs="Arial"/>
        </w:rPr>
        <w:t xml:space="preserve">Llegado el día del fallo, </w:t>
      </w:r>
      <w:r w:rsidR="00A97CEE" w:rsidRPr="00D43AE4">
        <w:rPr>
          <w:rFonts w:ascii="Arial" w:hAnsi="Arial" w:cs="Arial"/>
        </w:rPr>
        <w:t>la juez de la causa inicialmente determin</w:t>
      </w:r>
      <w:r w:rsidR="008F08FB" w:rsidRPr="00D43AE4">
        <w:rPr>
          <w:rFonts w:ascii="Arial" w:hAnsi="Arial" w:cs="Arial"/>
        </w:rPr>
        <w:t>ó</w:t>
      </w:r>
      <w:r w:rsidR="00A97CEE" w:rsidRPr="00D43AE4">
        <w:rPr>
          <w:rFonts w:ascii="Arial" w:hAnsi="Arial" w:cs="Arial"/>
        </w:rPr>
        <w:t xml:space="preserve"> la competencia para conocer del asunto de conformidad con lo previsto en el artículo 37 del Decreto 2591 de 1991, para luego </w:t>
      </w:r>
      <w:r w:rsidR="008F08FB" w:rsidRPr="00D43AE4">
        <w:rPr>
          <w:rFonts w:ascii="Arial" w:hAnsi="Arial" w:cs="Arial"/>
        </w:rPr>
        <w:t xml:space="preserve">señalar </w:t>
      </w:r>
      <w:r w:rsidR="00A97CEE" w:rsidRPr="00D43AE4">
        <w:rPr>
          <w:rFonts w:ascii="Arial" w:hAnsi="Arial" w:cs="Arial"/>
        </w:rPr>
        <w:t>que la petición elevada por el señor Daniel Felpe León Ramírez no ha sido atendid</w:t>
      </w:r>
      <w:r w:rsidR="008F08FB" w:rsidRPr="00D43AE4">
        <w:rPr>
          <w:rFonts w:ascii="Arial" w:hAnsi="Arial" w:cs="Arial"/>
        </w:rPr>
        <w:t>a</w:t>
      </w:r>
      <w:r w:rsidR="00A97CEE" w:rsidRPr="00D43AE4">
        <w:rPr>
          <w:rFonts w:ascii="Arial" w:hAnsi="Arial" w:cs="Arial"/>
        </w:rPr>
        <w:t xml:space="preserve"> por parte de la Superintendencia de Sociedades</w:t>
      </w:r>
      <w:r w:rsidR="008F08FB" w:rsidRPr="00D43AE4">
        <w:rPr>
          <w:rFonts w:ascii="Arial" w:hAnsi="Arial" w:cs="Arial"/>
        </w:rPr>
        <w:t>.</w:t>
      </w:r>
    </w:p>
    <w:p w14:paraId="3656B9AB" w14:textId="77777777" w:rsidR="008F08FB" w:rsidRPr="00D43AE4" w:rsidRDefault="008F08FB" w:rsidP="00D43AE4">
      <w:pPr>
        <w:spacing w:line="276" w:lineRule="auto"/>
        <w:jc w:val="both"/>
        <w:rPr>
          <w:rFonts w:ascii="Arial" w:hAnsi="Arial" w:cs="Arial"/>
        </w:rPr>
      </w:pPr>
    </w:p>
    <w:p w14:paraId="7130615A" w14:textId="77777777" w:rsidR="005F7221" w:rsidRPr="00D43AE4" w:rsidRDefault="008F08FB" w:rsidP="00D43AE4">
      <w:pPr>
        <w:spacing w:line="276" w:lineRule="auto"/>
        <w:jc w:val="both"/>
        <w:rPr>
          <w:rFonts w:ascii="Arial" w:hAnsi="Arial" w:cs="Arial"/>
        </w:rPr>
      </w:pPr>
      <w:r w:rsidRPr="00D43AE4">
        <w:rPr>
          <w:rFonts w:ascii="Arial" w:hAnsi="Arial" w:cs="Arial"/>
        </w:rPr>
        <w:t xml:space="preserve">Refirió la </w:t>
      </w:r>
      <w:r w:rsidRPr="00D43AE4">
        <w:rPr>
          <w:rFonts w:ascii="Arial" w:hAnsi="Arial" w:cs="Arial"/>
          <w:i/>
        </w:rPr>
        <w:t xml:space="preserve"> a quo</w:t>
      </w:r>
      <w:r w:rsidRPr="00D43AE4">
        <w:rPr>
          <w:rFonts w:ascii="Arial" w:hAnsi="Arial" w:cs="Arial"/>
        </w:rPr>
        <w:t xml:space="preserve"> que esta omisión no puede ser justificada bajo el argumento expuesto por la llamada a juicio relacionado con el </w:t>
      </w:r>
      <w:r w:rsidR="00216A9C" w:rsidRPr="00D43AE4">
        <w:rPr>
          <w:rFonts w:ascii="Arial" w:hAnsi="Arial" w:cs="Arial"/>
        </w:rPr>
        <w:t>cumplimiento de sus funciones jurisdiccionales</w:t>
      </w:r>
      <w:r w:rsidRPr="00D43AE4">
        <w:rPr>
          <w:rFonts w:ascii="Arial" w:hAnsi="Arial" w:cs="Arial"/>
        </w:rPr>
        <w:t xml:space="preserve">, frente a las cuales </w:t>
      </w:r>
      <w:r w:rsidR="00216A9C" w:rsidRPr="00D43AE4">
        <w:rPr>
          <w:rFonts w:ascii="Arial" w:hAnsi="Arial" w:cs="Arial"/>
        </w:rPr>
        <w:t>sus pronunciamientos deben realizarse con estricta sujeción a los términos y etapas procesales en el estatuto de insolvencia</w:t>
      </w:r>
      <w:r w:rsidRPr="00D43AE4">
        <w:rPr>
          <w:rFonts w:ascii="Arial" w:hAnsi="Arial" w:cs="Arial"/>
        </w:rPr>
        <w:t xml:space="preserve">, que de paso </w:t>
      </w:r>
      <w:r w:rsidR="00216A9C" w:rsidRPr="00D43AE4">
        <w:rPr>
          <w:rFonts w:ascii="Arial" w:hAnsi="Arial" w:cs="Arial"/>
        </w:rPr>
        <w:t xml:space="preserve">impide emitir conceptos o asesorar a las partes, </w:t>
      </w:r>
      <w:r w:rsidRPr="00D43AE4">
        <w:rPr>
          <w:rFonts w:ascii="Arial" w:hAnsi="Arial" w:cs="Arial"/>
        </w:rPr>
        <w:t xml:space="preserve">toda vez que en este caso particular, el peticionario, </w:t>
      </w:r>
      <w:r w:rsidR="004A6EB0" w:rsidRPr="00D43AE4">
        <w:rPr>
          <w:rFonts w:ascii="Arial" w:hAnsi="Arial" w:cs="Arial"/>
        </w:rPr>
        <w:t>de acuerdo con su solicitud, no es parte en el proceso</w:t>
      </w:r>
      <w:r w:rsidR="004A604A" w:rsidRPr="00D43AE4">
        <w:rPr>
          <w:rFonts w:ascii="Arial" w:hAnsi="Arial" w:cs="Arial"/>
        </w:rPr>
        <w:t xml:space="preserve"> y no solicita el impulso procesal, como lo quiere hacer ver la acciona</w:t>
      </w:r>
      <w:r w:rsidR="005F7221" w:rsidRPr="00D43AE4">
        <w:rPr>
          <w:rFonts w:ascii="Arial" w:hAnsi="Arial" w:cs="Arial"/>
        </w:rPr>
        <w:t>da</w:t>
      </w:r>
      <w:r w:rsidR="004A604A" w:rsidRPr="00D43AE4">
        <w:rPr>
          <w:rFonts w:ascii="Arial" w:hAnsi="Arial" w:cs="Arial"/>
        </w:rPr>
        <w:t>.</w:t>
      </w:r>
    </w:p>
    <w:p w14:paraId="45FB0818" w14:textId="77777777" w:rsidR="005F7221" w:rsidRPr="00D43AE4" w:rsidRDefault="005F7221" w:rsidP="00D43AE4">
      <w:pPr>
        <w:spacing w:line="276" w:lineRule="auto"/>
        <w:jc w:val="both"/>
        <w:rPr>
          <w:rFonts w:ascii="Arial" w:hAnsi="Arial" w:cs="Arial"/>
        </w:rPr>
      </w:pPr>
    </w:p>
    <w:p w14:paraId="677CA0BB" w14:textId="2CCE339E" w:rsidR="00550369" w:rsidRPr="00D43AE4" w:rsidRDefault="005F7221" w:rsidP="00D43AE4">
      <w:pPr>
        <w:spacing w:line="276" w:lineRule="auto"/>
        <w:jc w:val="both"/>
        <w:rPr>
          <w:rFonts w:ascii="Arial" w:hAnsi="Arial" w:cs="Arial"/>
        </w:rPr>
      </w:pPr>
      <w:r w:rsidRPr="00D43AE4">
        <w:rPr>
          <w:rFonts w:ascii="Arial" w:hAnsi="Arial" w:cs="Arial"/>
        </w:rPr>
        <w:lastRenderedPageBreak/>
        <w:t xml:space="preserve">Por lo anterior, el derecho de </w:t>
      </w:r>
      <w:r w:rsidR="00216A9C" w:rsidRPr="00D43AE4">
        <w:rPr>
          <w:rFonts w:ascii="Arial" w:hAnsi="Arial" w:cs="Arial"/>
        </w:rPr>
        <w:t xml:space="preserve"> </w:t>
      </w:r>
      <w:r w:rsidRPr="00D43AE4">
        <w:rPr>
          <w:rFonts w:ascii="Arial" w:hAnsi="Arial" w:cs="Arial"/>
        </w:rPr>
        <w:t xml:space="preserve">petición </w:t>
      </w:r>
      <w:r w:rsidR="008F08FB" w:rsidRPr="00D43AE4">
        <w:rPr>
          <w:rFonts w:ascii="Arial" w:hAnsi="Arial" w:cs="Arial"/>
        </w:rPr>
        <w:t>del</w:t>
      </w:r>
      <w:r w:rsidRPr="00D43AE4">
        <w:rPr>
          <w:rFonts w:ascii="Arial" w:hAnsi="Arial" w:cs="Arial"/>
        </w:rPr>
        <w:t xml:space="preserve"> tutelante fue amparado y en consecuencia se ordenó a la entidad </w:t>
      </w:r>
      <w:r w:rsidR="008F08FB" w:rsidRPr="00D43AE4">
        <w:rPr>
          <w:rFonts w:ascii="Arial" w:hAnsi="Arial" w:cs="Arial"/>
        </w:rPr>
        <w:t xml:space="preserve">a través de la Oficina Asesora Jurídica </w:t>
      </w:r>
      <w:r w:rsidRPr="00D43AE4">
        <w:rPr>
          <w:rFonts w:ascii="Arial" w:hAnsi="Arial" w:cs="Arial"/>
        </w:rPr>
        <w:t xml:space="preserve">dar respuesta a la solicitud elevada por éste el 19 de enero de 2023, </w:t>
      </w:r>
      <w:r w:rsidR="4D4C6C45" w:rsidRPr="00D43AE4">
        <w:rPr>
          <w:rFonts w:ascii="Arial" w:hAnsi="Arial" w:cs="Arial"/>
        </w:rPr>
        <w:t>mediante la cual</w:t>
      </w:r>
      <w:r w:rsidRPr="00D43AE4">
        <w:rPr>
          <w:rFonts w:ascii="Arial" w:hAnsi="Arial" w:cs="Arial"/>
        </w:rPr>
        <w:t xml:space="preserve"> </w:t>
      </w:r>
      <w:r w:rsidR="008F08FB" w:rsidRPr="00D43AE4">
        <w:rPr>
          <w:rFonts w:ascii="Arial" w:hAnsi="Arial" w:cs="Arial"/>
        </w:rPr>
        <w:t xml:space="preserve">quiere el actor </w:t>
      </w:r>
      <w:r w:rsidRPr="00D43AE4">
        <w:rPr>
          <w:rFonts w:ascii="Arial" w:hAnsi="Arial" w:cs="Arial"/>
        </w:rPr>
        <w:t xml:space="preserve"> que le informen </w:t>
      </w:r>
      <w:r w:rsidRPr="00D43AE4">
        <w:rPr>
          <w:rFonts w:ascii="Arial" w:hAnsi="Arial" w:cs="Arial"/>
          <w:i/>
          <w:iCs/>
        </w:rPr>
        <w:t>i)</w:t>
      </w:r>
      <w:r w:rsidRPr="00D43AE4">
        <w:rPr>
          <w:rFonts w:ascii="Arial" w:hAnsi="Arial" w:cs="Arial"/>
        </w:rPr>
        <w:t xml:space="preserve"> el procedimiento para radicar la acreencia de origen laboral que adeuda a su favor </w:t>
      </w:r>
      <w:proofErr w:type="spellStart"/>
      <w:r w:rsidRPr="00D43AE4">
        <w:rPr>
          <w:rFonts w:ascii="Arial" w:hAnsi="Arial" w:cs="Arial"/>
        </w:rPr>
        <w:t>Redetrans</w:t>
      </w:r>
      <w:proofErr w:type="spellEnd"/>
      <w:r w:rsidRPr="00D43AE4">
        <w:rPr>
          <w:rFonts w:ascii="Arial" w:hAnsi="Arial" w:cs="Arial"/>
        </w:rPr>
        <w:t xml:space="preserve"> S.A. </w:t>
      </w:r>
      <w:r w:rsidRPr="00D43AE4">
        <w:rPr>
          <w:rFonts w:ascii="Arial" w:hAnsi="Arial" w:cs="Arial"/>
          <w:i/>
          <w:iCs/>
        </w:rPr>
        <w:t>ii)</w:t>
      </w:r>
      <w:r w:rsidRPr="00D43AE4">
        <w:rPr>
          <w:rFonts w:ascii="Arial" w:hAnsi="Arial" w:cs="Arial"/>
        </w:rPr>
        <w:t xml:space="preserve"> si la misma tiene prelación en el pago, </w:t>
      </w:r>
      <w:r w:rsidRPr="00D43AE4">
        <w:rPr>
          <w:rFonts w:ascii="Arial" w:hAnsi="Arial" w:cs="Arial"/>
          <w:i/>
          <w:iCs/>
        </w:rPr>
        <w:t>iii)</w:t>
      </w:r>
      <w:r w:rsidRPr="00D43AE4">
        <w:rPr>
          <w:rFonts w:ascii="Arial" w:hAnsi="Arial" w:cs="Arial"/>
        </w:rPr>
        <w:t xml:space="preserve"> el procedimiento para el pago, </w:t>
      </w:r>
      <w:r w:rsidRPr="00D43AE4">
        <w:rPr>
          <w:rFonts w:ascii="Arial" w:hAnsi="Arial" w:cs="Arial"/>
          <w:i/>
          <w:iCs/>
        </w:rPr>
        <w:t>vi)</w:t>
      </w:r>
      <w:r w:rsidRPr="00D43AE4">
        <w:rPr>
          <w:rFonts w:ascii="Arial" w:hAnsi="Arial" w:cs="Arial"/>
        </w:rPr>
        <w:t xml:space="preserve"> tiempo estimado para</w:t>
      </w:r>
      <w:r w:rsidR="00085541" w:rsidRPr="00D43AE4">
        <w:rPr>
          <w:rFonts w:ascii="Arial" w:hAnsi="Arial" w:cs="Arial"/>
        </w:rPr>
        <w:t xml:space="preserve"> resolver la solicitud de pago  y </w:t>
      </w:r>
      <w:r w:rsidR="00085541" w:rsidRPr="00D43AE4">
        <w:rPr>
          <w:rFonts w:ascii="Arial" w:hAnsi="Arial" w:cs="Arial"/>
          <w:i/>
          <w:iCs/>
        </w:rPr>
        <w:t xml:space="preserve">v) </w:t>
      </w:r>
      <w:r w:rsidR="00085541" w:rsidRPr="00D43AE4">
        <w:rPr>
          <w:rFonts w:ascii="Arial" w:hAnsi="Arial" w:cs="Arial"/>
        </w:rPr>
        <w:t xml:space="preserve">si hay alguna actuación a su nombre. En caso positivo </w:t>
      </w:r>
      <w:r w:rsidR="00550369" w:rsidRPr="00D43AE4">
        <w:rPr>
          <w:rFonts w:ascii="Arial" w:hAnsi="Arial" w:cs="Arial"/>
        </w:rPr>
        <w:t>le sea indicado cuáles han sido y porque medio fueron notificadas.</w:t>
      </w:r>
      <w:r w:rsidRPr="00D43AE4">
        <w:rPr>
          <w:rFonts w:ascii="Arial" w:hAnsi="Arial" w:cs="Arial"/>
        </w:rPr>
        <w:t xml:space="preserve"> </w:t>
      </w:r>
    </w:p>
    <w:p w14:paraId="049F31CB" w14:textId="77777777" w:rsidR="008F08FB" w:rsidRPr="00D43AE4" w:rsidRDefault="008F08FB" w:rsidP="00D43AE4">
      <w:pPr>
        <w:spacing w:line="276" w:lineRule="auto"/>
        <w:jc w:val="both"/>
        <w:rPr>
          <w:rFonts w:ascii="Arial" w:hAnsi="Arial" w:cs="Arial"/>
        </w:rPr>
      </w:pPr>
    </w:p>
    <w:p w14:paraId="79F5D4A1" w14:textId="6F7A6BE7" w:rsidR="00DF308D" w:rsidRPr="00D43AE4" w:rsidRDefault="00DF308D" w:rsidP="00D43AE4">
      <w:pPr>
        <w:spacing w:line="276" w:lineRule="auto"/>
        <w:jc w:val="both"/>
        <w:rPr>
          <w:rFonts w:ascii="Arial" w:hAnsi="Arial" w:cs="Arial"/>
        </w:rPr>
      </w:pPr>
      <w:r w:rsidRPr="00D43AE4">
        <w:rPr>
          <w:rFonts w:ascii="Arial" w:hAnsi="Arial" w:cs="Arial"/>
        </w:rPr>
        <w:t>Inconforme con la decisión la parte ac</w:t>
      </w:r>
      <w:r w:rsidR="0351873A" w:rsidRPr="00D43AE4">
        <w:rPr>
          <w:rFonts w:ascii="Arial" w:hAnsi="Arial" w:cs="Arial"/>
        </w:rPr>
        <w:t>cionada</w:t>
      </w:r>
      <w:r w:rsidR="0001675E" w:rsidRPr="00D43AE4">
        <w:rPr>
          <w:rFonts w:ascii="Arial" w:hAnsi="Arial" w:cs="Arial"/>
        </w:rPr>
        <w:t xml:space="preserve"> la</w:t>
      </w:r>
      <w:r w:rsidRPr="00D43AE4">
        <w:rPr>
          <w:rFonts w:ascii="Arial" w:hAnsi="Arial" w:cs="Arial"/>
        </w:rPr>
        <w:t xml:space="preserve"> impugnó </w:t>
      </w:r>
      <w:r w:rsidR="00550369" w:rsidRPr="00D43AE4">
        <w:rPr>
          <w:rFonts w:ascii="Arial" w:hAnsi="Arial" w:cs="Arial"/>
        </w:rPr>
        <w:t xml:space="preserve">solicitando que declare la nulidad </w:t>
      </w:r>
      <w:r w:rsidR="008F08FB" w:rsidRPr="00D43AE4">
        <w:rPr>
          <w:rFonts w:ascii="Arial" w:hAnsi="Arial" w:cs="Arial"/>
        </w:rPr>
        <w:t xml:space="preserve">por </w:t>
      </w:r>
      <w:r w:rsidR="00550369" w:rsidRPr="00D43AE4">
        <w:rPr>
          <w:rFonts w:ascii="Arial" w:hAnsi="Arial" w:cs="Arial"/>
        </w:rPr>
        <w:t xml:space="preserve">indebida integración del contradictorio, dado que </w:t>
      </w:r>
      <w:r w:rsidR="008F08FB" w:rsidRPr="00D43AE4">
        <w:rPr>
          <w:rFonts w:ascii="Arial" w:hAnsi="Arial" w:cs="Arial"/>
        </w:rPr>
        <w:t xml:space="preserve">la orden de tutela fue </w:t>
      </w:r>
      <w:r w:rsidR="39F28769" w:rsidRPr="00D43AE4">
        <w:rPr>
          <w:rFonts w:ascii="Arial" w:hAnsi="Arial" w:cs="Arial"/>
        </w:rPr>
        <w:t>dirigida a</w:t>
      </w:r>
      <w:r w:rsidR="00550369" w:rsidRPr="00D43AE4">
        <w:rPr>
          <w:rFonts w:ascii="Arial" w:hAnsi="Arial" w:cs="Arial"/>
        </w:rPr>
        <w:t xml:space="preserve"> la oficina jurídica de la entidad en cabeza del Jefe de Oficina Asesora </w:t>
      </w:r>
      <w:r w:rsidR="008F08FB" w:rsidRPr="00D43AE4">
        <w:rPr>
          <w:rFonts w:ascii="Arial" w:hAnsi="Arial" w:cs="Arial"/>
        </w:rPr>
        <w:t>Jurídica</w:t>
      </w:r>
      <w:r w:rsidR="00550369" w:rsidRPr="00D43AE4">
        <w:rPr>
          <w:rFonts w:ascii="Arial" w:hAnsi="Arial" w:cs="Arial"/>
        </w:rPr>
        <w:t xml:space="preserve">, </w:t>
      </w:r>
      <w:r w:rsidR="008F08FB" w:rsidRPr="00D43AE4">
        <w:rPr>
          <w:rFonts w:ascii="Arial" w:hAnsi="Arial" w:cs="Arial"/>
        </w:rPr>
        <w:t xml:space="preserve">a quien se instó a </w:t>
      </w:r>
      <w:r w:rsidR="00550369" w:rsidRPr="00D43AE4">
        <w:rPr>
          <w:rFonts w:ascii="Arial" w:hAnsi="Arial" w:cs="Arial"/>
        </w:rPr>
        <w:t>dar respuesta a la petición</w:t>
      </w:r>
      <w:r w:rsidR="008F08FB" w:rsidRPr="00D43AE4">
        <w:rPr>
          <w:rFonts w:ascii="Arial" w:hAnsi="Arial" w:cs="Arial"/>
        </w:rPr>
        <w:t xml:space="preserve">, pero que </w:t>
      </w:r>
      <w:r w:rsidR="00550369" w:rsidRPr="00D43AE4">
        <w:rPr>
          <w:rFonts w:ascii="Arial" w:hAnsi="Arial" w:cs="Arial"/>
        </w:rPr>
        <w:t>no ha sido vinculado a la litis</w:t>
      </w:r>
      <w:r w:rsidR="006A64B3" w:rsidRPr="00D43AE4">
        <w:rPr>
          <w:rFonts w:ascii="Arial" w:hAnsi="Arial" w:cs="Arial"/>
        </w:rPr>
        <w:t>.</w:t>
      </w:r>
    </w:p>
    <w:p w14:paraId="53128261" w14:textId="77777777" w:rsidR="006A64B3" w:rsidRPr="00D43AE4" w:rsidRDefault="006A64B3" w:rsidP="00D43AE4">
      <w:pPr>
        <w:spacing w:line="276" w:lineRule="auto"/>
        <w:jc w:val="both"/>
        <w:rPr>
          <w:rFonts w:ascii="Arial" w:hAnsi="Arial" w:cs="Arial"/>
        </w:rPr>
      </w:pPr>
    </w:p>
    <w:p w14:paraId="377AAC13" w14:textId="2B908AB4" w:rsidR="006A64B3" w:rsidRPr="00D43AE4" w:rsidRDefault="006A64B3" w:rsidP="00D43AE4">
      <w:pPr>
        <w:spacing w:line="276" w:lineRule="auto"/>
        <w:jc w:val="both"/>
        <w:rPr>
          <w:rFonts w:ascii="Arial" w:hAnsi="Arial" w:cs="Arial"/>
        </w:rPr>
      </w:pPr>
      <w:r w:rsidRPr="00D43AE4">
        <w:rPr>
          <w:rFonts w:ascii="Arial" w:hAnsi="Arial" w:cs="Arial"/>
        </w:rPr>
        <w:t>Por lo demás insiste en los argumentos expuestos al momento de dar respuesta a la demanda relacionados con su naturaleza jurídica y las funciones jurisdiccionales que ejerce en los procesos concursales previstos en la ley 1116 del 2006</w:t>
      </w:r>
      <w:r w:rsidR="00985D29" w:rsidRPr="00D43AE4">
        <w:rPr>
          <w:rFonts w:ascii="Arial" w:hAnsi="Arial" w:cs="Arial"/>
        </w:rPr>
        <w:t xml:space="preserve"> que establece el régimen de insolvencia empresarial</w:t>
      </w:r>
      <w:r w:rsidR="008F08FB" w:rsidRPr="00D43AE4">
        <w:rPr>
          <w:rFonts w:ascii="Arial" w:hAnsi="Arial" w:cs="Arial"/>
        </w:rPr>
        <w:t xml:space="preserve">, en cuyo cumplimiento </w:t>
      </w:r>
      <w:r w:rsidR="00985D29" w:rsidRPr="00D43AE4">
        <w:rPr>
          <w:rFonts w:ascii="Arial" w:hAnsi="Arial" w:cs="Arial"/>
        </w:rPr>
        <w:t>ha actuado conforme al trámite establecido, ya que</w:t>
      </w:r>
      <w:r w:rsidR="74A79F21" w:rsidRPr="00D43AE4">
        <w:rPr>
          <w:rFonts w:ascii="Arial" w:hAnsi="Arial" w:cs="Arial"/>
        </w:rPr>
        <w:t>,</w:t>
      </w:r>
      <w:r w:rsidR="00985D29" w:rsidRPr="00D43AE4">
        <w:rPr>
          <w:rFonts w:ascii="Arial" w:hAnsi="Arial" w:cs="Arial"/>
        </w:rPr>
        <w:t xml:space="preserve"> en calidad de juez concursal</w:t>
      </w:r>
      <w:r w:rsidR="504B5495" w:rsidRPr="00D43AE4">
        <w:rPr>
          <w:rFonts w:ascii="Arial" w:hAnsi="Arial" w:cs="Arial"/>
        </w:rPr>
        <w:t>,</w:t>
      </w:r>
      <w:r w:rsidR="00985D29" w:rsidRPr="00D43AE4">
        <w:rPr>
          <w:rFonts w:ascii="Arial" w:hAnsi="Arial" w:cs="Arial"/>
        </w:rPr>
        <w:t xml:space="preserve"> sus providencias son de carácter judicial y en este asunto</w:t>
      </w:r>
      <w:r w:rsidR="008F08FB" w:rsidRPr="00D43AE4">
        <w:rPr>
          <w:rFonts w:ascii="Arial" w:hAnsi="Arial" w:cs="Arial"/>
        </w:rPr>
        <w:t xml:space="preserve">, ha sido en esos </w:t>
      </w:r>
      <w:r w:rsidR="00985D29" w:rsidRPr="00D43AE4">
        <w:rPr>
          <w:rFonts w:ascii="Arial" w:hAnsi="Arial" w:cs="Arial"/>
        </w:rPr>
        <w:t xml:space="preserve">términos </w:t>
      </w:r>
      <w:r w:rsidR="008F08FB" w:rsidRPr="00D43AE4">
        <w:rPr>
          <w:rFonts w:ascii="Arial" w:hAnsi="Arial" w:cs="Arial"/>
        </w:rPr>
        <w:t xml:space="preserve">en los que se </w:t>
      </w:r>
      <w:r w:rsidR="000C6383" w:rsidRPr="00D43AE4">
        <w:rPr>
          <w:rFonts w:ascii="Arial" w:hAnsi="Arial" w:cs="Arial"/>
        </w:rPr>
        <w:t xml:space="preserve">pronunció en torno </w:t>
      </w:r>
      <w:r w:rsidR="00985D29" w:rsidRPr="00D43AE4">
        <w:rPr>
          <w:rFonts w:ascii="Arial" w:hAnsi="Arial" w:cs="Arial"/>
        </w:rPr>
        <w:t xml:space="preserve">a la petición del actor, </w:t>
      </w:r>
      <w:r w:rsidR="000C6383" w:rsidRPr="00D43AE4">
        <w:rPr>
          <w:rFonts w:ascii="Arial" w:hAnsi="Arial" w:cs="Arial"/>
        </w:rPr>
        <w:t>resultando evidente entonces que</w:t>
      </w:r>
      <w:r w:rsidR="00985D29" w:rsidRPr="00D43AE4">
        <w:rPr>
          <w:rFonts w:ascii="Arial" w:hAnsi="Arial" w:cs="Arial"/>
        </w:rPr>
        <w:t xml:space="preserve"> se presenta la carencia actual de objeto por hecho superado.</w:t>
      </w:r>
    </w:p>
    <w:p w14:paraId="62486C05" w14:textId="77777777" w:rsidR="00985D29" w:rsidRPr="00D43AE4" w:rsidRDefault="00985D29" w:rsidP="00D43AE4">
      <w:pPr>
        <w:spacing w:line="276" w:lineRule="auto"/>
        <w:jc w:val="both"/>
        <w:rPr>
          <w:rFonts w:ascii="Arial" w:hAnsi="Arial" w:cs="Arial"/>
        </w:rPr>
      </w:pPr>
    </w:p>
    <w:p w14:paraId="576E9B64" w14:textId="3A20D45B" w:rsidR="00985D29" w:rsidRPr="00D43AE4" w:rsidRDefault="00985D29" w:rsidP="00D43AE4">
      <w:pPr>
        <w:spacing w:line="276" w:lineRule="auto"/>
        <w:jc w:val="both"/>
        <w:rPr>
          <w:rFonts w:ascii="Arial" w:hAnsi="Arial" w:cs="Arial"/>
        </w:rPr>
      </w:pPr>
      <w:r w:rsidRPr="00D43AE4">
        <w:rPr>
          <w:rFonts w:ascii="Arial" w:hAnsi="Arial" w:cs="Arial"/>
        </w:rPr>
        <w:t>Reitera que le está prohibido “</w:t>
      </w:r>
      <w:r w:rsidRPr="00624853">
        <w:rPr>
          <w:rFonts w:ascii="Arial" w:hAnsi="Arial" w:cs="Arial"/>
          <w:i/>
          <w:iCs/>
          <w:sz w:val="22"/>
        </w:rPr>
        <w:t>expresar y aun insinuar previamente su opinión respecto de los asuntos que están llamados a fallar</w:t>
      </w:r>
      <w:r w:rsidRPr="00D43AE4">
        <w:rPr>
          <w:rFonts w:ascii="Arial" w:hAnsi="Arial" w:cs="Arial"/>
        </w:rPr>
        <w:t xml:space="preserve">”, conforme </w:t>
      </w:r>
      <w:r w:rsidR="00567736" w:rsidRPr="00D43AE4">
        <w:rPr>
          <w:rFonts w:ascii="Arial" w:hAnsi="Arial" w:cs="Arial"/>
        </w:rPr>
        <w:t>lo dispone el numeral 9º del artículo 154 de la Ley 270 de 1996 y</w:t>
      </w:r>
      <w:r w:rsidR="000C6383" w:rsidRPr="00D43AE4">
        <w:rPr>
          <w:rFonts w:ascii="Arial" w:hAnsi="Arial" w:cs="Arial"/>
        </w:rPr>
        <w:t xml:space="preserve"> que, </w:t>
      </w:r>
      <w:r w:rsidR="00567736" w:rsidRPr="00D43AE4">
        <w:rPr>
          <w:rFonts w:ascii="Arial" w:hAnsi="Arial" w:cs="Arial"/>
        </w:rPr>
        <w:t>bajo es</w:t>
      </w:r>
      <w:r w:rsidR="452D98D1" w:rsidRPr="00D43AE4">
        <w:rPr>
          <w:rFonts w:ascii="Arial" w:hAnsi="Arial" w:cs="Arial"/>
        </w:rPr>
        <w:t>a</w:t>
      </w:r>
      <w:r w:rsidR="00567736" w:rsidRPr="00D43AE4">
        <w:rPr>
          <w:rFonts w:ascii="Arial" w:hAnsi="Arial" w:cs="Arial"/>
        </w:rPr>
        <w:t xml:space="preserve"> limitante</w:t>
      </w:r>
      <w:r w:rsidR="000C6383" w:rsidRPr="00D43AE4">
        <w:rPr>
          <w:rFonts w:ascii="Arial" w:hAnsi="Arial" w:cs="Arial"/>
        </w:rPr>
        <w:t xml:space="preserve">, es que </w:t>
      </w:r>
      <w:r w:rsidR="00567736" w:rsidRPr="00D43AE4">
        <w:rPr>
          <w:rFonts w:ascii="Arial" w:hAnsi="Arial" w:cs="Arial"/>
        </w:rPr>
        <w:t xml:space="preserve">atendió los requerimientos del tutelante, quien </w:t>
      </w:r>
      <w:r w:rsidR="000C6383" w:rsidRPr="00D43AE4">
        <w:rPr>
          <w:rFonts w:ascii="Arial" w:hAnsi="Arial" w:cs="Arial"/>
        </w:rPr>
        <w:t xml:space="preserve">fue instado a </w:t>
      </w:r>
      <w:r w:rsidR="00567736" w:rsidRPr="00D43AE4">
        <w:rPr>
          <w:rFonts w:ascii="Arial" w:hAnsi="Arial" w:cs="Arial"/>
        </w:rPr>
        <w:t>acceder a la página de la entidad y consultar el proceso</w:t>
      </w:r>
      <w:r w:rsidR="000C6383" w:rsidRPr="00D43AE4">
        <w:rPr>
          <w:rFonts w:ascii="Arial" w:hAnsi="Arial" w:cs="Arial"/>
        </w:rPr>
        <w:t xml:space="preserve">, </w:t>
      </w:r>
      <w:r w:rsidR="00567736" w:rsidRPr="00D43AE4">
        <w:rPr>
          <w:rFonts w:ascii="Arial" w:hAnsi="Arial" w:cs="Arial"/>
        </w:rPr>
        <w:t xml:space="preserve">carga mínima </w:t>
      </w:r>
      <w:r w:rsidR="3DC909E0" w:rsidRPr="00D43AE4">
        <w:rPr>
          <w:rFonts w:ascii="Arial" w:hAnsi="Arial" w:cs="Arial"/>
        </w:rPr>
        <w:t>que le corresponde cumplir.</w:t>
      </w:r>
    </w:p>
    <w:p w14:paraId="4101652C" w14:textId="77777777" w:rsidR="00567736" w:rsidRPr="00D43AE4" w:rsidRDefault="00567736" w:rsidP="00D43AE4">
      <w:pPr>
        <w:spacing w:line="276" w:lineRule="auto"/>
        <w:jc w:val="both"/>
        <w:rPr>
          <w:rFonts w:ascii="Arial" w:hAnsi="Arial" w:cs="Arial"/>
        </w:rPr>
      </w:pPr>
    </w:p>
    <w:p w14:paraId="79B48C1F" w14:textId="411A2B47" w:rsidR="00985D29" w:rsidRPr="00D43AE4" w:rsidRDefault="00567736" w:rsidP="00D43AE4">
      <w:pPr>
        <w:tabs>
          <w:tab w:val="left" w:pos="8789"/>
        </w:tabs>
        <w:spacing w:line="276" w:lineRule="auto"/>
        <w:ind w:right="51"/>
        <w:jc w:val="both"/>
        <w:rPr>
          <w:rFonts w:ascii="Arial" w:hAnsi="Arial" w:cs="Arial"/>
          <w:lang w:val="es-CO"/>
        </w:rPr>
      </w:pPr>
      <w:r w:rsidRPr="00D43AE4">
        <w:rPr>
          <w:rFonts w:ascii="Arial" w:hAnsi="Arial" w:cs="Arial"/>
        </w:rPr>
        <w:t>En escrito de fecha 2 de marzo de 2023, la accionada</w:t>
      </w:r>
      <w:r w:rsidR="000C6383" w:rsidRPr="00D43AE4">
        <w:rPr>
          <w:rFonts w:ascii="Arial" w:hAnsi="Arial" w:cs="Arial"/>
        </w:rPr>
        <w:t xml:space="preserve"> inform</w:t>
      </w:r>
      <w:r w:rsidR="3669B8F5" w:rsidRPr="00D43AE4">
        <w:rPr>
          <w:rFonts w:ascii="Arial" w:hAnsi="Arial" w:cs="Arial"/>
        </w:rPr>
        <w:t>ó</w:t>
      </w:r>
      <w:r w:rsidR="000C6383" w:rsidRPr="00D43AE4">
        <w:rPr>
          <w:rFonts w:ascii="Arial" w:hAnsi="Arial" w:cs="Arial"/>
        </w:rPr>
        <w:t xml:space="preserve"> haber dado </w:t>
      </w:r>
      <w:r w:rsidR="009420B6" w:rsidRPr="00D43AE4">
        <w:rPr>
          <w:rFonts w:ascii="Arial" w:hAnsi="Arial" w:cs="Arial"/>
        </w:rPr>
        <w:t>cumplimiento de la orden de tutela</w:t>
      </w:r>
      <w:r w:rsidR="009855F9" w:rsidRPr="00D43AE4">
        <w:rPr>
          <w:rFonts w:ascii="Arial" w:hAnsi="Arial" w:cs="Arial"/>
        </w:rPr>
        <w:t xml:space="preserve"> -</w:t>
      </w:r>
      <w:r w:rsidR="009855F9" w:rsidRPr="00D43AE4">
        <w:rPr>
          <w:rFonts w:ascii="Arial" w:hAnsi="Arial" w:cs="Arial"/>
          <w:i/>
          <w:iCs/>
          <w:lang w:val="es-CO"/>
        </w:rPr>
        <w:t xml:space="preserve">numeral 10 del cuaderno digital de primera instancia- </w:t>
      </w:r>
      <w:r w:rsidR="009855F9" w:rsidRPr="00D43AE4">
        <w:rPr>
          <w:rFonts w:ascii="Arial" w:hAnsi="Arial" w:cs="Arial"/>
          <w:lang w:val="es-CO"/>
        </w:rPr>
        <w:t>acreditando la remisión, vía correo electrónico de la comunicación por medio de la cual el Jefe de Oficina de Asesoría Jurídica dio respuesta</w:t>
      </w:r>
      <w:r w:rsidR="009855F9" w:rsidRPr="00D43AE4">
        <w:rPr>
          <w:rFonts w:ascii="Arial" w:hAnsi="Arial" w:cs="Arial"/>
          <w:i/>
          <w:iCs/>
          <w:lang w:val="es-CO"/>
        </w:rPr>
        <w:t>,</w:t>
      </w:r>
      <w:r w:rsidR="009855F9" w:rsidRPr="00D43AE4">
        <w:rPr>
          <w:rFonts w:ascii="Arial" w:hAnsi="Arial" w:cs="Arial"/>
          <w:lang w:val="es-CO"/>
        </w:rPr>
        <w:t xml:space="preserve"> en la cual se atendió todas y cada una de las inquietudes del actor</w:t>
      </w:r>
      <w:r w:rsidR="2CC39E93" w:rsidRPr="00D43AE4">
        <w:rPr>
          <w:rFonts w:ascii="Arial" w:hAnsi="Arial" w:cs="Arial"/>
          <w:lang w:val="es-CO"/>
        </w:rPr>
        <w:t>.</w:t>
      </w:r>
    </w:p>
    <w:p w14:paraId="4B99056E" w14:textId="77777777" w:rsidR="00985D29" w:rsidRPr="00D43AE4" w:rsidRDefault="00985D29" w:rsidP="00D43AE4">
      <w:pPr>
        <w:spacing w:line="276" w:lineRule="auto"/>
        <w:jc w:val="both"/>
        <w:rPr>
          <w:rFonts w:ascii="Arial" w:hAnsi="Arial" w:cs="Arial"/>
        </w:rPr>
      </w:pPr>
    </w:p>
    <w:p w14:paraId="2E0A79F2" w14:textId="77777777" w:rsidR="00D62760" w:rsidRPr="00D43AE4" w:rsidRDefault="00D62760" w:rsidP="00D43AE4">
      <w:pPr>
        <w:tabs>
          <w:tab w:val="left" w:pos="4164"/>
        </w:tabs>
        <w:spacing w:line="276" w:lineRule="auto"/>
        <w:jc w:val="center"/>
        <w:rPr>
          <w:rFonts w:ascii="Arial" w:hAnsi="Arial" w:cs="Arial"/>
          <w:b/>
        </w:rPr>
      </w:pPr>
      <w:r w:rsidRPr="00D43AE4">
        <w:rPr>
          <w:rFonts w:ascii="Arial" w:hAnsi="Arial" w:cs="Arial"/>
          <w:b/>
        </w:rPr>
        <w:t>CONSIDERACIONES</w:t>
      </w:r>
    </w:p>
    <w:p w14:paraId="1299C43A" w14:textId="77777777" w:rsidR="00D62760" w:rsidRPr="00D43AE4" w:rsidRDefault="00D62760" w:rsidP="00D43AE4">
      <w:pPr>
        <w:spacing w:line="276" w:lineRule="auto"/>
        <w:jc w:val="both"/>
        <w:rPr>
          <w:rFonts w:ascii="Arial" w:hAnsi="Arial" w:cs="Arial"/>
        </w:rPr>
      </w:pPr>
    </w:p>
    <w:p w14:paraId="4650F320" w14:textId="77777777" w:rsidR="00D62760" w:rsidRPr="00D43AE4" w:rsidRDefault="00D62760" w:rsidP="00D43AE4">
      <w:pPr>
        <w:spacing w:line="276" w:lineRule="auto"/>
        <w:jc w:val="both"/>
        <w:rPr>
          <w:rFonts w:ascii="Arial" w:hAnsi="Arial" w:cs="Arial"/>
          <w:b/>
        </w:rPr>
      </w:pPr>
      <w:r w:rsidRPr="00D43AE4">
        <w:rPr>
          <w:rFonts w:ascii="Arial" w:hAnsi="Arial" w:cs="Arial"/>
          <w:b/>
        </w:rPr>
        <w:t>PROBLEMA JURÍDICO</w:t>
      </w:r>
    </w:p>
    <w:p w14:paraId="4DDBEF00" w14:textId="77777777" w:rsidR="00D62760" w:rsidRPr="00D43AE4" w:rsidRDefault="00D62760" w:rsidP="00D43AE4">
      <w:pPr>
        <w:spacing w:line="276" w:lineRule="auto"/>
        <w:jc w:val="both"/>
        <w:rPr>
          <w:rFonts w:ascii="Arial" w:hAnsi="Arial" w:cs="Arial"/>
          <w:b/>
        </w:rPr>
      </w:pPr>
    </w:p>
    <w:p w14:paraId="06065F59" w14:textId="77777777" w:rsidR="00D62760" w:rsidRPr="00D43AE4" w:rsidRDefault="00D62760" w:rsidP="00A61917">
      <w:pPr>
        <w:spacing w:line="276" w:lineRule="auto"/>
        <w:ind w:left="426" w:right="562"/>
        <w:jc w:val="both"/>
        <w:rPr>
          <w:rFonts w:ascii="Arial" w:hAnsi="Arial" w:cs="Arial"/>
          <w:b/>
          <w:i/>
        </w:rPr>
      </w:pPr>
      <w:r w:rsidRPr="00D43AE4">
        <w:rPr>
          <w:rFonts w:ascii="Arial" w:hAnsi="Arial" w:cs="Arial"/>
          <w:b/>
          <w:i/>
        </w:rPr>
        <w:t>¿</w:t>
      </w:r>
      <w:r w:rsidR="000C6383" w:rsidRPr="00D43AE4">
        <w:rPr>
          <w:rFonts w:ascii="Arial" w:hAnsi="Arial" w:cs="Arial"/>
          <w:b/>
          <w:i/>
        </w:rPr>
        <w:t xml:space="preserve">Se vulnera el derecho de petición del actor al no haber sido atendida de fondo la solicitud radicada ante la entidad accionada, por encontrarse a su cargo el proceso de liquidación de </w:t>
      </w:r>
      <w:proofErr w:type="spellStart"/>
      <w:r w:rsidR="000C6383" w:rsidRPr="00D43AE4">
        <w:rPr>
          <w:rFonts w:ascii="Arial" w:hAnsi="Arial" w:cs="Arial"/>
          <w:b/>
          <w:i/>
        </w:rPr>
        <w:t>Redetrans</w:t>
      </w:r>
      <w:proofErr w:type="spellEnd"/>
      <w:r w:rsidR="000C6383" w:rsidRPr="00D43AE4">
        <w:rPr>
          <w:rFonts w:ascii="Arial" w:hAnsi="Arial" w:cs="Arial"/>
          <w:b/>
          <w:i/>
        </w:rPr>
        <w:t xml:space="preserve"> S.A. en liquidación</w:t>
      </w:r>
      <w:r w:rsidRPr="00D43AE4">
        <w:rPr>
          <w:rFonts w:ascii="Arial" w:hAnsi="Arial" w:cs="Arial"/>
          <w:b/>
          <w:i/>
        </w:rPr>
        <w:t>?</w:t>
      </w:r>
    </w:p>
    <w:p w14:paraId="3461D779" w14:textId="77777777" w:rsidR="00D62760" w:rsidRPr="00D43AE4" w:rsidRDefault="00D62760" w:rsidP="00D43AE4">
      <w:pPr>
        <w:pStyle w:val="Textoindependienteprimerasangra2"/>
        <w:spacing w:after="0" w:line="276" w:lineRule="auto"/>
        <w:ind w:left="0" w:right="50" w:firstLine="0"/>
        <w:jc w:val="both"/>
        <w:rPr>
          <w:rFonts w:ascii="Arial" w:hAnsi="Arial" w:cs="Arial"/>
          <w:szCs w:val="24"/>
          <w:lang w:val="es-ES"/>
        </w:rPr>
      </w:pPr>
    </w:p>
    <w:p w14:paraId="00C0AA43" w14:textId="77777777" w:rsidR="00D62760" w:rsidRPr="00D43AE4" w:rsidRDefault="00D62760" w:rsidP="00D43AE4">
      <w:pPr>
        <w:pStyle w:val="Textoindependienteprimerasangra2"/>
        <w:tabs>
          <w:tab w:val="left" w:pos="8930"/>
        </w:tabs>
        <w:spacing w:after="0" w:line="276" w:lineRule="auto"/>
        <w:ind w:left="0" w:right="50" w:firstLine="0"/>
        <w:jc w:val="both"/>
        <w:rPr>
          <w:rFonts w:ascii="Arial" w:hAnsi="Arial" w:cs="Arial"/>
          <w:b/>
          <w:bCs/>
          <w:i/>
          <w:iCs/>
          <w:szCs w:val="24"/>
        </w:rPr>
      </w:pPr>
      <w:r w:rsidRPr="00D43AE4">
        <w:rPr>
          <w:rFonts w:ascii="Arial" w:hAnsi="Arial" w:cs="Arial"/>
          <w:szCs w:val="24"/>
        </w:rPr>
        <w:t>Antes de entrar a re</w:t>
      </w:r>
      <w:r w:rsidR="000C046F" w:rsidRPr="00D43AE4">
        <w:rPr>
          <w:rFonts w:ascii="Arial" w:hAnsi="Arial" w:cs="Arial"/>
          <w:szCs w:val="24"/>
        </w:rPr>
        <w:t>s</w:t>
      </w:r>
      <w:r w:rsidRPr="00D43AE4">
        <w:rPr>
          <w:rFonts w:ascii="Arial" w:hAnsi="Arial" w:cs="Arial"/>
          <w:szCs w:val="24"/>
        </w:rPr>
        <w:t xml:space="preserve">olver el interrogante formulado, es preciso anotar que el artículo 86 de la Constitución Nacional consagró la acción de tutela para proteger los derechos </w:t>
      </w:r>
      <w:r w:rsidRPr="00D43AE4">
        <w:rPr>
          <w:rFonts w:ascii="Arial" w:hAnsi="Arial" w:cs="Arial"/>
          <w:szCs w:val="24"/>
        </w:rPr>
        <w:lastRenderedPageBreak/>
        <w:t>fundamentales de las personas cuando resulten amenazados o vulnerados por acción u omisión de cualquier autoridad pública, o de los particulares en ciertos casos.</w:t>
      </w:r>
    </w:p>
    <w:p w14:paraId="3CF2D8B6" w14:textId="77777777" w:rsidR="00EF71F3" w:rsidRPr="00D43AE4" w:rsidRDefault="00EF71F3" w:rsidP="00D43AE4">
      <w:pPr>
        <w:pStyle w:val="NormalWeb"/>
        <w:spacing w:before="0" w:beforeAutospacing="0" w:after="0" w:afterAutospacing="0" w:line="276" w:lineRule="auto"/>
        <w:jc w:val="both"/>
        <w:rPr>
          <w:rFonts w:ascii="Arial" w:hAnsi="Arial" w:cs="Arial"/>
        </w:rPr>
      </w:pPr>
    </w:p>
    <w:p w14:paraId="34672CA7" w14:textId="5B86CE55" w:rsidR="00C156FA" w:rsidRPr="00D43AE4" w:rsidRDefault="19E79441" w:rsidP="00D43AE4">
      <w:pPr>
        <w:pStyle w:val="Prrafodelista"/>
        <w:numPr>
          <w:ilvl w:val="0"/>
          <w:numId w:val="1"/>
        </w:numPr>
        <w:spacing w:after="0"/>
        <w:ind w:left="0" w:right="20" w:firstLine="0"/>
        <w:jc w:val="both"/>
        <w:rPr>
          <w:rFonts w:ascii="Arial" w:hAnsi="Arial" w:cs="Arial"/>
          <w:b/>
          <w:bCs/>
          <w:sz w:val="24"/>
          <w:szCs w:val="24"/>
        </w:rPr>
      </w:pPr>
      <w:r w:rsidRPr="00D43AE4">
        <w:rPr>
          <w:rFonts w:ascii="Arial" w:hAnsi="Arial" w:cs="Arial"/>
          <w:b/>
          <w:bCs/>
          <w:sz w:val="24"/>
          <w:szCs w:val="24"/>
        </w:rPr>
        <w:t>DE LAS FUNCIONES JURISDICCIONALES DE LA SUPERINTENDENCIA DE SOCIEDADES.</w:t>
      </w:r>
    </w:p>
    <w:p w14:paraId="4F31583D" w14:textId="7904644A" w:rsidR="084C2077" w:rsidRPr="00D43AE4" w:rsidRDefault="084C2077" w:rsidP="00D43AE4">
      <w:pPr>
        <w:spacing w:line="276" w:lineRule="auto"/>
        <w:ind w:right="20"/>
        <w:jc w:val="both"/>
        <w:rPr>
          <w:rFonts w:ascii="Arial" w:hAnsi="Arial" w:cs="Arial"/>
          <w:b/>
          <w:bCs/>
        </w:rPr>
      </w:pPr>
    </w:p>
    <w:p w14:paraId="347EFF69" w14:textId="2D4C75B1" w:rsidR="00C156FA" w:rsidRPr="00D43AE4" w:rsidRDefault="0F3ED567" w:rsidP="00D43AE4">
      <w:pPr>
        <w:spacing w:line="276" w:lineRule="auto"/>
        <w:ind w:right="20"/>
        <w:jc w:val="both"/>
        <w:rPr>
          <w:rFonts w:ascii="Arial" w:hAnsi="Arial" w:cs="Arial"/>
        </w:rPr>
      </w:pPr>
      <w:bookmarkStart w:id="2" w:name="_Hlk136857486"/>
      <w:r w:rsidRPr="00D43AE4">
        <w:rPr>
          <w:rFonts w:ascii="Arial" w:hAnsi="Arial" w:cs="Arial"/>
        </w:rPr>
        <w:t xml:space="preserve">El artículo 116 de la Constitucional Nacional </w:t>
      </w:r>
      <w:r w:rsidR="15A56BCB" w:rsidRPr="00D43AE4">
        <w:rPr>
          <w:rFonts w:ascii="Arial" w:hAnsi="Arial" w:cs="Arial"/>
        </w:rPr>
        <w:t xml:space="preserve">establece que excepcionalmente la Ley podrá atribuir función jurisdiccional en materias precisas a </w:t>
      </w:r>
      <w:r w:rsidR="6C13E2CF" w:rsidRPr="00D43AE4">
        <w:rPr>
          <w:rFonts w:ascii="Arial" w:hAnsi="Arial" w:cs="Arial"/>
        </w:rPr>
        <w:t>de</w:t>
      </w:r>
      <w:r w:rsidR="15A56BCB" w:rsidRPr="00D43AE4">
        <w:rPr>
          <w:rFonts w:ascii="Arial" w:hAnsi="Arial" w:cs="Arial"/>
        </w:rPr>
        <w:t>terminadas autoridades y es precisamente e</w:t>
      </w:r>
      <w:r w:rsidR="35613575" w:rsidRPr="00D43AE4">
        <w:rPr>
          <w:rFonts w:ascii="Arial" w:hAnsi="Arial" w:cs="Arial"/>
        </w:rPr>
        <w:t xml:space="preserve">n virtud a esa </w:t>
      </w:r>
      <w:r w:rsidR="15A56BCB" w:rsidRPr="00D43AE4">
        <w:rPr>
          <w:rFonts w:ascii="Arial" w:hAnsi="Arial" w:cs="Arial"/>
        </w:rPr>
        <w:t xml:space="preserve">facultad que </w:t>
      </w:r>
      <w:r w:rsidR="14E5CCA9" w:rsidRPr="00D43AE4">
        <w:rPr>
          <w:rFonts w:ascii="Arial" w:hAnsi="Arial" w:cs="Arial"/>
        </w:rPr>
        <w:t>Ley 116 de 2006, “</w:t>
      </w:r>
      <w:r w:rsidR="14E5CCA9" w:rsidRPr="003B49B2">
        <w:rPr>
          <w:rFonts w:ascii="Arial" w:hAnsi="Arial" w:cs="Arial"/>
          <w:i/>
          <w:iCs/>
          <w:sz w:val="22"/>
        </w:rPr>
        <w:t xml:space="preserve">Por la cual se establece el Régimen de Insolvencia Empresarial en la República de </w:t>
      </w:r>
      <w:r w:rsidR="538AB1DA" w:rsidRPr="003B49B2">
        <w:rPr>
          <w:rFonts w:ascii="Arial" w:hAnsi="Arial" w:cs="Arial"/>
          <w:i/>
          <w:iCs/>
          <w:sz w:val="22"/>
        </w:rPr>
        <w:t>Colombia y se dictan otras disposiciones</w:t>
      </w:r>
      <w:r w:rsidR="2F752E1F" w:rsidRPr="00D43AE4">
        <w:rPr>
          <w:rFonts w:ascii="Arial" w:hAnsi="Arial" w:cs="Arial"/>
        </w:rPr>
        <w:t>”</w:t>
      </w:r>
      <w:r w:rsidR="5E93EA7B" w:rsidRPr="00D43AE4">
        <w:rPr>
          <w:rFonts w:ascii="Arial" w:hAnsi="Arial" w:cs="Arial"/>
        </w:rPr>
        <w:t xml:space="preserve">, </w:t>
      </w:r>
      <w:r w:rsidR="061BBA00" w:rsidRPr="00D43AE4">
        <w:rPr>
          <w:rFonts w:ascii="Arial" w:hAnsi="Arial" w:cs="Arial"/>
        </w:rPr>
        <w:t xml:space="preserve">en </w:t>
      </w:r>
      <w:r w:rsidR="5E93EA7B" w:rsidRPr="00D43AE4">
        <w:rPr>
          <w:rFonts w:ascii="Arial" w:hAnsi="Arial" w:cs="Arial"/>
        </w:rPr>
        <w:t xml:space="preserve">su artículo </w:t>
      </w:r>
      <w:r w:rsidR="35E8329F" w:rsidRPr="00D43AE4">
        <w:rPr>
          <w:rFonts w:ascii="Arial" w:hAnsi="Arial" w:cs="Arial"/>
        </w:rPr>
        <w:t>6º atribuy</w:t>
      </w:r>
      <w:r w:rsidR="002D70AE">
        <w:rPr>
          <w:rFonts w:ascii="Arial" w:hAnsi="Arial" w:cs="Arial"/>
        </w:rPr>
        <w:t>ó</w:t>
      </w:r>
      <w:r w:rsidR="35E8329F" w:rsidRPr="00D43AE4">
        <w:rPr>
          <w:rFonts w:ascii="Arial" w:hAnsi="Arial" w:cs="Arial"/>
        </w:rPr>
        <w:t xml:space="preserve"> funciones jurisdiccionales </w:t>
      </w:r>
      <w:r w:rsidR="002D70AE">
        <w:rPr>
          <w:rFonts w:ascii="Arial" w:hAnsi="Arial" w:cs="Arial"/>
        </w:rPr>
        <w:t xml:space="preserve">a </w:t>
      </w:r>
      <w:r w:rsidR="35E8329F" w:rsidRPr="00D43AE4">
        <w:rPr>
          <w:rFonts w:ascii="Arial" w:hAnsi="Arial" w:cs="Arial"/>
        </w:rPr>
        <w:t xml:space="preserve">la Superintendencia de Sociedades </w:t>
      </w:r>
      <w:r w:rsidR="4EFE34A9" w:rsidRPr="00D43AE4">
        <w:rPr>
          <w:rFonts w:ascii="Arial" w:hAnsi="Arial" w:cs="Arial"/>
        </w:rPr>
        <w:t xml:space="preserve">al </w:t>
      </w:r>
      <w:r w:rsidR="5ED08E8A" w:rsidRPr="00D43AE4">
        <w:rPr>
          <w:rFonts w:ascii="Arial" w:hAnsi="Arial" w:cs="Arial"/>
        </w:rPr>
        <w:t xml:space="preserve">fijarle la competencia para conocer del proceso de insolvencia, como juez </w:t>
      </w:r>
      <w:r w:rsidR="653724EE" w:rsidRPr="00D43AE4">
        <w:rPr>
          <w:rFonts w:ascii="Arial" w:hAnsi="Arial" w:cs="Arial"/>
        </w:rPr>
        <w:t>del concurso</w:t>
      </w:r>
      <w:bookmarkEnd w:id="2"/>
      <w:r w:rsidR="1586E7E5" w:rsidRPr="00D43AE4">
        <w:rPr>
          <w:rFonts w:ascii="Arial" w:hAnsi="Arial" w:cs="Arial"/>
        </w:rPr>
        <w:t xml:space="preserve">, </w:t>
      </w:r>
      <w:r w:rsidR="2743FBDC" w:rsidRPr="00D43AE4">
        <w:rPr>
          <w:rFonts w:ascii="Arial" w:hAnsi="Arial" w:cs="Arial"/>
        </w:rPr>
        <w:t>“</w:t>
      </w:r>
      <w:r w:rsidR="1586E7E5" w:rsidRPr="003B49B2">
        <w:rPr>
          <w:rFonts w:ascii="Arial" w:eastAsia="Arial" w:hAnsi="Arial" w:cs="Arial"/>
          <w:i/>
          <w:iCs/>
          <w:sz w:val="22"/>
        </w:rPr>
        <w:t>en el caso de todas las sociedades, empresas unipersonales y sucursales de sociedades extranjeras y, a prevención, trat</w:t>
      </w:r>
      <w:r w:rsidR="74D95A7D" w:rsidRPr="003B49B2">
        <w:rPr>
          <w:rFonts w:ascii="Arial" w:eastAsia="Arial" w:hAnsi="Arial" w:cs="Arial"/>
          <w:i/>
          <w:iCs/>
          <w:sz w:val="22"/>
        </w:rPr>
        <w:t>ándose de deudores personas naturales comerciale</w:t>
      </w:r>
      <w:r w:rsidR="3CDC7E8D" w:rsidRPr="003B49B2">
        <w:rPr>
          <w:rFonts w:ascii="Arial" w:eastAsia="Arial" w:hAnsi="Arial" w:cs="Arial"/>
          <w:i/>
          <w:iCs/>
          <w:sz w:val="22"/>
        </w:rPr>
        <w:t>s</w:t>
      </w:r>
      <w:r w:rsidR="3CDC7E8D" w:rsidRPr="00D43AE4">
        <w:rPr>
          <w:rFonts w:ascii="Arial" w:eastAsia="Arial" w:hAnsi="Arial" w:cs="Arial"/>
          <w:i/>
          <w:iCs/>
        </w:rPr>
        <w:t>”</w:t>
      </w:r>
      <w:r w:rsidR="74D95A7D" w:rsidRPr="00D43AE4">
        <w:rPr>
          <w:rFonts w:ascii="Arial" w:hAnsi="Arial" w:cs="Arial"/>
        </w:rPr>
        <w:t>.</w:t>
      </w:r>
      <w:r w:rsidR="1586E7E5" w:rsidRPr="00D43AE4">
        <w:rPr>
          <w:rFonts w:ascii="Arial" w:hAnsi="Arial" w:cs="Arial"/>
        </w:rPr>
        <w:t xml:space="preserve"> </w:t>
      </w:r>
    </w:p>
    <w:p w14:paraId="0BF228E4" w14:textId="44C59153" w:rsidR="00C156FA" w:rsidRPr="00D43AE4" w:rsidRDefault="00C156FA" w:rsidP="00D43AE4">
      <w:pPr>
        <w:spacing w:line="276" w:lineRule="auto"/>
        <w:ind w:right="20"/>
        <w:jc w:val="both"/>
        <w:rPr>
          <w:rFonts w:ascii="Arial" w:hAnsi="Arial" w:cs="Arial"/>
        </w:rPr>
      </w:pPr>
    </w:p>
    <w:p w14:paraId="05128CD1" w14:textId="6BC254D7" w:rsidR="00C156FA" w:rsidRPr="00D43AE4" w:rsidRDefault="01F37621" w:rsidP="00D43AE4">
      <w:pPr>
        <w:spacing w:line="276" w:lineRule="auto"/>
        <w:ind w:right="20"/>
        <w:jc w:val="both"/>
        <w:rPr>
          <w:rFonts w:ascii="Arial" w:hAnsi="Arial" w:cs="Arial"/>
        </w:rPr>
      </w:pPr>
      <w:r w:rsidRPr="00D43AE4">
        <w:rPr>
          <w:rFonts w:ascii="Arial" w:hAnsi="Arial" w:cs="Arial"/>
        </w:rPr>
        <w:t xml:space="preserve">Ahora, frente a las decisiones </w:t>
      </w:r>
      <w:r w:rsidR="2F813F51" w:rsidRPr="00D43AE4">
        <w:rPr>
          <w:rFonts w:ascii="Arial" w:hAnsi="Arial" w:cs="Arial"/>
        </w:rPr>
        <w:t xml:space="preserve">que toma esa entidad, la Corte </w:t>
      </w:r>
      <w:r w:rsidR="542A8F34" w:rsidRPr="00D43AE4">
        <w:rPr>
          <w:rFonts w:ascii="Arial" w:hAnsi="Arial" w:cs="Arial"/>
        </w:rPr>
        <w:t>C</w:t>
      </w:r>
      <w:r w:rsidR="2F813F51" w:rsidRPr="00D43AE4">
        <w:rPr>
          <w:rFonts w:ascii="Arial" w:hAnsi="Arial" w:cs="Arial"/>
        </w:rPr>
        <w:t>onstitu</w:t>
      </w:r>
      <w:r w:rsidR="0343DFA5" w:rsidRPr="00D43AE4">
        <w:rPr>
          <w:rFonts w:ascii="Arial" w:hAnsi="Arial" w:cs="Arial"/>
        </w:rPr>
        <w:t xml:space="preserve">cional se pronunció </w:t>
      </w:r>
      <w:r w:rsidR="0CE14BFB" w:rsidRPr="00D43AE4">
        <w:rPr>
          <w:rFonts w:ascii="Arial" w:hAnsi="Arial" w:cs="Arial"/>
        </w:rPr>
        <w:t xml:space="preserve">en la Sentencia T-757 de 2009, </w:t>
      </w:r>
      <w:r w:rsidR="4F5D7D46" w:rsidRPr="00D43AE4">
        <w:rPr>
          <w:rFonts w:ascii="Arial" w:hAnsi="Arial" w:cs="Arial"/>
        </w:rPr>
        <w:t>así</w:t>
      </w:r>
      <w:r w:rsidR="0CE14BFB" w:rsidRPr="00D43AE4">
        <w:rPr>
          <w:rFonts w:ascii="Arial" w:hAnsi="Arial" w:cs="Arial"/>
        </w:rPr>
        <w:t>:</w:t>
      </w:r>
    </w:p>
    <w:p w14:paraId="107A4071" w14:textId="6F1E9E2A" w:rsidR="00C156FA" w:rsidRPr="00D43AE4" w:rsidRDefault="00C156FA" w:rsidP="00D43AE4">
      <w:pPr>
        <w:spacing w:line="276" w:lineRule="auto"/>
        <w:ind w:right="20"/>
        <w:jc w:val="both"/>
        <w:rPr>
          <w:rFonts w:ascii="Arial" w:hAnsi="Arial" w:cs="Arial"/>
          <w:i/>
          <w:iCs/>
        </w:rPr>
      </w:pPr>
    </w:p>
    <w:p w14:paraId="39F0EA01" w14:textId="08AA079D" w:rsidR="00C156FA" w:rsidRPr="00A61917" w:rsidRDefault="63C21007" w:rsidP="00A61917">
      <w:pPr>
        <w:ind w:left="426" w:right="420"/>
        <w:jc w:val="both"/>
        <w:rPr>
          <w:rFonts w:ascii="Arial" w:hAnsi="Arial" w:cs="Arial"/>
          <w:sz w:val="22"/>
        </w:rPr>
      </w:pPr>
      <w:r w:rsidRPr="00A61917">
        <w:rPr>
          <w:rFonts w:ascii="Arial" w:hAnsi="Arial" w:cs="Arial"/>
          <w:i/>
          <w:iCs/>
          <w:sz w:val="22"/>
        </w:rPr>
        <w:t>“Queda entonces claro que la Superintendencia de Sociedades, entidad administrativa del orden nacional encargada de la in</w:t>
      </w:r>
      <w:r w:rsidR="52C325F6" w:rsidRPr="00A61917">
        <w:rPr>
          <w:rFonts w:ascii="Arial" w:hAnsi="Arial" w:cs="Arial"/>
          <w:i/>
          <w:iCs/>
          <w:sz w:val="22"/>
        </w:rPr>
        <w:t>spección, vigilanci</w:t>
      </w:r>
      <w:r w:rsidR="161DFA93" w:rsidRPr="00A61917">
        <w:rPr>
          <w:rFonts w:ascii="Arial" w:hAnsi="Arial" w:cs="Arial"/>
          <w:i/>
          <w:iCs/>
          <w:sz w:val="22"/>
        </w:rPr>
        <w:t xml:space="preserve">a y control de las sociedades no vigiladas por otras Superintendencias, desempeña funciones de tipo jurisdiccional y que sus decisiones, por lo tanto, constituyen providencias judiciales, lo que </w:t>
      </w:r>
      <w:r w:rsidR="0E026278" w:rsidRPr="00A61917">
        <w:rPr>
          <w:rFonts w:ascii="Arial" w:hAnsi="Arial" w:cs="Arial"/>
          <w:i/>
          <w:iCs/>
          <w:sz w:val="22"/>
        </w:rPr>
        <w:t>indica que, eventualmente, éstas pueden llegar a constituir vías de hecho y pueden ser impugnadas mediante el</w:t>
      </w:r>
      <w:r w:rsidR="73BB6B74" w:rsidRPr="00A61917">
        <w:rPr>
          <w:rFonts w:ascii="Arial" w:hAnsi="Arial" w:cs="Arial"/>
          <w:i/>
          <w:iCs/>
          <w:sz w:val="22"/>
        </w:rPr>
        <w:t xml:space="preserve"> ejercicio de la acción de tutela.  Sin embargo, para verificar la procedencia excepcional de la acción de tutela en tal hipótesis, es necesario que la Sala realice un estudio de los medios judiciales de defensa de los </w:t>
      </w:r>
      <w:r w:rsidR="1367C4F6" w:rsidRPr="00A61917">
        <w:rPr>
          <w:rFonts w:ascii="Arial" w:hAnsi="Arial" w:cs="Arial"/>
          <w:i/>
          <w:iCs/>
          <w:sz w:val="22"/>
        </w:rPr>
        <w:t>que disponen las partes que intervienen en los procesos de liquidación obligatoria</w:t>
      </w:r>
      <w:r w:rsidR="2875003B" w:rsidRPr="00A61917">
        <w:rPr>
          <w:rFonts w:ascii="Arial" w:hAnsi="Arial" w:cs="Arial"/>
          <w:i/>
          <w:iCs/>
          <w:sz w:val="22"/>
        </w:rPr>
        <w:t>”</w:t>
      </w:r>
      <w:r w:rsidR="1367C4F6" w:rsidRPr="00A61917">
        <w:rPr>
          <w:rFonts w:ascii="Arial" w:hAnsi="Arial" w:cs="Arial"/>
          <w:sz w:val="22"/>
        </w:rPr>
        <w:t xml:space="preserve"> </w:t>
      </w:r>
    </w:p>
    <w:p w14:paraId="7A1331CD" w14:textId="0A53A574" w:rsidR="00C156FA" w:rsidRPr="00D43AE4" w:rsidRDefault="00C156FA" w:rsidP="00D43AE4">
      <w:pPr>
        <w:spacing w:line="276" w:lineRule="auto"/>
        <w:ind w:left="540" w:right="540"/>
        <w:jc w:val="both"/>
        <w:rPr>
          <w:rFonts w:ascii="Arial" w:hAnsi="Arial" w:cs="Arial"/>
          <w:b/>
          <w:bCs/>
          <w:highlight w:val="yellow"/>
        </w:rPr>
      </w:pPr>
    </w:p>
    <w:p w14:paraId="271FE523" w14:textId="4BB0F860" w:rsidR="00C156FA" w:rsidRPr="00D43AE4" w:rsidRDefault="00C156FA" w:rsidP="00D43AE4">
      <w:pPr>
        <w:pStyle w:val="Prrafodelista"/>
        <w:numPr>
          <w:ilvl w:val="0"/>
          <w:numId w:val="1"/>
        </w:numPr>
        <w:spacing w:after="0"/>
        <w:ind w:left="450" w:right="20" w:hanging="450"/>
        <w:jc w:val="both"/>
        <w:rPr>
          <w:rFonts w:ascii="Arial" w:hAnsi="Arial" w:cs="Arial"/>
          <w:b/>
          <w:bCs/>
          <w:sz w:val="24"/>
          <w:szCs w:val="24"/>
        </w:rPr>
      </w:pPr>
      <w:r w:rsidRPr="00D43AE4">
        <w:rPr>
          <w:rFonts w:ascii="Arial" w:hAnsi="Arial" w:cs="Arial"/>
          <w:b/>
          <w:bCs/>
          <w:sz w:val="24"/>
          <w:szCs w:val="24"/>
        </w:rPr>
        <w:t>DERECHO DE PETICIÓN</w:t>
      </w:r>
    </w:p>
    <w:p w14:paraId="0FB78278" w14:textId="77777777" w:rsidR="00C156FA" w:rsidRPr="00D43AE4" w:rsidRDefault="00C156FA" w:rsidP="00D43AE4">
      <w:pPr>
        <w:spacing w:line="276" w:lineRule="auto"/>
        <w:jc w:val="both"/>
        <w:rPr>
          <w:rFonts w:ascii="Arial" w:hAnsi="Arial" w:cs="Arial"/>
          <w:b/>
        </w:rPr>
      </w:pPr>
    </w:p>
    <w:p w14:paraId="710E7909" w14:textId="1D2313B9" w:rsidR="00C156FA" w:rsidRPr="00D43AE4" w:rsidRDefault="00C156FA" w:rsidP="00D43AE4">
      <w:pPr>
        <w:spacing w:line="276" w:lineRule="auto"/>
        <w:jc w:val="both"/>
        <w:rPr>
          <w:rFonts w:ascii="Arial" w:hAnsi="Arial" w:cs="Arial"/>
        </w:rPr>
      </w:pPr>
      <w:r w:rsidRPr="00D43AE4">
        <w:rPr>
          <w:rFonts w:ascii="Arial" w:hAnsi="Arial" w:cs="Arial"/>
        </w:rPr>
        <w:t xml:space="preserve">El derecho de </w:t>
      </w:r>
      <w:r w:rsidR="3A235D5F" w:rsidRPr="00D43AE4">
        <w:rPr>
          <w:rFonts w:ascii="Arial" w:hAnsi="Arial" w:cs="Arial"/>
        </w:rPr>
        <w:t>petición</w:t>
      </w:r>
      <w:r w:rsidRPr="00D43AE4">
        <w:rPr>
          <w:rFonts w:ascii="Arial" w:hAnsi="Arial" w:cs="Arial"/>
        </w:rPr>
        <w:t xml:space="preserve"> está consagrado en el artículo 23 de la Constitución Nacional, el cual señala: </w:t>
      </w:r>
    </w:p>
    <w:p w14:paraId="1FC39945" w14:textId="77777777" w:rsidR="00C156FA" w:rsidRPr="00D43AE4" w:rsidRDefault="00C156FA" w:rsidP="00D43AE4">
      <w:pPr>
        <w:spacing w:line="276" w:lineRule="auto"/>
        <w:jc w:val="both"/>
        <w:rPr>
          <w:rFonts w:ascii="Arial" w:hAnsi="Arial" w:cs="Arial"/>
        </w:rPr>
      </w:pPr>
    </w:p>
    <w:p w14:paraId="5000BCCE" w14:textId="77777777" w:rsidR="00C156FA" w:rsidRPr="009264F4" w:rsidRDefault="00C156FA" w:rsidP="009264F4">
      <w:pPr>
        <w:ind w:left="426" w:right="420"/>
        <w:jc w:val="both"/>
        <w:rPr>
          <w:rFonts w:ascii="Arial" w:hAnsi="Arial" w:cs="Arial"/>
          <w:i/>
          <w:iCs/>
          <w:sz w:val="22"/>
        </w:rPr>
      </w:pPr>
      <w:r w:rsidRPr="009264F4">
        <w:rPr>
          <w:rFonts w:ascii="Arial" w:hAnsi="Arial" w:cs="Arial"/>
          <w:i/>
          <w:iCs/>
          <w:sz w:val="22"/>
        </w:rPr>
        <w:t>“Toda persona tiene derecho a presentar peticiones respetuosas a las autoridades por motivo de interés general o particular y a obtener pronta resolución.</w:t>
      </w:r>
    </w:p>
    <w:p w14:paraId="0562CB0E" w14:textId="77777777" w:rsidR="00C156FA" w:rsidRPr="009264F4" w:rsidRDefault="00C156FA" w:rsidP="009264F4">
      <w:pPr>
        <w:ind w:left="426" w:right="420"/>
        <w:jc w:val="both"/>
        <w:rPr>
          <w:rFonts w:ascii="Arial" w:hAnsi="Arial" w:cs="Arial"/>
          <w:i/>
          <w:iCs/>
          <w:sz w:val="22"/>
        </w:rPr>
      </w:pPr>
    </w:p>
    <w:p w14:paraId="5CF188D4" w14:textId="77777777" w:rsidR="00C156FA" w:rsidRPr="009264F4" w:rsidRDefault="00C156FA" w:rsidP="009264F4">
      <w:pPr>
        <w:ind w:left="426" w:right="420"/>
        <w:jc w:val="both"/>
        <w:rPr>
          <w:rFonts w:ascii="Arial" w:hAnsi="Arial" w:cs="Arial"/>
          <w:i/>
          <w:iCs/>
          <w:sz w:val="22"/>
        </w:rPr>
      </w:pPr>
      <w:r w:rsidRPr="009264F4">
        <w:rPr>
          <w:rFonts w:ascii="Arial" w:hAnsi="Arial" w:cs="Arial"/>
          <w:i/>
          <w:iCs/>
          <w:sz w:val="22"/>
        </w:rPr>
        <w:t>El legislador podrá reglamentar su ejercicio ante organizaciones privadas para garantizar los derechos fundamentales”.</w:t>
      </w:r>
    </w:p>
    <w:p w14:paraId="34CE0A41" w14:textId="77777777" w:rsidR="00C156FA" w:rsidRPr="00D43AE4" w:rsidRDefault="00C156FA" w:rsidP="00D43AE4">
      <w:pPr>
        <w:spacing w:line="276" w:lineRule="auto"/>
        <w:jc w:val="both"/>
        <w:rPr>
          <w:rFonts w:ascii="Arial" w:hAnsi="Arial" w:cs="Arial"/>
          <w:i/>
        </w:rPr>
      </w:pPr>
    </w:p>
    <w:p w14:paraId="536B28FB" w14:textId="6E108906" w:rsidR="00C156FA" w:rsidRPr="00D43AE4" w:rsidRDefault="00C156FA" w:rsidP="00D43AE4">
      <w:pPr>
        <w:tabs>
          <w:tab w:val="left" w:pos="1276"/>
        </w:tabs>
        <w:autoSpaceDN w:val="0"/>
        <w:spacing w:line="276" w:lineRule="auto"/>
        <w:jc w:val="both"/>
        <w:rPr>
          <w:rFonts w:ascii="Arial" w:hAnsi="Arial" w:cs="Arial"/>
        </w:rPr>
      </w:pPr>
      <w:r w:rsidRPr="00D43AE4">
        <w:rPr>
          <w:rFonts w:ascii="Arial" w:hAnsi="Arial" w:cs="Arial"/>
        </w:rPr>
        <w:t xml:space="preserve">A su vez, la </w:t>
      </w:r>
      <w:r w:rsidR="00C420A7" w:rsidRPr="00D43AE4">
        <w:rPr>
          <w:rFonts w:ascii="Arial" w:hAnsi="Arial" w:cs="Arial"/>
        </w:rPr>
        <w:t xml:space="preserve">Ley Estatutaria </w:t>
      </w:r>
      <w:r w:rsidRPr="00D43AE4">
        <w:rPr>
          <w:rFonts w:ascii="Arial" w:hAnsi="Arial" w:cs="Arial"/>
        </w:rPr>
        <w:t>1755 de 2015, por medio de la cual fue regulado el Derecho Fundamental de Petición, en su artículo 1º sustituyó el artículo 14 de la Ley 1437 de 2011, en los siguientes términos:</w:t>
      </w:r>
    </w:p>
    <w:p w14:paraId="62EBF3C5" w14:textId="77777777" w:rsidR="00C156FA" w:rsidRPr="00D43AE4" w:rsidRDefault="00C156FA" w:rsidP="00D43AE4">
      <w:pPr>
        <w:spacing w:line="276" w:lineRule="auto"/>
        <w:rPr>
          <w:rFonts w:ascii="Arial" w:hAnsi="Arial" w:cs="Arial"/>
        </w:rPr>
      </w:pPr>
    </w:p>
    <w:p w14:paraId="4F53D673" w14:textId="77777777" w:rsidR="00C156FA" w:rsidRPr="009264F4" w:rsidRDefault="00C156FA" w:rsidP="009264F4">
      <w:pPr>
        <w:ind w:left="426" w:right="420"/>
        <w:jc w:val="both"/>
        <w:rPr>
          <w:rFonts w:ascii="Arial" w:hAnsi="Arial" w:cs="Arial"/>
          <w:i/>
          <w:iCs/>
          <w:sz w:val="22"/>
        </w:rPr>
      </w:pPr>
      <w:bookmarkStart w:id="3" w:name="_Hlk136857640"/>
      <w:r w:rsidRPr="009264F4">
        <w:rPr>
          <w:rFonts w:ascii="Arial" w:hAnsi="Arial" w:cs="Arial"/>
          <w:i/>
          <w:iCs/>
          <w:sz w:val="22"/>
        </w:rPr>
        <w:t xml:space="preserve">Artículo 14. Términos para resolver las distintas modalidades de peticiones. Salvo norma legal especial y so pena de sanción disciplinaria, toda petición deberá resolverse dentro de los quince (15) días siguientes a su recepción. </w:t>
      </w:r>
    </w:p>
    <w:bookmarkEnd w:id="3"/>
    <w:p w14:paraId="2946DB82" w14:textId="77777777" w:rsidR="00C156FA" w:rsidRPr="009264F4" w:rsidRDefault="00C156FA" w:rsidP="009264F4">
      <w:pPr>
        <w:ind w:left="426" w:right="420"/>
        <w:jc w:val="both"/>
        <w:rPr>
          <w:rFonts w:ascii="Arial" w:hAnsi="Arial" w:cs="Arial"/>
          <w:i/>
          <w:iCs/>
          <w:sz w:val="22"/>
        </w:rPr>
      </w:pPr>
    </w:p>
    <w:p w14:paraId="3D205686" w14:textId="77777777" w:rsidR="00C156FA" w:rsidRPr="009264F4" w:rsidRDefault="00C156FA" w:rsidP="009264F4">
      <w:pPr>
        <w:ind w:left="426" w:right="420"/>
        <w:jc w:val="both"/>
        <w:rPr>
          <w:rFonts w:ascii="Arial" w:hAnsi="Arial" w:cs="Arial"/>
          <w:i/>
          <w:iCs/>
          <w:sz w:val="22"/>
        </w:rPr>
      </w:pPr>
      <w:r w:rsidRPr="009264F4">
        <w:rPr>
          <w:rFonts w:ascii="Arial" w:hAnsi="Arial" w:cs="Arial"/>
          <w:i/>
          <w:iCs/>
          <w:sz w:val="22"/>
        </w:rPr>
        <w:t xml:space="preserve">1. Las peticiones de documentos y de información deberán resolverse dentro de los diez (10) días siguientes a su recepción. Si en ese lapso no se ha dado respuesta al peticionario, se entenderá, para todos los efectos legales, que la respectiva solicitud </w:t>
      </w:r>
      <w:r w:rsidRPr="009264F4">
        <w:rPr>
          <w:rFonts w:ascii="Arial" w:hAnsi="Arial" w:cs="Arial"/>
          <w:i/>
          <w:iCs/>
          <w:sz w:val="22"/>
        </w:rPr>
        <w:lastRenderedPageBreak/>
        <w:t>ha sido aceptada y, por consiguiente, la administración ya no podrá negar la entrega de dichos documentos al peticionario, y como consecuencia las copias se entregarán dentro de los tres (3) días siguientes.</w:t>
      </w:r>
    </w:p>
    <w:p w14:paraId="5997CC1D" w14:textId="77777777" w:rsidR="00C156FA" w:rsidRPr="009264F4" w:rsidRDefault="00C156FA" w:rsidP="009264F4">
      <w:pPr>
        <w:ind w:left="426" w:right="420"/>
        <w:jc w:val="both"/>
        <w:rPr>
          <w:rFonts w:ascii="Arial" w:hAnsi="Arial" w:cs="Arial"/>
          <w:i/>
          <w:iCs/>
          <w:sz w:val="22"/>
        </w:rPr>
      </w:pPr>
    </w:p>
    <w:p w14:paraId="27631554" w14:textId="77777777" w:rsidR="00C156FA" w:rsidRPr="009264F4" w:rsidRDefault="00C156FA" w:rsidP="009264F4">
      <w:pPr>
        <w:ind w:left="426" w:right="420"/>
        <w:jc w:val="both"/>
        <w:rPr>
          <w:rFonts w:ascii="Arial" w:hAnsi="Arial" w:cs="Arial"/>
          <w:i/>
          <w:iCs/>
          <w:sz w:val="22"/>
        </w:rPr>
      </w:pPr>
      <w:r w:rsidRPr="009264F4">
        <w:rPr>
          <w:rFonts w:ascii="Arial" w:hAnsi="Arial" w:cs="Arial"/>
          <w:i/>
          <w:iCs/>
          <w:sz w:val="22"/>
        </w:rPr>
        <w:t>(…)</w:t>
      </w:r>
    </w:p>
    <w:p w14:paraId="110FFD37" w14:textId="77777777" w:rsidR="00C156FA" w:rsidRPr="009264F4" w:rsidRDefault="00C156FA" w:rsidP="009264F4">
      <w:pPr>
        <w:ind w:left="426" w:right="420"/>
        <w:jc w:val="both"/>
        <w:rPr>
          <w:rFonts w:ascii="Arial" w:hAnsi="Arial" w:cs="Arial"/>
          <w:i/>
          <w:iCs/>
          <w:sz w:val="22"/>
        </w:rPr>
      </w:pPr>
    </w:p>
    <w:p w14:paraId="0B11FF7B" w14:textId="77777777" w:rsidR="00C156FA" w:rsidRPr="009264F4" w:rsidRDefault="00C156FA" w:rsidP="009264F4">
      <w:pPr>
        <w:ind w:left="426" w:right="420"/>
        <w:jc w:val="both"/>
        <w:rPr>
          <w:rFonts w:ascii="Arial" w:hAnsi="Arial" w:cs="Arial"/>
          <w:i/>
          <w:iCs/>
          <w:sz w:val="22"/>
        </w:rPr>
      </w:pPr>
      <w:r w:rsidRPr="009264F4">
        <w:rPr>
          <w:rFonts w:ascii="Arial" w:hAnsi="Arial" w:cs="Arial"/>
          <w:b/>
          <w:i/>
          <w:iCs/>
          <w:sz w:val="22"/>
        </w:rPr>
        <w:t>PARÁGRAFO</w:t>
      </w:r>
      <w:r w:rsidRPr="009264F4">
        <w:rPr>
          <w:rFonts w:ascii="Arial" w:hAnsi="Arial" w:cs="Arial"/>
          <w:i/>
          <w:iCs/>
          <w:sz w:val="22"/>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14:paraId="3FE9F23F" w14:textId="77777777" w:rsidR="00C156FA" w:rsidRPr="00D43AE4" w:rsidRDefault="00C156FA" w:rsidP="00D43AE4">
      <w:pPr>
        <w:autoSpaceDE w:val="0"/>
        <w:autoSpaceDN w:val="0"/>
        <w:adjustRightInd w:val="0"/>
        <w:spacing w:line="276" w:lineRule="auto"/>
        <w:jc w:val="both"/>
        <w:rPr>
          <w:rFonts w:ascii="Arial" w:hAnsi="Arial" w:cs="Arial"/>
        </w:rPr>
      </w:pPr>
    </w:p>
    <w:p w14:paraId="00B5AC27" w14:textId="77777777" w:rsidR="00C156FA" w:rsidRPr="00D43AE4" w:rsidRDefault="00C156FA" w:rsidP="00D43AE4">
      <w:pPr>
        <w:autoSpaceDE w:val="0"/>
        <w:autoSpaceDN w:val="0"/>
        <w:adjustRightInd w:val="0"/>
        <w:spacing w:line="276" w:lineRule="auto"/>
        <w:jc w:val="both"/>
        <w:rPr>
          <w:rFonts w:ascii="Arial" w:hAnsi="Arial" w:cs="Arial"/>
        </w:rPr>
      </w:pPr>
      <w:r w:rsidRPr="00D43AE4">
        <w:rPr>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D43AE4">
        <w:rPr>
          <w:rFonts w:ascii="Arial" w:hAnsi="Arial" w:cs="Arial"/>
          <w:b/>
          <w:bCs/>
          <w:i/>
        </w:rPr>
        <w:t>i)</w:t>
      </w:r>
      <w:r w:rsidRPr="00D43AE4">
        <w:rPr>
          <w:rFonts w:ascii="Arial" w:hAnsi="Arial" w:cs="Arial"/>
          <w:b/>
          <w:bCs/>
        </w:rPr>
        <w:t xml:space="preserve"> </w:t>
      </w:r>
      <w:r w:rsidRPr="00D43AE4">
        <w:rPr>
          <w:rFonts w:ascii="Arial" w:hAnsi="Arial" w:cs="Arial"/>
          <w:bCs/>
        </w:rPr>
        <w:t>S</w:t>
      </w:r>
      <w:r w:rsidRPr="00D43AE4">
        <w:rPr>
          <w:rFonts w:ascii="Arial" w:hAnsi="Arial" w:cs="Arial"/>
        </w:rPr>
        <w:t xml:space="preserve">er oportuna; </w:t>
      </w:r>
      <w:r w:rsidRPr="00D43AE4">
        <w:rPr>
          <w:rFonts w:ascii="Arial" w:hAnsi="Arial" w:cs="Arial"/>
          <w:b/>
          <w:bCs/>
          <w:i/>
        </w:rPr>
        <w:t>ii)</w:t>
      </w:r>
      <w:r w:rsidRPr="00D43AE4">
        <w:rPr>
          <w:rFonts w:ascii="Arial" w:hAnsi="Arial" w:cs="Arial"/>
          <w:b/>
          <w:bCs/>
        </w:rPr>
        <w:t xml:space="preserve"> </w:t>
      </w:r>
      <w:r w:rsidRPr="00D43AE4">
        <w:rPr>
          <w:rFonts w:ascii="Arial" w:hAnsi="Arial" w:cs="Arial"/>
        </w:rPr>
        <w:t xml:space="preserve">Resolver de fondo, en forma clara, precisa y congruente lo solicitado y; </w:t>
      </w:r>
      <w:r w:rsidRPr="00D43AE4">
        <w:rPr>
          <w:rFonts w:ascii="Arial" w:hAnsi="Arial" w:cs="Arial"/>
          <w:i/>
        </w:rPr>
        <w:t>i</w:t>
      </w:r>
      <w:r w:rsidRPr="00D43AE4">
        <w:rPr>
          <w:rFonts w:ascii="Arial" w:hAnsi="Arial" w:cs="Arial"/>
          <w:b/>
          <w:bCs/>
          <w:i/>
        </w:rPr>
        <w:t>ii)</w:t>
      </w:r>
      <w:r w:rsidRPr="00D43AE4">
        <w:rPr>
          <w:rFonts w:ascii="Arial" w:hAnsi="Arial" w:cs="Arial"/>
          <w:b/>
          <w:bCs/>
        </w:rPr>
        <w:t xml:space="preserve"> </w:t>
      </w:r>
      <w:r w:rsidRPr="00D43AE4">
        <w:rPr>
          <w:rFonts w:ascii="Arial" w:hAnsi="Arial" w:cs="Arial"/>
          <w:bCs/>
        </w:rPr>
        <w:t>S</w:t>
      </w:r>
      <w:r w:rsidRPr="00D43AE4">
        <w:rPr>
          <w:rFonts w:ascii="Arial" w:hAnsi="Arial" w:cs="Arial"/>
        </w:rPr>
        <w:t>er puesta en conocimiento del peticionario.</w:t>
      </w:r>
    </w:p>
    <w:p w14:paraId="1F72F646" w14:textId="77777777" w:rsidR="00C156FA" w:rsidRPr="00D43AE4" w:rsidRDefault="00C156FA" w:rsidP="00D43AE4">
      <w:pPr>
        <w:spacing w:line="276" w:lineRule="auto"/>
        <w:jc w:val="both"/>
        <w:rPr>
          <w:rFonts w:ascii="Arial" w:hAnsi="Arial" w:cs="Arial"/>
        </w:rPr>
      </w:pPr>
    </w:p>
    <w:p w14:paraId="21445ECF" w14:textId="77777777" w:rsidR="00C156FA" w:rsidRPr="00D43AE4" w:rsidRDefault="00C156FA" w:rsidP="00D43AE4">
      <w:pPr>
        <w:spacing w:line="276" w:lineRule="auto"/>
        <w:jc w:val="both"/>
        <w:rPr>
          <w:rFonts w:ascii="Arial" w:hAnsi="Arial" w:cs="Arial"/>
        </w:rPr>
      </w:pPr>
      <w:r w:rsidRPr="00D43AE4">
        <w:rPr>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14:paraId="08CE6F91" w14:textId="77777777" w:rsidR="00D62F5F" w:rsidRPr="00D43AE4" w:rsidRDefault="00D62F5F" w:rsidP="00D43AE4">
      <w:pPr>
        <w:spacing w:line="276" w:lineRule="auto"/>
        <w:jc w:val="both"/>
        <w:rPr>
          <w:rFonts w:ascii="Arial" w:hAnsi="Arial" w:cs="Arial"/>
          <w:b/>
          <w:bCs/>
        </w:rPr>
      </w:pPr>
    </w:p>
    <w:p w14:paraId="5C74E582" w14:textId="674FD9A4" w:rsidR="0B484B93" w:rsidRPr="00D43AE4" w:rsidRDefault="0B484B93" w:rsidP="00D43AE4">
      <w:pPr>
        <w:spacing w:line="276" w:lineRule="auto"/>
        <w:jc w:val="both"/>
        <w:rPr>
          <w:rFonts w:ascii="Arial" w:hAnsi="Arial" w:cs="Arial"/>
        </w:rPr>
      </w:pPr>
      <w:r w:rsidRPr="00D43AE4">
        <w:rPr>
          <w:rFonts w:ascii="Arial" w:hAnsi="Arial" w:cs="Arial"/>
        </w:rPr>
        <w:t>Frente a las peticiones que se realizan en un proceso ju</w:t>
      </w:r>
      <w:r w:rsidR="7DE080EB" w:rsidRPr="00D43AE4">
        <w:rPr>
          <w:rFonts w:ascii="Arial" w:hAnsi="Arial" w:cs="Arial"/>
        </w:rPr>
        <w:t>risdiccional</w:t>
      </w:r>
      <w:r w:rsidR="022B7F92" w:rsidRPr="00D43AE4">
        <w:rPr>
          <w:rFonts w:ascii="Arial" w:hAnsi="Arial" w:cs="Arial"/>
        </w:rPr>
        <w:t>, la Sala de Casación Laboral, en la Sentencia STL 669-2023 de 8 de ma</w:t>
      </w:r>
      <w:r w:rsidR="2FA639C1" w:rsidRPr="00D43AE4">
        <w:rPr>
          <w:rFonts w:ascii="Arial" w:hAnsi="Arial" w:cs="Arial"/>
        </w:rPr>
        <w:t>rzo de 2023, con ponencia del Magistrado Gerardo Botero Zuluaga, dijo:</w:t>
      </w:r>
    </w:p>
    <w:p w14:paraId="2E434636" w14:textId="17C28D6E" w:rsidR="5324C23D" w:rsidRPr="00D43AE4" w:rsidRDefault="5324C23D" w:rsidP="00D43AE4">
      <w:pPr>
        <w:spacing w:line="276" w:lineRule="auto"/>
        <w:jc w:val="both"/>
        <w:rPr>
          <w:rFonts w:ascii="Arial" w:hAnsi="Arial" w:cs="Arial"/>
        </w:rPr>
      </w:pPr>
    </w:p>
    <w:p w14:paraId="4923594C" w14:textId="119E8F70" w:rsidR="4736FB27" w:rsidRPr="009264F4" w:rsidRDefault="4736FB27" w:rsidP="009264F4">
      <w:pPr>
        <w:ind w:left="426" w:right="420"/>
        <w:jc w:val="both"/>
        <w:rPr>
          <w:rFonts w:ascii="Arial" w:hAnsi="Arial" w:cs="Arial"/>
          <w:i/>
          <w:iCs/>
          <w:sz w:val="22"/>
        </w:rPr>
      </w:pPr>
      <w:r w:rsidRPr="009264F4">
        <w:rPr>
          <w:rFonts w:ascii="Arial" w:hAnsi="Arial" w:cs="Arial"/>
          <w:i/>
          <w:iCs/>
          <w:sz w:val="22"/>
        </w:rPr>
        <w:t>“Pues bien, frente a la garantía del derecho de petición, advierte la Sala de entrada, que no se accederá a ella, toda vez que del análisis del material probatorio obrante en el plenario, se evidencia, que el derecho de petición solo puede ser desconocido a los usuarios del sistema judicial cuando en torno se refieran a temas que involucran actuaciones administrativas, más no aquellas acciones que se suscitan al interior de los trámites judiciales por parte de las autoridades de conocimiento, como evidentemente se avizora en el presente asunto”</w:t>
      </w:r>
      <w:r w:rsidR="3EF0F35B" w:rsidRPr="009264F4">
        <w:rPr>
          <w:rFonts w:ascii="Arial" w:hAnsi="Arial" w:cs="Arial"/>
          <w:i/>
          <w:iCs/>
          <w:sz w:val="22"/>
        </w:rPr>
        <w:t>.</w:t>
      </w:r>
    </w:p>
    <w:p w14:paraId="2C4B39DA" w14:textId="0A929D2F" w:rsidR="5324C23D" w:rsidRPr="009264F4" w:rsidRDefault="5324C23D" w:rsidP="009264F4">
      <w:pPr>
        <w:ind w:left="426" w:right="420"/>
        <w:jc w:val="both"/>
        <w:rPr>
          <w:rFonts w:ascii="Arial" w:hAnsi="Arial" w:cs="Arial"/>
          <w:i/>
          <w:iCs/>
          <w:sz w:val="22"/>
        </w:rPr>
      </w:pPr>
    </w:p>
    <w:p w14:paraId="779EC0C4" w14:textId="640AA5C8" w:rsidR="3EF0F35B" w:rsidRPr="009264F4" w:rsidRDefault="3EF0F35B" w:rsidP="009264F4">
      <w:pPr>
        <w:ind w:left="426" w:right="420"/>
        <w:jc w:val="both"/>
        <w:rPr>
          <w:rFonts w:ascii="Arial" w:hAnsi="Arial" w:cs="Arial"/>
          <w:i/>
          <w:iCs/>
          <w:sz w:val="22"/>
        </w:rPr>
      </w:pPr>
      <w:r w:rsidRPr="009264F4">
        <w:rPr>
          <w:rFonts w:ascii="Arial" w:hAnsi="Arial" w:cs="Arial"/>
          <w:i/>
          <w:iCs/>
          <w:sz w:val="22"/>
        </w:rPr>
        <w:t>(…)</w:t>
      </w:r>
    </w:p>
    <w:p w14:paraId="1B9B7904" w14:textId="29B34191" w:rsidR="5324C23D" w:rsidRPr="009264F4" w:rsidRDefault="5324C23D" w:rsidP="009264F4">
      <w:pPr>
        <w:ind w:left="426" w:right="420"/>
        <w:jc w:val="both"/>
        <w:rPr>
          <w:rFonts w:ascii="Arial" w:hAnsi="Arial" w:cs="Arial"/>
          <w:i/>
          <w:iCs/>
          <w:sz w:val="22"/>
        </w:rPr>
      </w:pPr>
    </w:p>
    <w:p w14:paraId="668E5794" w14:textId="4DEE2673" w:rsidR="3EF0F35B" w:rsidRPr="009264F4" w:rsidRDefault="3EF0F35B" w:rsidP="009264F4">
      <w:pPr>
        <w:ind w:left="426" w:right="420"/>
        <w:jc w:val="both"/>
        <w:rPr>
          <w:rFonts w:ascii="Arial" w:hAnsi="Arial" w:cs="Arial"/>
          <w:i/>
          <w:iCs/>
          <w:sz w:val="22"/>
        </w:rPr>
      </w:pPr>
      <w:r w:rsidRPr="009264F4">
        <w:rPr>
          <w:rFonts w:ascii="Arial" w:hAnsi="Arial" w:cs="Arial"/>
          <w:i/>
          <w:iCs/>
          <w:sz w:val="22"/>
        </w:rPr>
        <w:t>Adicionalmente, para el requerimiento del actor no impera las reglas del derecho de petición que regula la Ley 1755 de 2015, por cuanto se trata de un trámite jurisdiccional, que como lo advirtió la Comisión Seccional de Disciplina, se encuentra al despacho pendiente del turno que le corresponde, para definir si se asume el conocimiento o si por el contrario se archiva la solicitud, caso en el cual, se le notificará al convocante en los términos del artículo 24 de la Ley 2094 de 2021, que modificó el inciso 2º del artículo 129 de la Ley 1952 de 2019, y de la que se precisa entra a regir a partir del 29 de marzo hogaño.</w:t>
      </w:r>
    </w:p>
    <w:p w14:paraId="3A201476" w14:textId="05351F52" w:rsidR="3EF0F35B" w:rsidRPr="009264F4" w:rsidRDefault="3EF0F35B" w:rsidP="009264F4">
      <w:pPr>
        <w:ind w:left="426" w:right="420"/>
        <w:jc w:val="both"/>
        <w:rPr>
          <w:rFonts w:ascii="Arial" w:hAnsi="Arial" w:cs="Arial"/>
          <w:i/>
          <w:iCs/>
          <w:sz w:val="22"/>
        </w:rPr>
      </w:pPr>
      <w:r w:rsidRPr="009264F4">
        <w:rPr>
          <w:rFonts w:ascii="Arial" w:hAnsi="Arial" w:cs="Arial"/>
          <w:i/>
          <w:iCs/>
          <w:sz w:val="22"/>
        </w:rPr>
        <w:t xml:space="preserve"> </w:t>
      </w:r>
    </w:p>
    <w:p w14:paraId="691B37AA" w14:textId="12F36D9C" w:rsidR="3EF0F35B" w:rsidRPr="009264F4" w:rsidRDefault="3EF0F35B" w:rsidP="009264F4">
      <w:pPr>
        <w:ind w:left="426" w:right="420"/>
        <w:jc w:val="both"/>
        <w:rPr>
          <w:rFonts w:ascii="Arial" w:hAnsi="Arial" w:cs="Arial"/>
          <w:i/>
          <w:iCs/>
          <w:sz w:val="22"/>
        </w:rPr>
      </w:pPr>
      <w:r w:rsidRPr="009264F4">
        <w:rPr>
          <w:rFonts w:ascii="Arial" w:hAnsi="Arial" w:cs="Arial"/>
          <w:i/>
          <w:iCs/>
          <w:sz w:val="22"/>
        </w:rPr>
        <w:t>En el anterior entendido, considera la Sala, que al tratarse de una gestión relacionada con un proceso disciplinario, en este preciso asunto, no se puede predicar el desconocimiento al prenombrado derecho, esto por cuanto la solicitud elevada ante las comisiones censuradas no es regulada por las normas generales del derecho de petición, sino como se indicó en líneas precedidas, al procedimiento judicial respectivo”.</w:t>
      </w:r>
    </w:p>
    <w:p w14:paraId="46DC6244" w14:textId="070CF485" w:rsidR="0B484B93" w:rsidRDefault="0B484B93" w:rsidP="009264F4">
      <w:pPr>
        <w:spacing w:line="276" w:lineRule="auto"/>
        <w:ind w:right="630"/>
        <w:jc w:val="both"/>
        <w:rPr>
          <w:rFonts w:ascii="Arial" w:hAnsi="Arial" w:cs="Arial"/>
          <w:i/>
          <w:iCs/>
        </w:rPr>
      </w:pPr>
      <w:r w:rsidRPr="00D43AE4">
        <w:rPr>
          <w:rFonts w:ascii="Arial" w:hAnsi="Arial" w:cs="Arial"/>
          <w:i/>
          <w:iCs/>
        </w:rPr>
        <w:t xml:space="preserve"> </w:t>
      </w:r>
    </w:p>
    <w:p w14:paraId="6793D50F" w14:textId="1D804973" w:rsidR="00B5447B" w:rsidRPr="00D43AE4" w:rsidRDefault="4A2FA6FD" w:rsidP="00D43AE4">
      <w:pPr>
        <w:spacing w:line="276" w:lineRule="auto"/>
        <w:jc w:val="both"/>
        <w:rPr>
          <w:rFonts w:ascii="Arial" w:hAnsi="Arial" w:cs="Arial"/>
          <w:b/>
          <w:bCs/>
        </w:rPr>
      </w:pPr>
      <w:r w:rsidRPr="00D43AE4">
        <w:rPr>
          <w:rFonts w:ascii="Arial" w:hAnsi="Arial" w:cs="Arial"/>
          <w:b/>
          <w:bCs/>
        </w:rPr>
        <w:lastRenderedPageBreak/>
        <w:t>3</w:t>
      </w:r>
      <w:r w:rsidR="00001F49" w:rsidRPr="00D43AE4">
        <w:rPr>
          <w:rFonts w:ascii="Arial" w:hAnsi="Arial" w:cs="Arial"/>
          <w:b/>
          <w:bCs/>
        </w:rPr>
        <w:t>.</w:t>
      </w:r>
      <w:r w:rsidR="00D62F5F" w:rsidRPr="00D43AE4">
        <w:rPr>
          <w:rFonts w:ascii="Arial" w:hAnsi="Arial" w:cs="Arial"/>
          <w:b/>
          <w:bCs/>
        </w:rPr>
        <w:t xml:space="preserve"> </w:t>
      </w:r>
      <w:r w:rsidR="00B5447B" w:rsidRPr="00D43AE4">
        <w:rPr>
          <w:rFonts w:ascii="Arial" w:hAnsi="Arial" w:cs="Arial"/>
          <w:b/>
          <w:bCs/>
        </w:rPr>
        <w:t>DE LA INDIVIDUALIZACIÓN D</w:t>
      </w:r>
      <w:r w:rsidR="00001F49" w:rsidRPr="00D43AE4">
        <w:rPr>
          <w:rFonts w:ascii="Arial" w:hAnsi="Arial" w:cs="Arial"/>
          <w:b/>
          <w:bCs/>
        </w:rPr>
        <w:t>EL OBLIGADO A CUMPLIR LA ACCIÓN DE TUTELA</w:t>
      </w:r>
    </w:p>
    <w:p w14:paraId="61CDCEAD" w14:textId="77777777" w:rsidR="00001F49" w:rsidRPr="00D43AE4" w:rsidRDefault="00001F49" w:rsidP="00D43AE4">
      <w:pPr>
        <w:spacing w:line="276" w:lineRule="auto"/>
        <w:jc w:val="both"/>
        <w:rPr>
          <w:rFonts w:ascii="Arial" w:hAnsi="Arial" w:cs="Arial"/>
          <w:b/>
        </w:rPr>
      </w:pPr>
    </w:p>
    <w:p w14:paraId="2F81B255" w14:textId="059CCF62" w:rsidR="00001F49" w:rsidRPr="00D43AE4" w:rsidRDefault="00001F49" w:rsidP="00D43AE4">
      <w:pPr>
        <w:spacing w:line="276" w:lineRule="auto"/>
        <w:jc w:val="both"/>
        <w:rPr>
          <w:rFonts w:ascii="Arial" w:hAnsi="Arial" w:cs="Arial"/>
        </w:rPr>
      </w:pPr>
      <w:r w:rsidRPr="00D43AE4">
        <w:rPr>
          <w:rFonts w:ascii="Arial" w:hAnsi="Arial" w:cs="Arial"/>
        </w:rPr>
        <w:t xml:space="preserve">Dispone el artículo 1º del Decreto 2591 de 1991 que </w:t>
      </w:r>
      <w:r w:rsidRPr="00D43AE4">
        <w:rPr>
          <w:rFonts w:ascii="Arial" w:hAnsi="Arial" w:cs="Arial"/>
          <w:i/>
        </w:rPr>
        <w:t>“</w:t>
      </w:r>
      <w:r w:rsidRPr="003B49B2">
        <w:rPr>
          <w:rFonts w:ascii="Arial" w:hAnsi="Arial" w:cs="Arial"/>
          <w:i/>
          <w:sz w:val="22"/>
        </w:rPr>
        <w:t>Toda persona tendrá acción de tutela para reclamar ante los jueces, en todo momento y lugar, mediante un procedimiento preferente y sumario, por sí misma o por quien actúe a su nombre, la protección inmediata de sus derechos constitucionales fundamentales, cuando quiera que éstos resulten vulnerados o amenazados por la acción o la omisión de cualquier autoridad pública o de los particulares en los casos que señale este Decreto</w:t>
      </w:r>
      <w:r w:rsidRPr="00D43AE4">
        <w:rPr>
          <w:rFonts w:ascii="Arial" w:hAnsi="Arial" w:cs="Arial"/>
          <w:i/>
        </w:rPr>
        <w:t>”</w:t>
      </w:r>
      <w:r w:rsidR="003B49B2">
        <w:rPr>
          <w:rFonts w:ascii="Arial" w:hAnsi="Arial" w:cs="Arial"/>
          <w:i/>
        </w:rPr>
        <w:t>.</w:t>
      </w:r>
    </w:p>
    <w:p w14:paraId="6BB9E253" w14:textId="77777777" w:rsidR="00001F49" w:rsidRPr="00D43AE4" w:rsidRDefault="00001F49" w:rsidP="00D43AE4">
      <w:pPr>
        <w:spacing w:line="276" w:lineRule="auto"/>
        <w:jc w:val="both"/>
        <w:rPr>
          <w:rFonts w:ascii="Arial" w:hAnsi="Arial" w:cs="Arial"/>
          <w:b/>
        </w:rPr>
      </w:pPr>
    </w:p>
    <w:p w14:paraId="0A638666" w14:textId="77777777" w:rsidR="00001F49" w:rsidRPr="00D43AE4" w:rsidRDefault="00FF07AA" w:rsidP="00D43AE4">
      <w:pPr>
        <w:spacing w:line="276" w:lineRule="auto"/>
        <w:jc w:val="both"/>
        <w:rPr>
          <w:rFonts w:ascii="Arial" w:hAnsi="Arial" w:cs="Arial"/>
        </w:rPr>
      </w:pPr>
      <w:r w:rsidRPr="00D43AE4">
        <w:rPr>
          <w:rFonts w:ascii="Arial" w:hAnsi="Arial" w:cs="Arial"/>
        </w:rPr>
        <w:t xml:space="preserve">Frente a la determinación de la autoridad pública o de los particulares </w:t>
      </w:r>
      <w:r w:rsidR="00911554" w:rsidRPr="00D43AE4">
        <w:rPr>
          <w:rFonts w:ascii="Arial" w:hAnsi="Arial" w:cs="Arial"/>
        </w:rPr>
        <w:t>el artículo 13 de la misma norma dispone:</w:t>
      </w:r>
    </w:p>
    <w:p w14:paraId="23DE523C" w14:textId="77777777" w:rsidR="00911554" w:rsidRPr="00D43AE4" w:rsidRDefault="00911554" w:rsidP="00D43AE4">
      <w:pPr>
        <w:spacing w:line="276" w:lineRule="auto"/>
        <w:jc w:val="both"/>
        <w:rPr>
          <w:rFonts w:ascii="Arial" w:hAnsi="Arial" w:cs="Arial"/>
        </w:rPr>
      </w:pPr>
    </w:p>
    <w:p w14:paraId="66530B12" w14:textId="7446A263" w:rsidR="00911554" w:rsidRPr="009264F4" w:rsidRDefault="00911554" w:rsidP="009264F4">
      <w:pPr>
        <w:ind w:left="426" w:right="420"/>
        <w:jc w:val="both"/>
        <w:rPr>
          <w:rFonts w:ascii="Arial" w:hAnsi="Arial" w:cs="Arial"/>
          <w:i/>
          <w:sz w:val="22"/>
          <w:lang w:val="es-CO" w:eastAsia="es-CO"/>
        </w:rPr>
      </w:pPr>
      <w:bookmarkStart w:id="4" w:name="13"/>
      <w:r w:rsidRPr="009264F4">
        <w:rPr>
          <w:rFonts w:ascii="Arial" w:hAnsi="Arial" w:cs="Arial"/>
          <w:b/>
          <w:bCs/>
          <w:i/>
          <w:sz w:val="22"/>
          <w:lang w:val="es-CO" w:eastAsia="es-CO"/>
        </w:rPr>
        <w:t>“PERSONAS CONTRA QUIEN SE DIRIGE LA ACCION E INTERVINIENTES.</w:t>
      </w:r>
      <w:bookmarkEnd w:id="4"/>
      <w:r w:rsidRPr="009264F4">
        <w:rPr>
          <w:rFonts w:ascii="Arial" w:hAnsi="Arial" w:cs="Arial"/>
          <w:i/>
          <w:sz w:val="22"/>
          <w:lang w:val="es-CO" w:eastAsia="es-CO"/>
        </w:rPr>
        <w:t> La acción se dirigirá contra la autoridad pública o el representante del órgano que presuntamente violó o amenazó el derecho fundamental. Si uno u otro hubiesen actuado en cumplimiento de órdenes o instrucciones impartidas por un superior, o con su autorización o aprobación, la acción se entenderá dirigida contra ambos, sin perjuicio de lo que se decida en el fallo. De ignorarse la identidad de la autoridad pública, la acción se tendrá por ejercida contra el superior.</w:t>
      </w:r>
    </w:p>
    <w:p w14:paraId="54D0B017" w14:textId="77777777" w:rsidR="009264F4" w:rsidRPr="009264F4" w:rsidRDefault="009264F4" w:rsidP="009264F4">
      <w:pPr>
        <w:ind w:left="426" w:right="420"/>
        <w:jc w:val="both"/>
        <w:rPr>
          <w:rFonts w:ascii="Arial" w:hAnsi="Arial" w:cs="Arial"/>
          <w:i/>
          <w:sz w:val="22"/>
          <w:lang w:val="es-CO" w:eastAsia="es-CO"/>
        </w:rPr>
      </w:pPr>
    </w:p>
    <w:p w14:paraId="7FEDBE08" w14:textId="77777777" w:rsidR="00911554" w:rsidRPr="009264F4" w:rsidRDefault="00911554" w:rsidP="009264F4">
      <w:pPr>
        <w:ind w:left="426" w:right="420"/>
        <w:jc w:val="both"/>
        <w:rPr>
          <w:rFonts w:ascii="Arial" w:hAnsi="Arial" w:cs="Arial"/>
          <w:i/>
          <w:sz w:val="22"/>
          <w:lang w:val="es-CO" w:eastAsia="es-CO"/>
        </w:rPr>
      </w:pPr>
      <w:r w:rsidRPr="009264F4">
        <w:rPr>
          <w:rFonts w:ascii="Arial" w:hAnsi="Arial" w:cs="Arial"/>
          <w:i/>
          <w:sz w:val="22"/>
          <w:lang w:val="es-CO" w:eastAsia="es-CO"/>
        </w:rPr>
        <w:t>Quien tuviere un interés legítimo en el resultado del proceso podrá intervenir en él como coadyuvante del actor o de la persona o autoridad pública contra quien se hubiere hecho la solicitud”.</w:t>
      </w:r>
      <w:bookmarkStart w:id="5" w:name="27"/>
    </w:p>
    <w:p w14:paraId="52E56223" w14:textId="77777777" w:rsidR="00911554" w:rsidRPr="00D43AE4" w:rsidRDefault="00911554" w:rsidP="00D43AE4">
      <w:pPr>
        <w:spacing w:line="276" w:lineRule="auto"/>
        <w:ind w:left="567" w:right="617"/>
        <w:jc w:val="both"/>
        <w:rPr>
          <w:rFonts w:ascii="Arial" w:hAnsi="Arial" w:cs="Arial"/>
          <w:i/>
          <w:lang w:val="es-CO" w:eastAsia="es-CO"/>
        </w:rPr>
      </w:pPr>
    </w:p>
    <w:p w14:paraId="64E8BCA5" w14:textId="77777777" w:rsidR="00001F49" w:rsidRPr="00D43AE4" w:rsidRDefault="009E0DFF" w:rsidP="00D43AE4">
      <w:pPr>
        <w:spacing w:line="276" w:lineRule="auto"/>
        <w:jc w:val="both"/>
        <w:rPr>
          <w:rFonts w:ascii="Arial" w:hAnsi="Arial" w:cs="Arial"/>
        </w:rPr>
      </w:pPr>
      <w:r w:rsidRPr="00D43AE4">
        <w:rPr>
          <w:rFonts w:ascii="Arial" w:hAnsi="Arial" w:cs="Arial"/>
          <w:bCs/>
          <w:lang w:val="es-CO" w:eastAsia="es-CO"/>
        </w:rPr>
        <w:t xml:space="preserve">Por otro lado, se tiene que </w:t>
      </w:r>
      <w:r w:rsidR="00911554" w:rsidRPr="00D43AE4">
        <w:rPr>
          <w:rFonts w:ascii="Arial" w:hAnsi="Arial" w:cs="Arial"/>
          <w:bCs/>
          <w:lang w:val="es-CO" w:eastAsia="es-CO"/>
        </w:rPr>
        <w:t>la sentencia que ampare los derechos fundamentales del tutelante, debe ser cumplid</w:t>
      </w:r>
      <w:r w:rsidRPr="00D43AE4">
        <w:rPr>
          <w:rFonts w:ascii="Arial" w:hAnsi="Arial" w:cs="Arial"/>
          <w:bCs/>
          <w:lang w:val="es-CO" w:eastAsia="es-CO"/>
        </w:rPr>
        <w:t>a</w:t>
      </w:r>
      <w:r w:rsidR="00911554" w:rsidRPr="00D43AE4">
        <w:rPr>
          <w:rFonts w:ascii="Arial" w:hAnsi="Arial" w:cs="Arial"/>
          <w:bCs/>
          <w:lang w:val="es-CO" w:eastAsia="es-CO"/>
        </w:rPr>
        <w:t xml:space="preserve"> sin demora por la autoridad responsable conforme lo establece el 27 de ibidem</w:t>
      </w:r>
      <w:bookmarkEnd w:id="5"/>
      <w:r w:rsidR="00911554" w:rsidRPr="00D43AE4">
        <w:rPr>
          <w:rFonts w:ascii="Arial" w:hAnsi="Arial" w:cs="Arial"/>
          <w:bCs/>
          <w:lang w:val="es-CO" w:eastAsia="es-CO"/>
        </w:rPr>
        <w:t>, si no lo hiciere el juez debe dirigirse al superior del responsable para que l</w:t>
      </w:r>
      <w:r w:rsidRPr="00D43AE4">
        <w:rPr>
          <w:rFonts w:ascii="Arial" w:hAnsi="Arial" w:cs="Arial"/>
          <w:bCs/>
          <w:lang w:val="es-CO" w:eastAsia="es-CO"/>
        </w:rPr>
        <w:t>a</w:t>
      </w:r>
      <w:r w:rsidR="00911554" w:rsidRPr="00D43AE4">
        <w:rPr>
          <w:rFonts w:ascii="Arial" w:hAnsi="Arial" w:cs="Arial"/>
          <w:bCs/>
          <w:lang w:val="es-CO" w:eastAsia="es-CO"/>
        </w:rPr>
        <w:t xml:space="preserve"> haga cumplir, de allí que, con independencia de que la acción se adelante contra una autoridad en particular, la orden debe individualizarse </w:t>
      </w:r>
      <w:r w:rsidR="00733921" w:rsidRPr="00D43AE4">
        <w:rPr>
          <w:rFonts w:ascii="Arial" w:hAnsi="Arial" w:cs="Arial"/>
          <w:bCs/>
          <w:lang w:val="es-CO" w:eastAsia="es-CO"/>
        </w:rPr>
        <w:t xml:space="preserve">en aras de determinar la responsabilidad de los obligados a acatarla en el evento en que el juez deba utilizar su poder sancionatorio para </w:t>
      </w:r>
      <w:r w:rsidRPr="00D43AE4">
        <w:rPr>
          <w:rFonts w:ascii="Arial" w:hAnsi="Arial" w:cs="Arial"/>
          <w:bCs/>
          <w:lang w:val="es-CO" w:eastAsia="es-CO"/>
        </w:rPr>
        <w:t xml:space="preserve">el restablecimiento de las garantías protegidas </w:t>
      </w:r>
    </w:p>
    <w:p w14:paraId="07547A01" w14:textId="77777777" w:rsidR="00B5447B" w:rsidRPr="00D43AE4" w:rsidRDefault="00B5447B" w:rsidP="00D43AE4">
      <w:pPr>
        <w:spacing w:line="276" w:lineRule="auto"/>
        <w:jc w:val="both"/>
        <w:rPr>
          <w:rFonts w:ascii="Arial" w:hAnsi="Arial" w:cs="Arial"/>
          <w:b/>
        </w:rPr>
      </w:pPr>
    </w:p>
    <w:p w14:paraId="2FEEDA58" w14:textId="0866E01F" w:rsidR="00320647" w:rsidRPr="00D43AE4" w:rsidRDefault="5324C23D" w:rsidP="00D43AE4">
      <w:pPr>
        <w:spacing w:line="276" w:lineRule="auto"/>
        <w:jc w:val="both"/>
        <w:rPr>
          <w:rFonts w:ascii="Arial" w:hAnsi="Arial" w:cs="Arial"/>
          <w:b/>
          <w:bCs/>
        </w:rPr>
      </w:pPr>
      <w:r w:rsidRPr="00D43AE4">
        <w:rPr>
          <w:rFonts w:ascii="Arial" w:hAnsi="Arial" w:cs="Arial"/>
          <w:b/>
          <w:bCs/>
        </w:rPr>
        <w:t xml:space="preserve">4. </w:t>
      </w:r>
      <w:r w:rsidR="00320647" w:rsidRPr="00D43AE4">
        <w:rPr>
          <w:rFonts w:ascii="Arial" w:hAnsi="Arial" w:cs="Arial"/>
          <w:b/>
          <w:bCs/>
        </w:rPr>
        <w:t>CASO CONCRETO</w:t>
      </w:r>
    </w:p>
    <w:p w14:paraId="5043CB0F" w14:textId="77777777" w:rsidR="000C046F" w:rsidRPr="00D43AE4" w:rsidRDefault="000C046F" w:rsidP="00D43AE4">
      <w:pPr>
        <w:tabs>
          <w:tab w:val="left" w:pos="0"/>
        </w:tabs>
        <w:suppressAutoHyphens/>
        <w:spacing w:line="276" w:lineRule="auto"/>
        <w:jc w:val="both"/>
        <w:rPr>
          <w:rFonts w:ascii="Arial" w:hAnsi="Arial" w:cs="Arial"/>
        </w:rPr>
      </w:pPr>
    </w:p>
    <w:p w14:paraId="57D0A3E7" w14:textId="3D64DA99" w:rsidR="000320A7" w:rsidRPr="00D43AE4" w:rsidRDefault="007E5A81" w:rsidP="00D43AE4">
      <w:pPr>
        <w:tabs>
          <w:tab w:val="left" w:pos="8789"/>
        </w:tabs>
        <w:spacing w:line="276" w:lineRule="auto"/>
        <w:ind w:right="51"/>
        <w:jc w:val="both"/>
        <w:rPr>
          <w:rFonts w:ascii="Arial" w:hAnsi="Arial" w:cs="Arial"/>
        </w:rPr>
      </w:pPr>
      <w:r w:rsidRPr="00D43AE4">
        <w:rPr>
          <w:rFonts w:ascii="Arial" w:hAnsi="Arial" w:cs="Arial"/>
        </w:rPr>
        <w:t>De acuerdo con lo que es materia de reproche por parte de la entidad accionada, se tiene que en el presente caso el accionante identificó</w:t>
      </w:r>
      <w:r w:rsidR="000120C7" w:rsidRPr="00D43AE4">
        <w:rPr>
          <w:rFonts w:ascii="Arial" w:hAnsi="Arial" w:cs="Arial"/>
        </w:rPr>
        <w:t xml:space="preserve"> </w:t>
      </w:r>
      <w:r w:rsidR="005079AF" w:rsidRPr="00D43AE4">
        <w:rPr>
          <w:rFonts w:ascii="Arial" w:hAnsi="Arial" w:cs="Arial"/>
        </w:rPr>
        <w:t>a la Superintendencia de Sociedades como la autoridad cuya actuación venía afectados los derechos fundamentales de petición, debido proceso e igualdad</w:t>
      </w:r>
      <w:r w:rsidRPr="00D43AE4">
        <w:rPr>
          <w:rFonts w:ascii="Arial" w:hAnsi="Arial" w:cs="Arial"/>
        </w:rPr>
        <w:t xml:space="preserve"> </w:t>
      </w:r>
      <w:r w:rsidR="005079AF" w:rsidRPr="00D43AE4">
        <w:rPr>
          <w:rFonts w:ascii="Arial" w:hAnsi="Arial" w:cs="Arial"/>
        </w:rPr>
        <w:t>en atención a que no había dado oportuna respuesta a la solicitud radicada el 19 de enero de 2023.</w:t>
      </w:r>
    </w:p>
    <w:p w14:paraId="07459315" w14:textId="77777777" w:rsidR="005079AF" w:rsidRPr="00D43AE4" w:rsidRDefault="005079AF" w:rsidP="00D43AE4">
      <w:pPr>
        <w:tabs>
          <w:tab w:val="left" w:pos="8789"/>
        </w:tabs>
        <w:spacing w:line="276" w:lineRule="auto"/>
        <w:ind w:right="51"/>
        <w:jc w:val="both"/>
        <w:rPr>
          <w:rFonts w:ascii="Arial" w:hAnsi="Arial" w:cs="Arial"/>
          <w:iCs/>
          <w:lang w:val="es-CO"/>
        </w:rPr>
      </w:pPr>
    </w:p>
    <w:p w14:paraId="6C59DC75" w14:textId="1BE80105" w:rsidR="005079AF" w:rsidRPr="00D43AE4" w:rsidRDefault="005079AF" w:rsidP="00D43AE4">
      <w:pPr>
        <w:tabs>
          <w:tab w:val="left" w:pos="8789"/>
        </w:tabs>
        <w:spacing w:line="276" w:lineRule="auto"/>
        <w:ind w:right="51"/>
        <w:jc w:val="both"/>
        <w:rPr>
          <w:rFonts w:ascii="Arial" w:hAnsi="Arial" w:cs="Arial"/>
          <w:lang w:val="es-CO"/>
        </w:rPr>
      </w:pPr>
      <w:r w:rsidRPr="00D43AE4">
        <w:rPr>
          <w:rFonts w:ascii="Arial" w:hAnsi="Arial" w:cs="Arial"/>
          <w:lang w:val="es-CO"/>
        </w:rPr>
        <w:t>Ahora bien, el juzgado de cocimiento, luego de estudiar la acción y advertir a qué entidad iba dirigido el derecho de petición que se denuncia desatendido, admitió la solicitud de amparo en contra de la Superintendencia de Sociedades, misma que se vinculó</w:t>
      </w:r>
      <w:r w:rsidR="3BD8BCDA" w:rsidRPr="00D43AE4">
        <w:rPr>
          <w:rFonts w:ascii="Arial" w:hAnsi="Arial" w:cs="Arial"/>
          <w:lang w:val="es-CO"/>
        </w:rPr>
        <w:t xml:space="preserve"> a</w:t>
      </w:r>
      <w:r w:rsidRPr="00D43AE4">
        <w:rPr>
          <w:rFonts w:ascii="Arial" w:hAnsi="Arial" w:cs="Arial"/>
          <w:lang w:val="es-CO"/>
        </w:rPr>
        <w:t xml:space="preserve"> la litis a través del Delegado de Procedimientos de Insolvencia, por considerar que el requerimiento de señor León Ramírez fue presentada en el marco del proceso de </w:t>
      </w:r>
      <w:r w:rsidR="00C36B1C" w:rsidRPr="00D43AE4">
        <w:rPr>
          <w:rFonts w:ascii="Arial" w:hAnsi="Arial" w:cs="Arial"/>
          <w:lang w:val="es-CO"/>
        </w:rPr>
        <w:t xml:space="preserve">liquidación </w:t>
      </w:r>
      <w:r w:rsidRPr="00D43AE4">
        <w:rPr>
          <w:rFonts w:ascii="Arial" w:hAnsi="Arial" w:cs="Arial"/>
          <w:lang w:val="es-CO"/>
        </w:rPr>
        <w:t>en el que se encuentra incurs</w:t>
      </w:r>
      <w:r w:rsidR="27742A19" w:rsidRPr="00D43AE4">
        <w:rPr>
          <w:rFonts w:ascii="Arial" w:hAnsi="Arial" w:cs="Arial"/>
          <w:lang w:val="es-CO"/>
        </w:rPr>
        <w:t>a</w:t>
      </w:r>
      <w:r w:rsidRPr="00D43AE4">
        <w:rPr>
          <w:rFonts w:ascii="Arial" w:hAnsi="Arial" w:cs="Arial"/>
          <w:lang w:val="es-CO"/>
        </w:rPr>
        <w:t xml:space="preserve"> la sociedad </w:t>
      </w:r>
      <w:r w:rsidR="00C36B1C" w:rsidRPr="00D43AE4">
        <w:rPr>
          <w:rFonts w:ascii="Arial" w:hAnsi="Arial" w:cs="Arial"/>
          <w:lang w:val="es-CO"/>
        </w:rPr>
        <w:t xml:space="preserve">Red Especializada en Transporte </w:t>
      </w:r>
      <w:proofErr w:type="spellStart"/>
      <w:r w:rsidR="00C36B1C" w:rsidRPr="00D43AE4">
        <w:rPr>
          <w:rFonts w:ascii="Arial" w:hAnsi="Arial" w:cs="Arial"/>
          <w:lang w:val="es-CO"/>
        </w:rPr>
        <w:t>Redetrans</w:t>
      </w:r>
      <w:proofErr w:type="spellEnd"/>
      <w:r w:rsidR="00C36B1C" w:rsidRPr="00D43AE4">
        <w:rPr>
          <w:rFonts w:ascii="Arial" w:hAnsi="Arial" w:cs="Arial"/>
          <w:lang w:val="es-CO"/>
        </w:rPr>
        <w:t xml:space="preserve"> S.A.</w:t>
      </w:r>
    </w:p>
    <w:p w14:paraId="6537F28F" w14:textId="77777777" w:rsidR="00C36B1C" w:rsidRPr="00D43AE4" w:rsidRDefault="00C36B1C" w:rsidP="00D43AE4">
      <w:pPr>
        <w:tabs>
          <w:tab w:val="left" w:pos="8789"/>
        </w:tabs>
        <w:spacing w:line="276" w:lineRule="auto"/>
        <w:ind w:right="51"/>
        <w:jc w:val="both"/>
        <w:rPr>
          <w:rFonts w:ascii="Arial" w:hAnsi="Arial" w:cs="Arial"/>
          <w:iCs/>
          <w:lang w:val="es-CO"/>
        </w:rPr>
      </w:pPr>
    </w:p>
    <w:p w14:paraId="54BB2BB4" w14:textId="5DA600DC" w:rsidR="00C36B1C" w:rsidRPr="00D43AE4" w:rsidRDefault="00C36B1C" w:rsidP="00D43AE4">
      <w:pPr>
        <w:tabs>
          <w:tab w:val="left" w:pos="8789"/>
        </w:tabs>
        <w:spacing w:line="276" w:lineRule="auto"/>
        <w:ind w:right="51"/>
        <w:jc w:val="both"/>
        <w:rPr>
          <w:rFonts w:ascii="Arial" w:hAnsi="Arial" w:cs="Arial"/>
          <w:lang w:val="es-CO"/>
        </w:rPr>
      </w:pPr>
      <w:r w:rsidRPr="00D43AE4">
        <w:rPr>
          <w:rFonts w:ascii="Arial" w:hAnsi="Arial" w:cs="Arial"/>
          <w:lang w:val="es-CO"/>
        </w:rPr>
        <w:lastRenderedPageBreak/>
        <w:t xml:space="preserve">No obstante ello, el juzgado de conocimiento evidenció que el actor no se ha vinculado a dicho trámite y que lo pretendido era obtener información frente a la oportunidad para reclamar acreencias laborales adeudadas por la sociedad intervenida, razón por la que, en consideración </w:t>
      </w:r>
      <w:r w:rsidR="0070252F" w:rsidRPr="00D43AE4">
        <w:rPr>
          <w:rFonts w:ascii="Arial" w:hAnsi="Arial" w:cs="Arial"/>
          <w:lang w:val="es-CO"/>
        </w:rPr>
        <w:t>a lo previsto en el Decreto 1736 de 202</w:t>
      </w:r>
      <w:r w:rsidR="00BF09E0" w:rsidRPr="00D43AE4">
        <w:rPr>
          <w:rFonts w:ascii="Arial" w:hAnsi="Arial" w:cs="Arial"/>
          <w:lang w:val="es-CO"/>
        </w:rPr>
        <w:t>0</w:t>
      </w:r>
      <w:r w:rsidR="0070252F" w:rsidRPr="00D43AE4">
        <w:rPr>
          <w:rFonts w:ascii="Arial" w:hAnsi="Arial" w:cs="Arial"/>
          <w:lang w:val="es-CO"/>
        </w:rPr>
        <w:t xml:space="preserve"> </w:t>
      </w:r>
      <w:r w:rsidR="432F1FC3" w:rsidRPr="00D43AE4">
        <w:rPr>
          <w:rFonts w:ascii="Arial" w:hAnsi="Arial" w:cs="Arial"/>
          <w:lang w:val="es-CO"/>
        </w:rPr>
        <w:t>-</w:t>
      </w:r>
      <w:r w:rsidR="0070252F" w:rsidRPr="00D43AE4">
        <w:rPr>
          <w:rFonts w:ascii="Arial" w:hAnsi="Arial" w:cs="Arial"/>
          <w:lang w:val="es-CO"/>
        </w:rPr>
        <w:t xml:space="preserve">que </w:t>
      </w:r>
      <w:r w:rsidR="00BF09E0" w:rsidRPr="00D43AE4">
        <w:rPr>
          <w:rFonts w:ascii="Arial" w:hAnsi="Arial" w:cs="Arial"/>
          <w:lang w:val="es-CO"/>
        </w:rPr>
        <w:t>asigna a</w:t>
      </w:r>
      <w:r w:rsidR="008B18EF" w:rsidRPr="00D43AE4">
        <w:rPr>
          <w:rFonts w:ascii="Arial" w:hAnsi="Arial" w:cs="Arial"/>
          <w:lang w:val="es-CO"/>
        </w:rPr>
        <w:t xml:space="preserve"> la Oficina Asesora Jurídica de esa entidad </w:t>
      </w:r>
      <w:r w:rsidR="00BF09E0" w:rsidRPr="00D43AE4">
        <w:rPr>
          <w:rFonts w:ascii="Arial" w:hAnsi="Arial" w:cs="Arial"/>
          <w:lang w:val="es-CO"/>
        </w:rPr>
        <w:t>la función de absolver consultas jurídicas</w:t>
      </w:r>
      <w:r w:rsidR="69FAED8D" w:rsidRPr="00D43AE4">
        <w:rPr>
          <w:rFonts w:ascii="Arial" w:hAnsi="Arial" w:cs="Arial"/>
          <w:lang w:val="es-CO"/>
        </w:rPr>
        <w:t>-</w:t>
      </w:r>
      <w:r w:rsidR="00BF09E0" w:rsidRPr="00D43AE4">
        <w:rPr>
          <w:rFonts w:ascii="Arial" w:hAnsi="Arial" w:cs="Arial"/>
          <w:lang w:val="es-CO"/>
        </w:rPr>
        <w:t xml:space="preserve">, fijó en cabeza del </w:t>
      </w:r>
      <w:r w:rsidR="00357DB9" w:rsidRPr="00D43AE4">
        <w:rPr>
          <w:rFonts w:ascii="Arial" w:hAnsi="Arial" w:cs="Arial"/>
          <w:lang w:val="es-CO"/>
        </w:rPr>
        <w:t xml:space="preserve">Jefe de </w:t>
      </w:r>
      <w:r w:rsidR="000C6383" w:rsidRPr="00D43AE4">
        <w:rPr>
          <w:rFonts w:ascii="Arial" w:hAnsi="Arial" w:cs="Arial"/>
          <w:lang w:val="es-CO"/>
        </w:rPr>
        <w:t>esa dependencia</w:t>
      </w:r>
      <w:r w:rsidR="00357DB9" w:rsidRPr="00D43AE4">
        <w:rPr>
          <w:rFonts w:ascii="Arial" w:hAnsi="Arial" w:cs="Arial"/>
          <w:lang w:val="es-CO"/>
        </w:rPr>
        <w:t xml:space="preserve"> la obligación de dar respuesta a la petición en cuestión, orden que resulta de capital importancia para determinar </w:t>
      </w:r>
      <w:r w:rsidR="00110446" w:rsidRPr="00D43AE4">
        <w:rPr>
          <w:rFonts w:ascii="Arial" w:hAnsi="Arial" w:cs="Arial"/>
          <w:lang w:val="es-CO"/>
        </w:rPr>
        <w:t>responsabilidad en el evento de un incumplimiento del fallo de tutela.</w:t>
      </w:r>
    </w:p>
    <w:p w14:paraId="6DFB9E20" w14:textId="77777777" w:rsidR="00357DB9" w:rsidRPr="00D43AE4" w:rsidRDefault="00357DB9" w:rsidP="00D43AE4">
      <w:pPr>
        <w:tabs>
          <w:tab w:val="left" w:pos="8789"/>
        </w:tabs>
        <w:spacing w:line="276" w:lineRule="auto"/>
        <w:ind w:right="51"/>
        <w:jc w:val="both"/>
        <w:rPr>
          <w:rFonts w:ascii="Arial" w:hAnsi="Arial" w:cs="Arial"/>
          <w:iCs/>
          <w:lang w:val="es-CO"/>
        </w:rPr>
      </w:pPr>
    </w:p>
    <w:p w14:paraId="70DF9E56" w14:textId="7EE4BC60" w:rsidR="00110446" w:rsidRPr="00D43AE4" w:rsidRDefault="00357DB9" w:rsidP="00D43AE4">
      <w:pPr>
        <w:tabs>
          <w:tab w:val="left" w:pos="8789"/>
        </w:tabs>
        <w:spacing w:line="276" w:lineRule="auto"/>
        <w:ind w:right="51"/>
        <w:jc w:val="both"/>
        <w:rPr>
          <w:rFonts w:ascii="Arial" w:hAnsi="Arial" w:cs="Arial"/>
          <w:lang w:val="es-CO"/>
        </w:rPr>
      </w:pPr>
      <w:r w:rsidRPr="00D43AE4">
        <w:rPr>
          <w:rFonts w:ascii="Arial" w:hAnsi="Arial" w:cs="Arial"/>
          <w:lang w:val="es-CO"/>
        </w:rPr>
        <w:t>Así las cosas, de acuerdo</w:t>
      </w:r>
      <w:r w:rsidR="00110446" w:rsidRPr="00D43AE4">
        <w:rPr>
          <w:rFonts w:ascii="Arial" w:hAnsi="Arial" w:cs="Arial"/>
          <w:lang w:val="es-CO"/>
        </w:rPr>
        <w:t xml:space="preserve"> con lo expuesto</w:t>
      </w:r>
      <w:r w:rsidR="000C6383" w:rsidRPr="00D43AE4">
        <w:rPr>
          <w:rFonts w:ascii="Arial" w:hAnsi="Arial" w:cs="Arial"/>
          <w:lang w:val="es-CO"/>
        </w:rPr>
        <w:t>,</w:t>
      </w:r>
      <w:r w:rsidRPr="00D43AE4">
        <w:rPr>
          <w:rFonts w:ascii="Arial" w:hAnsi="Arial" w:cs="Arial"/>
          <w:lang w:val="es-CO"/>
        </w:rPr>
        <w:t xml:space="preserve"> ninguna irregularidad se evidencia en el presente trámite</w:t>
      </w:r>
      <w:r w:rsidR="333CF4B4" w:rsidRPr="00D43AE4">
        <w:rPr>
          <w:rFonts w:ascii="Arial" w:hAnsi="Arial" w:cs="Arial"/>
          <w:lang w:val="es-CO"/>
        </w:rPr>
        <w:t>,</w:t>
      </w:r>
      <w:r w:rsidRPr="00D43AE4">
        <w:rPr>
          <w:rFonts w:ascii="Arial" w:hAnsi="Arial" w:cs="Arial"/>
          <w:lang w:val="es-CO"/>
        </w:rPr>
        <w:t xml:space="preserve"> al juzgado individualizar el funcionario encargado de cumplir la orden de tutela, pues como viene de verse la entidad intervino de manera oportuna en cada una de las etapas previstas en el trámite constitucional que hoy se reprocha.  </w:t>
      </w:r>
    </w:p>
    <w:p w14:paraId="4768DC11" w14:textId="0DDE5A75" w:rsidR="1BB8CCDA" w:rsidRPr="00D43AE4" w:rsidRDefault="1BB8CCDA" w:rsidP="00D43AE4">
      <w:pPr>
        <w:tabs>
          <w:tab w:val="left" w:pos="8789"/>
        </w:tabs>
        <w:spacing w:line="276" w:lineRule="auto"/>
        <w:ind w:right="51"/>
        <w:jc w:val="both"/>
        <w:rPr>
          <w:rFonts w:ascii="Arial" w:hAnsi="Arial" w:cs="Arial"/>
          <w:lang w:val="es-CO"/>
        </w:rPr>
      </w:pPr>
    </w:p>
    <w:p w14:paraId="493409A5" w14:textId="38E8AEEC" w:rsidR="00B32C66" w:rsidRPr="00D43AE4" w:rsidRDefault="004F447E" w:rsidP="00D43AE4">
      <w:pPr>
        <w:tabs>
          <w:tab w:val="left" w:pos="8789"/>
        </w:tabs>
        <w:spacing w:line="276" w:lineRule="auto"/>
        <w:ind w:right="51"/>
        <w:jc w:val="both"/>
        <w:rPr>
          <w:rFonts w:ascii="Arial" w:hAnsi="Arial" w:cs="Arial"/>
          <w:lang w:val="es-CO"/>
        </w:rPr>
      </w:pPr>
      <w:r w:rsidRPr="00D43AE4">
        <w:rPr>
          <w:rFonts w:ascii="Arial" w:hAnsi="Arial" w:cs="Arial"/>
          <w:lang w:val="es-CO"/>
        </w:rPr>
        <w:t xml:space="preserve">Ahora, considera la Sala que encontrándose la sociedad </w:t>
      </w:r>
      <w:proofErr w:type="spellStart"/>
      <w:r w:rsidRPr="00D43AE4">
        <w:rPr>
          <w:rFonts w:ascii="Arial" w:hAnsi="Arial" w:cs="Arial"/>
          <w:lang w:val="es-CO"/>
        </w:rPr>
        <w:t>Redetrans</w:t>
      </w:r>
      <w:proofErr w:type="spellEnd"/>
      <w:r w:rsidRPr="00D43AE4">
        <w:rPr>
          <w:rFonts w:ascii="Arial" w:hAnsi="Arial" w:cs="Arial"/>
          <w:lang w:val="es-CO"/>
        </w:rPr>
        <w:t xml:space="preserve"> S.A. en</w:t>
      </w:r>
      <w:r w:rsidR="009523E4" w:rsidRPr="00D43AE4">
        <w:rPr>
          <w:rFonts w:ascii="Arial" w:hAnsi="Arial" w:cs="Arial"/>
          <w:lang w:val="es-CO"/>
        </w:rPr>
        <w:t xml:space="preserve"> proceso de</w:t>
      </w:r>
      <w:r w:rsidRPr="00D43AE4">
        <w:rPr>
          <w:rFonts w:ascii="Arial" w:hAnsi="Arial" w:cs="Arial"/>
          <w:lang w:val="es-CO"/>
        </w:rPr>
        <w:t xml:space="preserve"> liquidación, el pronunciamiento de la Superintendencia de Sociedades </w:t>
      </w:r>
      <w:r w:rsidR="7B69941B" w:rsidRPr="00D43AE4">
        <w:rPr>
          <w:rFonts w:ascii="Arial" w:hAnsi="Arial" w:cs="Arial"/>
          <w:lang w:val="es-CO"/>
        </w:rPr>
        <w:t xml:space="preserve">contenido en el auto de fecha 15 de febrero de 2023, </w:t>
      </w:r>
      <w:r w:rsidRPr="00D43AE4">
        <w:rPr>
          <w:rFonts w:ascii="Arial" w:hAnsi="Arial" w:cs="Arial"/>
          <w:lang w:val="es-CO"/>
        </w:rPr>
        <w:t>respecto a la petición del actor</w:t>
      </w:r>
      <w:r w:rsidR="33A7E2E9" w:rsidRPr="00D43AE4">
        <w:rPr>
          <w:rFonts w:ascii="Arial" w:hAnsi="Arial" w:cs="Arial"/>
          <w:lang w:val="es-CO"/>
        </w:rPr>
        <w:t>,</w:t>
      </w:r>
      <w:r w:rsidRPr="00D43AE4">
        <w:rPr>
          <w:rFonts w:ascii="Arial" w:hAnsi="Arial" w:cs="Arial"/>
          <w:lang w:val="es-CO"/>
        </w:rPr>
        <w:t xml:space="preserve"> resulta </w:t>
      </w:r>
      <w:r w:rsidR="1F435028" w:rsidRPr="00D43AE4">
        <w:rPr>
          <w:rFonts w:ascii="Arial" w:hAnsi="Arial" w:cs="Arial"/>
          <w:lang w:val="es-CO"/>
        </w:rPr>
        <w:t>conducente y completo para satisfacerla,</w:t>
      </w:r>
      <w:r w:rsidRPr="00D43AE4">
        <w:rPr>
          <w:rFonts w:ascii="Arial" w:hAnsi="Arial" w:cs="Arial"/>
          <w:lang w:val="es-CO"/>
        </w:rPr>
        <w:t xml:space="preserve"> en la medida en que, como juez concursal en los proceso</w:t>
      </w:r>
      <w:r w:rsidR="00B32C66" w:rsidRPr="00D43AE4">
        <w:rPr>
          <w:rFonts w:ascii="Arial" w:hAnsi="Arial" w:cs="Arial"/>
          <w:lang w:val="es-CO"/>
        </w:rPr>
        <w:t>s</w:t>
      </w:r>
      <w:r w:rsidRPr="00D43AE4">
        <w:rPr>
          <w:rFonts w:ascii="Arial" w:hAnsi="Arial" w:cs="Arial"/>
          <w:lang w:val="es-CO"/>
        </w:rPr>
        <w:t xml:space="preserve"> de insolvencia,</w:t>
      </w:r>
      <w:r w:rsidR="5665B372" w:rsidRPr="00D43AE4">
        <w:rPr>
          <w:rFonts w:ascii="Arial" w:hAnsi="Arial" w:cs="Arial"/>
          <w:lang w:val="es-CO"/>
        </w:rPr>
        <w:t xml:space="preserve"> </w:t>
      </w:r>
      <w:r w:rsidR="1975CFF8" w:rsidRPr="00D43AE4">
        <w:rPr>
          <w:rFonts w:ascii="Arial" w:hAnsi="Arial" w:cs="Arial"/>
          <w:lang w:val="es-CO"/>
        </w:rPr>
        <w:t>no está fa</w:t>
      </w:r>
      <w:r w:rsidR="00B32C66" w:rsidRPr="00D43AE4">
        <w:rPr>
          <w:rFonts w:ascii="Arial" w:hAnsi="Arial" w:cs="Arial"/>
          <w:lang w:val="es-CO"/>
        </w:rPr>
        <w:t>cultado para brindar asesoría o consejo a quien cuente con un interés en el trámite como lo es el señor León Ramírez, pues aunque no lo manifiesta en el escrito de tutela, en el auto que emitió la entidad para atender la petición del actor se advierte que éste pretende el pago de la conciliación celebrada al interior de un proceso ordinario laboral en el año 2020.</w:t>
      </w:r>
    </w:p>
    <w:p w14:paraId="24D5FCD8" w14:textId="77777777" w:rsidR="00B32C66" w:rsidRPr="00D43AE4" w:rsidRDefault="00B32C66" w:rsidP="00D43AE4">
      <w:pPr>
        <w:tabs>
          <w:tab w:val="left" w:pos="8789"/>
        </w:tabs>
        <w:spacing w:line="276" w:lineRule="auto"/>
        <w:ind w:right="51"/>
        <w:jc w:val="both"/>
        <w:rPr>
          <w:rFonts w:ascii="Arial" w:hAnsi="Arial" w:cs="Arial"/>
          <w:lang w:val="es-CO"/>
        </w:rPr>
      </w:pPr>
    </w:p>
    <w:p w14:paraId="18B24C7E" w14:textId="0764C5ED" w:rsidR="00B32C66" w:rsidRPr="00D43AE4" w:rsidRDefault="00B32C66" w:rsidP="00D43AE4">
      <w:pPr>
        <w:tabs>
          <w:tab w:val="left" w:pos="8789"/>
        </w:tabs>
        <w:spacing w:line="276" w:lineRule="auto"/>
        <w:ind w:right="51"/>
        <w:jc w:val="both"/>
        <w:rPr>
          <w:rFonts w:ascii="Arial" w:hAnsi="Arial" w:cs="Arial"/>
          <w:lang w:val="es-CO"/>
        </w:rPr>
      </w:pPr>
      <w:r w:rsidRPr="00D43AE4">
        <w:rPr>
          <w:rFonts w:ascii="Arial" w:hAnsi="Arial" w:cs="Arial"/>
          <w:lang w:val="es-CO"/>
        </w:rPr>
        <w:t>Es así entonces, que solicitar información detallada de “</w:t>
      </w:r>
      <w:r w:rsidRPr="003B49B2">
        <w:rPr>
          <w:rFonts w:ascii="Arial" w:hAnsi="Arial" w:cs="Arial"/>
          <w:i/>
          <w:iCs/>
          <w:sz w:val="22"/>
          <w:lang w:val="es-CO"/>
        </w:rPr>
        <w:t>como procede la radicación de esta acreencia que tiene REDETRANS S.A. con el señor DANIEL FELIPE LEÓN en esa entidad</w:t>
      </w:r>
      <w:r w:rsidRPr="00D43AE4">
        <w:rPr>
          <w:rFonts w:ascii="Arial" w:hAnsi="Arial" w:cs="Arial"/>
          <w:lang w:val="es-CO"/>
        </w:rPr>
        <w:t xml:space="preserve">”, es nada </w:t>
      </w:r>
      <w:r w:rsidR="4917BC92" w:rsidRPr="00D43AE4">
        <w:rPr>
          <w:rFonts w:ascii="Arial" w:hAnsi="Arial" w:cs="Arial"/>
          <w:lang w:val="es-CO"/>
        </w:rPr>
        <w:t>más</w:t>
      </w:r>
      <w:r w:rsidRPr="00D43AE4">
        <w:rPr>
          <w:rFonts w:ascii="Arial" w:hAnsi="Arial" w:cs="Arial"/>
          <w:lang w:val="es-CO"/>
        </w:rPr>
        <w:t xml:space="preserve"> y nada menos </w:t>
      </w:r>
      <w:r w:rsidR="009523E4" w:rsidRPr="00D43AE4">
        <w:rPr>
          <w:rFonts w:ascii="Arial" w:hAnsi="Arial" w:cs="Arial"/>
          <w:lang w:val="es-CO"/>
        </w:rPr>
        <w:t>que pedir</w:t>
      </w:r>
      <w:r w:rsidRPr="00D43AE4">
        <w:rPr>
          <w:rFonts w:ascii="Arial" w:hAnsi="Arial" w:cs="Arial"/>
          <w:lang w:val="es-CO"/>
        </w:rPr>
        <w:t xml:space="preserve"> asesoría para intervenir en el trámite.</w:t>
      </w:r>
    </w:p>
    <w:p w14:paraId="0EA462C0" w14:textId="536D188B" w:rsidR="00B32C66" w:rsidRPr="00D43AE4" w:rsidRDefault="00B32C66" w:rsidP="00D43AE4">
      <w:pPr>
        <w:tabs>
          <w:tab w:val="left" w:pos="8789"/>
        </w:tabs>
        <w:spacing w:line="276" w:lineRule="auto"/>
        <w:ind w:right="51"/>
        <w:jc w:val="both"/>
        <w:rPr>
          <w:rFonts w:ascii="Arial" w:hAnsi="Arial" w:cs="Arial"/>
          <w:lang w:val="es-CO"/>
        </w:rPr>
      </w:pPr>
    </w:p>
    <w:p w14:paraId="3B5D1706" w14:textId="5CB0CC16" w:rsidR="008F40CB" w:rsidRPr="00D43AE4" w:rsidRDefault="00B32C66" w:rsidP="00D43AE4">
      <w:pPr>
        <w:tabs>
          <w:tab w:val="left" w:pos="8789"/>
        </w:tabs>
        <w:spacing w:line="276" w:lineRule="auto"/>
        <w:ind w:right="51"/>
        <w:jc w:val="both"/>
        <w:rPr>
          <w:rFonts w:ascii="Arial" w:hAnsi="Arial" w:cs="Arial"/>
          <w:lang w:val="es-CO"/>
        </w:rPr>
      </w:pPr>
      <w:r w:rsidRPr="00D43AE4">
        <w:rPr>
          <w:rFonts w:ascii="Arial" w:hAnsi="Arial" w:cs="Arial"/>
          <w:lang w:val="es-CO"/>
        </w:rPr>
        <w:t xml:space="preserve">Por lo demás, se tiene </w:t>
      </w:r>
      <w:r w:rsidR="3575D276" w:rsidRPr="00D43AE4">
        <w:rPr>
          <w:rFonts w:ascii="Arial" w:hAnsi="Arial" w:cs="Arial"/>
          <w:lang w:val="es-CO"/>
        </w:rPr>
        <w:t>que,</w:t>
      </w:r>
      <w:r w:rsidRPr="00D43AE4">
        <w:rPr>
          <w:rFonts w:ascii="Arial" w:hAnsi="Arial" w:cs="Arial"/>
          <w:lang w:val="es-CO"/>
        </w:rPr>
        <w:t xml:space="preserve"> </w:t>
      </w:r>
      <w:r w:rsidR="00EA3589" w:rsidRPr="00D43AE4">
        <w:rPr>
          <w:rFonts w:ascii="Arial" w:hAnsi="Arial" w:cs="Arial"/>
          <w:lang w:val="es-CO"/>
        </w:rPr>
        <w:t xml:space="preserve">frente </w:t>
      </w:r>
      <w:r w:rsidR="008F40CB" w:rsidRPr="00D43AE4">
        <w:rPr>
          <w:rFonts w:ascii="Arial" w:hAnsi="Arial" w:cs="Arial"/>
          <w:lang w:val="es-CO"/>
        </w:rPr>
        <w:t>a este asunto y</w:t>
      </w:r>
      <w:r w:rsidR="00EA3589" w:rsidRPr="00D43AE4">
        <w:rPr>
          <w:rFonts w:ascii="Arial" w:hAnsi="Arial" w:cs="Arial"/>
          <w:lang w:val="es-CO"/>
        </w:rPr>
        <w:t xml:space="preserve"> los restantes temas de la petición, relacionados con la solicitud de información atinente a la prelación de pago de los créditos laborales, </w:t>
      </w:r>
      <w:r w:rsidR="00110446" w:rsidRPr="00D43AE4">
        <w:rPr>
          <w:rFonts w:ascii="Arial" w:hAnsi="Arial" w:cs="Arial"/>
          <w:lang w:val="es-CO"/>
        </w:rPr>
        <w:t>cómo opera este y cuánto ta</w:t>
      </w:r>
      <w:r w:rsidR="00150005" w:rsidRPr="00D43AE4">
        <w:rPr>
          <w:rFonts w:ascii="Arial" w:hAnsi="Arial" w:cs="Arial"/>
          <w:lang w:val="es-CO"/>
        </w:rPr>
        <w:t>r</w:t>
      </w:r>
      <w:r w:rsidR="00110446" w:rsidRPr="00D43AE4">
        <w:rPr>
          <w:rFonts w:ascii="Arial" w:hAnsi="Arial" w:cs="Arial"/>
          <w:lang w:val="es-CO"/>
        </w:rPr>
        <w:t>da la entidad en resolver una solicitud en ese sentido</w:t>
      </w:r>
      <w:r w:rsidR="00EA3589" w:rsidRPr="00D43AE4">
        <w:rPr>
          <w:rFonts w:ascii="Arial" w:hAnsi="Arial" w:cs="Arial"/>
          <w:lang w:val="es-CO"/>
        </w:rPr>
        <w:t xml:space="preserve"> y si existe </w:t>
      </w:r>
      <w:r w:rsidR="00110446" w:rsidRPr="00D43AE4">
        <w:rPr>
          <w:rFonts w:ascii="Arial" w:hAnsi="Arial" w:cs="Arial"/>
          <w:lang w:val="es-CO"/>
        </w:rPr>
        <w:t xml:space="preserve">alguna actuación </w:t>
      </w:r>
      <w:r w:rsidR="00FA4083" w:rsidRPr="00D43AE4">
        <w:rPr>
          <w:rFonts w:ascii="Arial" w:hAnsi="Arial" w:cs="Arial"/>
          <w:lang w:val="es-CO"/>
        </w:rPr>
        <w:t>o comunicación dirigida</w:t>
      </w:r>
      <w:r w:rsidR="00EA3589" w:rsidRPr="00D43AE4">
        <w:rPr>
          <w:rFonts w:ascii="Arial" w:hAnsi="Arial" w:cs="Arial"/>
          <w:lang w:val="es-CO"/>
        </w:rPr>
        <w:t xml:space="preserve"> a su nombre</w:t>
      </w:r>
      <w:r w:rsidR="00150005" w:rsidRPr="00D43AE4">
        <w:rPr>
          <w:rFonts w:ascii="Arial" w:hAnsi="Arial" w:cs="Arial"/>
          <w:lang w:val="es-CO"/>
        </w:rPr>
        <w:t xml:space="preserve">, </w:t>
      </w:r>
      <w:r w:rsidR="00EA3589" w:rsidRPr="00D43AE4">
        <w:rPr>
          <w:rFonts w:ascii="Arial" w:hAnsi="Arial" w:cs="Arial"/>
          <w:lang w:val="es-CO"/>
        </w:rPr>
        <w:t xml:space="preserve">la entidad </w:t>
      </w:r>
      <w:r w:rsidR="008F40CB" w:rsidRPr="00D43AE4">
        <w:rPr>
          <w:rFonts w:ascii="Arial" w:hAnsi="Arial" w:cs="Arial"/>
          <w:lang w:val="es-CO"/>
        </w:rPr>
        <w:t xml:space="preserve">puso en conocimiento del liquidador la petición para los fines pertinentes en el proceso de liquidación.  </w:t>
      </w:r>
    </w:p>
    <w:p w14:paraId="3D6EC0E5" w14:textId="5CEAF0A6" w:rsidR="008F40CB" w:rsidRPr="00D43AE4" w:rsidRDefault="008F40CB" w:rsidP="00D43AE4">
      <w:pPr>
        <w:tabs>
          <w:tab w:val="left" w:pos="8789"/>
        </w:tabs>
        <w:spacing w:line="276" w:lineRule="auto"/>
        <w:ind w:right="51"/>
        <w:jc w:val="both"/>
        <w:rPr>
          <w:rFonts w:ascii="Arial" w:hAnsi="Arial" w:cs="Arial"/>
          <w:lang w:val="es-CO"/>
        </w:rPr>
      </w:pPr>
    </w:p>
    <w:p w14:paraId="3C1EF9E1" w14:textId="688061FC" w:rsidR="008F40CB" w:rsidRPr="00D43AE4" w:rsidRDefault="008F40CB" w:rsidP="00D43AE4">
      <w:pPr>
        <w:tabs>
          <w:tab w:val="left" w:pos="8789"/>
        </w:tabs>
        <w:spacing w:line="276" w:lineRule="auto"/>
        <w:ind w:right="51"/>
        <w:jc w:val="both"/>
        <w:rPr>
          <w:rFonts w:ascii="Arial" w:hAnsi="Arial" w:cs="Arial"/>
          <w:lang w:val="es-CO"/>
        </w:rPr>
      </w:pPr>
      <w:r w:rsidRPr="00D43AE4">
        <w:rPr>
          <w:rFonts w:ascii="Arial" w:hAnsi="Arial" w:cs="Arial"/>
          <w:lang w:val="es-CO"/>
        </w:rPr>
        <w:t xml:space="preserve">También debe precisarse que el expediente administrativo se encuentra a disposición del interesado en la baranda virtual de la </w:t>
      </w:r>
      <w:r w:rsidR="55213B05" w:rsidRPr="00D43AE4">
        <w:rPr>
          <w:rFonts w:ascii="Arial" w:hAnsi="Arial" w:cs="Arial"/>
          <w:lang w:val="es-CO"/>
        </w:rPr>
        <w:t>página</w:t>
      </w:r>
      <w:r w:rsidRPr="00D43AE4">
        <w:rPr>
          <w:rFonts w:ascii="Arial" w:hAnsi="Arial" w:cs="Arial"/>
          <w:lang w:val="es-CO"/>
        </w:rPr>
        <w:t xml:space="preserve"> web de la accionada en la cual puede consultar cada una de las etapas surtidas en el mismo, establecer el estado en que se encuentra y si hay alguna actuación a su nombre o comunicación dirigida a él, así como los mecanismos de la entidad para la notificar sus decisiones. </w:t>
      </w:r>
    </w:p>
    <w:p w14:paraId="23E88983" w14:textId="2AF032CB" w:rsidR="008F40CB" w:rsidRPr="00D43AE4" w:rsidRDefault="008F40CB" w:rsidP="00D43AE4">
      <w:pPr>
        <w:tabs>
          <w:tab w:val="left" w:pos="8789"/>
        </w:tabs>
        <w:spacing w:line="276" w:lineRule="auto"/>
        <w:ind w:right="51"/>
        <w:jc w:val="both"/>
        <w:rPr>
          <w:rFonts w:ascii="Arial" w:hAnsi="Arial" w:cs="Arial"/>
          <w:lang w:val="es-CO"/>
        </w:rPr>
      </w:pPr>
    </w:p>
    <w:p w14:paraId="5BD9652B" w14:textId="560A4AE3" w:rsidR="008F40CB" w:rsidRPr="00D43AE4" w:rsidRDefault="008F40CB" w:rsidP="00D43AE4">
      <w:pPr>
        <w:tabs>
          <w:tab w:val="left" w:pos="8789"/>
        </w:tabs>
        <w:spacing w:line="276" w:lineRule="auto"/>
        <w:ind w:right="51"/>
        <w:jc w:val="both"/>
        <w:rPr>
          <w:rFonts w:ascii="Arial" w:hAnsi="Arial" w:cs="Arial"/>
          <w:lang w:val="es-CO"/>
        </w:rPr>
      </w:pPr>
      <w:r w:rsidRPr="00D43AE4">
        <w:rPr>
          <w:rFonts w:ascii="Arial" w:hAnsi="Arial" w:cs="Arial"/>
          <w:lang w:val="es-CO"/>
        </w:rPr>
        <w:t>Como viene de verse, ninguna vulneración de derechos fundamentales se avizora en el presente caso, pues la entidad atendió el requerimiento del actor de fondo, dio traslado de la misma al funcionario que tiene a su cargo la instrucción de la liquidación e informó al peticionario el medio por el cual podía acceder al expediente administrativo sobre el cual está interesado</w:t>
      </w:r>
      <w:r w:rsidR="009855F9" w:rsidRPr="00D43AE4">
        <w:rPr>
          <w:rFonts w:ascii="Arial" w:hAnsi="Arial" w:cs="Arial"/>
          <w:lang w:val="es-CO"/>
        </w:rPr>
        <w:t xml:space="preserve">, por lo que </w:t>
      </w:r>
      <w:r w:rsidR="2F86DBB6" w:rsidRPr="00D43AE4">
        <w:rPr>
          <w:rFonts w:ascii="Arial" w:hAnsi="Arial" w:cs="Arial"/>
          <w:lang w:val="es-CO"/>
        </w:rPr>
        <w:t xml:space="preserve">no había lugar </w:t>
      </w:r>
      <w:r w:rsidR="2CE95852" w:rsidRPr="00D43AE4">
        <w:rPr>
          <w:rFonts w:ascii="Arial" w:hAnsi="Arial" w:cs="Arial"/>
          <w:lang w:val="es-CO"/>
        </w:rPr>
        <w:t xml:space="preserve">a impartir ninguna protección, razón por la cual </w:t>
      </w:r>
      <w:r w:rsidR="009855F9" w:rsidRPr="00D43AE4">
        <w:rPr>
          <w:rFonts w:ascii="Arial" w:hAnsi="Arial" w:cs="Arial"/>
          <w:lang w:val="es-CO"/>
        </w:rPr>
        <w:t>la decisión de primer grado será revocada para en su lugar negar la protección reclamada por el señor Daniel Felipe León Ramírez.</w:t>
      </w:r>
      <w:r w:rsidR="009523E4" w:rsidRPr="00D43AE4">
        <w:rPr>
          <w:rFonts w:ascii="Arial" w:hAnsi="Arial" w:cs="Arial"/>
          <w:lang w:val="es-CO"/>
        </w:rPr>
        <w:t xml:space="preserve"> </w:t>
      </w:r>
    </w:p>
    <w:p w14:paraId="1B4F0F50" w14:textId="430B3380" w:rsidR="009523E4" w:rsidRPr="00D43AE4" w:rsidRDefault="009523E4" w:rsidP="00D43AE4">
      <w:pPr>
        <w:tabs>
          <w:tab w:val="left" w:pos="8789"/>
        </w:tabs>
        <w:spacing w:line="276" w:lineRule="auto"/>
        <w:ind w:right="51"/>
        <w:jc w:val="both"/>
        <w:rPr>
          <w:rFonts w:ascii="Arial" w:hAnsi="Arial" w:cs="Arial"/>
          <w:iCs/>
          <w:lang w:val="es-CO"/>
        </w:rPr>
      </w:pPr>
    </w:p>
    <w:p w14:paraId="1FC37B43" w14:textId="1B4F5D30" w:rsidR="009523E4" w:rsidRPr="00D43AE4" w:rsidRDefault="009523E4" w:rsidP="00D43AE4">
      <w:pPr>
        <w:tabs>
          <w:tab w:val="left" w:pos="8789"/>
        </w:tabs>
        <w:spacing w:line="276" w:lineRule="auto"/>
        <w:ind w:right="51"/>
        <w:jc w:val="both"/>
        <w:rPr>
          <w:rFonts w:ascii="Arial" w:hAnsi="Arial" w:cs="Arial"/>
          <w:lang w:val="es-CO"/>
        </w:rPr>
      </w:pPr>
      <w:r w:rsidRPr="00D43AE4">
        <w:rPr>
          <w:rFonts w:ascii="Arial" w:hAnsi="Arial" w:cs="Arial"/>
          <w:lang w:val="es-CO"/>
        </w:rPr>
        <w:t>Conforme lo expuesto, se releva la Sala de pronunciarse frente al cumplimiento de la orden de tutela que en la instancia anterior acredit</w:t>
      </w:r>
      <w:r w:rsidR="31618563" w:rsidRPr="00D43AE4">
        <w:rPr>
          <w:rFonts w:ascii="Arial" w:hAnsi="Arial" w:cs="Arial"/>
          <w:lang w:val="es-CO"/>
        </w:rPr>
        <w:t>ó</w:t>
      </w:r>
      <w:r w:rsidRPr="00D43AE4">
        <w:rPr>
          <w:rFonts w:ascii="Arial" w:hAnsi="Arial" w:cs="Arial"/>
          <w:lang w:val="es-CO"/>
        </w:rPr>
        <w:t xml:space="preserve"> la entidad accionada.</w:t>
      </w:r>
    </w:p>
    <w:p w14:paraId="46EDCF00" w14:textId="160831C9" w:rsidR="008F40CB" w:rsidRPr="00D43AE4" w:rsidRDefault="008F40CB" w:rsidP="00D43AE4">
      <w:pPr>
        <w:tabs>
          <w:tab w:val="left" w:pos="8789"/>
        </w:tabs>
        <w:spacing w:line="276" w:lineRule="auto"/>
        <w:ind w:right="51"/>
        <w:jc w:val="both"/>
        <w:rPr>
          <w:rFonts w:ascii="Arial" w:hAnsi="Arial" w:cs="Arial"/>
          <w:iCs/>
          <w:lang w:val="es-CO"/>
        </w:rPr>
      </w:pPr>
    </w:p>
    <w:p w14:paraId="144A5D23" w14:textId="77777777" w:rsidR="00866C06" w:rsidRPr="00D43AE4" w:rsidRDefault="00866C06" w:rsidP="00D43AE4">
      <w:pPr>
        <w:tabs>
          <w:tab w:val="left" w:pos="8789"/>
        </w:tabs>
        <w:spacing w:line="276" w:lineRule="auto"/>
        <w:ind w:right="51"/>
        <w:jc w:val="both"/>
        <w:rPr>
          <w:rFonts w:ascii="Arial" w:hAnsi="Arial" w:cs="Arial"/>
          <w:iCs/>
          <w:lang w:val="es-CO"/>
        </w:rPr>
      </w:pPr>
    </w:p>
    <w:p w14:paraId="30CC7F01" w14:textId="3FBA5A33" w:rsidR="0074220F" w:rsidRDefault="425ADD21" w:rsidP="00D43AE4">
      <w:pPr>
        <w:tabs>
          <w:tab w:val="left" w:pos="8789"/>
        </w:tabs>
        <w:spacing w:line="276" w:lineRule="auto"/>
        <w:ind w:right="51"/>
        <w:jc w:val="both"/>
        <w:rPr>
          <w:rStyle w:val="normaltextrun"/>
          <w:rFonts w:ascii="Arial" w:eastAsia="Arial" w:hAnsi="Arial" w:cs="Arial"/>
          <w:color w:val="000000" w:themeColor="text1"/>
        </w:rPr>
      </w:pPr>
      <w:r w:rsidRPr="00D43AE4">
        <w:rPr>
          <w:rStyle w:val="normaltextrun"/>
          <w:rFonts w:ascii="Arial" w:eastAsia="Arial" w:hAnsi="Arial" w:cs="Arial"/>
          <w:color w:val="000000" w:themeColor="text1"/>
        </w:rPr>
        <w:t>En</w:t>
      </w:r>
      <w:r w:rsidR="0074220F" w:rsidRPr="00D43AE4">
        <w:rPr>
          <w:rStyle w:val="normaltextrun"/>
          <w:rFonts w:ascii="Arial" w:eastAsia="Arial" w:hAnsi="Arial" w:cs="Arial"/>
          <w:color w:val="000000" w:themeColor="text1"/>
        </w:rPr>
        <w:t xml:space="preserve"> virtud de lo anterior, la </w:t>
      </w:r>
      <w:r w:rsidR="0074220F" w:rsidRPr="00D43AE4">
        <w:rPr>
          <w:rStyle w:val="normaltextrun"/>
          <w:rFonts w:ascii="Arial" w:eastAsia="Arial" w:hAnsi="Arial" w:cs="Arial"/>
          <w:b/>
          <w:bCs/>
          <w:color w:val="000000" w:themeColor="text1"/>
        </w:rPr>
        <w:t>Sala de Decisión Laboral del Tribunal Superior del Distrito Judicial de Pereira</w:t>
      </w:r>
      <w:r w:rsidR="0074220F" w:rsidRPr="00D43AE4">
        <w:rPr>
          <w:rStyle w:val="normaltextrun"/>
          <w:rFonts w:ascii="Arial" w:eastAsia="Arial" w:hAnsi="Arial" w:cs="Arial"/>
          <w:color w:val="000000" w:themeColor="text1"/>
        </w:rPr>
        <w:t>, administrando justicia en nombre del Pueblo y por mandato de la Constitución,</w:t>
      </w:r>
    </w:p>
    <w:p w14:paraId="6B2337A2" w14:textId="77777777" w:rsidR="00624853" w:rsidRPr="00D43AE4" w:rsidRDefault="00624853" w:rsidP="00D43AE4">
      <w:pPr>
        <w:tabs>
          <w:tab w:val="left" w:pos="8789"/>
        </w:tabs>
        <w:spacing w:line="276" w:lineRule="auto"/>
        <w:ind w:right="51"/>
        <w:jc w:val="both"/>
        <w:rPr>
          <w:rFonts w:ascii="Arial" w:hAnsi="Arial" w:cs="Arial"/>
        </w:rPr>
      </w:pPr>
    </w:p>
    <w:p w14:paraId="4DD8C6AD" w14:textId="77777777" w:rsidR="0074220F" w:rsidRPr="00D43AE4" w:rsidRDefault="0074220F" w:rsidP="00D43AE4">
      <w:pPr>
        <w:spacing w:line="276" w:lineRule="auto"/>
        <w:jc w:val="center"/>
        <w:rPr>
          <w:rFonts w:ascii="Arial" w:eastAsia="Arial" w:hAnsi="Arial" w:cs="Arial"/>
          <w:color w:val="000000" w:themeColor="text1"/>
        </w:rPr>
      </w:pPr>
      <w:r w:rsidRPr="00D43AE4">
        <w:rPr>
          <w:rStyle w:val="normaltextrun"/>
          <w:rFonts w:ascii="Arial" w:eastAsia="Arial" w:hAnsi="Arial" w:cs="Arial"/>
          <w:b/>
          <w:bCs/>
          <w:color w:val="000000" w:themeColor="text1"/>
        </w:rPr>
        <w:t>RESUELVE:</w:t>
      </w:r>
      <w:r w:rsidRPr="00D43AE4">
        <w:rPr>
          <w:rStyle w:val="eop"/>
          <w:rFonts w:ascii="Arial" w:eastAsia="Arial" w:hAnsi="Arial" w:cs="Arial"/>
          <w:color w:val="000000" w:themeColor="text1"/>
        </w:rPr>
        <w:t> </w:t>
      </w:r>
    </w:p>
    <w:p w14:paraId="6E7BEAA2" w14:textId="77777777" w:rsidR="0074220F" w:rsidRPr="00D43AE4" w:rsidRDefault="0074220F" w:rsidP="00D43AE4">
      <w:pPr>
        <w:spacing w:line="276" w:lineRule="auto"/>
        <w:jc w:val="both"/>
        <w:rPr>
          <w:rStyle w:val="eop"/>
          <w:rFonts w:ascii="Arial" w:eastAsia="Arial" w:hAnsi="Arial" w:cs="Arial"/>
          <w:color w:val="000000" w:themeColor="text1"/>
        </w:rPr>
      </w:pPr>
      <w:r w:rsidRPr="00D43AE4">
        <w:rPr>
          <w:rStyle w:val="eop"/>
          <w:rFonts w:ascii="Arial" w:eastAsia="Arial" w:hAnsi="Arial" w:cs="Arial"/>
          <w:color w:val="000000" w:themeColor="text1"/>
        </w:rPr>
        <w:t> </w:t>
      </w:r>
    </w:p>
    <w:p w14:paraId="5D2D7109" w14:textId="090AC69B" w:rsidR="00456ACC" w:rsidRPr="00D43AE4" w:rsidRDefault="00ED38E5" w:rsidP="00D43AE4">
      <w:pPr>
        <w:spacing w:line="276" w:lineRule="auto"/>
        <w:jc w:val="both"/>
        <w:rPr>
          <w:rStyle w:val="normaltextrun"/>
          <w:rFonts w:ascii="Arial" w:eastAsia="Arial" w:hAnsi="Arial" w:cs="Arial"/>
          <w:color w:val="000000" w:themeColor="text1"/>
        </w:rPr>
      </w:pPr>
      <w:r w:rsidRPr="00D43AE4">
        <w:rPr>
          <w:rFonts w:ascii="Arial" w:hAnsi="Arial" w:cs="Arial"/>
          <w:b/>
          <w:bCs/>
        </w:rPr>
        <w:t xml:space="preserve">PRIMERO: </w:t>
      </w:r>
      <w:r w:rsidR="00456ACC" w:rsidRPr="00D43AE4">
        <w:rPr>
          <w:rStyle w:val="normaltextrun"/>
          <w:rFonts w:ascii="Arial" w:eastAsia="Arial" w:hAnsi="Arial" w:cs="Arial"/>
          <w:b/>
          <w:bCs/>
          <w:color w:val="000000" w:themeColor="text1"/>
        </w:rPr>
        <w:t xml:space="preserve">REVOCAR </w:t>
      </w:r>
      <w:r w:rsidR="00456ACC" w:rsidRPr="00D43AE4">
        <w:rPr>
          <w:rStyle w:val="normaltextrun"/>
          <w:rFonts w:ascii="Arial" w:eastAsia="Arial" w:hAnsi="Arial" w:cs="Arial"/>
          <w:color w:val="000000" w:themeColor="text1"/>
        </w:rPr>
        <w:t xml:space="preserve">la sentencia proferida por el Juzgado </w:t>
      </w:r>
      <w:r w:rsidR="001671CD" w:rsidRPr="00D43AE4">
        <w:rPr>
          <w:rStyle w:val="normaltextrun"/>
          <w:rFonts w:ascii="Arial" w:eastAsia="Arial" w:hAnsi="Arial" w:cs="Arial"/>
          <w:color w:val="000000" w:themeColor="text1"/>
        </w:rPr>
        <w:t xml:space="preserve">Quinto Laboral del Circuito de Pereira </w:t>
      </w:r>
      <w:r w:rsidR="00456ACC" w:rsidRPr="00D43AE4">
        <w:rPr>
          <w:rStyle w:val="normaltextrun"/>
          <w:rFonts w:ascii="Arial" w:eastAsia="Arial" w:hAnsi="Arial" w:cs="Arial"/>
          <w:color w:val="000000" w:themeColor="text1"/>
        </w:rPr>
        <w:t xml:space="preserve">el día </w:t>
      </w:r>
      <w:r w:rsidR="001671CD" w:rsidRPr="00D43AE4">
        <w:rPr>
          <w:rStyle w:val="normaltextrun"/>
          <w:rFonts w:ascii="Arial" w:eastAsia="Arial" w:hAnsi="Arial" w:cs="Arial"/>
          <w:color w:val="000000" w:themeColor="text1"/>
        </w:rPr>
        <w:t>20</w:t>
      </w:r>
      <w:r w:rsidR="00456ACC" w:rsidRPr="00D43AE4">
        <w:rPr>
          <w:rStyle w:val="normaltextrun"/>
          <w:rFonts w:ascii="Arial" w:eastAsia="Arial" w:hAnsi="Arial" w:cs="Arial"/>
          <w:color w:val="000000" w:themeColor="text1"/>
        </w:rPr>
        <w:t xml:space="preserve"> de </w:t>
      </w:r>
      <w:r w:rsidR="001671CD" w:rsidRPr="00D43AE4">
        <w:rPr>
          <w:rStyle w:val="normaltextrun"/>
          <w:rFonts w:ascii="Arial" w:eastAsia="Arial" w:hAnsi="Arial" w:cs="Arial"/>
          <w:color w:val="000000" w:themeColor="text1"/>
        </w:rPr>
        <w:t>febrero</w:t>
      </w:r>
      <w:r w:rsidR="00456ACC" w:rsidRPr="00D43AE4">
        <w:rPr>
          <w:rStyle w:val="normaltextrun"/>
          <w:rFonts w:ascii="Arial" w:eastAsia="Arial" w:hAnsi="Arial" w:cs="Arial"/>
          <w:color w:val="000000" w:themeColor="text1"/>
        </w:rPr>
        <w:t xml:space="preserve"> de 202</w:t>
      </w:r>
      <w:r w:rsidR="001671CD" w:rsidRPr="00D43AE4">
        <w:rPr>
          <w:rStyle w:val="normaltextrun"/>
          <w:rFonts w:ascii="Arial" w:eastAsia="Arial" w:hAnsi="Arial" w:cs="Arial"/>
          <w:color w:val="000000" w:themeColor="text1"/>
        </w:rPr>
        <w:t>3</w:t>
      </w:r>
      <w:r w:rsidR="00456ACC" w:rsidRPr="00D43AE4">
        <w:rPr>
          <w:rStyle w:val="normaltextrun"/>
          <w:rFonts w:ascii="Arial" w:eastAsia="Arial" w:hAnsi="Arial" w:cs="Arial"/>
          <w:color w:val="000000" w:themeColor="text1"/>
        </w:rPr>
        <w:t xml:space="preserve">, para en su lugar </w:t>
      </w:r>
      <w:r w:rsidR="00A85F20" w:rsidRPr="00D43AE4">
        <w:rPr>
          <w:rStyle w:val="normaltextrun"/>
          <w:rFonts w:ascii="Arial" w:eastAsia="Arial" w:hAnsi="Arial" w:cs="Arial"/>
          <w:b/>
          <w:color w:val="000000" w:themeColor="text1"/>
        </w:rPr>
        <w:t>NEGAR</w:t>
      </w:r>
      <w:r w:rsidR="00A85F20" w:rsidRPr="00D43AE4">
        <w:rPr>
          <w:rStyle w:val="normaltextrun"/>
          <w:rFonts w:ascii="Arial" w:eastAsia="Arial" w:hAnsi="Arial" w:cs="Arial"/>
          <w:color w:val="000000" w:themeColor="text1"/>
        </w:rPr>
        <w:t xml:space="preserve"> la protección reclamada por el señor DANIEL FELIPE LEÓN RAMÍREZ.</w:t>
      </w:r>
    </w:p>
    <w:p w14:paraId="6CF2B42E" w14:textId="77777777" w:rsidR="009523E4" w:rsidRPr="00D43AE4" w:rsidRDefault="009523E4" w:rsidP="00D43AE4">
      <w:pPr>
        <w:spacing w:line="276" w:lineRule="auto"/>
        <w:jc w:val="both"/>
        <w:rPr>
          <w:rStyle w:val="normaltextrun"/>
          <w:rFonts w:ascii="Arial" w:eastAsia="Arial" w:hAnsi="Arial" w:cs="Arial"/>
          <w:b/>
          <w:bCs/>
          <w:color w:val="000000" w:themeColor="text1"/>
        </w:rPr>
      </w:pPr>
    </w:p>
    <w:p w14:paraId="69BE8476" w14:textId="0F709437" w:rsidR="0074220F" w:rsidRPr="00D43AE4" w:rsidRDefault="00456ACC" w:rsidP="00D43AE4">
      <w:pPr>
        <w:spacing w:line="276" w:lineRule="auto"/>
        <w:jc w:val="both"/>
        <w:rPr>
          <w:rFonts w:ascii="Arial" w:eastAsia="Arial" w:hAnsi="Arial" w:cs="Arial"/>
          <w:color w:val="000000" w:themeColor="text1"/>
        </w:rPr>
      </w:pPr>
      <w:r w:rsidRPr="00D43AE4">
        <w:rPr>
          <w:rStyle w:val="normaltextrun"/>
          <w:rFonts w:ascii="Arial" w:eastAsia="Arial" w:hAnsi="Arial" w:cs="Arial"/>
          <w:b/>
          <w:bCs/>
          <w:color w:val="000000" w:themeColor="text1"/>
        </w:rPr>
        <w:t xml:space="preserve">SEGUNDO: </w:t>
      </w:r>
      <w:r w:rsidR="0074220F" w:rsidRPr="00D43AE4">
        <w:rPr>
          <w:rStyle w:val="normaltextrun"/>
          <w:rFonts w:ascii="Arial" w:eastAsia="Arial" w:hAnsi="Arial" w:cs="Arial"/>
          <w:b/>
          <w:bCs/>
          <w:color w:val="000000" w:themeColor="text1"/>
        </w:rPr>
        <w:t>NOTIFICAR </w:t>
      </w:r>
      <w:r w:rsidR="0074220F" w:rsidRPr="00D43AE4">
        <w:rPr>
          <w:rStyle w:val="normaltextrun"/>
          <w:rFonts w:ascii="Arial" w:eastAsia="Arial" w:hAnsi="Arial" w:cs="Arial"/>
          <w:color w:val="000000" w:themeColor="text1"/>
        </w:rPr>
        <w:t>a las partes por el medio más expedito. </w:t>
      </w:r>
    </w:p>
    <w:p w14:paraId="68FA5EAB" w14:textId="77777777" w:rsidR="009523E4" w:rsidRPr="00D43AE4" w:rsidRDefault="009523E4" w:rsidP="00D43AE4">
      <w:pPr>
        <w:spacing w:line="276" w:lineRule="auto"/>
        <w:jc w:val="both"/>
        <w:rPr>
          <w:rStyle w:val="normaltextrun"/>
          <w:rFonts w:ascii="Arial" w:eastAsia="Arial" w:hAnsi="Arial" w:cs="Arial"/>
          <w:b/>
          <w:bCs/>
          <w:color w:val="000000" w:themeColor="text1"/>
        </w:rPr>
      </w:pPr>
    </w:p>
    <w:p w14:paraId="789CE106" w14:textId="35F73D60" w:rsidR="0074220F" w:rsidRPr="00D43AE4" w:rsidRDefault="009523E4" w:rsidP="00D43AE4">
      <w:pPr>
        <w:spacing w:line="276" w:lineRule="auto"/>
        <w:jc w:val="both"/>
        <w:rPr>
          <w:rFonts w:ascii="Arial" w:hAnsi="Arial" w:cs="Arial"/>
        </w:rPr>
      </w:pPr>
      <w:r w:rsidRPr="00D43AE4">
        <w:rPr>
          <w:rStyle w:val="normaltextrun"/>
          <w:rFonts w:ascii="Arial" w:eastAsia="Arial" w:hAnsi="Arial" w:cs="Arial"/>
          <w:b/>
          <w:bCs/>
          <w:color w:val="000000" w:themeColor="text1"/>
        </w:rPr>
        <w:t>TERCERO</w:t>
      </w:r>
      <w:r w:rsidR="0074220F" w:rsidRPr="00D43AE4">
        <w:rPr>
          <w:rStyle w:val="normaltextrun"/>
          <w:rFonts w:ascii="Arial" w:eastAsia="Arial" w:hAnsi="Arial" w:cs="Arial"/>
          <w:b/>
          <w:bCs/>
          <w:color w:val="000000" w:themeColor="text1"/>
        </w:rPr>
        <w:t>: ENVIAR</w:t>
      </w:r>
      <w:r w:rsidR="0074220F" w:rsidRPr="00D43AE4">
        <w:rPr>
          <w:rStyle w:val="normaltextrun"/>
          <w:rFonts w:ascii="Arial" w:eastAsia="Arial" w:hAnsi="Arial" w:cs="Arial"/>
          <w:color w:val="000000" w:themeColor="text1"/>
        </w:rPr>
        <w:t> a la Corte Constitucional para su eventual revisión. </w:t>
      </w:r>
      <w:r w:rsidR="0074220F" w:rsidRPr="00D43AE4">
        <w:rPr>
          <w:rFonts w:ascii="Arial" w:hAnsi="Arial" w:cs="Arial"/>
        </w:rPr>
        <w:t xml:space="preserve"> </w:t>
      </w:r>
    </w:p>
    <w:p w14:paraId="18715C27" w14:textId="77777777" w:rsidR="009523E4" w:rsidRPr="00D43AE4" w:rsidRDefault="009523E4" w:rsidP="00D43AE4">
      <w:pPr>
        <w:spacing w:line="276" w:lineRule="auto"/>
        <w:jc w:val="both"/>
        <w:rPr>
          <w:rFonts w:ascii="Arial" w:hAnsi="Arial" w:cs="Arial"/>
        </w:rPr>
      </w:pPr>
    </w:p>
    <w:p w14:paraId="052F13AF" w14:textId="3E45D7B7" w:rsidR="0074220F" w:rsidRPr="00D43AE4" w:rsidRDefault="0074220F" w:rsidP="00D43AE4">
      <w:pPr>
        <w:spacing w:line="276" w:lineRule="auto"/>
        <w:jc w:val="both"/>
        <w:rPr>
          <w:rFonts w:ascii="Arial" w:hAnsi="Arial" w:cs="Arial"/>
        </w:rPr>
      </w:pPr>
      <w:r w:rsidRPr="00D43AE4">
        <w:rPr>
          <w:rFonts w:ascii="Arial" w:hAnsi="Arial" w:cs="Arial"/>
        </w:rPr>
        <w:t>Notifíquese y Cúmplase.</w:t>
      </w:r>
    </w:p>
    <w:p w14:paraId="48D57CF1" w14:textId="77777777" w:rsidR="00D43AE4" w:rsidRPr="00D43AE4" w:rsidRDefault="00D43AE4" w:rsidP="00D43AE4">
      <w:pPr>
        <w:spacing w:line="276" w:lineRule="auto"/>
        <w:jc w:val="both"/>
        <w:rPr>
          <w:rFonts w:ascii="Arial" w:eastAsia="Arial" w:hAnsi="Arial" w:cs="Arial"/>
          <w:lang w:val="es-CO" w:eastAsia="es-CO"/>
        </w:rPr>
      </w:pPr>
      <w:bookmarkStart w:id="6" w:name="_Hlk136264696"/>
    </w:p>
    <w:p w14:paraId="4127172C" w14:textId="77777777" w:rsidR="00D43AE4" w:rsidRPr="00D43AE4" w:rsidRDefault="00D43AE4" w:rsidP="00D43AE4">
      <w:pPr>
        <w:spacing w:line="276" w:lineRule="auto"/>
        <w:jc w:val="both"/>
        <w:textAlignment w:val="baseline"/>
        <w:rPr>
          <w:rFonts w:ascii="Arial" w:hAnsi="Arial" w:cs="Arial"/>
          <w:spacing w:val="-4"/>
          <w:lang w:eastAsia="es-CO"/>
        </w:rPr>
      </w:pPr>
      <w:r w:rsidRPr="00D43AE4">
        <w:rPr>
          <w:rFonts w:ascii="Arial" w:hAnsi="Arial" w:cs="Arial"/>
          <w:spacing w:val="-4"/>
          <w:lang w:eastAsia="es-CO"/>
        </w:rPr>
        <w:t>Quienes Integran la Sala,</w:t>
      </w:r>
    </w:p>
    <w:p w14:paraId="13B0C2DC" w14:textId="77777777" w:rsidR="00D43AE4" w:rsidRPr="00D43AE4" w:rsidRDefault="00D43AE4" w:rsidP="00D43AE4">
      <w:pPr>
        <w:widowControl w:val="0"/>
        <w:autoSpaceDE w:val="0"/>
        <w:autoSpaceDN w:val="0"/>
        <w:adjustRightInd w:val="0"/>
        <w:spacing w:line="276" w:lineRule="auto"/>
        <w:rPr>
          <w:rFonts w:ascii="Arial" w:eastAsia="Calibri" w:hAnsi="Arial" w:cs="Arial"/>
          <w:b/>
          <w:lang w:val="es-CO" w:eastAsia="en-US"/>
        </w:rPr>
      </w:pPr>
    </w:p>
    <w:p w14:paraId="7F303D85" w14:textId="77777777" w:rsidR="00D43AE4" w:rsidRPr="00D43AE4" w:rsidRDefault="00D43AE4" w:rsidP="00D43AE4">
      <w:pPr>
        <w:widowControl w:val="0"/>
        <w:autoSpaceDE w:val="0"/>
        <w:autoSpaceDN w:val="0"/>
        <w:adjustRightInd w:val="0"/>
        <w:spacing w:line="276" w:lineRule="auto"/>
        <w:rPr>
          <w:rFonts w:ascii="Arial" w:eastAsia="Calibri" w:hAnsi="Arial" w:cs="Arial"/>
          <w:b/>
          <w:lang w:val="es-CO" w:eastAsia="en-US"/>
        </w:rPr>
      </w:pPr>
    </w:p>
    <w:p w14:paraId="78B52215" w14:textId="77777777" w:rsidR="00D43AE4" w:rsidRPr="00D43AE4" w:rsidRDefault="00D43AE4" w:rsidP="00D43AE4">
      <w:pPr>
        <w:widowControl w:val="0"/>
        <w:autoSpaceDE w:val="0"/>
        <w:autoSpaceDN w:val="0"/>
        <w:adjustRightInd w:val="0"/>
        <w:spacing w:line="276" w:lineRule="auto"/>
        <w:rPr>
          <w:rFonts w:ascii="Arial" w:eastAsia="Calibri" w:hAnsi="Arial" w:cs="Arial"/>
          <w:b/>
          <w:lang w:val="es-CO" w:eastAsia="en-US"/>
        </w:rPr>
      </w:pPr>
    </w:p>
    <w:p w14:paraId="57E968C1" w14:textId="77777777" w:rsidR="00D43AE4" w:rsidRPr="00D43AE4" w:rsidRDefault="00D43AE4" w:rsidP="00D43AE4">
      <w:pPr>
        <w:widowControl w:val="0"/>
        <w:autoSpaceDE w:val="0"/>
        <w:autoSpaceDN w:val="0"/>
        <w:adjustRightInd w:val="0"/>
        <w:spacing w:line="276" w:lineRule="auto"/>
        <w:jc w:val="center"/>
        <w:rPr>
          <w:rFonts w:ascii="Arial" w:eastAsia="Calibri" w:hAnsi="Arial" w:cs="Arial"/>
          <w:b/>
          <w:bCs/>
          <w:lang w:val="es-CO" w:eastAsia="en-US"/>
        </w:rPr>
      </w:pPr>
      <w:r w:rsidRPr="00D43AE4">
        <w:rPr>
          <w:rFonts w:ascii="Arial" w:eastAsia="Calibri" w:hAnsi="Arial" w:cs="Arial"/>
          <w:b/>
          <w:bCs/>
          <w:lang w:val="es-CO" w:eastAsia="en-US"/>
        </w:rPr>
        <w:t>JULIO CÉSAR SALAZAR MUÑOZ</w:t>
      </w:r>
    </w:p>
    <w:p w14:paraId="306487F6" w14:textId="77777777" w:rsidR="00D43AE4" w:rsidRPr="00D43AE4" w:rsidRDefault="00D43AE4" w:rsidP="00D43AE4">
      <w:pPr>
        <w:widowControl w:val="0"/>
        <w:autoSpaceDE w:val="0"/>
        <w:autoSpaceDN w:val="0"/>
        <w:adjustRightInd w:val="0"/>
        <w:spacing w:line="276" w:lineRule="auto"/>
        <w:jc w:val="center"/>
        <w:rPr>
          <w:rFonts w:ascii="Arial" w:eastAsia="Calibri" w:hAnsi="Arial" w:cs="Arial"/>
          <w:lang w:val="es-CO" w:eastAsia="en-US"/>
        </w:rPr>
      </w:pPr>
      <w:r w:rsidRPr="00D43AE4">
        <w:rPr>
          <w:rFonts w:ascii="Arial" w:eastAsia="Calibri" w:hAnsi="Arial" w:cs="Arial"/>
          <w:lang w:val="es-CO" w:eastAsia="en-US"/>
        </w:rPr>
        <w:t>Magistrado Ponente</w:t>
      </w:r>
    </w:p>
    <w:p w14:paraId="1BC0A5A9" w14:textId="77777777" w:rsidR="00D43AE4" w:rsidRPr="00D43AE4" w:rsidRDefault="00D43AE4" w:rsidP="00D43AE4">
      <w:pPr>
        <w:widowControl w:val="0"/>
        <w:autoSpaceDE w:val="0"/>
        <w:autoSpaceDN w:val="0"/>
        <w:adjustRightInd w:val="0"/>
        <w:spacing w:line="276" w:lineRule="auto"/>
        <w:rPr>
          <w:rFonts w:ascii="Arial" w:eastAsia="Calibri" w:hAnsi="Arial" w:cs="Arial"/>
          <w:lang w:val="es-CO" w:eastAsia="en-US"/>
        </w:rPr>
      </w:pPr>
    </w:p>
    <w:p w14:paraId="48A00E33" w14:textId="77777777" w:rsidR="00D43AE4" w:rsidRPr="00D43AE4" w:rsidRDefault="00D43AE4" w:rsidP="00D43AE4">
      <w:pPr>
        <w:widowControl w:val="0"/>
        <w:autoSpaceDE w:val="0"/>
        <w:autoSpaceDN w:val="0"/>
        <w:adjustRightInd w:val="0"/>
        <w:spacing w:line="276" w:lineRule="auto"/>
        <w:rPr>
          <w:rFonts w:ascii="Arial" w:eastAsia="Calibri" w:hAnsi="Arial" w:cs="Arial"/>
          <w:lang w:val="es-CO" w:eastAsia="en-US"/>
        </w:rPr>
      </w:pPr>
    </w:p>
    <w:p w14:paraId="3F4D9125" w14:textId="77777777" w:rsidR="00D43AE4" w:rsidRPr="00D43AE4" w:rsidRDefault="00D43AE4" w:rsidP="00D43AE4">
      <w:pPr>
        <w:widowControl w:val="0"/>
        <w:autoSpaceDE w:val="0"/>
        <w:autoSpaceDN w:val="0"/>
        <w:adjustRightInd w:val="0"/>
        <w:spacing w:line="276" w:lineRule="auto"/>
        <w:rPr>
          <w:rFonts w:ascii="Arial" w:eastAsia="Calibri" w:hAnsi="Arial" w:cs="Arial"/>
          <w:lang w:val="es-CO" w:eastAsia="en-US"/>
        </w:rPr>
      </w:pPr>
    </w:p>
    <w:p w14:paraId="1DC61162" w14:textId="77777777" w:rsidR="00D43AE4" w:rsidRPr="00D43AE4" w:rsidRDefault="00D43AE4" w:rsidP="00D43AE4">
      <w:pPr>
        <w:widowControl w:val="0"/>
        <w:autoSpaceDE w:val="0"/>
        <w:autoSpaceDN w:val="0"/>
        <w:adjustRightInd w:val="0"/>
        <w:spacing w:line="276" w:lineRule="auto"/>
        <w:rPr>
          <w:rFonts w:ascii="Arial" w:eastAsia="Calibri" w:hAnsi="Arial" w:cs="Arial"/>
          <w:lang w:val="es-CO" w:eastAsia="en-US"/>
        </w:rPr>
      </w:pPr>
      <w:r w:rsidRPr="00D43AE4">
        <w:rPr>
          <w:rFonts w:ascii="Arial" w:eastAsia="Calibri" w:hAnsi="Arial" w:cs="Arial"/>
          <w:b/>
          <w:bCs/>
          <w:lang w:val="es-CO" w:eastAsia="en-US"/>
        </w:rPr>
        <w:t>ANA LUCÍA CAICEDO CALDERON</w:t>
      </w:r>
      <w:r w:rsidRPr="00D43AE4">
        <w:rPr>
          <w:rFonts w:ascii="Arial" w:eastAsia="Calibri" w:hAnsi="Arial" w:cs="Arial"/>
          <w:b/>
          <w:bCs/>
          <w:lang w:val="es-CO" w:eastAsia="en-US"/>
        </w:rPr>
        <w:tab/>
      </w:r>
      <w:r w:rsidRPr="00D43AE4">
        <w:rPr>
          <w:rFonts w:ascii="Arial" w:eastAsia="Calibri" w:hAnsi="Arial" w:cs="Arial"/>
          <w:b/>
          <w:bCs/>
          <w:lang w:val="es-CO" w:eastAsia="en-US"/>
        </w:rPr>
        <w:tab/>
        <w:t xml:space="preserve">   GERMÁN DARÍO GÓEZ VINASCO</w:t>
      </w:r>
    </w:p>
    <w:p w14:paraId="5295A761" w14:textId="77777777" w:rsidR="00D43AE4" w:rsidRPr="00D43AE4" w:rsidRDefault="00D43AE4" w:rsidP="00D43AE4">
      <w:pPr>
        <w:spacing w:line="276" w:lineRule="auto"/>
        <w:jc w:val="both"/>
        <w:textAlignment w:val="baseline"/>
        <w:rPr>
          <w:rFonts w:ascii="Arial" w:hAnsi="Arial" w:cs="Arial"/>
          <w:bCs/>
          <w:lang w:val="es-ES_tradnl" w:eastAsia="en-US"/>
        </w:rPr>
      </w:pPr>
      <w:r w:rsidRPr="00D43AE4">
        <w:rPr>
          <w:rFonts w:ascii="Arial" w:eastAsia="Calibri" w:hAnsi="Arial" w:cs="Arial"/>
          <w:bCs/>
          <w:lang w:val="es-CO" w:eastAsia="en-US"/>
        </w:rPr>
        <w:t>Magistrada</w:t>
      </w:r>
      <w:r w:rsidRPr="00D43AE4">
        <w:rPr>
          <w:rFonts w:ascii="Arial" w:eastAsia="Calibri" w:hAnsi="Arial" w:cs="Arial"/>
          <w:bCs/>
          <w:lang w:val="es-CO" w:eastAsia="en-US"/>
        </w:rPr>
        <w:tab/>
      </w:r>
      <w:r w:rsidRPr="00D43AE4">
        <w:rPr>
          <w:rFonts w:ascii="Arial" w:eastAsia="Calibri" w:hAnsi="Arial" w:cs="Arial"/>
          <w:bCs/>
          <w:lang w:val="es-CO" w:eastAsia="en-US"/>
        </w:rPr>
        <w:tab/>
      </w:r>
      <w:r w:rsidRPr="00D43AE4">
        <w:rPr>
          <w:rFonts w:ascii="Arial" w:eastAsia="Calibri" w:hAnsi="Arial" w:cs="Arial"/>
          <w:bCs/>
          <w:lang w:val="es-CO" w:eastAsia="en-US"/>
        </w:rPr>
        <w:tab/>
      </w:r>
      <w:r w:rsidRPr="00D43AE4">
        <w:rPr>
          <w:rFonts w:ascii="Arial" w:eastAsia="Calibri" w:hAnsi="Arial" w:cs="Arial"/>
          <w:bCs/>
          <w:lang w:val="es-CO" w:eastAsia="en-US"/>
        </w:rPr>
        <w:tab/>
      </w:r>
      <w:r w:rsidRPr="00D43AE4">
        <w:rPr>
          <w:rFonts w:ascii="Arial" w:eastAsia="Calibri" w:hAnsi="Arial" w:cs="Arial"/>
          <w:bCs/>
          <w:lang w:val="es-CO" w:eastAsia="en-US"/>
        </w:rPr>
        <w:tab/>
      </w:r>
      <w:r w:rsidRPr="00D43AE4">
        <w:rPr>
          <w:rFonts w:ascii="Arial" w:eastAsia="Calibri" w:hAnsi="Arial" w:cs="Arial"/>
          <w:bCs/>
          <w:lang w:val="es-CO" w:eastAsia="en-US"/>
        </w:rPr>
        <w:tab/>
      </w:r>
      <w:r w:rsidRPr="00D43AE4">
        <w:rPr>
          <w:rFonts w:ascii="Arial" w:eastAsia="Calibri" w:hAnsi="Arial" w:cs="Arial"/>
          <w:b/>
          <w:bCs/>
          <w:lang w:val="es-CO" w:eastAsia="en-US"/>
        </w:rPr>
        <w:t xml:space="preserve">   </w:t>
      </w:r>
      <w:r w:rsidRPr="00D43AE4">
        <w:rPr>
          <w:rFonts w:ascii="Arial" w:hAnsi="Arial" w:cs="Arial"/>
          <w:bCs/>
          <w:lang w:val="es-ES_tradnl" w:eastAsia="en-US"/>
        </w:rPr>
        <w:t>Magistrado</w:t>
      </w:r>
      <w:bookmarkEnd w:id="6"/>
    </w:p>
    <w:p w14:paraId="3B14489C" w14:textId="1925D9A8" w:rsidR="001259A9" w:rsidRPr="00A61917" w:rsidRDefault="00A61917" w:rsidP="00D43AE4">
      <w:pPr>
        <w:spacing w:line="276" w:lineRule="auto"/>
        <w:jc w:val="both"/>
        <w:rPr>
          <w:rFonts w:ascii="Arial" w:hAnsi="Arial" w:cs="Arial"/>
        </w:rPr>
      </w:pPr>
      <w:r w:rsidRPr="00A61917">
        <w:rPr>
          <w:rFonts w:ascii="Arial" w:hAnsi="Arial" w:cs="Arial"/>
        </w:rPr>
        <w:t>En uso de permiso</w:t>
      </w:r>
    </w:p>
    <w:sectPr w:rsidR="001259A9" w:rsidRPr="00A61917" w:rsidSect="00A369BA">
      <w:headerReference w:type="default" r:id="rId12"/>
      <w:footerReference w:type="default" r:id="rId13"/>
      <w:headerReference w:type="first" r:id="rId14"/>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3A4FF" w16cex:dateUtc="2021-04-06T04:06:04.341Z"/>
  <w16cex:commentExtensible w16cex:durableId="1B178C8E" w16cex:dateUtc="2021-04-07T14:00:09.593Z"/>
  <w16cex:commentExtensible w16cex:durableId="4C127A8E" w16cex:dateUtc="2021-04-07T15:58:52.19Z"/>
  <w16cex:commentExtensible w16cex:durableId="78DAA5A6" w16cex:dateUtc="2021-04-12T20:19:02.752Z"/>
  <w16cex:commentExtensible w16cex:durableId="364210A5" w16cex:dateUtc="2021-04-13T16:48:16.227Z"/>
  <w16cex:commentExtensible w16cex:durableId="3AE515F5" w16cex:dateUtc="2021-04-13T19:56:35.455Z"/>
  <w16cex:commentExtensible w16cex:durableId="0F6C1BD0" w16cex:dateUtc="2021-11-19T23:09:47.244Z"/>
  <w16cex:commentExtensible w16cex:durableId="14A99F3C" w16cex:dateUtc="2021-11-22T22:43:27.987Z"/>
  <w16cex:commentExtensible w16cex:durableId="3627BB82" w16cex:dateUtc="2021-11-23T14:20:49.567Z"/>
  <w16cex:commentExtensible w16cex:durableId="2F19E1B7" w16cex:dateUtc="2023-04-21T14:42:53.143Z"/>
  <w16cex:commentExtensible w16cex:durableId="795138BE" w16cex:dateUtc="2023-04-21T18:02:27.1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D475" w14:textId="77777777" w:rsidR="00C01F2B" w:rsidRDefault="00C01F2B">
      <w:r>
        <w:separator/>
      </w:r>
    </w:p>
  </w:endnote>
  <w:endnote w:type="continuationSeparator" w:id="0">
    <w:p w14:paraId="7C88C0B9" w14:textId="77777777" w:rsidR="00C01F2B" w:rsidRDefault="00C0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ECCE" w14:textId="77777777" w:rsidR="00E55166" w:rsidRDefault="001D78FC">
    <w:pPr>
      <w:pStyle w:val="Piedepgina"/>
      <w:jc w:val="right"/>
    </w:pPr>
    <w:r>
      <w:fldChar w:fldCharType="begin"/>
    </w:r>
    <w:r w:rsidR="00AD00C6">
      <w:instrText>PAGE   \* MERGEFORMAT</w:instrText>
    </w:r>
    <w:r>
      <w:fldChar w:fldCharType="separate"/>
    </w:r>
    <w:r w:rsidR="005F5C35">
      <w:rPr>
        <w:noProof/>
      </w:rPr>
      <w:t>7</w:t>
    </w:r>
    <w:r>
      <w:fldChar w:fldCharType="end"/>
    </w:r>
  </w:p>
  <w:p w14:paraId="02F2C34E" w14:textId="77777777" w:rsidR="00E55166" w:rsidRDefault="00E551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B3D2C" w14:textId="77777777" w:rsidR="00C01F2B" w:rsidRDefault="00C01F2B">
      <w:r>
        <w:separator/>
      </w:r>
    </w:p>
  </w:footnote>
  <w:footnote w:type="continuationSeparator" w:id="0">
    <w:p w14:paraId="2FE95F6E" w14:textId="77777777" w:rsidR="00C01F2B" w:rsidRDefault="00C01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A4E5D" w14:textId="77777777" w:rsidR="00E55166" w:rsidRDefault="00E55166">
    <w:pPr>
      <w:pStyle w:val="Encabezado"/>
      <w:ind w:right="360"/>
      <w:rPr>
        <w:lang w:val="es-MX"/>
      </w:rPr>
    </w:pPr>
  </w:p>
  <w:p w14:paraId="2B25ABB9" w14:textId="77777777" w:rsidR="00E55166" w:rsidRPr="003C4428" w:rsidRDefault="00F67486" w:rsidP="00414219">
    <w:pPr>
      <w:pStyle w:val="Ttulo1"/>
      <w:ind w:right="50"/>
      <w:jc w:val="center"/>
      <w:rPr>
        <w:rFonts w:ascii="Arial" w:hAnsi="Arial" w:cs="Arial"/>
        <w:b w:val="0"/>
        <w:sz w:val="14"/>
        <w:szCs w:val="14"/>
      </w:rPr>
    </w:pPr>
    <w:r>
      <w:rPr>
        <w:rFonts w:ascii="Arial" w:hAnsi="Arial" w:cs="Arial"/>
        <w:b w:val="0"/>
        <w:sz w:val="14"/>
        <w:szCs w:val="14"/>
      </w:rPr>
      <w:t>Daniel Felipe León Ramírez</w:t>
    </w:r>
    <w:r w:rsidR="00E55166" w:rsidRPr="003C4428">
      <w:rPr>
        <w:rFonts w:ascii="Arial" w:hAnsi="Arial" w:cs="Arial"/>
        <w:b w:val="0"/>
        <w:sz w:val="14"/>
        <w:szCs w:val="14"/>
      </w:rPr>
      <w:t xml:space="preserve"> Vs </w:t>
    </w:r>
    <w:r>
      <w:rPr>
        <w:rFonts w:ascii="Arial" w:hAnsi="Arial" w:cs="Arial"/>
        <w:b w:val="0"/>
        <w:sz w:val="14"/>
        <w:szCs w:val="14"/>
      </w:rPr>
      <w:t xml:space="preserve">Superintendencia de Sociedades </w:t>
    </w:r>
    <w:r w:rsidR="00E55166" w:rsidRPr="003C4428">
      <w:rPr>
        <w:rFonts w:ascii="Arial" w:hAnsi="Arial" w:cs="Arial"/>
        <w:b w:val="0"/>
        <w:sz w:val="14"/>
        <w:szCs w:val="14"/>
      </w:rPr>
      <w:t xml:space="preserve">Rad. </w:t>
    </w:r>
    <w:r w:rsidR="00B62C17">
      <w:rPr>
        <w:rFonts w:ascii="Arial" w:hAnsi="Arial" w:cs="Arial"/>
        <w:b w:val="0"/>
        <w:sz w:val="14"/>
        <w:szCs w:val="14"/>
      </w:rPr>
      <w:t>66001310500</w:t>
    </w:r>
    <w:r>
      <w:rPr>
        <w:rFonts w:ascii="Arial" w:hAnsi="Arial" w:cs="Arial"/>
        <w:b w:val="0"/>
        <w:sz w:val="14"/>
        <w:szCs w:val="14"/>
      </w:rPr>
      <w:t>5202300052</w:t>
    </w:r>
    <w:r w:rsidR="00B62C17">
      <w:rPr>
        <w:rFonts w:ascii="Arial" w:hAnsi="Arial" w:cs="Arial"/>
        <w:b w:val="0"/>
        <w:sz w:val="14"/>
        <w:szCs w:val="14"/>
      </w:rPr>
      <w:t>0</w:t>
    </w:r>
    <w:r>
      <w:rPr>
        <w:rFonts w:ascii="Arial" w:hAnsi="Arial" w:cs="Arial"/>
        <w:b w:val="0"/>
        <w:sz w:val="14"/>
        <w:szCs w:val="14"/>
      </w:rPr>
      <w:t>1</w:t>
    </w:r>
  </w:p>
  <w:p w14:paraId="19219836" w14:textId="77777777" w:rsidR="00E55166" w:rsidRPr="00B37604" w:rsidRDefault="00E55166">
    <w:pPr>
      <w:pStyle w:val="Encabezado"/>
      <w:ind w:right="360"/>
      <w:rPr>
        <w:lang w:val="es-ES"/>
      </w:rPr>
    </w:pPr>
  </w:p>
  <w:p w14:paraId="296FEF7D" w14:textId="77777777" w:rsidR="00E55166" w:rsidRDefault="00E55166">
    <w:pPr>
      <w:pStyle w:val="Encabezado"/>
      <w:ind w:right="360"/>
    </w:pPr>
  </w:p>
  <w:p w14:paraId="7194DBDC" w14:textId="77777777" w:rsidR="00E55166" w:rsidRDefault="00E55166">
    <w:pPr>
      <w:pStyle w:val="Encabezado"/>
      <w:ind w:right="360"/>
    </w:pPr>
  </w:p>
  <w:p w14:paraId="769D0D3C" w14:textId="77777777" w:rsidR="00E55166" w:rsidRDefault="00E5516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D064" w14:textId="77777777" w:rsidR="00E55166" w:rsidRDefault="00E55166">
    <w:pPr>
      <w:pStyle w:val="Encabezado"/>
      <w:ind w:right="360"/>
      <w:rPr>
        <w:lang w:val="es-MX"/>
      </w:rPr>
    </w:pPr>
  </w:p>
  <w:p w14:paraId="34FF1C98" w14:textId="77777777"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730D54B"/>
    <w:multiLevelType w:val="hybridMultilevel"/>
    <w:tmpl w:val="DE40D964"/>
    <w:lvl w:ilvl="0" w:tplc="8F981C72">
      <w:start w:val="1"/>
      <w:numFmt w:val="decimal"/>
      <w:lvlText w:val="%1."/>
      <w:lvlJc w:val="left"/>
      <w:pPr>
        <w:ind w:left="720" w:hanging="360"/>
      </w:pPr>
    </w:lvl>
    <w:lvl w:ilvl="1" w:tplc="C414ED3A">
      <w:start w:val="1"/>
      <w:numFmt w:val="lowerLetter"/>
      <w:lvlText w:val="%2."/>
      <w:lvlJc w:val="left"/>
      <w:pPr>
        <w:ind w:left="1440" w:hanging="360"/>
      </w:pPr>
    </w:lvl>
    <w:lvl w:ilvl="2" w:tplc="87C2B0B0">
      <w:start w:val="1"/>
      <w:numFmt w:val="lowerRoman"/>
      <w:lvlText w:val="%3."/>
      <w:lvlJc w:val="right"/>
      <w:pPr>
        <w:ind w:left="2160" w:hanging="180"/>
      </w:pPr>
    </w:lvl>
    <w:lvl w:ilvl="3" w:tplc="F8BCD05A">
      <w:start w:val="1"/>
      <w:numFmt w:val="decimal"/>
      <w:lvlText w:val="%4."/>
      <w:lvlJc w:val="left"/>
      <w:pPr>
        <w:ind w:left="2880" w:hanging="360"/>
      </w:pPr>
    </w:lvl>
    <w:lvl w:ilvl="4" w:tplc="B35667C4">
      <w:start w:val="1"/>
      <w:numFmt w:val="lowerLetter"/>
      <w:lvlText w:val="%5."/>
      <w:lvlJc w:val="left"/>
      <w:pPr>
        <w:ind w:left="3600" w:hanging="360"/>
      </w:pPr>
    </w:lvl>
    <w:lvl w:ilvl="5" w:tplc="3D30BC30">
      <w:start w:val="1"/>
      <w:numFmt w:val="lowerRoman"/>
      <w:lvlText w:val="%6."/>
      <w:lvlJc w:val="right"/>
      <w:pPr>
        <w:ind w:left="4320" w:hanging="180"/>
      </w:pPr>
    </w:lvl>
    <w:lvl w:ilvl="6" w:tplc="22BAC41C">
      <w:start w:val="1"/>
      <w:numFmt w:val="decimal"/>
      <w:lvlText w:val="%7."/>
      <w:lvlJc w:val="left"/>
      <w:pPr>
        <w:ind w:left="5040" w:hanging="360"/>
      </w:pPr>
    </w:lvl>
    <w:lvl w:ilvl="7" w:tplc="16DE85FE">
      <w:start w:val="1"/>
      <w:numFmt w:val="lowerLetter"/>
      <w:lvlText w:val="%8."/>
      <w:lvlJc w:val="left"/>
      <w:pPr>
        <w:ind w:left="5760" w:hanging="360"/>
      </w:pPr>
    </w:lvl>
    <w:lvl w:ilvl="8" w:tplc="E3D02206">
      <w:start w:val="1"/>
      <w:numFmt w:val="lowerRoman"/>
      <w:lvlText w:val="%9."/>
      <w:lvlJc w:val="right"/>
      <w:pPr>
        <w:ind w:left="6480" w:hanging="180"/>
      </w:pPr>
    </w:lvl>
  </w:abstractNum>
  <w:abstractNum w:abstractNumId="9"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0"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2676DD"/>
    <w:multiLevelType w:val="hybridMultilevel"/>
    <w:tmpl w:val="0C3A84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7"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20"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3"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9"/>
  </w:num>
  <w:num w:numId="3">
    <w:abstractNumId w:val="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0"/>
  </w:num>
  <w:num w:numId="5">
    <w:abstractNumId w:val="6"/>
  </w:num>
  <w:num w:numId="6">
    <w:abstractNumId w:val="0"/>
  </w:num>
  <w:num w:numId="7">
    <w:abstractNumId w:val="2"/>
  </w:num>
  <w:num w:numId="8">
    <w:abstractNumId w:val="4"/>
  </w:num>
  <w:num w:numId="9">
    <w:abstractNumId w:val="1"/>
  </w:num>
  <w:num w:numId="10">
    <w:abstractNumId w:val="21"/>
  </w:num>
  <w:num w:numId="11">
    <w:abstractNumId w:val="12"/>
  </w:num>
  <w:num w:numId="12">
    <w:abstractNumId w:val="7"/>
  </w:num>
  <w:num w:numId="13">
    <w:abstractNumId w:val="22"/>
  </w:num>
  <w:num w:numId="14">
    <w:abstractNumId w:val="23"/>
  </w:num>
  <w:num w:numId="15">
    <w:abstractNumId w:val="3"/>
  </w:num>
  <w:num w:numId="16">
    <w:abstractNumId w:val="19"/>
  </w:num>
  <w:num w:numId="17">
    <w:abstractNumId w:val="5"/>
  </w:num>
  <w:num w:numId="18">
    <w:abstractNumId w:val="24"/>
  </w:num>
  <w:num w:numId="19">
    <w:abstractNumId w:val="20"/>
  </w:num>
  <w:num w:numId="20">
    <w:abstractNumId w:val="13"/>
  </w:num>
  <w:num w:numId="21">
    <w:abstractNumId w:val="18"/>
  </w:num>
  <w:num w:numId="22">
    <w:abstractNumId w:val="17"/>
  </w:num>
  <w:num w:numId="23">
    <w:abstractNumId w:val="16"/>
  </w:num>
  <w:num w:numId="24">
    <w:abstractNumId w:val="1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5A"/>
    <w:rsid w:val="00001F49"/>
    <w:rsid w:val="0000742D"/>
    <w:rsid w:val="00011DAE"/>
    <w:rsid w:val="000120C7"/>
    <w:rsid w:val="00014FEB"/>
    <w:rsid w:val="0001566C"/>
    <w:rsid w:val="0001675E"/>
    <w:rsid w:val="0003100E"/>
    <w:rsid w:val="000320A7"/>
    <w:rsid w:val="000358E7"/>
    <w:rsid w:val="00042BE5"/>
    <w:rsid w:val="000445B6"/>
    <w:rsid w:val="00053B61"/>
    <w:rsid w:val="00054111"/>
    <w:rsid w:val="000657B2"/>
    <w:rsid w:val="0007034C"/>
    <w:rsid w:val="00081863"/>
    <w:rsid w:val="00085541"/>
    <w:rsid w:val="000857FC"/>
    <w:rsid w:val="0008737A"/>
    <w:rsid w:val="00090DEF"/>
    <w:rsid w:val="000A2C1D"/>
    <w:rsid w:val="000A547C"/>
    <w:rsid w:val="000B7470"/>
    <w:rsid w:val="000C046F"/>
    <w:rsid w:val="000C07D6"/>
    <w:rsid w:val="000C105D"/>
    <w:rsid w:val="000C6383"/>
    <w:rsid w:val="000D0061"/>
    <w:rsid w:val="000D0550"/>
    <w:rsid w:val="000D2528"/>
    <w:rsid w:val="000E0A9B"/>
    <w:rsid w:val="000E5F56"/>
    <w:rsid w:val="000E643E"/>
    <w:rsid w:val="000E646B"/>
    <w:rsid w:val="000F6505"/>
    <w:rsid w:val="00106163"/>
    <w:rsid w:val="00110446"/>
    <w:rsid w:val="00111ECA"/>
    <w:rsid w:val="00112D3A"/>
    <w:rsid w:val="001134A9"/>
    <w:rsid w:val="00120FBE"/>
    <w:rsid w:val="001253A5"/>
    <w:rsid w:val="001259A9"/>
    <w:rsid w:val="00125EA7"/>
    <w:rsid w:val="00133FB7"/>
    <w:rsid w:val="001343B8"/>
    <w:rsid w:val="00141C08"/>
    <w:rsid w:val="00150005"/>
    <w:rsid w:val="00152A7A"/>
    <w:rsid w:val="001535FE"/>
    <w:rsid w:val="001545D4"/>
    <w:rsid w:val="00157AEE"/>
    <w:rsid w:val="0016473F"/>
    <w:rsid w:val="00166247"/>
    <w:rsid w:val="001671CD"/>
    <w:rsid w:val="00167A45"/>
    <w:rsid w:val="00167BF2"/>
    <w:rsid w:val="00167F8B"/>
    <w:rsid w:val="00172866"/>
    <w:rsid w:val="00177139"/>
    <w:rsid w:val="00181F6E"/>
    <w:rsid w:val="00182639"/>
    <w:rsid w:val="00191191"/>
    <w:rsid w:val="00191704"/>
    <w:rsid w:val="001924E2"/>
    <w:rsid w:val="00195052"/>
    <w:rsid w:val="001A49F4"/>
    <w:rsid w:val="001A60BE"/>
    <w:rsid w:val="001B336F"/>
    <w:rsid w:val="001B77A3"/>
    <w:rsid w:val="001C5950"/>
    <w:rsid w:val="001C7F55"/>
    <w:rsid w:val="001CDEDD"/>
    <w:rsid w:val="001D0568"/>
    <w:rsid w:val="001D4A1C"/>
    <w:rsid w:val="001D6665"/>
    <w:rsid w:val="001D78FC"/>
    <w:rsid w:val="001E0E22"/>
    <w:rsid w:val="001E6E17"/>
    <w:rsid w:val="001F0626"/>
    <w:rsid w:val="00204D3E"/>
    <w:rsid w:val="0020668C"/>
    <w:rsid w:val="00207B59"/>
    <w:rsid w:val="00210E59"/>
    <w:rsid w:val="00211E51"/>
    <w:rsid w:val="0021355A"/>
    <w:rsid w:val="0021628C"/>
    <w:rsid w:val="00216A9C"/>
    <w:rsid w:val="002202FC"/>
    <w:rsid w:val="00235EB9"/>
    <w:rsid w:val="00237AF0"/>
    <w:rsid w:val="0024666E"/>
    <w:rsid w:val="0025070E"/>
    <w:rsid w:val="00254D91"/>
    <w:rsid w:val="0027200A"/>
    <w:rsid w:val="002758A2"/>
    <w:rsid w:val="002814AD"/>
    <w:rsid w:val="00281846"/>
    <w:rsid w:val="00283C0C"/>
    <w:rsid w:val="002A0A95"/>
    <w:rsid w:val="002A1553"/>
    <w:rsid w:val="002A2AE9"/>
    <w:rsid w:val="002A6E0C"/>
    <w:rsid w:val="002B5E02"/>
    <w:rsid w:val="002B60D4"/>
    <w:rsid w:val="002B67E3"/>
    <w:rsid w:val="002C02FA"/>
    <w:rsid w:val="002D70AE"/>
    <w:rsid w:val="002E24F8"/>
    <w:rsid w:val="002E4DF2"/>
    <w:rsid w:val="002E5AA5"/>
    <w:rsid w:val="002F21EF"/>
    <w:rsid w:val="002F2B48"/>
    <w:rsid w:val="002F2C9E"/>
    <w:rsid w:val="002F68F1"/>
    <w:rsid w:val="002F7123"/>
    <w:rsid w:val="003027F1"/>
    <w:rsid w:val="00303073"/>
    <w:rsid w:val="00303513"/>
    <w:rsid w:val="003077D5"/>
    <w:rsid w:val="003107BA"/>
    <w:rsid w:val="00310FD2"/>
    <w:rsid w:val="00314FD9"/>
    <w:rsid w:val="00320647"/>
    <w:rsid w:val="00323C57"/>
    <w:rsid w:val="0033206F"/>
    <w:rsid w:val="00332B4E"/>
    <w:rsid w:val="00332C09"/>
    <w:rsid w:val="003428C9"/>
    <w:rsid w:val="003443AF"/>
    <w:rsid w:val="00346A74"/>
    <w:rsid w:val="0035153F"/>
    <w:rsid w:val="0035332F"/>
    <w:rsid w:val="0035741F"/>
    <w:rsid w:val="00357DB9"/>
    <w:rsid w:val="003650E7"/>
    <w:rsid w:val="003655A8"/>
    <w:rsid w:val="00377FE6"/>
    <w:rsid w:val="003812A2"/>
    <w:rsid w:val="00383EC9"/>
    <w:rsid w:val="00386A44"/>
    <w:rsid w:val="00395A19"/>
    <w:rsid w:val="003A706B"/>
    <w:rsid w:val="003B03B9"/>
    <w:rsid w:val="003B4935"/>
    <w:rsid w:val="003B49B2"/>
    <w:rsid w:val="003B6673"/>
    <w:rsid w:val="003C3C6D"/>
    <w:rsid w:val="003C4428"/>
    <w:rsid w:val="003C44ED"/>
    <w:rsid w:val="003D15BF"/>
    <w:rsid w:val="003D2CBA"/>
    <w:rsid w:val="003D2DC3"/>
    <w:rsid w:val="003D3997"/>
    <w:rsid w:val="003D6010"/>
    <w:rsid w:val="003D7E30"/>
    <w:rsid w:val="003E17DB"/>
    <w:rsid w:val="003E2921"/>
    <w:rsid w:val="003F2E0C"/>
    <w:rsid w:val="003F3CAD"/>
    <w:rsid w:val="003F4749"/>
    <w:rsid w:val="00400BDD"/>
    <w:rsid w:val="00403711"/>
    <w:rsid w:val="004058AC"/>
    <w:rsid w:val="0040634F"/>
    <w:rsid w:val="00406757"/>
    <w:rsid w:val="00412A74"/>
    <w:rsid w:val="00414219"/>
    <w:rsid w:val="004151AE"/>
    <w:rsid w:val="00415235"/>
    <w:rsid w:val="004234CB"/>
    <w:rsid w:val="00425224"/>
    <w:rsid w:val="00425D80"/>
    <w:rsid w:val="004301E1"/>
    <w:rsid w:val="00436BA8"/>
    <w:rsid w:val="004401BE"/>
    <w:rsid w:val="00441751"/>
    <w:rsid w:val="004419E2"/>
    <w:rsid w:val="004442CD"/>
    <w:rsid w:val="00444EAA"/>
    <w:rsid w:val="004510E7"/>
    <w:rsid w:val="00452EE8"/>
    <w:rsid w:val="00453661"/>
    <w:rsid w:val="00456ACC"/>
    <w:rsid w:val="0047632D"/>
    <w:rsid w:val="00480A1C"/>
    <w:rsid w:val="00482106"/>
    <w:rsid w:val="00482B91"/>
    <w:rsid w:val="00487576"/>
    <w:rsid w:val="0049405E"/>
    <w:rsid w:val="00497B93"/>
    <w:rsid w:val="004A604A"/>
    <w:rsid w:val="004A6EB0"/>
    <w:rsid w:val="004B6C80"/>
    <w:rsid w:val="004C78A6"/>
    <w:rsid w:val="004D33AA"/>
    <w:rsid w:val="004D4DE7"/>
    <w:rsid w:val="004E249D"/>
    <w:rsid w:val="004F17F4"/>
    <w:rsid w:val="004F1842"/>
    <w:rsid w:val="004F447E"/>
    <w:rsid w:val="004F598A"/>
    <w:rsid w:val="004F6773"/>
    <w:rsid w:val="005027AB"/>
    <w:rsid w:val="005040D0"/>
    <w:rsid w:val="00505BF6"/>
    <w:rsid w:val="005079AF"/>
    <w:rsid w:val="005113B2"/>
    <w:rsid w:val="00512694"/>
    <w:rsid w:val="00526C76"/>
    <w:rsid w:val="005318E3"/>
    <w:rsid w:val="0053379E"/>
    <w:rsid w:val="005339BD"/>
    <w:rsid w:val="00535833"/>
    <w:rsid w:val="00540F6F"/>
    <w:rsid w:val="005431E5"/>
    <w:rsid w:val="00543882"/>
    <w:rsid w:val="00550369"/>
    <w:rsid w:val="00553B82"/>
    <w:rsid w:val="00567736"/>
    <w:rsid w:val="00572183"/>
    <w:rsid w:val="005766D7"/>
    <w:rsid w:val="005824EA"/>
    <w:rsid w:val="00592204"/>
    <w:rsid w:val="00593D3B"/>
    <w:rsid w:val="005947E8"/>
    <w:rsid w:val="005950F3"/>
    <w:rsid w:val="00595E1F"/>
    <w:rsid w:val="005960A3"/>
    <w:rsid w:val="005966F3"/>
    <w:rsid w:val="00596B3F"/>
    <w:rsid w:val="005A4DDD"/>
    <w:rsid w:val="005B1865"/>
    <w:rsid w:val="005C3E9C"/>
    <w:rsid w:val="005E0C59"/>
    <w:rsid w:val="005E6957"/>
    <w:rsid w:val="005F5C35"/>
    <w:rsid w:val="005F69C2"/>
    <w:rsid w:val="005F7221"/>
    <w:rsid w:val="006004C2"/>
    <w:rsid w:val="00600848"/>
    <w:rsid w:val="00602D9A"/>
    <w:rsid w:val="0061581C"/>
    <w:rsid w:val="00624853"/>
    <w:rsid w:val="00624E49"/>
    <w:rsid w:val="0062761F"/>
    <w:rsid w:val="00632481"/>
    <w:rsid w:val="00632B1D"/>
    <w:rsid w:val="00633870"/>
    <w:rsid w:val="0063673C"/>
    <w:rsid w:val="00647CB7"/>
    <w:rsid w:val="0065028F"/>
    <w:rsid w:val="00651806"/>
    <w:rsid w:val="00655BDB"/>
    <w:rsid w:val="00667F44"/>
    <w:rsid w:val="00670AA8"/>
    <w:rsid w:val="00670F72"/>
    <w:rsid w:val="0067387C"/>
    <w:rsid w:val="00673C3A"/>
    <w:rsid w:val="00674ADF"/>
    <w:rsid w:val="0068333E"/>
    <w:rsid w:val="00686ACC"/>
    <w:rsid w:val="00687115"/>
    <w:rsid w:val="00687367"/>
    <w:rsid w:val="006911E2"/>
    <w:rsid w:val="006A134B"/>
    <w:rsid w:val="006A3827"/>
    <w:rsid w:val="006A51B1"/>
    <w:rsid w:val="006A5F17"/>
    <w:rsid w:val="006A64B3"/>
    <w:rsid w:val="006A7CF4"/>
    <w:rsid w:val="006B7DC9"/>
    <w:rsid w:val="006C268B"/>
    <w:rsid w:val="006C34FE"/>
    <w:rsid w:val="006C4836"/>
    <w:rsid w:val="006C54B2"/>
    <w:rsid w:val="006D28E7"/>
    <w:rsid w:val="006D783C"/>
    <w:rsid w:val="006E0EA2"/>
    <w:rsid w:val="006E102A"/>
    <w:rsid w:val="006F6133"/>
    <w:rsid w:val="0070252F"/>
    <w:rsid w:val="007046DC"/>
    <w:rsid w:val="00704D95"/>
    <w:rsid w:val="00705734"/>
    <w:rsid w:val="007111CC"/>
    <w:rsid w:val="00721A36"/>
    <w:rsid w:val="00721AF2"/>
    <w:rsid w:val="00724772"/>
    <w:rsid w:val="00726A14"/>
    <w:rsid w:val="00733921"/>
    <w:rsid w:val="00734BBA"/>
    <w:rsid w:val="00735089"/>
    <w:rsid w:val="0074084F"/>
    <w:rsid w:val="0074220F"/>
    <w:rsid w:val="00744875"/>
    <w:rsid w:val="00760378"/>
    <w:rsid w:val="0077009F"/>
    <w:rsid w:val="00783128"/>
    <w:rsid w:val="00787B49"/>
    <w:rsid w:val="007912FB"/>
    <w:rsid w:val="00795968"/>
    <w:rsid w:val="007A6478"/>
    <w:rsid w:val="007A6999"/>
    <w:rsid w:val="007C4D20"/>
    <w:rsid w:val="007C72E1"/>
    <w:rsid w:val="007D0D9C"/>
    <w:rsid w:val="007E4216"/>
    <w:rsid w:val="007E5A81"/>
    <w:rsid w:val="007E7C18"/>
    <w:rsid w:val="007F3340"/>
    <w:rsid w:val="007F3A2C"/>
    <w:rsid w:val="007F40F3"/>
    <w:rsid w:val="007F67FD"/>
    <w:rsid w:val="00800136"/>
    <w:rsid w:val="0080130D"/>
    <w:rsid w:val="00802881"/>
    <w:rsid w:val="00806606"/>
    <w:rsid w:val="00815BC2"/>
    <w:rsid w:val="008362F3"/>
    <w:rsid w:val="00836B4C"/>
    <w:rsid w:val="008379D3"/>
    <w:rsid w:val="00840C00"/>
    <w:rsid w:val="00856AA8"/>
    <w:rsid w:val="0086372E"/>
    <w:rsid w:val="00863F04"/>
    <w:rsid w:val="00866C06"/>
    <w:rsid w:val="00870426"/>
    <w:rsid w:val="00874B10"/>
    <w:rsid w:val="0087515C"/>
    <w:rsid w:val="008757DB"/>
    <w:rsid w:val="00877C92"/>
    <w:rsid w:val="00882BF7"/>
    <w:rsid w:val="00883913"/>
    <w:rsid w:val="0088589B"/>
    <w:rsid w:val="00893BA4"/>
    <w:rsid w:val="008940AA"/>
    <w:rsid w:val="008B18EF"/>
    <w:rsid w:val="008C19D2"/>
    <w:rsid w:val="008C40AE"/>
    <w:rsid w:val="008C6B32"/>
    <w:rsid w:val="008C79A7"/>
    <w:rsid w:val="008D01A7"/>
    <w:rsid w:val="008D07A6"/>
    <w:rsid w:val="008E30D1"/>
    <w:rsid w:val="008E3585"/>
    <w:rsid w:val="008E5615"/>
    <w:rsid w:val="008F08FB"/>
    <w:rsid w:val="008F266D"/>
    <w:rsid w:val="008F40CB"/>
    <w:rsid w:val="008F6D7B"/>
    <w:rsid w:val="009008BC"/>
    <w:rsid w:val="00900E2A"/>
    <w:rsid w:val="0090265B"/>
    <w:rsid w:val="00910DE9"/>
    <w:rsid w:val="0091121E"/>
    <w:rsid w:val="00911554"/>
    <w:rsid w:val="009120FE"/>
    <w:rsid w:val="009211C0"/>
    <w:rsid w:val="009237AA"/>
    <w:rsid w:val="0092559A"/>
    <w:rsid w:val="0092563C"/>
    <w:rsid w:val="009264F4"/>
    <w:rsid w:val="00936021"/>
    <w:rsid w:val="009375F3"/>
    <w:rsid w:val="009420B6"/>
    <w:rsid w:val="00943285"/>
    <w:rsid w:val="00945972"/>
    <w:rsid w:val="0094E74D"/>
    <w:rsid w:val="009523E4"/>
    <w:rsid w:val="009572F8"/>
    <w:rsid w:val="00961EFE"/>
    <w:rsid w:val="009630F6"/>
    <w:rsid w:val="00964275"/>
    <w:rsid w:val="0096765A"/>
    <w:rsid w:val="00980EC1"/>
    <w:rsid w:val="00982C27"/>
    <w:rsid w:val="009855F9"/>
    <w:rsid w:val="00985D29"/>
    <w:rsid w:val="00992D48"/>
    <w:rsid w:val="00993121"/>
    <w:rsid w:val="00993B11"/>
    <w:rsid w:val="009945C9"/>
    <w:rsid w:val="00995930"/>
    <w:rsid w:val="009A1AFD"/>
    <w:rsid w:val="009A52F8"/>
    <w:rsid w:val="009B0649"/>
    <w:rsid w:val="009B2A32"/>
    <w:rsid w:val="009B37BD"/>
    <w:rsid w:val="009B5B2C"/>
    <w:rsid w:val="009C08DC"/>
    <w:rsid w:val="009C1FE8"/>
    <w:rsid w:val="009C4562"/>
    <w:rsid w:val="009D66B8"/>
    <w:rsid w:val="009D7E83"/>
    <w:rsid w:val="009E0DFF"/>
    <w:rsid w:val="009E4F11"/>
    <w:rsid w:val="009F6100"/>
    <w:rsid w:val="009F7FD8"/>
    <w:rsid w:val="00A112D1"/>
    <w:rsid w:val="00A128A5"/>
    <w:rsid w:val="00A13D25"/>
    <w:rsid w:val="00A14007"/>
    <w:rsid w:val="00A17528"/>
    <w:rsid w:val="00A175A0"/>
    <w:rsid w:val="00A2617E"/>
    <w:rsid w:val="00A32A04"/>
    <w:rsid w:val="00A3584E"/>
    <w:rsid w:val="00A36252"/>
    <w:rsid w:val="00A369BA"/>
    <w:rsid w:val="00A42CAD"/>
    <w:rsid w:val="00A4697B"/>
    <w:rsid w:val="00A61917"/>
    <w:rsid w:val="00A62B88"/>
    <w:rsid w:val="00A65BDA"/>
    <w:rsid w:val="00A665CE"/>
    <w:rsid w:val="00A70255"/>
    <w:rsid w:val="00A82903"/>
    <w:rsid w:val="00A85F20"/>
    <w:rsid w:val="00A946D1"/>
    <w:rsid w:val="00A97CEE"/>
    <w:rsid w:val="00AA31C0"/>
    <w:rsid w:val="00AA5E75"/>
    <w:rsid w:val="00AA6ED8"/>
    <w:rsid w:val="00AB3D6E"/>
    <w:rsid w:val="00AC327C"/>
    <w:rsid w:val="00AC32B4"/>
    <w:rsid w:val="00AD00C6"/>
    <w:rsid w:val="00AD1939"/>
    <w:rsid w:val="00AD3B39"/>
    <w:rsid w:val="00AD58CD"/>
    <w:rsid w:val="00AD7A46"/>
    <w:rsid w:val="00AE27D8"/>
    <w:rsid w:val="00AF7105"/>
    <w:rsid w:val="00B046F1"/>
    <w:rsid w:val="00B1506F"/>
    <w:rsid w:val="00B17DD2"/>
    <w:rsid w:val="00B22B4A"/>
    <w:rsid w:val="00B237E3"/>
    <w:rsid w:val="00B32C66"/>
    <w:rsid w:val="00B369E4"/>
    <w:rsid w:val="00B37604"/>
    <w:rsid w:val="00B3778D"/>
    <w:rsid w:val="00B45799"/>
    <w:rsid w:val="00B536C1"/>
    <w:rsid w:val="00B5447B"/>
    <w:rsid w:val="00B552F9"/>
    <w:rsid w:val="00B60318"/>
    <w:rsid w:val="00B60744"/>
    <w:rsid w:val="00B62C17"/>
    <w:rsid w:val="00B641FE"/>
    <w:rsid w:val="00B64F66"/>
    <w:rsid w:val="00B650C4"/>
    <w:rsid w:val="00B67AC3"/>
    <w:rsid w:val="00B717A4"/>
    <w:rsid w:val="00B73BB1"/>
    <w:rsid w:val="00B75347"/>
    <w:rsid w:val="00B764C4"/>
    <w:rsid w:val="00B81A8C"/>
    <w:rsid w:val="00B85F11"/>
    <w:rsid w:val="00B9582D"/>
    <w:rsid w:val="00BA5689"/>
    <w:rsid w:val="00BB0398"/>
    <w:rsid w:val="00BB16CB"/>
    <w:rsid w:val="00BB1859"/>
    <w:rsid w:val="00BB2BF9"/>
    <w:rsid w:val="00BB4056"/>
    <w:rsid w:val="00BB5A64"/>
    <w:rsid w:val="00BB5AFA"/>
    <w:rsid w:val="00BB7242"/>
    <w:rsid w:val="00BC5E3E"/>
    <w:rsid w:val="00BC78A5"/>
    <w:rsid w:val="00BD3409"/>
    <w:rsid w:val="00BD3E8E"/>
    <w:rsid w:val="00BD4FC1"/>
    <w:rsid w:val="00BE019E"/>
    <w:rsid w:val="00BF09E0"/>
    <w:rsid w:val="00BF147B"/>
    <w:rsid w:val="00BF2655"/>
    <w:rsid w:val="00BF2844"/>
    <w:rsid w:val="00BF4717"/>
    <w:rsid w:val="00BF472B"/>
    <w:rsid w:val="00C01F2B"/>
    <w:rsid w:val="00C036E5"/>
    <w:rsid w:val="00C04D2D"/>
    <w:rsid w:val="00C0697C"/>
    <w:rsid w:val="00C113E5"/>
    <w:rsid w:val="00C134B5"/>
    <w:rsid w:val="00C156FA"/>
    <w:rsid w:val="00C216E2"/>
    <w:rsid w:val="00C22502"/>
    <w:rsid w:val="00C245CC"/>
    <w:rsid w:val="00C2488E"/>
    <w:rsid w:val="00C26749"/>
    <w:rsid w:val="00C36B1C"/>
    <w:rsid w:val="00C3705A"/>
    <w:rsid w:val="00C37CE8"/>
    <w:rsid w:val="00C420A7"/>
    <w:rsid w:val="00C42D04"/>
    <w:rsid w:val="00C50C48"/>
    <w:rsid w:val="00C55C5F"/>
    <w:rsid w:val="00C570D5"/>
    <w:rsid w:val="00C5790D"/>
    <w:rsid w:val="00C6112A"/>
    <w:rsid w:val="00C628C0"/>
    <w:rsid w:val="00C63F87"/>
    <w:rsid w:val="00C66EA8"/>
    <w:rsid w:val="00C67955"/>
    <w:rsid w:val="00C7067F"/>
    <w:rsid w:val="00C72810"/>
    <w:rsid w:val="00C736B2"/>
    <w:rsid w:val="00C7591A"/>
    <w:rsid w:val="00C76C53"/>
    <w:rsid w:val="00C7787B"/>
    <w:rsid w:val="00C833CD"/>
    <w:rsid w:val="00C8664D"/>
    <w:rsid w:val="00CA4C32"/>
    <w:rsid w:val="00CA53DD"/>
    <w:rsid w:val="00CA5985"/>
    <w:rsid w:val="00CB67BA"/>
    <w:rsid w:val="00CD6479"/>
    <w:rsid w:val="00CE35C8"/>
    <w:rsid w:val="00CE4E64"/>
    <w:rsid w:val="00CE7514"/>
    <w:rsid w:val="00CF22F9"/>
    <w:rsid w:val="00D074FB"/>
    <w:rsid w:val="00D0755B"/>
    <w:rsid w:val="00D22D72"/>
    <w:rsid w:val="00D23BA9"/>
    <w:rsid w:val="00D24390"/>
    <w:rsid w:val="00D27059"/>
    <w:rsid w:val="00D3184C"/>
    <w:rsid w:val="00D32FE1"/>
    <w:rsid w:val="00D333C0"/>
    <w:rsid w:val="00D35C8B"/>
    <w:rsid w:val="00D367EA"/>
    <w:rsid w:val="00D37569"/>
    <w:rsid w:val="00D43AE4"/>
    <w:rsid w:val="00D54B88"/>
    <w:rsid w:val="00D567F2"/>
    <w:rsid w:val="00D62760"/>
    <w:rsid w:val="00D62F5F"/>
    <w:rsid w:val="00D64C1D"/>
    <w:rsid w:val="00D6781D"/>
    <w:rsid w:val="00D67D35"/>
    <w:rsid w:val="00D73EBC"/>
    <w:rsid w:val="00D74783"/>
    <w:rsid w:val="00D87CFC"/>
    <w:rsid w:val="00D972CE"/>
    <w:rsid w:val="00DA0BC5"/>
    <w:rsid w:val="00DA1E55"/>
    <w:rsid w:val="00DA255D"/>
    <w:rsid w:val="00DC1A76"/>
    <w:rsid w:val="00DC57BE"/>
    <w:rsid w:val="00DD2E29"/>
    <w:rsid w:val="00DE11B6"/>
    <w:rsid w:val="00DE2278"/>
    <w:rsid w:val="00DE7262"/>
    <w:rsid w:val="00DF00F6"/>
    <w:rsid w:val="00DF308D"/>
    <w:rsid w:val="00DF3924"/>
    <w:rsid w:val="00DF55C6"/>
    <w:rsid w:val="00E01F69"/>
    <w:rsid w:val="00E042A5"/>
    <w:rsid w:val="00E052D5"/>
    <w:rsid w:val="00E07A4A"/>
    <w:rsid w:val="00E11A4D"/>
    <w:rsid w:val="00E1688D"/>
    <w:rsid w:val="00E30DDA"/>
    <w:rsid w:val="00E323B4"/>
    <w:rsid w:val="00E37CFC"/>
    <w:rsid w:val="00E42AF1"/>
    <w:rsid w:val="00E46CA8"/>
    <w:rsid w:val="00E55166"/>
    <w:rsid w:val="00E56329"/>
    <w:rsid w:val="00E616A0"/>
    <w:rsid w:val="00E65E57"/>
    <w:rsid w:val="00E743D5"/>
    <w:rsid w:val="00E74547"/>
    <w:rsid w:val="00E77388"/>
    <w:rsid w:val="00E8300A"/>
    <w:rsid w:val="00E838D2"/>
    <w:rsid w:val="00E851C5"/>
    <w:rsid w:val="00E85665"/>
    <w:rsid w:val="00E86451"/>
    <w:rsid w:val="00E90A85"/>
    <w:rsid w:val="00EA173C"/>
    <w:rsid w:val="00EA3589"/>
    <w:rsid w:val="00EA5E3D"/>
    <w:rsid w:val="00EA75C8"/>
    <w:rsid w:val="00EB0812"/>
    <w:rsid w:val="00EB0EC1"/>
    <w:rsid w:val="00EC3428"/>
    <w:rsid w:val="00EC51AF"/>
    <w:rsid w:val="00EC5C98"/>
    <w:rsid w:val="00ED1947"/>
    <w:rsid w:val="00ED2B58"/>
    <w:rsid w:val="00ED38E5"/>
    <w:rsid w:val="00EE25FF"/>
    <w:rsid w:val="00EE4A63"/>
    <w:rsid w:val="00EF71F3"/>
    <w:rsid w:val="00F04803"/>
    <w:rsid w:val="00F058A3"/>
    <w:rsid w:val="00F07F9A"/>
    <w:rsid w:val="00F15DBB"/>
    <w:rsid w:val="00F202BF"/>
    <w:rsid w:val="00F20BF5"/>
    <w:rsid w:val="00F23E29"/>
    <w:rsid w:val="00F34B7D"/>
    <w:rsid w:val="00F35B85"/>
    <w:rsid w:val="00F47C25"/>
    <w:rsid w:val="00F5029B"/>
    <w:rsid w:val="00F53BBD"/>
    <w:rsid w:val="00F66FEC"/>
    <w:rsid w:val="00F67486"/>
    <w:rsid w:val="00F67A93"/>
    <w:rsid w:val="00F7366F"/>
    <w:rsid w:val="00F75E2E"/>
    <w:rsid w:val="00F906EC"/>
    <w:rsid w:val="00F91FCA"/>
    <w:rsid w:val="00F93BBF"/>
    <w:rsid w:val="00F965DE"/>
    <w:rsid w:val="00FA4083"/>
    <w:rsid w:val="00FA7688"/>
    <w:rsid w:val="00FB327F"/>
    <w:rsid w:val="00FB461B"/>
    <w:rsid w:val="00FB513D"/>
    <w:rsid w:val="00FB5FCF"/>
    <w:rsid w:val="00FC5F7F"/>
    <w:rsid w:val="00FD18CE"/>
    <w:rsid w:val="00FD2C8A"/>
    <w:rsid w:val="00FD4317"/>
    <w:rsid w:val="00FD5A50"/>
    <w:rsid w:val="00FE013A"/>
    <w:rsid w:val="00FE5963"/>
    <w:rsid w:val="00FE7A48"/>
    <w:rsid w:val="00FF07AA"/>
    <w:rsid w:val="00FF3742"/>
    <w:rsid w:val="01D1FAFF"/>
    <w:rsid w:val="01F37621"/>
    <w:rsid w:val="01FBCBB9"/>
    <w:rsid w:val="01FEEFA0"/>
    <w:rsid w:val="022B7F92"/>
    <w:rsid w:val="028CD06F"/>
    <w:rsid w:val="03021CEE"/>
    <w:rsid w:val="0343DFA5"/>
    <w:rsid w:val="0351873A"/>
    <w:rsid w:val="03B4C9ED"/>
    <w:rsid w:val="03BBD75E"/>
    <w:rsid w:val="03C4F0E8"/>
    <w:rsid w:val="0428A0D0"/>
    <w:rsid w:val="05154E7F"/>
    <w:rsid w:val="05956F59"/>
    <w:rsid w:val="05C47131"/>
    <w:rsid w:val="05C75224"/>
    <w:rsid w:val="05D6CDE4"/>
    <w:rsid w:val="061BBA00"/>
    <w:rsid w:val="07312279"/>
    <w:rsid w:val="0739A67C"/>
    <w:rsid w:val="07D58E11"/>
    <w:rsid w:val="07E51004"/>
    <w:rsid w:val="084C2077"/>
    <w:rsid w:val="0868DF41"/>
    <w:rsid w:val="087934BD"/>
    <w:rsid w:val="0952630A"/>
    <w:rsid w:val="0980E065"/>
    <w:rsid w:val="0A342159"/>
    <w:rsid w:val="0B0BE244"/>
    <w:rsid w:val="0B1CB0C6"/>
    <w:rsid w:val="0B484B93"/>
    <w:rsid w:val="0B7A803C"/>
    <w:rsid w:val="0B8C4757"/>
    <w:rsid w:val="0C33B2B5"/>
    <w:rsid w:val="0C590F3A"/>
    <w:rsid w:val="0CB88127"/>
    <w:rsid w:val="0CE14BFB"/>
    <w:rsid w:val="0D74D490"/>
    <w:rsid w:val="0E026278"/>
    <w:rsid w:val="0E6F0739"/>
    <w:rsid w:val="0EC3E819"/>
    <w:rsid w:val="0EFDEE2D"/>
    <w:rsid w:val="0F389288"/>
    <w:rsid w:val="0F3ED567"/>
    <w:rsid w:val="0F51536B"/>
    <w:rsid w:val="0FBA782B"/>
    <w:rsid w:val="0FDC0B92"/>
    <w:rsid w:val="114347E9"/>
    <w:rsid w:val="1162B273"/>
    <w:rsid w:val="12434471"/>
    <w:rsid w:val="1367C4F6"/>
    <w:rsid w:val="13A1AE3F"/>
    <w:rsid w:val="13D48892"/>
    <w:rsid w:val="1424C48E"/>
    <w:rsid w:val="14B09B3E"/>
    <w:rsid w:val="14E5CCA9"/>
    <w:rsid w:val="151B2568"/>
    <w:rsid w:val="152D709E"/>
    <w:rsid w:val="153D7EA0"/>
    <w:rsid w:val="156221C7"/>
    <w:rsid w:val="1586E7E5"/>
    <w:rsid w:val="15924D85"/>
    <w:rsid w:val="15A56BCB"/>
    <w:rsid w:val="161C218F"/>
    <w:rsid w:val="161DFA93"/>
    <w:rsid w:val="163FDCC1"/>
    <w:rsid w:val="16E8340A"/>
    <w:rsid w:val="1732107D"/>
    <w:rsid w:val="1831D265"/>
    <w:rsid w:val="196F5375"/>
    <w:rsid w:val="1975CFF8"/>
    <w:rsid w:val="19D7E269"/>
    <w:rsid w:val="19E5B4CC"/>
    <w:rsid w:val="19E79441"/>
    <w:rsid w:val="1B2B4023"/>
    <w:rsid w:val="1B4734A4"/>
    <w:rsid w:val="1BB8CCDA"/>
    <w:rsid w:val="1BC4D369"/>
    <w:rsid w:val="1BD5FF9C"/>
    <w:rsid w:val="1BDDED22"/>
    <w:rsid w:val="1CA1663D"/>
    <w:rsid w:val="1D0F832B"/>
    <w:rsid w:val="1D679F6A"/>
    <w:rsid w:val="1DE67129"/>
    <w:rsid w:val="1E62608E"/>
    <w:rsid w:val="1E8C9B89"/>
    <w:rsid w:val="1F3FD309"/>
    <w:rsid w:val="1F401F69"/>
    <w:rsid w:val="1F435028"/>
    <w:rsid w:val="1F450FE8"/>
    <w:rsid w:val="201977D2"/>
    <w:rsid w:val="20F724FD"/>
    <w:rsid w:val="2156023E"/>
    <w:rsid w:val="2192DD0B"/>
    <w:rsid w:val="21C4976E"/>
    <w:rsid w:val="21C8C31F"/>
    <w:rsid w:val="21F0B784"/>
    <w:rsid w:val="22F45B09"/>
    <w:rsid w:val="23867D2E"/>
    <w:rsid w:val="2393B299"/>
    <w:rsid w:val="23C21857"/>
    <w:rsid w:val="23E8FF07"/>
    <w:rsid w:val="26538984"/>
    <w:rsid w:val="265C8E1A"/>
    <w:rsid w:val="267BB785"/>
    <w:rsid w:val="2743FBDC"/>
    <w:rsid w:val="27742A19"/>
    <w:rsid w:val="279257B4"/>
    <w:rsid w:val="28370884"/>
    <w:rsid w:val="2875003B"/>
    <w:rsid w:val="28B595FA"/>
    <w:rsid w:val="29112D66"/>
    <w:rsid w:val="29D2D8E5"/>
    <w:rsid w:val="29F0A7EA"/>
    <w:rsid w:val="2A5D314D"/>
    <w:rsid w:val="2ADA3311"/>
    <w:rsid w:val="2B8FFE0D"/>
    <w:rsid w:val="2BF410EC"/>
    <w:rsid w:val="2C4A5743"/>
    <w:rsid w:val="2CC39E93"/>
    <w:rsid w:val="2CE95852"/>
    <w:rsid w:val="2D44FFC4"/>
    <w:rsid w:val="2D838622"/>
    <w:rsid w:val="2D8B6F5A"/>
    <w:rsid w:val="2F0EE667"/>
    <w:rsid w:val="2F3D3797"/>
    <w:rsid w:val="2F752E1F"/>
    <w:rsid w:val="2F813F51"/>
    <w:rsid w:val="2F86DBB6"/>
    <w:rsid w:val="2FA639C1"/>
    <w:rsid w:val="3018B354"/>
    <w:rsid w:val="31618563"/>
    <w:rsid w:val="3279AC17"/>
    <w:rsid w:val="328E4B10"/>
    <w:rsid w:val="32FA2507"/>
    <w:rsid w:val="333CF4B4"/>
    <w:rsid w:val="334E1401"/>
    <w:rsid w:val="33A7E2E9"/>
    <w:rsid w:val="33A8BBC6"/>
    <w:rsid w:val="33AB9628"/>
    <w:rsid w:val="33FF22D1"/>
    <w:rsid w:val="34157C78"/>
    <w:rsid w:val="354D944A"/>
    <w:rsid w:val="35613575"/>
    <w:rsid w:val="3575D276"/>
    <w:rsid w:val="3598CBE3"/>
    <w:rsid w:val="35B14CD9"/>
    <w:rsid w:val="35C8B2CF"/>
    <w:rsid w:val="35E8329F"/>
    <w:rsid w:val="3621F9D1"/>
    <w:rsid w:val="3669B8F5"/>
    <w:rsid w:val="366DA042"/>
    <w:rsid w:val="36BD4E7C"/>
    <w:rsid w:val="371C24FB"/>
    <w:rsid w:val="3727F098"/>
    <w:rsid w:val="37C959FB"/>
    <w:rsid w:val="38AE7DB5"/>
    <w:rsid w:val="38E8ED9B"/>
    <w:rsid w:val="390AA493"/>
    <w:rsid w:val="392CF303"/>
    <w:rsid w:val="393B2EE5"/>
    <w:rsid w:val="39DA857F"/>
    <w:rsid w:val="39F28769"/>
    <w:rsid w:val="3A235D5F"/>
    <w:rsid w:val="3A626D01"/>
    <w:rsid w:val="3A84BDFC"/>
    <w:rsid w:val="3B2FD68E"/>
    <w:rsid w:val="3B8EBF87"/>
    <w:rsid w:val="3BA2D5C2"/>
    <w:rsid w:val="3BBCD5CE"/>
    <w:rsid w:val="3BD8BCDA"/>
    <w:rsid w:val="3CDC7E8D"/>
    <w:rsid w:val="3DC909E0"/>
    <w:rsid w:val="3E038A34"/>
    <w:rsid w:val="3E414EE6"/>
    <w:rsid w:val="3E68886E"/>
    <w:rsid w:val="3E809FAD"/>
    <w:rsid w:val="3EA9C362"/>
    <w:rsid w:val="3EF0F35B"/>
    <w:rsid w:val="3FBF1B0B"/>
    <w:rsid w:val="402AB7E2"/>
    <w:rsid w:val="407646E5"/>
    <w:rsid w:val="40AEEA04"/>
    <w:rsid w:val="412400C5"/>
    <w:rsid w:val="419F1812"/>
    <w:rsid w:val="41D29505"/>
    <w:rsid w:val="4233D016"/>
    <w:rsid w:val="425ADD21"/>
    <w:rsid w:val="42915F18"/>
    <w:rsid w:val="43222843"/>
    <w:rsid w:val="432F1FC3"/>
    <w:rsid w:val="43F7AB4A"/>
    <w:rsid w:val="4459CF39"/>
    <w:rsid w:val="44B6E2CB"/>
    <w:rsid w:val="452D98D1"/>
    <w:rsid w:val="4552C2EE"/>
    <w:rsid w:val="46E5D5E1"/>
    <w:rsid w:val="4736FB27"/>
    <w:rsid w:val="4747B58E"/>
    <w:rsid w:val="47C53C26"/>
    <w:rsid w:val="47FFBF9A"/>
    <w:rsid w:val="48CA8D97"/>
    <w:rsid w:val="4917BC92"/>
    <w:rsid w:val="4976957C"/>
    <w:rsid w:val="4A2FA6FD"/>
    <w:rsid w:val="4AB053FA"/>
    <w:rsid w:val="4ADE1DE0"/>
    <w:rsid w:val="4AEB28B7"/>
    <w:rsid w:val="4BF6B0C4"/>
    <w:rsid w:val="4BFDB980"/>
    <w:rsid w:val="4C0CA475"/>
    <w:rsid w:val="4C2A8956"/>
    <w:rsid w:val="4CE1CAB9"/>
    <w:rsid w:val="4CE24382"/>
    <w:rsid w:val="4CE37B2D"/>
    <w:rsid w:val="4CF9DF3A"/>
    <w:rsid w:val="4D3C120D"/>
    <w:rsid w:val="4D4C6C45"/>
    <w:rsid w:val="4ED9779A"/>
    <w:rsid w:val="4EFE34A9"/>
    <w:rsid w:val="4F016DFC"/>
    <w:rsid w:val="4F5D7D46"/>
    <w:rsid w:val="4F6D2F8C"/>
    <w:rsid w:val="4F7A2FF5"/>
    <w:rsid w:val="4FC660E3"/>
    <w:rsid w:val="4FF54C6A"/>
    <w:rsid w:val="50317FFC"/>
    <w:rsid w:val="504B5495"/>
    <w:rsid w:val="50918F9B"/>
    <w:rsid w:val="51667185"/>
    <w:rsid w:val="51C51C93"/>
    <w:rsid w:val="526532B9"/>
    <w:rsid w:val="526536D0"/>
    <w:rsid w:val="5298E7B4"/>
    <w:rsid w:val="52C325F6"/>
    <w:rsid w:val="52DA48EC"/>
    <w:rsid w:val="5324C23D"/>
    <w:rsid w:val="534A1191"/>
    <w:rsid w:val="538AB1DA"/>
    <w:rsid w:val="54295570"/>
    <w:rsid w:val="542A8F34"/>
    <w:rsid w:val="54445F55"/>
    <w:rsid w:val="5444CF30"/>
    <w:rsid w:val="54970CCA"/>
    <w:rsid w:val="54B7CE64"/>
    <w:rsid w:val="54FD6C1F"/>
    <w:rsid w:val="55213B05"/>
    <w:rsid w:val="5665B372"/>
    <w:rsid w:val="5687CBF4"/>
    <w:rsid w:val="576B6219"/>
    <w:rsid w:val="57A7FF5F"/>
    <w:rsid w:val="59126B50"/>
    <w:rsid w:val="593F48EC"/>
    <w:rsid w:val="599E7501"/>
    <w:rsid w:val="5ADB194D"/>
    <w:rsid w:val="5B0EBF3A"/>
    <w:rsid w:val="5B30772D"/>
    <w:rsid w:val="5B405043"/>
    <w:rsid w:val="5C690972"/>
    <w:rsid w:val="5CA941EC"/>
    <w:rsid w:val="5CA9B7EC"/>
    <w:rsid w:val="5CDBD69F"/>
    <w:rsid w:val="5D53CB03"/>
    <w:rsid w:val="5E45884D"/>
    <w:rsid w:val="5E93EA7B"/>
    <w:rsid w:val="5ED08E8A"/>
    <w:rsid w:val="6052E878"/>
    <w:rsid w:val="607892BF"/>
    <w:rsid w:val="607A5E24"/>
    <w:rsid w:val="60D5F350"/>
    <w:rsid w:val="60EF9C9B"/>
    <w:rsid w:val="619FB8B1"/>
    <w:rsid w:val="61EF0314"/>
    <w:rsid w:val="62EE47A8"/>
    <w:rsid w:val="63258E9E"/>
    <w:rsid w:val="633B8912"/>
    <w:rsid w:val="639CB400"/>
    <w:rsid w:val="63BAAB6C"/>
    <w:rsid w:val="63C21007"/>
    <w:rsid w:val="63CE4CDA"/>
    <w:rsid w:val="640E3622"/>
    <w:rsid w:val="64E92500"/>
    <w:rsid w:val="653724EE"/>
    <w:rsid w:val="6652E99D"/>
    <w:rsid w:val="6793BFF5"/>
    <w:rsid w:val="67D09E4D"/>
    <w:rsid w:val="68499235"/>
    <w:rsid w:val="69243D72"/>
    <w:rsid w:val="69FAED8D"/>
    <w:rsid w:val="6A04D032"/>
    <w:rsid w:val="6A9ABE2B"/>
    <w:rsid w:val="6ADAD2F7"/>
    <w:rsid w:val="6AFC5FCD"/>
    <w:rsid w:val="6C13E2CF"/>
    <w:rsid w:val="6CA205D5"/>
    <w:rsid w:val="6CD77167"/>
    <w:rsid w:val="6D002056"/>
    <w:rsid w:val="6E9D1551"/>
    <w:rsid w:val="6ECD44E7"/>
    <w:rsid w:val="6EFF7192"/>
    <w:rsid w:val="6F14377E"/>
    <w:rsid w:val="6F5A73C8"/>
    <w:rsid w:val="6FD9A697"/>
    <w:rsid w:val="70A7CDCE"/>
    <w:rsid w:val="70BFBF58"/>
    <w:rsid w:val="70F4A6B0"/>
    <w:rsid w:val="7112D0EF"/>
    <w:rsid w:val="7141695B"/>
    <w:rsid w:val="7210DE36"/>
    <w:rsid w:val="73740680"/>
    <w:rsid w:val="73BB6B74"/>
    <w:rsid w:val="74A06B1A"/>
    <w:rsid w:val="74A79F21"/>
    <w:rsid w:val="74B3CAE7"/>
    <w:rsid w:val="74D77DFC"/>
    <w:rsid w:val="74D95A7D"/>
    <w:rsid w:val="7506B0F6"/>
    <w:rsid w:val="755222F3"/>
    <w:rsid w:val="758609B3"/>
    <w:rsid w:val="75B30BDE"/>
    <w:rsid w:val="76F857E1"/>
    <w:rsid w:val="77AF9130"/>
    <w:rsid w:val="77B2E85C"/>
    <w:rsid w:val="77F15386"/>
    <w:rsid w:val="781C27D1"/>
    <w:rsid w:val="7925DA67"/>
    <w:rsid w:val="7960BDDD"/>
    <w:rsid w:val="7A169AF1"/>
    <w:rsid w:val="7A1F227D"/>
    <w:rsid w:val="7A685426"/>
    <w:rsid w:val="7B69941B"/>
    <w:rsid w:val="7C2A7F36"/>
    <w:rsid w:val="7C6AEDD2"/>
    <w:rsid w:val="7C830253"/>
    <w:rsid w:val="7DE080EB"/>
    <w:rsid w:val="7E59A40B"/>
    <w:rsid w:val="7E9DBA8E"/>
    <w:rsid w:val="7EB394F1"/>
    <w:rsid w:val="7EC45B2C"/>
    <w:rsid w:val="7EDDD62D"/>
    <w:rsid w:val="7F999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1B59A"/>
  <w15:docId w15:val="{534FB03A-99C5-4C83-B816-F322BECF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Footnote"/>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character" w:customStyle="1" w:styleId="normaltextrun">
    <w:name w:val="normaltextrun"/>
    <w:basedOn w:val="Fuentedeprrafopredeter"/>
    <w:rsid w:val="0074220F"/>
  </w:style>
  <w:style w:type="character" w:styleId="Textoennegrita">
    <w:name w:val="Strong"/>
    <w:basedOn w:val="Fuentedeprrafopredeter"/>
    <w:uiPriority w:val="22"/>
    <w:qFormat/>
    <w:rsid w:val="00A14007"/>
    <w:rPr>
      <w:b/>
      <w:bCs/>
    </w:rPr>
  </w:style>
  <w:style w:type="character" w:styleId="nfasis">
    <w:name w:val="Emphasis"/>
    <w:basedOn w:val="Fuentedeprrafopredeter"/>
    <w:uiPriority w:val="20"/>
    <w:qFormat/>
    <w:rsid w:val="00A14007"/>
    <w:rPr>
      <w:i/>
      <w:iCs/>
    </w:rPr>
  </w:style>
  <w:style w:type="character" w:customStyle="1" w:styleId="tooltiptext">
    <w:name w:val="tooltiptext"/>
    <w:basedOn w:val="Fuentedeprrafopredeter"/>
    <w:rsid w:val="00A14007"/>
  </w:style>
  <w:style w:type="character" w:styleId="Mencinsinresolver">
    <w:name w:val="Unresolved Mention"/>
    <w:basedOn w:val="Fuentedeprrafopredeter"/>
    <w:uiPriority w:val="99"/>
    <w:semiHidden/>
    <w:unhideWhenUsed/>
    <w:rsid w:val="007A6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125">
      <w:bodyDiv w:val="1"/>
      <w:marLeft w:val="0"/>
      <w:marRight w:val="0"/>
      <w:marTop w:val="0"/>
      <w:marBottom w:val="0"/>
      <w:divBdr>
        <w:top w:val="none" w:sz="0" w:space="0" w:color="auto"/>
        <w:left w:val="none" w:sz="0" w:space="0" w:color="auto"/>
        <w:bottom w:val="none" w:sz="0" w:space="0" w:color="auto"/>
        <w:right w:val="none" w:sz="0" w:space="0" w:color="auto"/>
      </w:divBdr>
    </w:div>
    <w:div w:id="207570796">
      <w:bodyDiv w:val="1"/>
      <w:marLeft w:val="0"/>
      <w:marRight w:val="0"/>
      <w:marTop w:val="0"/>
      <w:marBottom w:val="0"/>
      <w:divBdr>
        <w:top w:val="none" w:sz="0" w:space="0" w:color="auto"/>
        <w:left w:val="none" w:sz="0" w:space="0" w:color="auto"/>
        <w:bottom w:val="none" w:sz="0" w:space="0" w:color="auto"/>
        <w:right w:val="none" w:sz="0" w:space="0" w:color="auto"/>
      </w:divBdr>
    </w:div>
    <w:div w:id="225455001">
      <w:bodyDiv w:val="1"/>
      <w:marLeft w:val="0"/>
      <w:marRight w:val="0"/>
      <w:marTop w:val="0"/>
      <w:marBottom w:val="0"/>
      <w:divBdr>
        <w:top w:val="none" w:sz="0" w:space="0" w:color="auto"/>
        <w:left w:val="none" w:sz="0" w:space="0" w:color="auto"/>
        <w:bottom w:val="none" w:sz="0" w:space="0" w:color="auto"/>
        <w:right w:val="none" w:sz="0" w:space="0" w:color="auto"/>
      </w:divBdr>
    </w:div>
    <w:div w:id="621306915">
      <w:bodyDiv w:val="1"/>
      <w:marLeft w:val="0"/>
      <w:marRight w:val="0"/>
      <w:marTop w:val="0"/>
      <w:marBottom w:val="0"/>
      <w:divBdr>
        <w:top w:val="none" w:sz="0" w:space="0" w:color="auto"/>
        <w:left w:val="none" w:sz="0" w:space="0" w:color="auto"/>
        <w:bottom w:val="none" w:sz="0" w:space="0" w:color="auto"/>
        <w:right w:val="none" w:sz="0" w:space="0" w:color="auto"/>
      </w:divBdr>
    </w:div>
    <w:div w:id="1273707190">
      <w:bodyDiv w:val="1"/>
      <w:marLeft w:val="0"/>
      <w:marRight w:val="0"/>
      <w:marTop w:val="0"/>
      <w:marBottom w:val="0"/>
      <w:divBdr>
        <w:top w:val="none" w:sz="0" w:space="0" w:color="auto"/>
        <w:left w:val="none" w:sz="0" w:space="0" w:color="auto"/>
        <w:bottom w:val="none" w:sz="0" w:space="0" w:color="auto"/>
        <w:right w:val="none" w:sz="0" w:space="0" w:color="auto"/>
      </w:divBdr>
    </w:div>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 w:id="1800830367">
      <w:bodyDiv w:val="1"/>
      <w:marLeft w:val="0"/>
      <w:marRight w:val="0"/>
      <w:marTop w:val="0"/>
      <w:marBottom w:val="0"/>
      <w:divBdr>
        <w:top w:val="none" w:sz="0" w:space="0" w:color="auto"/>
        <w:left w:val="none" w:sz="0" w:space="0" w:color="auto"/>
        <w:bottom w:val="none" w:sz="0" w:space="0" w:color="auto"/>
        <w:right w:val="none" w:sz="0" w:space="0" w:color="auto"/>
      </w:divBdr>
    </w:div>
    <w:div w:id="190946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ad5368de4eae4ec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ios.supersociedades.gov.co/barandaVirtu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3.xml><?xml version="1.0" encoding="utf-8"?>
<ds:datastoreItem xmlns:ds="http://schemas.openxmlformats.org/officeDocument/2006/customXml" ds:itemID="{89CAEFA2-8D9A-418D-9FAC-D4C1D6D5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4D8632-CA45-4F90-8443-95C7093E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3404</Words>
  <Characters>18723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11</cp:revision>
  <cp:lastPrinted>2020-01-31T15:49:00Z</cp:lastPrinted>
  <dcterms:created xsi:type="dcterms:W3CDTF">2023-04-20T21:55:00Z</dcterms:created>
  <dcterms:modified xsi:type="dcterms:W3CDTF">2023-06-16T20:24:00Z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