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66DE" w14:textId="77777777" w:rsidR="00C86849" w:rsidRPr="00C86849" w:rsidRDefault="00C86849" w:rsidP="00C8684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266825"/>
      <w:r w:rsidRPr="00C8684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4C308A" w14:textId="2C082B27" w:rsidR="00C86849" w:rsidRDefault="00C86849" w:rsidP="00C86849">
      <w:pPr>
        <w:spacing w:after="0" w:line="240" w:lineRule="auto"/>
        <w:jc w:val="both"/>
        <w:rPr>
          <w:rFonts w:ascii="Arial" w:eastAsia="Times New Roman" w:hAnsi="Arial" w:cs="Arial"/>
          <w:sz w:val="20"/>
          <w:szCs w:val="20"/>
          <w:lang w:val="es-419" w:eastAsia="es-ES"/>
        </w:rPr>
      </w:pPr>
    </w:p>
    <w:p w14:paraId="5EF1D892" w14:textId="4C816A5F" w:rsidR="00C86849" w:rsidRPr="00C86849" w:rsidRDefault="00C86849" w:rsidP="00C86849">
      <w:pPr>
        <w:spacing w:after="0" w:line="240" w:lineRule="auto"/>
        <w:jc w:val="both"/>
        <w:rPr>
          <w:rFonts w:ascii="Arial" w:eastAsia="Times New Roman" w:hAnsi="Arial" w:cs="Arial"/>
          <w:sz w:val="20"/>
          <w:szCs w:val="20"/>
          <w:lang w:val="es-419" w:eastAsia="es-ES"/>
        </w:rPr>
      </w:pPr>
      <w:r w:rsidRPr="00C86849">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86849">
        <w:rPr>
          <w:rFonts w:ascii="Arial" w:eastAsia="Times New Roman" w:hAnsi="Arial" w:cs="Arial"/>
          <w:sz w:val="20"/>
          <w:szCs w:val="20"/>
          <w:lang w:val="es-419" w:eastAsia="es-ES"/>
        </w:rPr>
        <w:t>Sentencia del 20 de abril de 2023</w:t>
      </w:r>
    </w:p>
    <w:p w14:paraId="7F0E44A2" w14:textId="56CB5944" w:rsidR="00C86849" w:rsidRPr="00C86849" w:rsidRDefault="00C86849" w:rsidP="00C86849">
      <w:pPr>
        <w:spacing w:after="0" w:line="240" w:lineRule="auto"/>
        <w:jc w:val="both"/>
        <w:rPr>
          <w:rFonts w:ascii="Arial" w:eastAsia="Times New Roman" w:hAnsi="Arial" w:cs="Arial"/>
          <w:sz w:val="20"/>
          <w:szCs w:val="20"/>
          <w:lang w:val="es-419" w:eastAsia="es-ES"/>
        </w:rPr>
      </w:pPr>
      <w:r w:rsidRPr="00C86849">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ab/>
      </w:r>
      <w:r w:rsidRPr="00C86849">
        <w:rPr>
          <w:rFonts w:ascii="Arial" w:eastAsia="Times New Roman" w:hAnsi="Arial" w:cs="Arial"/>
          <w:sz w:val="20"/>
          <w:szCs w:val="20"/>
          <w:lang w:val="es-419" w:eastAsia="es-ES"/>
        </w:rPr>
        <w:t>660</w:t>
      </w:r>
      <w:bookmarkStart w:id="2" w:name="_GoBack"/>
      <w:bookmarkEnd w:id="2"/>
      <w:r w:rsidRPr="00C86849">
        <w:rPr>
          <w:rFonts w:ascii="Arial" w:eastAsia="Times New Roman" w:hAnsi="Arial" w:cs="Arial"/>
          <w:sz w:val="20"/>
          <w:szCs w:val="20"/>
          <w:lang w:val="es-419" w:eastAsia="es-ES"/>
        </w:rPr>
        <w:t>70</w:t>
      </w:r>
      <w:r w:rsidR="00F602A8">
        <w:rPr>
          <w:rFonts w:ascii="Arial" w:eastAsia="Times New Roman" w:hAnsi="Arial" w:cs="Arial"/>
          <w:sz w:val="20"/>
          <w:szCs w:val="20"/>
          <w:lang w:val="es-419" w:eastAsia="es-ES"/>
        </w:rPr>
        <w:t>-</w:t>
      </w:r>
      <w:r w:rsidRPr="00C86849">
        <w:rPr>
          <w:rFonts w:ascii="Arial" w:eastAsia="Times New Roman" w:hAnsi="Arial" w:cs="Arial"/>
          <w:sz w:val="20"/>
          <w:szCs w:val="20"/>
          <w:lang w:val="es-419" w:eastAsia="es-ES"/>
        </w:rPr>
        <w:t>31</w:t>
      </w:r>
      <w:r w:rsidR="00F602A8">
        <w:rPr>
          <w:rFonts w:ascii="Arial" w:eastAsia="Times New Roman" w:hAnsi="Arial" w:cs="Arial"/>
          <w:sz w:val="20"/>
          <w:szCs w:val="20"/>
          <w:lang w:val="es-419" w:eastAsia="es-ES"/>
        </w:rPr>
        <w:t>-</w:t>
      </w:r>
      <w:r w:rsidRPr="00C86849">
        <w:rPr>
          <w:rFonts w:ascii="Arial" w:eastAsia="Times New Roman" w:hAnsi="Arial" w:cs="Arial"/>
          <w:sz w:val="20"/>
          <w:szCs w:val="20"/>
          <w:lang w:val="es-419" w:eastAsia="es-ES"/>
        </w:rPr>
        <w:t>05</w:t>
      </w:r>
      <w:r w:rsidR="00F602A8">
        <w:rPr>
          <w:rFonts w:ascii="Arial" w:eastAsia="Times New Roman" w:hAnsi="Arial" w:cs="Arial"/>
          <w:sz w:val="20"/>
          <w:szCs w:val="20"/>
          <w:lang w:val="es-419" w:eastAsia="es-ES"/>
        </w:rPr>
        <w:t>-</w:t>
      </w:r>
      <w:r w:rsidRPr="00C86849">
        <w:rPr>
          <w:rFonts w:ascii="Arial" w:eastAsia="Times New Roman" w:hAnsi="Arial" w:cs="Arial"/>
          <w:sz w:val="20"/>
          <w:szCs w:val="20"/>
          <w:lang w:val="es-419" w:eastAsia="es-ES"/>
        </w:rPr>
        <w:t>001</w:t>
      </w:r>
      <w:r w:rsidR="00F602A8">
        <w:rPr>
          <w:rFonts w:ascii="Arial" w:eastAsia="Times New Roman" w:hAnsi="Arial" w:cs="Arial"/>
          <w:sz w:val="20"/>
          <w:szCs w:val="20"/>
          <w:lang w:val="es-419" w:eastAsia="es-ES"/>
        </w:rPr>
        <w:t>-</w:t>
      </w:r>
      <w:r w:rsidRPr="00C86849">
        <w:rPr>
          <w:rFonts w:ascii="Arial" w:eastAsia="Times New Roman" w:hAnsi="Arial" w:cs="Arial"/>
          <w:sz w:val="20"/>
          <w:szCs w:val="20"/>
          <w:lang w:val="es-419" w:eastAsia="es-ES"/>
        </w:rPr>
        <w:t>2023</w:t>
      </w:r>
      <w:r w:rsidR="00F602A8">
        <w:rPr>
          <w:rFonts w:ascii="Arial" w:eastAsia="Times New Roman" w:hAnsi="Arial" w:cs="Arial"/>
          <w:sz w:val="20"/>
          <w:szCs w:val="20"/>
          <w:lang w:val="es-419" w:eastAsia="es-ES"/>
        </w:rPr>
        <w:t>-</w:t>
      </w:r>
      <w:r w:rsidRPr="00C86849">
        <w:rPr>
          <w:rFonts w:ascii="Arial" w:eastAsia="Times New Roman" w:hAnsi="Arial" w:cs="Arial"/>
          <w:sz w:val="20"/>
          <w:szCs w:val="20"/>
          <w:lang w:val="es-419" w:eastAsia="es-ES"/>
        </w:rPr>
        <w:t>00053</w:t>
      </w:r>
      <w:r w:rsidR="00F602A8">
        <w:rPr>
          <w:rFonts w:ascii="Arial" w:eastAsia="Times New Roman" w:hAnsi="Arial" w:cs="Arial"/>
          <w:sz w:val="20"/>
          <w:szCs w:val="20"/>
          <w:lang w:val="es-419" w:eastAsia="es-ES"/>
        </w:rPr>
        <w:t>-</w:t>
      </w:r>
      <w:r w:rsidRPr="00C86849">
        <w:rPr>
          <w:rFonts w:ascii="Arial" w:eastAsia="Times New Roman" w:hAnsi="Arial" w:cs="Arial"/>
          <w:sz w:val="20"/>
          <w:szCs w:val="20"/>
          <w:lang w:val="es-419" w:eastAsia="es-ES"/>
        </w:rPr>
        <w:t>01</w:t>
      </w:r>
    </w:p>
    <w:p w14:paraId="616BF4C2" w14:textId="78D81178" w:rsidR="00C86849" w:rsidRPr="00C86849" w:rsidRDefault="00C86849" w:rsidP="00C86849">
      <w:pPr>
        <w:spacing w:after="0" w:line="240" w:lineRule="auto"/>
        <w:jc w:val="both"/>
        <w:rPr>
          <w:rFonts w:ascii="Arial" w:eastAsia="Times New Roman" w:hAnsi="Arial" w:cs="Arial"/>
          <w:sz w:val="20"/>
          <w:szCs w:val="20"/>
          <w:lang w:val="es-419" w:eastAsia="es-ES"/>
        </w:rPr>
      </w:pPr>
      <w:r w:rsidRPr="00C86849">
        <w:rPr>
          <w:rFonts w:ascii="Arial" w:eastAsia="Times New Roman" w:hAnsi="Arial" w:cs="Arial"/>
          <w:sz w:val="20"/>
          <w:szCs w:val="20"/>
          <w:lang w:val="es-419" w:eastAsia="es-ES"/>
        </w:rPr>
        <w:t>Accionante:</w:t>
      </w:r>
      <w:r w:rsidRPr="00C86849">
        <w:rPr>
          <w:rFonts w:ascii="Arial" w:eastAsia="Times New Roman" w:hAnsi="Arial" w:cs="Arial"/>
          <w:sz w:val="20"/>
          <w:szCs w:val="20"/>
          <w:lang w:val="es-419" w:eastAsia="es-ES"/>
        </w:rPr>
        <w:tab/>
      </w:r>
      <w:r w:rsidRPr="00C86849">
        <w:rPr>
          <w:rFonts w:ascii="Arial" w:eastAsia="Times New Roman" w:hAnsi="Arial" w:cs="Arial"/>
          <w:sz w:val="20"/>
          <w:szCs w:val="20"/>
          <w:lang w:val="es-419" w:eastAsia="es-ES"/>
        </w:rPr>
        <w:tab/>
      </w:r>
      <w:proofErr w:type="spellStart"/>
      <w:r w:rsidRPr="00C86849">
        <w:rPr>
          <w:rFonts w:ascii="Arial" w:eastAsia="Times New Roman" w:hAnsi="Arial" w:cs="Arial"/>
          <w:sz w:val="20"/>
          <w:szCs w:val="20"/>
          <w:lang w:val="es-419" w:eastAsia="es-ES"/>
        </w:rPr>
        <w:t>Jhon</w:t>
      </w:r>
      <w:proofErr w:type="spellEnd"/>
      <w:r w:rsidRPr="00C86849">
        <w:rPr>
          <w:rFonts w:ascii="Arial" w:eastAsia="Times New Roman" w:hAnsi="Arial" w:cs="Arial"/>
          <w:sz w:val="20"/>
          <w:szCs w:val="20"/>
          <w:lang w:val="es-419" w:eastAsia="es-ES"/>
        </w:rPr>
        <w:t xml:space="preserve"> Wilson Amórtegui Osorio </w:t>
      </w:r>
    </w:p>
    <w:p w14:paraId="0599A4B3" w14:textId="46FBB3ED" w:rsidR="00C86849" w:rsidRPr="00C86849" w:rsidRDefault="00C86849" w:rsidP="00C86849">
      <w:pPr>
        <w:spacing w:after="0" w:line="240" w:lineRule="auto"/>
        <w:ind w:left="2124" w:hanging="2124"/>
        <w:jc w:val="both"/>
        <w:rPr>
          <w:rFonts w:ascii="Arial" w:eastAsia="Times New Roman" w:hAnsi="Arial" w:cs="Arial"/>
          <w:sz w:val="20"/>
          <w:szCs w:val="20"/>
          <w:lang w:val="es-419" w:eastAsia="es-ES"/>
        </w:rPr>
      </w:pPr>
      <w:r w:rsidRPr="00C86849">
        <w:rPr>
          <w:rFonts w:ascii="Arial" w:eastAsia="Times New Roman" w:hAnsi="Arial" w:cs="Arial"/>
          <w:sz w:val="20"/>
          <w:szCs w:val="20"/>
          <w:lang w:val="es-419" w:eastAsia="es-ES"/>
        </w:rPr>
        <w:t>Accionados:</w:t>
      </w:r>
      <w:r>
        <w:rPr>
          <w:rFonts w:ascii="Arial" w:eastAsia="Times New Roman" w:hAnsi="Arial" w:cs="Arial"/>
          <w:sz w:val="20"/>
          <w:szCs w:val="20"/>
          <w:lang w:val="es-419" w:eastAsia="es-ES"/>
        </w:rPr>
        <w:tab/>
      </w:r>
      <w:r w:rsidRPr="00C86849">
        <w:rPr>
          <w:rFonts w:ascii="Arial" w:eastAsia="Times New Roman" w:hAnsi="Arial" w:cs="Arial"/>
          <w:sz w:val="20"/>
          <w:szCs w:val="20"/>
          <w:lang w:val="es-419" w:eastAsia="es-ES"/>
        </w:rPr>
        <w:t xml:space="preserve">Salud Total E.P. S. Colpensiones, Central Lechera de Manizales, Juntas Regional y Nacional de Calificación de Invalidez. </w:t>
      </w:r>
    </w:p>
    <w:p w14:paraId="725021EB" w14:textId="10C3F9AB" w:rsidR="00C86849" w:rsidRPr="00C86849" w:rsidRDefault="00C86849" w:rsidP="00C86849">
      <w:pPr>
        <w:spacing w:after="0" w:line="240" w:lineRule="auto"/>
        <w:jc w:val="both"/>
        <w:rPr>
          <w:rFonts w:ascii="Arial" w:eastAsia="Times New Roman" w:hAnsi="Arial" w:cs="Arial"/>
          <w:sz w:val="20"/>
          <w:szCs w:val="20"/>
          <w:lang w:val="es-419" w:eastAsia="es-ES"/>
        </w:rPr>
      </w:pPr>
      <w:r w:rsidRPr="00C86849">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86849">
        <w:rPr>
          <w:rFonts w:ascii="Arial" w:eastAsia="Times New Roman" w:hAnsi="Arial" w:cs="Arial"/>
          <w:sz w:val="20"/>
          <w:szCs w:val="20"/>
          <w:lang w:val="es-419" w:eastAsia="es-ES"/>
        </w:rPr>
        <w:t xml:space="preserve">Acción de Tutela </w:t>
      </w:r>
    </w:p>
    <w:p w14:paraId="506C3953" w14:textId="494DC141" w:rsidR="00C86849" w:rsidRDefault="00C86849" w:rsidP="00C86849">
      <w:pPr>
        <w:spacing w:after="0" w:line="240" w:lineRule="auto"/>
        <w:jc w:val="both"/>
        <w:rPr>
          <w:rFonts w:ascii="Arial" w:eastAsia="Times New Roman" w:hAnsi="Arial" w:cs="Arial"/>
          <w:sz w:val="20"/>
          <w:szCs w:val="20"/>
          <w:lang w:val="es-419" w:eastAsia="es-ES"/>
        </w:rPr>
      </w:pPr>
      <w:r w:rsidRPr="00C86849">
        <w:rPr>
          <w:rFonts w:ascii="Arial" w:eastAsia="Times New Roman" w:hAnsi="Arial" w:cs="Arial"/>
          <w:sz w:val="20"/>
          <w:szCs w:val="20"/>
          <w:lang w:val="es-419" w:eastAsia="es-ES"/>
        </w:rPr>
        <w:t>Magistrado Ponente:</w:t>
      </w:r>
      <w:r w:rsidRPr="00C86849">
        <w:rPr>
          <w:rFonts w:ascii="Arial" w:eastAsia="Times New Roman" w:hAnsi="Arial" w:cs="Arial"/>
          <w:sz w:val="20"/>
          <w:szCs w:val="20"/>
          <w:lang w:val="es-419" w:eastAsia="es-ES"/>
        </w:rPr>
        <w:tab/>
        <w:t>Julio César Salazar Muñoz</w:t>
      </w:r>
    </w:p>
    <w:p w14:paraId="475CFB67" w14:textId="77777777" w:rsidR="00C86849" w:rsidRPr="00C86849" w:rsidRDefault="00C86849" w:rsidP="00C86849">
      <w:pPr>
        <w:spacing w:after="0" w:line="240" w:lineRule="auto"/>
        <w:jc w:val="both"/>
        <w:rPr>
          <w:rFonts w:ascii="Arial" w:eastAsia="Times New Roman" w:hAnsi="Arial" w:cs="Arial"/>
          <w:sz w:val="20"/>
          <w:szCs w:val="20"/>
          <w:lang w:val="es-419" w:eastAsia="es-ES"/>
        </w:rPr>
      </w:pPr>
    </w:p>
    <w:p w14:paraId="56EEC219" w14:textId="0B946B8F" w:rsidR="00C86849" w:rsidRPr="00C86849" w:rsidRDefault="00A72D36" w:rsidP="00C86849">
      <w:pPr>
        <w:spacing w:after="0" w:line="240" w:lineRule="auto"/>
        <w:jc w:val="both"/>
        <w:rPr>
          <w:rFonts w:ascii="Arial" w:eastAsia="Arial" w:hAnsi="Arial" w:cs="Arial"/>
          <w:color w:val="000000"/>
          <w:sz w:val="20"/>
          <w:szCs w:val="20"/>
          <w:lang w:val="es-ES" w:eastAsia="es-ES"/>
        </w:rPr>
      </w:pPr>
      <w:r w:rsidRPr="00C86849">
        <w:rPr>
          <w:rFonts w:ascii="Arial" w:eastAsia="Arial" w:hAnsi="Arial" w:cs="Arial"/>
          <w:b/>
          <w:bCs/>
          <w:color w:val="000000"/>
          <w:sz w:val="20"/>
          <w:szCs w:val="20"/>
          <w:u w:val="single"/>
          <w:lang w:val="es-419" w:eastAsia="en-US"/>
        </w:rPr>
        <w:t>TEMAS:</w:t>
      </w:r>
      <w:r w:rsidRPr="00C86849">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SEGURIDAD SOCIAL / INCAPACIDADES / PROCEDENCIA DE LA TUTELA / INEFICACIA DE LOS MEDIOS ORDINARIOS DE DEFENSA / DISTRIBUCIÓN DEL PAGO / DOS DÍAS, EMPLEADOR / DÍA 2 A 180, EPS / DÍA 181 A 540, FONDO DE PENSIONES / DÍA 541 EN ADELANTE, EPS.</w:t>
      </w:r>
    </w:p>
    <w:p w14:paraId="20991A1E" w14:textId="77777777" w:rsidR="00C86849" w:rsidRPr="00C86849" w:rsidRDefault="00C86849" w:rsidP="00C8684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C8BACFE" w14:textId="3D6DC758" w:rsidR="00C86849" w:rsidRPr="00C86849" w:rsidRDefault="003D38FF" w:rsidP="00C8684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D38FF">
        <w:rPr>
          <w:rFonts w:ascii="Arial" w:eastAsia="Arial" w:hAnsi="Arial" w:cs="Arial"/>
          <w:color w:val="000000"/>
          <w:sz w:val="20"/>
          <w:szCs w:val="20"/>
          <w:lang w:val="es-ES" w:eastAsia="es-ES"/>
        </w:rPr>
        <w:t>Se acepta por la jurisprudencia constitucional la procedencia de la acción de tutela para reconocer el pago de incapacidades médicas, cuando quien reclama no cuenta “con otra fuente de ingresos para satisfacer sus necesidades básicas y las de sus núcleos familiares, o de personas en situaciones extremas de vulnerabilidad”</w:t>
      </w:r>
      <w:r>
        <w:rPr>
          <w:rFonts w:ascii="Arial" w:eastAsia="Arial" w:hAnsi="Arial" w:cs="Arial"/>
          <w:color w:val="000000"/>
          <w:sz w:val="20"/>
          <w:szCs w:val="20"/>
          <w:lang w:val="es-ES" w:eastAsia="es-ES"/>
        </w:rPr>
        <w:t xml:space="preserve"> …</w:t>
      </w:r>
    </w:p>
    <w:p w14:paraId="057859AE" w14:textId="77777777" w:rsidR="00C86849" w:rsidRPr="00C86849" w:rsidRDefault="00C86849" w:rsidP="00C8684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61FA019" w14:textId="43BF3447" w:rsidR="003D38FF" w:rsidRPr="003D38FF" w:rsidRDefault="0006303D" w:rsidP="003D38F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3D38FF" w:rsidRPr="003D38FF">
        <w:rPr>
          <w:rFonts w:ascii="Arial" w:eastAsia="Arial" w:hAnsi="Arial" w:cs="Arial"/>
          <w:color w:val="000000"/>
          <w:sz w:val="20"/>
          <w:szCs w:val="20"/>
          <w:lang w:val="es-ES" w:eastAsia="es-ES"/>
        </w:rPr>
        <w:t>respecto a los mecanismos ordinarios y administrativos de defensa judicial, la Corte Constitucional, en sentencia T-447 de 2017, señaló:</w:t>
      </w:r>
    </w:p>
    <w:p w14:paraId="064D84C6" w14:textId="77777777" w:rsidR="003D38FF" w:rsidRPr="003D38FF" w:rsidRDefault="003D38FF" w:rsidP="003D38F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5150DAC" w14:textId="19455473" w:rsidR="00C86849" w:rsidRDefault="003D38FF" w:rsidP="003D38F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D38FF">
        <w:rPr>
          <w:rFonts w:ascii="Arial" w:eastAsia="Arial" w:hAnsi="Arial" w:cs="Arial"/>
          <w:color w:val="000000"/>
          <w:sz w:val="20"/>
          <w:szCs w:val="20"/>
          <w:lang w:val="es-ES" w:eastAsia="es-ES"/>
        </w:rPr>
        <w:t>“(…) si bien existe un proceso jurisdiccional a cargo de la Superintendencia Nacional de Salud al cual el actor podría acudir para que le diriman sus pretensiones, este es ineficaz para la protección del derecho fundamental al mínimo vital del actor</w:t>
      </w:r>
      <w:r w:rsidR="0006303D">
        <w:rPr>
          <w:rFonts w:ascii="Arial" w:eastAsia="Arial" w:hAnsi="Arial" w:cs="Arial"/>
          <w:color w:val="000000"/>
          <w:sz w:val="20"/>
          <w:szCs w:val="20"/>
          <w:lang w:val="es-ES" w:eastAsia="es-ES"/>
        </w:rPr>
        <w:t>…”</w:t>
      </w:r>
    </w:p>
    <w:p w14:paraId="1F143BCC" w14:textId="6646B974" w:rsidR="0006303D" w:rsidRDefault="0006303D" w:rsidP="003D38F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24587C2" w14:textId="4B9460C6" w:rsidR="0006303D" w:rsidRDefault="00073842" w:rsidP="003D38F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73842">
        <w:rPr>
          <w:rFonts w:ascii="Arial" w:eastAsia="Arial" w:hAnsi="Arial" w:cs="Arial"/>
          <w:color w:val="000000"/>
          <w:sz w:val="20"/>
          <w:szCs w:val="20"/>
          <w:lang w:val="es-ES" w:eastAsia="es-ES"/>
        </w:rPr>
        <w:t>analizando la normatividad que regula el tema</w:t>
      </w:r>
      <w:r>
        <w:rPr>
          <w:rFonts w:ascii="Arial" w:eastAsia="Arial" w:hAnsi="Arial" w:cs="Arial"/>
          <w:color w:val="000000"/>
          <w:sz w:val="20"/>
          <w:szCs w:val="20"/>
          <w:lang w:val="es-ES" w:eastAsia="es-ES"/>
        </w:rPr>
        <w:t>…</w:t>
      </w:r>
      <w:r w:rsidRPr="00073842">
        <w:rPr>
          <w:rFonts w:ascii="Arial" w:eastAsia="Arial" w:hAnsi="Arial" w:cs="Arial"/>
          <w:color w:val="000000"/>
          <w:sz w:val="20"/>
          <w:szCs w:val="20"/>
          <w:lang w:val="es-ES" w:eastAsia="es-ES"/>
        </w:rPr>
        <w:t>, el pago de licencias por enfermedad de origen común le fue asignado a las entidades encargadas de asegurar las contingencias en materia de seguridad social, correspondiéndole al Decreto 1406 de 1999</w:t>
      </w:r>
      <w:r w:rsidR="00FB4EC6">
        <w:rPr>
          <w:rFonts w:ascii="Arial" w:eastAsia="Arial" w:hAnsi="Arial" w:cs="Arial"/>
          <w:color w:val="000000"/>
          <w:sz w:val="20"/>
          <w:szCs w:val="20"/>
          <w:lang w:val="es-ES" w:eastAsia="es-ES"/>
        </w:rPr>
        <w:t>…</w:t>
      </w:r>
      <w:r w:rsidRPr="00073842">
        <w:rPr>
          <w:rFonts w:ascii="Arial" w:eastAsia="Arial" w:hAnsi="Arial" w:cs="Arial"/>
          <w:color w:val="000000"/>
          <w:sz w:val="20"/>
          <w:szCs w:val="20"/>
          <w:lang w:val="es-ES" w:eastAsia="es-ES"/>
        </w:rPr>
        <w:t xml:space="preserve"> establecer que el empleador es responsable del pago de las incapacidades laborales de origen común iguales o menores a dos días y que las EPS cubren las que se causen desde entonces y hasta el día 180, siempre y cuando el empleador haya efectuado la afiliación del trabajador al SGSS</w:t>
      </w:r>
      <w:r>
        <w:rPr>
          <w:rFonts w:ascii="Arial" w:eastAsia="Arial" w:hAnsi="Arial" w:cs="Arial"/>
          <w:color w:val="000000"/>
          <w:sz w:val="20"/>
          <w:szCs w:val="20"/>
          <w:lang w:val="es-ES" w:eastAsia="es-ES"/>
        </w:rPr>
        <w:t>…</w:t>
      </w:r>
    </w:p>
    <w:p w14:paraId="48A64FB6" w14:textId="77777777" w:rsidR="0006303D" w:rsidRPr="00C86849" w:rsidRDefault="0006303D" w:rsidP="003D38F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3BA78CB" w14:textId="263CB12B" w:rsidR="00C86849" w:rsidRPr="00C86849" w:rsidRDefault="00FB4EC6" w:rsidP="00C8684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B4EC6">
        <w:rPr>
          <w:rFonts w:ascii="Arial" w:eastAsia="Arial" w:hAnsi="Arial" w:cs="Arial"/>
          <w:color w:val="000000"/>
          <w:sz w:val="20"/>
          <w:szCs w:val="20"/>
          <w:lang w:val="es-ES" w:eastAsia="es-ES"/>
        </w:rPr>
        <w:t>siendo la jurisprudencia constitucional consistente en señalar que luego del día 181 de incapacidad, es la administradora de pensiones quien asume su pago, hasta tanto se defina su derecho pensional</w:t>
      </w:r>
      <w:r>
        <w:rPr>
          <w:rFonts w:ascii="Arial" w:eastAsia="Arial" w:hAnsi="Arial" w:cs="Arial"/>
          <w:color w:val="000000"/>
          <w:sz w:val="20"/>
          <w:szCs w:val="20"/>
          <w:lang w:val="es-ES" w:eastAsia="es-ES"/>
        </w:rPr>
        <w:t>…</w:t>
      </w:r>
    </w:p>
    <w:p w14:paraId="63B8E095" w14:textId="77777777" w:rsidR="00C86849" w:rsidRPr="00C86849" w:rsidRDefault="00C86849" w:rsidP="00C8684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68C8FFE" w14:textId="6FBC21FB" w:rsidR="00C86849" w:rsidRPr="00C86849" w:rsidRDefault="00F35FBA" w:rsidP="00C8684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35FBA">
        <w:rPr>
          <w:rFonts w:ascii="Arial" w:eastAsia="Arial" w:hAnsi="Arial" w:cs="Arial"/>
          <w:color w:val="000000"/>
          <w:sz w:val="20"/>
          <w:szCs w:val="20"/>
          <w:lang w:val="es-ES" w:eastAsia="es-ES"/>
        </w:rPr>
        <w:t>De otro lado, en sentencia T-140 de 2016, la Corte Constitucional, buscando llenar el vacío normativo que se presenta en relación con los afiliados que siendo calificados con un porcentaje de pérdida de capacidad inferior al 50% continúan siendo incapacitados entre el día 180 y el 540, concluyó que “los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w:t>
      </w:r>
    </w:p>
    <w:p w14:paraId="197CD147" w14:textId="77777777" w:rsidR="00C86849" w:rsidRPr="00C86849" w:rsidRDefault="00C86849" w:rsidP="00C8684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7547A3" w14:textId="77777777" w:rsidR="00C86849" w:rsidRPr="00C86849" w:rsidRDefault="00C86849" w:rsidP="00C8684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24A36EC" w14:textId="77777777" w:rsidR="00C86849" w:rsidRPr="00C86849" w:rsidRDefault="00C86849" w:rsidP="00C8684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bookmarkEnd w:id="1"/>
    <w:p w14:paraId="1C3BEE41" w14:textId="77777777" w:rsidR="00525033" w:rsidRPr="00C86849" w:rsidRDefault="00CD2E64" w:rsidP="00C86849">
      <w:pPr>
        <w:keepNext/>
        <w:spacing w:after="0" w:line="276" w:lineRule="auto"/>
        <w:jc w:val="center"/>
        <w:rPr>
          <w:rFonts w:ascii="Arial" w:eastAsia="Arial" w:hAnsi="Arial" w:cs="Arial"/>
          <w:b/>
          <w:sz w:val="24"/>
          <w:szCs w:val="24"/>
        </w:rPr>
      </w:pPr>
      <w:r w:rsidRPr="00C86849">
        <w:rPr>
          <w:rFonts w:ascii="Arial" w:eastAsia="Arial" w:hAnsi="Arial" w:cs="Arial"/>
          <w:b/>
          <w:sz w:val="24"/>
          <w:szCs w:val="24"/>
        </w:rPr>
        <w:t>TRIBUNAL SUPERIOR DEL DISTRITO JUDICIAL</w:t>
      </w:r>
    </w:p>
    <w:p w14:paraId="51A40248" w14:textId="77777777" w:rsidR="00525033" w:rsidRPr="00C86849" w:rsidRDefault="00CD2E64" w:rsidP="00C86849">
      <w:pPr>
        <w:spacing w:after="0" w:line="276" w:lineRule="auto"/>
        <w:jc w:val="center"/>
        <w:rPr>
          <w:rFonts w:ascii="Arial" w:eastAsia="Arial" w:hAnsi="Arial" w:cs="Arial"/>
          <w:b/>
          <w:sz w:val="24"/>
          <w:szCs w:val="24"/>
        </w:rPr>
      </w:pPr>
      <w:r w:rsidRPr="00C86849">
        <w:rPr>
          <w:rFonts w:ascii="Arial" w:eastAsia="Arial" w:hAnsi="Arial" w:cs="Arial"/>
          <w:b/>
          <w:sz w:val="24"/>
          <w:szCs w:val="24"/>
        </w:rPr>
        <w:t>SALA LABORAL</w:t>
      </w:r>
    </w:p>
    <w:p w14:paraId="0AE4D458" w14:textId="77777777" w:rsidR="00525033" w:rsidRPr="00C86849" w:rsidRDefault="00CD2E64" w:rsidP="00C86849">
      <w:pPr>
        <w:spacing w:after="0" w:line="276" w:lineRule="auto"/>
        <w:jc w:val="center"/>
        <w:rPr>
          <w:rFonts w:ascii="Arial" w:eastAsia="Arial" w:hAnsi="Arial" w:cs="Arial"/>
          <w:b/>
          <w:sz w:val="24"/>
          <w:szCs w:val="24"/>
        </w:rPr>
      </w:pPr>
      <w:r w:rsidRPr="00C86849">
        <w:rPr>
          <w:rFonts w:ascii="Arial" w:eastAsia="Arial" w:hAnsi="Arial" w:cs="Arial"/>
          <w:b/>
          <w:sz w:val="24"/>
          <w:szCs w:val="24"/>
        </w:rPr>
        <w:t>ACCIÓN DE TUTELA</w:t>
      </w:r>
    </w:p>
    <w:p w14:paraId="4E77816B" w14:textId="77777777" w:rsidR="00525033" w:rsidRPr="00C86849" w:rsidRDefault="00CD2E64" w:rsidP="00C86849">
      <w:pPr>
        <w:spacing w:after="0" w:line="276" w:lineRule="auto"/>
        <w:jc w:val="center"/>
        <w:rPr>
          <w:rFonts w:ascii="Arial" w:eastAsia="Arial" w:hAnsi="Arial" w:cs="Arial"/>
          <w:b/>
          <w:sz w:val="24"/>
          <w:szCs w:val="24"/>
        </w:rPr>
      </w:pPr>
      <w:r w:rsidRPr="00C86849">
        <w:rPr>
          <w:rFonts w:ascii="Arial" w:eastAsia="Arial" w:hAnsi="Arial" w:cs="Arial"/>
          <w:b/>
          <w:sz w:val="24"/>
          <w:szCs w:val="24"/>
        </w:rPr>
        <w:t>MAGISTRADO PONENTE: JULIO CÉSAR SALAZAR MUÑOZ</w:t>
      </w:r>
    </w:p>
    <w:p w14:paraId="5DAB6C7B" w14:textId="77777777" w:rsidR="00525033" w:rsidRPr="00C86849" w:rsidRDefault="00525033" w:rsidP="00C86849">
      <w:pPr>
        <w:spacing w:after="0" w:line="276" w:lineRule="auto"/>
        <w:jc w:val="center"/>
        <w:rPr>
          <w:rFonts w:ascii="Arial" w:eastAsia="Arial" w:hAnsi="Arial" w:cs="Arial"/>
          <w:sz w:val="24"/>
          <w:szCs w:val="24"/>
        </w:rPr>
      </w:pPr>
    </w:p>
    <w:p w14:paraId="652AADA7" w14:textId="64FCF6CC" w:rsidR="00525033" w:rsidRPr="00C86849" w:rsidRDefault="00CD2E64" w:rsidP="00C86849">
      <w:pPr>
        <w:spacing w:after="0" w:line="276" w:lineRule="auto"/>
        <w:jc w:val="center"/>
        <w:rPr>
          <w:rFonts w:ascii="Arial" w:eastAsia="Arial" w:hAnsi="Arial" w:cs="Arial"/>
          <w:sz w:val="24"/>
          <w:szCs w:val="24"/>
        </w:rPr>
      </w:pPr>
      <w:r w:rsidRPr="00C86849">
        <w:rPr>
          <w:rFonts w:ascii="Arial" w:eastAsia="Arial" w:hAnsi="Arial" w:cs="Arial"/>
          <w:sz w:val="24"/>
          <w:szCs w:val="24"/>
        </w:rPr>
        <w:t xml:space="preserve">Pereira, </w:t>
      </w:r>
      <w:r w:rsidR="11DE6731" w:rsidRPr="00C86849">
        <w:rPr>
          <w:rFonts w:ascii="Arial" w:eastAsia="Arial" w:hAnsi="Arial" w:cs="Arial"/>
          <w:sz w:val="24"/>
          <w:szCs w:val="24"/>
        </w:rPr>
        <w:t>veinte</w:t>
      </w:r>
      <w:r w:rsidRPr="00C86849">
        <w:rPr>
          <w:rFonts w:ascii="Arial" w:eastAsia="Arial" w:hAnsi="Arial" w:cs="Arial"/>
          <w:sz w:val="24"/>
          <w:szCs w:val="24"/>
        </w:rPr>
        <w:t xml:space="preserve"> de abril de dos mil veintitrés</w:t>
      </w:r>
    </w:p>
    <w:p w14:paraId="32E9BAE0" w14:textId="347B1B84" w:rsidR="00525033" w:rsidRPr="00C86849" w:rsidRDefault="00CD2E64" w:rsidP="00C86849">
      <w:pPr>
        <w:spacing w:after="0" w:line="276" w:lineRule="auto"/>
        <w:jc w:val="center"/>
        <w:rPr>
          <w:rFonts w:ascii="Arial" w:eastAsia="Arial" w:hAnsi="Arial" w:cs="Arial"/>
          <w:sz w:val="24"/>
          <w:szCs w:val="24"/>
        </w:rPr>
      </w:pPr>
      <w:r w:rsidRPr="00C86849">
        <w:rPr>
          <w:rFonts w:ascii="Arial" w:eastAsia="Arial" w:hAnsi="Arial" w:cs="Arial"/>
          <w:sz w:val="24"/>
          <w:szCs w:val="24"/>
        </w:rPr>
        <w:t>Acta N° 0</w:t>
      </w:r>
      <w:r w:rsidR="56EE1F82" w:rsidRPr="00C86849">
        <w:rPr>
          <w:rFonts w:ascii="Arial" w:eastAsia="Arial" w:hAnsi="Arial" w:cs="Arial"/>
          <w:sz w:val="24"/>
          <w:szCs w:val="24"/>
        </w:rPr>
        <w:t>3</w:t>
      </w:r>
      <w:r w:rsidR="36C79CA7" w:rsidRPr="00C86849">
        <w:rPr>
          <w:rFonts w:ascii="Arial" w:eastAsia="Arial" w:hAnsi="Arial" w:cs="Arial"/>
          <w:sz w:val="24"/>
          <w:szCs w:val="24"/>
        </w:rPr>
        <w:t>5</w:t>
      </w:r>
      <w:r w:rsidRPr="00C86849">
        <w:rPr>
          <w:rFonts w:ascii="Arial" w:eastAsia="Arial" w:hAnsi="Arial" w:cs="Arial"/>
          <w:sz w:val="24"/>
          <w:szCs w:val="24"/>
        </w:rPr>
        <w:t xml:space="preserve"> de </w:t>
      </w:r>
      <w:r w:rsidR="263BE8DA" w:rsidRPr="00C86849">
        <w:rPr>
          <w:rFonts w:ascii="Arial" w:eastAsia="Arial" w:hAnsi="Arial" w:cs="Arial"/>
          <w:sz w:val="24"/>
          <w:szCs w:val="24"/>
        </w:rPr>
        <w:t>20</w:t>
      </w:r>
      <w:r w:rsidRPr="00C86849">
        <w:rPr>
          <w:rFonts w:ascii="Arial" w:eastAsia="Arial" w:hAnsi="Arial" w:cs="Arial"/>
          <w:sz w:val="24"/>
          <w:szCs w:val="24"/>
        </w:rPr>
        <w:t xml:space="preserve"> de abril de 2023</w:t>
      </w:r>
    </w:p>
    <w:p w14:paraId="02EB378F" w14:textId="71DB731D" w:rsidR="00525033" w:rsidRDefault="00525033" w:rsidP="00C86849">
      <w:pPr>
        <w:spacing w:after="0" w:line="276" w:lineRule="auto"/>
        <w:jc w:val="both"/>
        <w:rPr>
          <w:rFonts w:ascii="Arial" w:eastAsia="Arial" w:hAnsi="Arial" w:cs="Arial"/>
          <w:sz w:val="24"/>
          <w:szCs w:val="24"/>
        </w:rPr>
      </w:pPr>
    </w:p>
    <w:p w14:paraId="0ADC096A" w14:textId="77777777" w:rsidR="00341033" w:rsidRPr="00C86849" w:rsidRDefault="00341033" w:rsidP="00C86849">
      <w:pPr>
        <w:spacing w:after="0" w:line="276" w:lineRule="auto"/>
        <w:jc w:val="both"/>
        <w:rPr>
          <w:rFonts w:ascii="Arial" w:eastAsia="Arial" w:hAnsi="Arial" w:cs="Arial"/>
          <w:sz w:val="24"/>
          <w:szCs w:val="24"/>
        </w:rPr>
      </w:pPr>
    </w:p>
    <w:p w14:paraId="5992625E" w14:textId="6E1D3F9E" w:rsidR="00525033" w:rsidRPr="00C86849" w:rsidRDefault="00CD2E64" w:rsidP="00C86849">
      <w:pPr>
        <w:spacing w:after="0" w:line="276" w:lineRule="auto"/>
        <w:jc w:val="both"/>
        <w:rPr>
          <w:rFonts w:ascii="Arial" w:eastAsia="Arial" w:hAnsi="Arial" w:cs="Arial"/>
          <w:b/>
          <w:sz w:val="24"/>
          <w:szCs w:val="24"/>
        </w:rPr>
      </w:pPr>
      <w:r w:rsidRPr="00C86849">
        <w:rPr>
          <w:rFonts w:ascii="Arial" w:eastAsia="Arial" w:hAnsi="Arial" w:cs="Arial"/>
          <w:sz w:val="24"/>
          <w:szCs w:val="24"/>
        </w:rPr>
        <w:t xml:space="preserve">Procede la Sala Laboral del Tribunal Superior del Distrito Judicial de Pereira a decidir la impugnación formulada por </w:t>
      </w:r>
      <w:r w:rsidR="00341033" w:rsidRPr="00341033">
        <w:rPr>
          <w:rFonts w:ascii="Arial" w:eastAsia="Arial" w:hAnsi="Arial" w:cs="Arial"/>
          <w:b/>
          <w:sz w:val="24"/>
          <w:szCs w:val="24"/>
        </w:rPr>
        <w:t>Colpensiones</w:t>
      </w:r>
      <w:r w:rsidR="00341033" w:rsidRPr="00C86849">
        <w:rPr>
          <w:rFonts w:ascii="Arial" w:eastAsia="Arial" w:hAnsi="Arial" w:cs="Arial"/>
          <w:sz w:val="24"/>
          <w:szCs w:val="24"/>
        </w:rPr>
        <w:t xml:space="preserve"> </w:t>
      </w:r>
      <w:r w:rsidRPr="00C86849">
        <w:rPr>
          <w:rFonts w:ascii="Arial" w:eastAsia="Arial" w:hAnsi="Arial" w:cs="Arial"/>
          <w:sz w:val="24"/>
          <w:szCs w:val="24"/>
        </w:rPr>
        <w:t xml:space="preserve">contra la sentencia proferida por el Juzgado Laboral del Circuito de Dosquebradas el 20 de febrero de 2023, dentro de la </w:t>
      </w:r>
      <w:r w:rsidRPr="00341033">
        <w:rPr>
          <w:rFonts w:ascii="Arial" w:eastAsia="Arial" w:hAnsi="Arial" w:cs="Arial"/>
          <w:b/>
          <w:sz w:val="24"/>
          <w:szCs w:val="24"/>
        </w:rPr>
        <w:t>acción de tutela</w:t>
      </w:r>
      <w:r w:rsidRPr="00C86849">
        <w:rPr>
          <w:rFonts w:ascii="Arial" w:eastAsia="Arial" w:hAnsi="Arial" w:cs="Arial"/>
          <w:sz w:val="24"/>
          <w:szCs w:val="24"/>
        </w:rPr>
        <w:t xml:space="preserve"> iniciada por el señor </w:t>
      </w:r>
      <w:proofErr w:type="spellStart"/>
      <w:r w:rsidR="00341033" w:rsidRPr="00C86849">
        <w:rPr>
          <w:rFonts w:ascii="Arial" w:eastAsia="Arial" w:hAnsi="Arial" w:cs="Arial"/>
          <w:b/>
          <w:sz w:val="24"/>
          <w:szCs w:val="24"/>
        </w:rPr>
        <w:t>Jhon</w:t>
      </w:r>
      <w:proofErr w:type="spellEnd"/>
      <w:r w:rsidR="00341033" w:rsidRPr="00C86849">
        <w:rPr>
          <w:rFonts w:ascii="Arial" w:eastAsia="Arial" w:hAnsi="Arial" w:cs="Arial"/>
          <w:b/>
          <w:sz w:val="24"/>
          <w:szCs w:val="24"/>
        </w:rPr>
        <w:t xml:space="preserve"> Wilson Amórtegui Osorio</w:t>
      </w:r>
      <w:r w:rsidR="00341033" w:rsidRPr="00C86849">
        <w:rPr>
          <w:rFonts w:ascii="Arial" w:eastAsia="Arial" w:hAnsi="Arial" w:cs="Arial"/>
          <w:sz w:val="24"/>
          <w:szCs w:val="24"/>
        </w:rPr>
        <w:t xml:space="preserve"> </w:t>
      </w:r>
      <w:r w:rsidRPr="00C86849">
        <w:rPr>
          <w:rFonts w:ascii="Arial" w:eastAsia="Arial" w:hAnsi="Arial" w:cs="Arial"/>
          <w:sz w:val="24"/>
          <w:szCs w:val="24"/>
        </w:rPr>
        <w:lastRenderedPageBreak/>
        <w:t xml:space="preserve">contra </w:t>
      </w:r>
      <w:r w:rsidR="00341033" w:rsidRPr="00C86849">
        <w:rPr>
          <w:rFonts w:ascii="Arial" w:eastAsia="Arial" w:hAnsi="Arial" w:cs="Arial"/>
          <w:b/>
          <w:sz w:val="24"/>
          <w:szCs w:val="24"/>
        </w:rPr>
        <w:t xml:space="preserve">Salud Total </w:t>
      </w:r>
      <w:r w:rsidRPr="00C86849">
        <w:rPr>
          <w:rFonts w:ascii="Arial" w:eastAsia="Arial" w:hAnsi="Arial" w:cs="Arial"/>
          <w:b/>
          <w:sz w:val="24"/>
          <w:szCs w:val="24"/>
        </w:rPr>
        <w:t xml:space="preserve">EPS, COLPENSIONES, </w:t>
      </w:r>
      <w:r w:rsidR="00341033" w:rsidRPr="00C86849">
        <w:rPr>
          <w:rFonts w:ascii="Arial" w:eastAsia="Arial" w:hAnsi="Arial" w:cs="Arial"/>
          <w:b/>
          <w:sz w:val="24"/>
          <w:szCs w:val="24"/>
        </w:rPr>
        <w:t xml:space="preserve">Central Lechera de Manizales </w:t>
      </w:r>
      <w:r w:rsidRPr="00C86849">
        <w:rPr>
          <w:rFonts w:ascii="Arial" w:eastAsia="Arial" w:hAnsi="Arial" w:cs="Arial"/>
          <w:b/>
          <w:sz w:val="24"/>
          <w:szCs w:val="24"/>
        </w:rPr>
        <w:t>S.A.</w:t>
      </w:r>
      <w:r w:rsidR="0069294D" w:rsidRPr="00C86849">
        <w:rPr>
          <w:rFonts w:ascii="Arial" w:eastAsia="Arial" w:hAnsi="Arial" w:cs="Arial"/>
          <w:b/>
          <w:sz w:val="24"/>
          <w:szCs w:val="24"/>
        </w:rPr>
        <w:t xml:space="preserve"> -CELEMA-</w:t>
      </w:r>
      <w:r w:rsidRPr="00C86849">
        <w:rPr>
          <w:rFonts w:ascii="Arial" w:eastAsia="Arial" w:hAnsi="Arial" w:cs="Arial"/>
          <w:b/>
          <w:sz w:val="24"/>
          <w:szCs w:val="24"/>
        </w:rPr>
        <w:t xml:space="preserve"> </w:t>
      </w:r>
      <w:r w:rsidRPr="00C86849">
        <w:rPr>
          <w:rFonts w:ascii="Arial" w:eastAsia="Arial" w:hAnsi="Arial" w:cs="Arial"/>
          <w:sz w:val="24"/>
          <w:szCs w:val="24"/>
        </w:rPr>
        <w:t xml:space="preserve">y las </w:t>
      </w:r>
      <w:r w:rsidR="00341033" w:rsidRPr="00C86849">
        <w:rPr>
          <w:rFonts w:ascii="Arial" w:eastAsia="Arial" w:hAnsi="Arial" w:cs="Arial"/>
          <w:b/>
          <w:sz w:val="24"/>
          <w:szCs w:val="24"/>
        </w:rPr>
        <w:t xml:space="preserve">Juntas Nacional </w:t>
      </w:r>
      <w:r w:rsidR="00341033" w:rsidRPr="00341033">
        <w:rPr>
          <w:rFonts w:ascii="Arial" w:eastAsia="Arial" w:hAnsi="Arial" w:cs="Arial"/>
          <w:sz w:val="24"/>
          <w:szCs w:val="24"/>
        </w:rPr>
        <w:t>y</w:t>
      </w:r>
      <w:r w:rsidR="0069294D" w:rsidRPr="00C86849">
        <w:rPr>
          <w:rFonts w:ascii="Arial" w:eastAsia="Arial" w:hAnsi="Arial" w:cs="Arial"/>
          <w:b/>
          <w:sz w:val="24"/>
          <w:szCs w:val="24"/>
        </w:rPr>
        <w:t xml:space="preserve"> </w:t>
      </w:r>
      <w:r w:rsidR="00341033" w:rsidRPr="00C86849">
        <w:rPr>
          <w:rFonts w:ascii="Arial" w:eastAsia="Arial" w:hAnsi="Arial" w:cs="Arial"/>
          <w:b/>
          <w:sz w:val="24"/>
          <w:szCs w:val="24"/>
        </w:rPr>
        <w:t>Regional de Calificación de Invalidez</w:t>
      </w:r>
      <w:r w:rsidRPr="00C86849">
        <w:rPr>
          <w:rFonts w:ascii="Arial" w:eastAsia="Arial" w:hAnsi="Arial" w:cs="Arial"/>
          <w:b/>
          <w:sz w:val="24"/>
          <w:szCs w:val="24"/>
        </w:rPr>
        <w:t>.</w:t>
      </w:r>
    </w:p>
    <w:p w14:paraId="6A05A809" w14:textId="77777777" w:rsidR="00525033" w:rsidRPr="00C86849" w:rsidRDefault="00525033" w:rsidP="00C86849">
      <w:pPr>
        <w:spacing w:after="0" w:line="276" w:lineRule="auto"/>
        <w:jc w:val="both"/>
        <w:rPr>
          <w:rFonts w:ascii="Arial" w:eastAsia="Arial" w:hAnsi="Arial" w:cs="Arial"/>
          <w:sz w:val="24"/>
          <w:szCs w:val="24"/>
        </w:rPr>
      </w:pPr>
    </w:p>
    <w:p w14:paraId="3DDAE31D" w14:textId="77777777" w:rsidR="00525033" w:rsidRPr="00C86849" w:rsidRDefault="00CD2E64" w:rsidP="00C86849">
      <w:pPr>
        <w:keepNext/>
        <w:spacing w:after="0" w:line="276" w:lineRule="auto"/>
        <w:ind w:right="284"/>
        <w:jc w:val="both"/>
        <w:rPr>
          <w:rFonts w:ascii="Arial" w:eastAsia="Arial" w:hAnsi="Arial" w:cs="Arial"/>
          <w:b/>
          <w:sz w:val="24"/>
          <w:szCs w:val="24"/>
        </w:rPr>
      </w:pPr>
      <w:r w:rsidRPr="00C86849">
        <w:rPr>
          <w:rFonts w:ascii="Arial" w:eastAsia="Arial" w:hAnsi="Arial" w:cs="Arial"/>
          <w:b/>
          <w:sz w:val="24"/>
          <w:szCs w:val="24"/>
        </w:rPr>
        <w:t>HECHOS QUE ORIGINARON LA ACCIÓN:</w:t>
      </w:r>
    </w:p>
    <w:p w14:paraId="5A39BBE3" w14:textId="77777777" w:rsidR="00525033" w:rsidRPr="00C86849" w:rsidRDefault="00525033" w:rsidP="00C86849">
      <w:pPr>
        <w:spacing w:after="0" w:line="276" w:lineRule="auto"/>
        <w:jc w:val="both"/>
        <w:rPr>
          <w:rFonts w:ascii="Arial" w:eastAsia="Times New Roman" w:hAnsi="Arial" w:cs="Arial"/>
          <w:sz w:val="24"/>
          <w:szCs w:val="24"/>
        </w:rPr>
      </w:pPr>
    </w:p>
    <w:p w14:paraId="69B3573C" w14:textId="77777777"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Indica el señor </w:t>
      </w:r>
      <w:proofErr w:type="spellStart"/>
      <w:r w:rsidRPr="00C86849">
        <w:rPr>
          <w:rFonts w:ascii="Arial" w:eastAsia="Arial" w:hAnsi="Arial" w:cs="Arial"/>
          <w:sz w:val="24"/>
          <w:szCs w:val="24"/>
        </w:rPr>
        <w:t>Jhon</w:t>
      </w:r>
      <w:proofErr w:type="spellEnd"/>
      <w:r w:rsidRPr="00C86849">
        <w:rPr>
          <w:rFonts w:ascii="Arial" w:eastAsia="Arial" w:hAnsi="Arial" w:cs="Arial"/>
          <w:sz w:val="24"/>
          <w:szCs w:val="24"/>
        </w:rPr>
        <w:t xml:space="preserve"> Wilson </w:t>
      </w:r>
      <w:r w:rsidR="0069294D" w:rsidRPr="00C86849">
        <w:rPr>
          <w:rFonts w:ascii="Arial" w:eastAsia="Arial" w:hAnsi="Arial" w:cs="Arial"/>
          <w:sz w:val="24"/>
          <w:szCs w:val="24"/>
        </w:rPr>
        <w:t>Amórtegui</w:t>
      </w:r>
      <w:r w:rsidRPr="00C86849">
        <w:rPr>
          <w:rFonts w:ascii="Arial" w:eastAsia="Arial" w:hAnsi="Arial" w:cs="Arial"/>
          <w:sz w:val="24"/>
          <w:szCs w:val="24"/>
        </w:rPr>
        <w:t xml:space="preserve"> Osorio que desde hace dos años se encuentra incapacitado co</w:t>
      </w:r>
      <w:r w:rsidR="00856D9F" w:rsidRPr="00C86849">
        <w:rPr>
          <w:rFonts w:ascii="Arial" w:eastAsia="Arial" w:hAnsi="Arial" w:cs="Arial"/>
          <w:sz w:val="24"/>
          <w:szCs w:val="24"/>
        </w:rPr>
        <w:t>mo</w:t>
      </w:r>
      <w:r w:rsidRPr="00C86849">
        <w:rPr>
          <w:rFonts w:ascii="Arial" w:eastAsia="Arial" w:hAnsi="Arial" w:cs="Arial"/>
          <w:sz w:val="24"/>
          <w:szCs w:val="24"/>
        </w:rPr>
        <w:t xml:space="preserve"> consecuencia de las secuelas que dejó en su organismo el </w:t>
      </w:r>
      <w:r w:rsidR="00856D9F" w:rsidRPr="00C86849">
        <w:rPr>
          <w:rFonts w:ascii="Arial" w:eastAsia="Arial" w:hAnsi="Arial" w:cs="Arial"/>
          <w:sz w:val="24"/>
          <w:szCs w:val="24"/>
        </w:rPr>
        <w:t xml:space="preserve">contagio de </w:t>
      </w:r>
      <w:r w:rsidRPr="00C86849">
        <w:rPr>
          <w:rFonts w:ascii="Arial" w:eastAsia="Arial" w:hAnsi="Arial" w:cs="Arial"/>
          <w:sz w:val="24"/>
          <w:szCs w:val="24"/>
        </w:rPr>
        <w:t>Covid-19; que el tratamiento y la recuperación de su salud ha sido lento</w:t>
      </w:r>
      <w:r w:rsidR="00856D9F" w:rsidRPr="00C86849">
        <w:rPr>
          <w:rFonts w:ascii="Arial" w:eastAsia="Arial" w:hAnsi="Arial" w:cs="Arial"/>
          <w:sz w:val="24"/>
          <w:szCs w:val="24"/>
        </w:rPr>
        <w:t xml:space="preserve"> siendo esta la razón por la que continua en licencia por enfermedad, pero informa que desde </w:t>
      </w:r>
      <w:r w:rsidRPr="00C86849">
        <w:rPr>
          <w:rFonts w:ascii="Arial" w:eastAsia="Arial" w:hAnsi="Arial" w:cs="Arial"/>
          <w:sz w:val="24"/>
          <w:szCs w:val="24"/>
        </w:rPr>
        <w:t>hace un año no recibe el pago de sus incapacidades.</w:t>
      </w:r>
    </w:p>
    <w:p w14:paraId="41C8F396" w14:textId="77777777" w:rsidR="00525033" w:rsidRPr="00C86849" w:rsidRDefault="00525033" w:rsidP="00C86849">
      <w:pPr>
        <w:spacing w:after="0" w:line="276" w:lineRule="auto"/>
        <w:jc w:val="both"/>
        <w:rPr>
          <w:rFonts w:ascii="Arial" w:eastAsia="Arial" w:hAnsi="Arial" w:cs="Arial"/>
          <w:sz w:val="24"/>
          <w:szCs w:val="24"/>
        </w:rPr>
      </w:pPr>
    </w:p>
    <w:p w14:paraId="53999010" w14:textId="77777777"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Refiere que la ausencia </w:t>
      </w:r>
      <w:r w:rsidR="00856D9F" w:rsidRPr="00C86849">
        <w:rPr>
          <w:rFonts w:ascii="Arial" w:eastAsia="Arial" w:hAnsi="Arial" w:cs="Arial"/>
          <w:sz w:val="24"/>
          <w:szCs w:val="24"/>
        </w:rPr>
        <w:t>de pago</w:t>
      </w:r>
      <w:r w:rsidRPr="00C86849">
        <w:rPr>
          <w:rFonts w:ascii="Arial" w:eastAsia="Arial" w:hAnsi="Arial" w:cs="Arial"/>
          <w:sz w:val="24"/>
          <w:szCs w:val="24"/>
        </w:rPr>
        <w:t xml:space="preserve"> </w:t>
      </w:r>
      <w:r w:rsidR="00856D9F" w:rsidRPr="00C86849">
        <w:rPr>
          <w:rFonts w:ascii="Arial" w:eastAsia="Arial" w:hAnsi="Arial" w:cs="Arial"/>
          <w:sz w:val="24"/>
          <w:szCs w:val="24"/>
        </w:rPr>
        <w:t xml:space="preserve">afecta </w:t>
      </w:r>
      <w:r w:rsidRPr="00C86849">
        <w:rPr>
          <w:rFonts w:ascii="Arial" w:eastAsia="Arial" w:hAnsi="Arial" w:cs="Arial"/>
          <w:sz w:val="24"/>
          <w:szCs w:val="24"/>
        </w:rPr>
        <w:t xml:space="preserve">los derechos </w:t>
      </w:r>
      <w:r w:rsidR="00856D9F" w:rsidRPr="00C86849">
        <w:rPr>
          <w:rFonts w:ascii="Arial" w:eastAsia="Arial" w:hAnsi="Arial" w:cs="Arial"/>
          <w:sz w:val="24"/>
          <w:szCs w:val="24"/>
        </w:rPr>
        <w:t xml:space="preserve">fundamentales </w:t>
      </w:r>
      <w:r w:rsidRPr="00C86849">
        <w:rPr>
          <w:rFonts w:ascii="Arial" w:eastAsia="Arial" w:hAnsi="Arial" w:cs="Arial"/>
          <w:sz w:val="24"/>
          <w:szCs w:val="24"/>
        </w:rPr>
        <w:t>a la dignidad humana, segu</w:t>
      </w:r>
      <w:r w:rsidR="00455955" w:rsidRPr="00C86849">
        <w:rPr>
          <w:rFonts w:ascii="Arial" w:eastAsia="Arial" w:hAnsi="Arial" w:cs="Arial"/>
          <w:sz w:val="24"/>
          <w:szCs w:val="24"/>
        </w:rPr>
        <w:t>ri</w:t>
      </w:r>
      <w:r w:rsidRPr="00C86849">
        <w:rPr>
          <w:rFonts w:ascii="Arial" w:eastAsia="Arial" w:hAnsi="Arial" w:cs="Arial"/>
          <w:sz w:val="24"/>
          <w:szCs w:val="24"/>
        </w:rPr>
        <w:t xml:space="preserve">dad social, </w:t>
      </w:r>
      <w:r w:rsidR="00455955" w:rsidRPr="00C86849">
        <w:rPr>
          <w:rFonts w:ascii="Arial" w:eastAsia="Arial" w:hAnsi="Arial" w:cs="Arial"/>
          <w:sz w:val="24"/>
          <w:szCs w:val="24"/>
        </w:rPr>
        <w:t>mínimo</w:t>
      </w:r>
      <w:r w:rsidRPr="00C86849">
        <w:rPr>
          <w:rFonts w:ascii="Arial" w:eastAsia="Arial" w:hAnsi="Arial" w:cs="Arial"/>
          <w:sz w:val="24"/>
          <w:szCs w:val="24"/>
        </w:rPr>
        <w:t xml:space="preserve"> vital, salud e igualdad, por lo que solicita su protección y en consecuencia que se ordene a Colpensiones o a Salud Total EPS el pago de las incapacidades generadas entre el </w:t>
      </w:r>
      <w:r w:rsidR="00185E15" w:rsidRPr="00C86849">
        <w:rPr>
          <w:rFonts w:ascii="Arial" w:eastAsia="Arial" w:hAnsi="Arial" w:cs="Arial"/>
          <w:sz w:val="24"/>
          <w:szCs w:val="24"/>
        </w:rPr>
        <w:t>9</w:t>
      </w:r>
      <w:r w:rsidRPr="00C86849">
        <w:rPr>
          <w:rFonts w:ascii="Arial" w:eastAsia="Arial" w:hAnsi="Arial" w:cs="Arial"/>
          <w:sz w:val="24"/>
          <w:szCs w:val="24"/>
        </w:rPr>
        <w:t xml:space="preserve"> de</w:t>
      </w:r>
      <w:r w:rsidR="00185E15" w:rsidRPr="00C86849">
        <w:rPr>
          <w:rFonts w:ascii="Arial" w:eastAsia="Arial" w:hAnsi="Arial" w:cs="Arial"/>
          <w:sz w:val="24"/>
          <w:szCs w:val="24"/>
        </w:rPr>
        <w:t xml:space="preserve"> abril</w:t>
      </w:r>
      <w:r w:rsidRPr="00C86849">
        <w:rPr>
          <w:rFonts w:ascii="Arial" w:eastAsia="Arial" w:hAnsi="Arial" w:cs="Arial"/>
          <w:sz w:val="24"/>
          <w:szCs w:val="24"/>
        </w:rPr>
        <w:t xml:space="preserve"> de 2022 y el </w:t>
      </w:r>
      <w:r w:rsidR="00185E15" w:rsidRPr="00C86849">
        <w:rPr>
          <w:rFonts w:ascii="Arial" w:eastAsia="Arial" w:hAnsi="Arial" w:cs="Arial"/>
          <w:sz w:val="24"/>
          <w:szCs w:val="24"/>
        </w:rPr>
        <w:t>2</w:t>
      </w:r>
      <w:r w:rsidRPr="00C86849">
        <w:rPr>
          <w:rFonts w:ascii="Arial" w:eastAsia="Arial" w:hAnsi="Arial" w:cs="Arial"/>
          <w:sz w:val="24"/>
          <w:szCs w:val="24"/>
        </w:rPr>
        <w:t xml:space="preserve">º de </w:t>
      </w:r>
      <w:r w:rsidR="00185E15" w:rsidRPr="00C86849">
        <w:rPr>
          <w:rFonts w:ascii="Arial" w:eastAsia="Arial" w:hAnsi="Arial" w:cs="Arial"/>
          <w:sz w:val="24"/>
          <w:szCs w:val="24"/>
        </w:rPr>
        <w:t>enero</w:t>
      </w:r>
      <w:r w:rsidRPr="00C86849">
        <w:rPr>
          <w:rFonts w:ascii="Arial" w:eastAsia="Arial" w:hAnsi="Arial" w:cs="Arial"/>
          <w:sz w:val="24"/>
          <w:szCs w:val="24"/>
        </w:rPr>
        <w:t xml:space="preserve"> de 2023.</w:t>
      </w:r>
    </w:p>
    <w:p w14:paraId="72A3D3EC" w14:textId="77777777" w:rsidR="00525033" w:rsidRPr="00C86849" w:rsidRDefault="00525033" w:rsidP="00C86849">
      <w:pPr>
        <w:spacing w:after="0" w:line="276" w:lineRule="auto"/>
        <w:jc w:val="both"/>
        <w:rPr>
          <w:rFonts w:ascii="Arial" w:eastAsia="Arial" w:hAnsi="Arial" w:cs="Arial"/>
          <w:sz w:val="24"/>
          <w:szCs w:val="24"/>
        </w:rPr>
      </w:pPr>
    </w:p>
    <w:p w14:paraId="7048E75F" w14:textId="77777777" w:rsidR="00525033" w:rsidRPr="00C86849" w:rsidRDefault="00CD2E64" w:rsidP="00C86849">
      <w:pPr>
        <w:spacing w:after="0" w:line="276" w:lineRule="auto"/>
        <w:jc w:val="center"/>
        <w:rPr>
          <w:rFonts w:ascii="Arial" w:eastAsia="Arial" w:hAnsi="Arial" w:cs="Arial"/>
          <w:sz w:val="24"/>
          <w:szCs w:val="24"/>
        </w:rPr>
      </w:pPr>
      <w:r w:rsidRPr="00C86849">
        <w:rPr>
          <w:rFonts w:ascii="Arial" w:eastAsia="Arial" w:hAnsi="Arial" w:cs="Arial"/>
          <w:b/>
          <w:sz w:val="24"/>
          <w:szCs w:val="24"/>
        </w:rPr>
        <w:t>TRAMITE IMPARTIDO</w:t>
      </w:r>
    </w:p>
    <w:p w14:paraId="0D0B940D" w14:textId="77777777" w:rsidR="00525033" w:rsidRPr="00C86849" w:rsidRDefault="00525033" w:rsidP="00C86849">
      <w:pPr>
        <w:keepNext/>
        <w:spacing w:after="0" w:line="276" w:lineRule="auto"/>
        <w:ind w:right="284"/>
        <w:jc w:val="center"/>
        <w:rPr>
          <w:rFonts w:ascii="Arial" w:eastAsia="Arial" w:hAnsi="Arial" w:cs="Arial"/>
          <w:sz w:val="24"/>
          <w:szCs w:val="24"/>
        </w:rPr>
      </w:pPr>
    </w:p>
    <w:p w14:paraId="22BA4E1D" w14:textId="77777777"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La acción correspondió por reparto al Juzgado Laboral del Circuito de Dosquebradas que en auto de fecha 7 de febrero del año que avanza la </w:t>
      </w:r>
      <w:r w:rsidR="00455955" w:rsidRPr="00C86849">
        <w:rPr>
          <w:rFonts w:ascii="Arial" w:eastAsia="Arial" w:hAnsi="Arial" w:cs="Arial"/>
          <w:sz w:val="24"/>
          <w:szCs w:val="24"/>
        </w:rPr>
        <w:t>admitió</w:t>
      </w:r>
      <w:r w:rsidRPr="00C86849">
        <w:rPr>
          <w:rFonts w:ascii="Arial" w:eastAsia="Arial" w:hAnsi="Arial" w:cs="Arial"/>
          <w:sz w:val="24"/>
          <w:szCs w:val="24"/>
        </w:rPr>
        <w:t xml:space="preserve"> en contra Colpensiones y Salud Total</w:t>
      </w:r>
      <w:r w:rsidR="00185E15" w:rsidRPr="00C86849">
        <w:rPr>
          <w:rFonts w:ascii="Arial" w:eastAsia="Arial" w:hAnsi="Arial" w:cs="Arial"/>
          <w:sz w:val="24"/>
          <w:szCs w:val="24"/>
        </w:rPr>
        <w:t xml:space="preserve"> EPS</w:t>
      </w:r>
      <w:r w:rsidRPr="00C86849">
        <w:rPr>
          <w:rFonts w:ascii="Arial" w:eastAsia="Arial" w:hAnsi="Arial" w:cs="Arial"/>
          <w:sz w:val="24"/>
          <w:szCs w:val="24"/>
        </w:rPr>
        <w:t>, entidades a las que le concedió el término de 2 días para pronunciarse en torno a los hechos de la acción</w:t>
      </w:r>
      <w:r w:rsidR="00185E15" w:rsidRPr="00C86849">
        <w:rPr>
          <w:rFonts w:ascii="Arial" w:eastAsia="Arial" w:hAnsi="Arial" w:cs="Arial"/>
          <w:sz w:val="24"/>
          <w:szCs w:val="24"/>
        </w:rPr>
        <w:t>.  Igual lapso</w:t>
      </w:r>
      <w:r w:rsidRPr="00C86849">
        <w:rPr>
          <w:rFonts w:ascii="Arial" w:eastAsia="Arial" w:hAnsi="Arial" w:cs="Arial"/>
          <w:sz w:val="24"/>
          <w:szCs w:val="24"/>
        </w:rPr>
        <w:t xml:space="preserve"> </w:t>
      </w:r>
      <w:r w:rsidR="00185E15" w:rsidRPr="00C86849">
        <w:rPr>
          <w:rFonts w:ascii="Arial" w:eastAsia="Arial" w:hAnsi="Arial" w:cs="Arial"/>
          <w:sz w:val="24"/>
          <w:szCs w:val="24"/>
        </w:rPr>
        <w:t>le</w:t>
      </w:r>
      <w:r w:rsidRPr="00C86849">
        <w:rPr>
          <w:rFonts w:ascii="Arial" w:eastAsia="Arial" w:hAnsi="Arial" w:cs="Arial"/>
          <w:sz w:val="24"/>
          <w:szCs w:val="24"/>
        </w:rPr>
        <w:t xml:space="preserve"> fue conferido </w:t>
      </w:r>
      <w:r w:rsidR="00185E15" w:rsidRPr="00C86849">
        <w:rPr>
          <w:rFonts w:ascii="Arial" w:eastAsia="Arial" w:hAnsi="Arial" w:cs="Arial"/>
          <w:sz w:val="24"/>
          <w:szCs w:val="24"/>
        </w:rPr>
        <w:t>a</w:t>
      </w:r>
      <w:r w:rsidRPr="00C86849">
        <w:rPr>
          <w:rFonts w:ascii="Arial" w:eastAsia="Arial" w:hAnsi="Arial" w:cs="Arial"/>
          <w:sz w:val="24"/>
          <w:szCs w:val="24"/>
        </w:rPr>
        <w:t xml:space="preserve"> la Dirección de Prestaciones Económicas, a la Gerencia de Determinación de Derechos y </w:t>
      </w:r>
      <w:r w:rsidR="00185E15" w:rsidRPr="00C86849">
        <w:rPr>
          <w:rFonts w:ascii="Arial" w:eastAsia="Arial" w:hAnsi="Arial" w:cs="Arial"/>
          <w:sz w:val="24"/>
          <w:szCs w:val="24"/>
        </w:rPr>
        <w:t xml:space="preserve">a </w:t>
      </w:r>
      <w:r w:rsidRPr="00C86849">
        <w:rPr>
          <w:rFonts w:ascii="Arial" w:eastAsia="Arial" w:hAnsi="Arial" w:cs="Arial"/>
          <w:sz w:val="24"/>
          <w:szCs w:val="24"/>
        </w:rPr>
        <w:t>Medicina Labora</w:t>
      </w:r>
      <w:r w:rsidR="00185E15" w:rsidRPr="00C86849">
        <w:rPr>
          <w:rFonts w:ascii="Arial" w:eastAsia="Arial" w:hAnsi="Arial" w:cs="Arial"/>
          <w:sz w:val="24"/>
          <w:szCs w:val="24"/>
        </w:rPr>
        <w:t xml:space="preserve">l de Colpensiones, así como a la </w:t>
      </w:r>
      <w:r w:rsidRPr="00C86849">
        <w:rPr>
          <w:rFonts w:ascii="Arial" w:eastAsia="Arial" w:hAnsi="Arial" w:cs="Arial"/>
          <w:sz w:val="24"/>
          <w:szCs w:val="24"/>
        </w:rPr>
        <w:t>Central Lechera de Manizales -</w:t>
      </w:r>
      <w:proofErr w:type="spellStart"/>
      <w:r w:rsidRPr="00C86849">
        <w:rPr>
          <w:rFonts w:ascii="Arial" w:eastAsia="Arial" w:hAnsi="Arial" w:cs="Arial"/>
          <w:sz w:val="24"/>
          <w:szCs w:val="24"/>
        </w:rPr>
        <w:t>Celema</w:t>
      </w:r>
      <w:proofErr w:type="spellEnd"/>
      <w:r w:rsidRPr="00C86849">
        <w:rPr>
          <w:rFonts w:ascii="Arial" w:eastAsia="Arial" w:hAnsi="Arial" w:cs="Arial"/>
          <w:sz w:val="24"/>
          <w:szCs w:val="24"/>
        </w:rPr>
        <w:t>-</w:t>
      </w:r>
      <w:r w:rsidR="00185E15" w:rsidRPr="00C86849">
        <w:rPr>
          <w:rFonts w:ascii="Arial" w:eastAsia="Arial" w:hAnsi="Arial" w:cs="Arial"/>
          <w:sz w:val="24"/>
          <w:szCs w:val="24"/>
        </w:rPr>
        <w:t>, las cuales fueron integradas de oficio al presente trámite.</w:t>
      </w:r>
    </w:p>
    <w:p w14:paraId="0E27B00A" w14:textId="77777777" w:rsidR="00525033" w:rsidRPr="00C86849" w:rsidRDefault="00525033" w:rsidP="00C86849">
      <w:pPr>
        <w:spacing w:after="0" w:line="276" w:lineRule="auto"/>
        <w:jc w:val="both"/>
        <w:rPr>
          <w:rFonts w:ascii="Arial" w:eastAsia="Arial" w:hAnsi="Arial" w:cs="Arial"/>
          <w:sz w:val="24"/>
          <w:szCs w:val="24"/>
        </w:rPr>
      </w:pPr>
    </w:p>
    <w:p w14:paraId="6FA5A887" w14:textId="0E3C7C7C"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Colpensiones dio respuesta a la acción indicando</w:t>
      </w:r>
      <w:r w:rsidR="00727C27" w:rsidRPr="00C86849">
        <w:rPr>
          <w:rFonts w:ascii="Arial" w:eastAsia="Arial" w:hAnsi="Arial" w:cs="Arial"/>
          <w:sz w:val="24"/>
          <w:szCs w:val="24"/>
        </w:rPr>
        <w:t xml:space="preserve"> en el caso concreto</w:t>
      </w:r>
      <w:r w:rsidR="008C7873" w:rsidRPr="00C86849">
        <w:rPr>
          <w:rFonts w:ascii="Arial" w:eastAsia="Arial" w:hAnsi="Arial" w:cs="Arial"/>
          <w:sz w:val="24"/>
          <w:szCs w:val="24"/>
        </w:rPr>
        <w:t xml:space="preserve"> </w:t>
      </w:r>
      <w:r w:rsidRPr="00C86849">
        <w:rPr>
          <w:rFonts w:ascii="Arial" w:eastAsia="Arial" w:hAnsi="Arial" w:cs="Arial"/>
          <w:sz w:val="24"/>
          <w:szCs w:val="24"/>
        </w:rPr>
        <w:t xml:space="preserve">que el día 13 de septiembre de 2021 Salud Total E.P.S. remitió a esa entidad concepto desfavorable de rehabilitación, por lo </w:t>
      </w:r>
      <w:r w:rsidR="0367566F" w:rsidRPr="00C86849">
        <w:rPr>
          <w:rFonts w:ascii="Arial" w:eastAsia="Arial" w:hAnsi="Arial" w:cs="Arial"/>
          <w:sz w:val="24"/>
          <w:szCs w:val="24"/>
        </w:rPr>
        <w:t xml:space="preserve">que </w:t>
      </w:r>
      <w:r w:rsidRPr="00C86849">
        <w:rPr>
          <w:rFonts w:ascii="Arial" w:eastAsia="Arial" w:hAnsi="Arial" w:cs="Arial"/>
          <w:sz w:val="24"/>
          <w:szCs w:val="24"/>
        </w:rPr>
        <w:t>no es viable el pago de incapacidades,</w:t>
      </w:r>
      <w:r w:rsidR="008C7873" w:rsidRPr="00C86849">
        <w:rPr>
          <w:rFonts w:ascii="Arial" w:eastAsia="Arial" w:hAnsi="Arial" w:cs="Arial"/>
          <w:sz w:val="24"/>
          <w:szCs w:val="24"/>
        </w:rPr>
        <w:t xml:space="preserve"> ya que lo que corresponde es adelantar el proceso de</w:t>
      </w:r>
      <w:r w:rsidRPr="00C86849">
        <w:rPr>
          <w:rFonts w:ascii="Arial" w:eastAsia="Arial" w:hAnsi="Arial" w:cs="Arial"/>
          <w:sz w:val="24"/>
          <w:szCs w:val="24"/>
        </w:rPr>
        <w:t xml:space="preserve"> calificación de la pérdida de capacidad laboral del afiliado.</w:t>
      </w:r>
    </w:p>
    <w:p w14:paraId="60061E4C" w14:textId="77777777" w:rsidR="00525033" w:rsidRPr="00C86849" w:rsidRDefault="00525033" w:rsidP="00C86849">
      <w:pPr>
        <w:spacing w:after="0" w:line="276" w:lineRule="auto"/>
        <w:jc w:val="both"/>
        <w:rPr>
          <w:rFonts w:ascii="Arial" w:eastAsia="Arial" w:hAnsi="Arial" w:cs="Arial"/>
          <w:sz w:val="24"/>
          <w:szCs w:val="24"/>
        </w:rPr>
      </w:pPr>
    </w:p>
    <w:p w14:paraId="3AC65615" w14:textId="77777777"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Precisa que el Juzgado Cuarto Penal del Circuito de Pereira, en sentencia de 21 de abril de 2022 ordenó a esa entidad pagar las incapacidades del </w:t>
      </w:r>
      <w:r w:rsidR="008C7873" w:rsidRPr="00C86849">
        <w:rPr>
          <w:rFonts w:ascii="Arial" w:eastAsia="Arial" w:hAnsi="Arial" w:cs="Arial"/>
          <w:sz w:val="24"/>
          <w:szCs w:val="24"/>
        </w:rPr>
        <w:t xml:space="preserve">señor Amórtegui Osorio </w:t>
      </w:r>
      <w:r w:rsidRPr="00C86849">
        <w:rPr>
          <w:rFonts w:ascii="Arial" w:eastAsia="Arial" w:hAnsi="Arial" w:cs="Arial"/>
          <w:sz w:val="24"/>
          <w:szCs w:val="24"/>
        </w:rPr>
        <w:t xml:space="preserve">desde el 3 de octubre de 2021 y las que se sigan generando hasta que quede en firme la calificación de pérdida de capacidad laboral, así se superé el tope de 540 días, dado que si la calificación es inferior al 50% debe continuar </w:t>
      </w:r>
      <w:r w:rsidR="00455955" w:rsidRPr="00C86849">
        <w:rPr>
          <w:rFonts w:ascii="Arial" w:eastAsia="Arial" w:hAnsi="Arial" w:cs="Arial"/>
          <w:sz w:val="24"/>
          <w:szCs w:val="24"/>
        </w:rPr>
        <w:t>pagando</w:t>
      </w:r>
      <w:r w:rsidRPr="00C86849">
        <w:rPr>
          <w:rFonts w:ascii="Arial" w:eastAsia="Arial" w:hAnsi="Arial" w:cs="Arial"/>
          <w:sz w:val="24"/>
          <w:szCs w:val="24"/>
        </w:rPr>
        <w:t xml:space="preserve"> hasta que el afiliado </w:t>
      </w:r>
      <w:r w:rsidR="008C7873" w:rsidRPr="00C86849">
        <w:rPr>
          <w:rFonts w:ascii="Arial" w:eastAsia="Arial" w:hAnsi="Arial" w:cs="Arial"/>
          <w:sz w:val="24"/>
          <w:szCs w:val="24"/>
        </w:rPr>
        <w:t>esté</w:t>
      </w:r>
      <w:r w:rsidRPr="00C86849">
        <w:rPr>
          <w:rFonts w:ascii="Arial" w:eastAsia="Arial" w:hAnsi="Arial" w:cs="Arial"/>
          <w:sz w:val="24"/>
          <w:szCs w:val="24"/>
        </w:rPr>
        <w:t xml:space="preserve"> en condiciones de reincorporarse a la vida laboral; y si es superior al 50% </w:t>
      </w:r>
      <w:r w:rsidR="00F615A9" w:rsidRPr="00C86849">
        <w:rPr>
          <w:rFonts w:ascii="Arial" w:eastAsia="Arial" w:hAnsi="Arial" w:cs="Arial"/>
          <w:sz w:val="24"/>
          <w:szCs w:val="24"/>
        </w:rPr>
        <w:t xml:space="preserve">esa entidad debe continuar pagando </w:t>
      </w:r>
      <w:r w:rsidRPr="00C86849">
        <w:rPr>
          <w:rFonts w:ascii="Arial" w:eastAsia="Arial" w:hAnsi="Arial" w:cs="Arial"/>
          <w:sz w:val="24"/>
          <w:szCs w:val="24"/>
        </w:rPr>
        <w:t>hasta que se decida definitivamente sobre el reconocimiento y pago de la pensión de invalidez</w:t>
      </w:r>
      <w:r w:rsidR="00F615A9" w:rsidRPr="00C86849">
        <w:rPr>
          <w:rFonts w:ascii="Arial" w:eastAsia="Arial" w:hAnsi="Arial" w:cs="Arial"/>
          <w:sz w:val="24"/>
          <w:szCs w:val="24"/>
        </w:rPr>
        <w:t xml:space="preserve">; que no obstante esa decisión </w:t>
      </w:r>
      <w:r w:rsidRPr="00C86849">
        <w:rPr>
          <w:rFonts w:ascii="Arial" w:eastAsia="Arial" w:hAnsi="Arial" w:cs="Arial"/>
          <w:sz w:val="24"/>
          <w:szCs w:val="24"/>
        </w:rPr>
        <w:t xml:space="preserve">el Tribunal Superior de Pereira </w:t>
      </w:r>
      <w:r w:rsidR="00F615A9" w:rsidRPr="00C86849">
        <w:rPr>
          <w:rFonts w:ascii="Arial" w:eastAsia="Arial" w:hAnsi="Arial" w:cs="Arial"/>
          <w:sz w:val="24"/>
          <w:szCs w:val="24"/>
        </w:rPr>
        <w:t xml:space="preserve">la modificó para disponer </w:t>
      </w:r>
      <w:r w:rsidRPr="00C86849">
        <w:rPr>
          <w:rFonts w:ascii="Arial" w:eastAsia="Arial" w:hAnsi="Arial" w:cs="Arial"/>
          <w:sz w:val="24"/>
          <w:szCs w:val="24"/>
        </w:rPr>
        <w:t xml:space="preserve">el pago de incapacidades </w:t>
      </w:r>
      <w:r w:rsidR="00F615A9" w:rsidRPr="00C86849">
        <w:rPr>
          <w:rFonts w:ascii="Arial" w:eastAsia="Arial" w:hAnsi="Arial" w:cs="Arial"/>
          <w:sz w:val="24"/>
          <w:szCs w:val="24"/>
        </w:rPr>
        <w:t>pero solo en el periodo corrido entre</w:t>
      </w:r>
      <w:r w:rsidRPr="00C86849">
        <w:rPr>
          <w:rFonts w:ascii="Arial" w:eastAsia="Arial" w:hAnsi="Arial" w:cs="Arial"/>
          <w:sz w:val="24"/>
          <w:szCs w:val="24"/>
        </w:rPr>
        <w:t xml:space="preserve"> 5 de octubre de 2021 al 8 de </w:t>
      </w:r>
      <w:r w:rsidR="00455955" w:rsidRPr="00C86849">
        <w:rPr>
          <w:rFonts w:ascii="Arial" w:eastAsia="Arial" w:hAnsi="Arial" w:cs="Arial"/>
          <w:sz w:val="24"/>
          <w:szCs w:val="24"/>
        </w:rPr>
        <w:t>abril</w:t>
      </w:r>
      <w:r w:rsidRPr="00C86849">
        <w:rPr>
          <w:rFonts w:ascii="Arial" w:eastAsia="Arial" w:hAnsi="Arial" w:cs="Arial"/>
          <w:sz w:val="24"/>
          <w:szCs w:val="24"/>
        </w:rPr>
        <w:t xml:space="preserve"> de 2022, decisión que fue cumplida, cancelándole al actor una suma igual a $5.992.245, equivalentes a 188 </w:t>
      </w:r>
      <w:r w:rsidR="00455955" w:rsidRPr="00C86849">
        <w:rPr>
          <w:rFonts w:ascii="Arial" w:eastAsia="Arial" w:hAnsi="Arial" w:cs="Arial"/>
          <w:sz w:val="24"/>
          <w:szCs w:val="24"/>
        </w:rPr>
        <w:t>días</w:t>
      </w:r>
      <w:r w:rsidRPr="00C86849">
        <w:rPr>
          <w:rFonts w:ascii="Arial" w:eastAsia="Arial" w:hAnsi="Arial" w:cs="Arial"/>
          <w:sz w:val="24"/>
          <w:szCs w:val="24"/>
        </w:rPr>
        <w:t xml:space="preserve"> de incapacidad </w:t>
      </w:r>
      <w:r w:rsidR="00455955" w:rsidRPr="00C86849">
        <w:rPr>
          <w:rFonts w:ascii="Arial" w:eastAsia="Arial" w:hAnsi="Arial" w:cs="Arial"/>
          <w:sz w:val="24"/>
          <w:szCs w:val="24"/>
        </w:rPr>
        <w:t>médica</w:t>
      </w:r>
      <w:r w:rsidRPr="00C86849">
        <w:rPr>
          <w:rFonts w:ascii="Arial" w:eastAsia="Arial" w:hAnsi="Arial" w:cs="Arial"/>
          <w:sz w:val="24"/>
          <w:szCs w:val="24"/>
        </w:rPr>
        <w:t xml:space="preserve">. </w:t>
      </w:r>
    </w:p>
    <w:p w14:paraId="44EAFD9C" w14:textId="77777777" w:rsidR="00525033" w:rsidRPr="00C86849" w:rsidRDefault="00525033" w:rsidP="00C86849">
      <w:pPr>
        <w:spacing w:after="0" w:line="276" w:lineRule="auto"/>
        <w:jc w:val="both"/>
        <w:rPr>
          <w:rFonts w:ascii="Arial" w:eastAsia="Arial" w:hAnsi="Arial" w:cs="Arial"/>
          <w:sz w:val="24"/>
          <w:szCs w:val="24"/>
        </w:rPr>
      </w:pPr>
    </w:p>
    <w:p w14:paraId="48FC6E57" w14:textId="248DB83D"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lastRenderedPageBreak/>
        <w:t>Indica que el 21 de diciembre de 2021 calificó al actor con una pérdida de capacidad laboral igual a 39.80% de origen común, estructurada el 20 de diciembre de 2021</w:t>
      </w:r>
      <w:r w:rsidR="0F9C328F" w:rsidRPr="00C86849">
        <w:rPr>
          <w:rFonts w:ascii="Arial" w:eastAsia="Arial" w:hAnsi="Arial" w:cs="Arial"/>
          <w:sz w:val="24"/>
          <w:szCs w:val="24"/>
        </w:rPr>
        <w:t xml:space="preserve"> sin</w:t>
      </w:r>
      <w:r w:rsidRPr="00C86849">
        <w:rPr>
          <w:rFonts w:ascii="Arial" w:eastAsia="Arial" w:hAnsi="Arial" w:cs="Arial"/>
          <w:sz w:val="24"/>
          <w:szCs w:val="24"/>
        </w:rPr>
        <w:t xml:space="preserve"> que contra dicha decisión fueron planteadas inconformidades.</w:t>
      </w:r>
    </w:p>
    <w:p w14:paraId="4B94D5A5" w14:textId="77777777" w:rsidR="00525033" w:rsidRPr="00C86849" w:rsidRDefault="00525033" w:rsidP="00C86849">
      <w:pPr>
        <w:spacing w:after="0" w:line="276" w:lineRule="auto"/>
        <w:jc w:val="both"/>
        <w:rPr>
          <w:rFonts w:ascii="Arial" w:eastAsia="Arial" w:hAnsi="Arial" w:cs="Arial"/>
          <w:sz w:val="24"/>
          <w:szCs w:val="24"/>
        </w:rPr>
      </w:pPr>
    </w:p>
    <w:p w14:paraId="1ACD7388" w14:textId="1CDF107E"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Refiere la entidad que frente a la petición presentada por la parte actora el 10 de agosto de 2022, la entidad le informó que</w:t>
      </w:r>
      <w:r w:rsidR="6EEEA527" w:rsidRPr="00C86849">
        <w:rPr>
          <w:rFonts w:ascii="Arial" w:eastAsia="Arial" w:hAnsi="Arial" w:cs="Arial"/>
          <w:sz w:val="24"/>
          <w:szCs w:val="24"/>
        </w:rPr>
        <w:t>,</w:t>
      </w:r>
      <w:r w:rsidRPr="00C86849">
        <w:rPr>
          <w:rFonts w:ascii="Arial" w:eastAsia="Arial" w:hAnsi="Arial" w:cs="Arial"/>
          <w:sz w:val="24"/>
          <w:szCs w:val="24"/>
        </w:rPr>
        <w:t xml:space="preserve"> </w:t>
      </w:r>
      <w:r w:rsidR="114B657D" w:rsidRPr="00C86849">
        <w:rPr>
          <w:rFonts w:ascii="Arial" w:eastAsia="Arial" w:hAnsi="Arial" w:cs="Arial"/>
          <w:sz w:val="24"/>
          <w:szCs w:val="24"/>
        </w:rPr>
        <w:t>re</w:t>
      </w:r>
      <w:r w:rsidRPr="00C86849">
        <w:rPr>
          <w:rFonts w:ascii="Arial" w:eastAsia="Arial" w:hAnsi="Arial" w:cs="Arial"/>
          <w:sz w:val="24"/>
          <w:szCs w:val="24"/>
        </w:rPr>
        <w:t xml:space="preserve">visadas las incapacidades presentadas, se advirtió que estas no </w:t>
      </w:r>
      <w:r w:rsidR="00455955" w:rsidRPr="00C86849">
        <w:rPr>
          <w:rFonts w:ascii="Arial" w:eastAsia="Arial" w:hAnsi="Arial" w:cs="Arial"/>
          <w:sz w:val="24"/>
          <w:szCs w:val="24"/>
        </w:rPr>
        <w:t>reúnen</w:t>
      </w:r>
      <w:r w:rsidRPr="00C86849">
        <w:rPr>
          <w:rFonts w:ascii="Arial" w:eastAsia="Arial" w:hAnsi="Arial" w:cs="Arial"/>
          <w:sz w:val="24"/>
          <w:szCs w:val="24"/>
        </w:rPr>
        <w:t xml:space="preserve"> los requisitos contemplados en el artículo 2.2.3.3.2. del Decreto 1427 del 29 de julio de 2022</w:t>
      </w:r>
      <w:r w:rsidR="00F615A9" w:rsidRPr="00C86849">
        <w:rPr>
          <w:rFonts w:ascii="Arial" w:eastAsia="Arial" w:hAnsi="Arial" w:cs="Arial"/>
          <w:sz w:val="24"/>
          <w:szCs w:val="24"/>
        </w:rPr>
        <w:t>.</w:t>
      </w:r>
    </w:p>
    <w:p w14:paraId="3DEEC669" w14:textId="77777777" w:rsidR="00525033" w:rsidRPr="00C86849" w:rsidRDefault="00525033" w:rsidP="00C86849">
      <w:pPr>
        <w:spacing w:after="0" w:line="276" w:lineRule="auto"/>
        <w:jc w:val="both"/>
        <w:rPr>
          <w:rFonts w:ascii="Arial" w:eastAsia="Arial" w:hAnsi="Arial" w:cs="Arial"/>
          <w:sz w:val="24"/>
          <w:szCs w:val="24"/>
        </w:rPr>
      </w:pPr>
    </w:p>
    <w:p w14:paraId="4E86D9B0" w14:textId="77777777"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Considera por tanto que no ha vulnerado ningún derecho fundamental de titularidad del señor</w:t>
      </w:r>
      <w:r w:rsidR="00F615A9" w:rsidRPr="00C86849">
        <w:rPr>
          <w:rFonts w:ascii="Arial" w:eastAsia="Arial" w:hAnsi="Arial" w:cs="Arial"/>
          <w:sz w:val="24"/>
          <w:szCs w:val="24"/>
        </w:rPr>
        <w:t xml:space="preserve"> </w:t>
      </w:r>
      <w:proofErr w:type="spellStart"/>
      <w:r w:rsidR="00F615A9" w:rsidRPr="00C86849">
        <w:rPr>
          <w:rFonts w:ascii="Arial" w:eastAsia="Arial" w:hAnsi="Arial" w:cs="Arial"/>
          <w:sz w:val="24"/>
          <w:szCs w:val="24"/>
        </w:rPr>
        <w:t>Jhon</w:t>
      </w:r>
      <w:proofErr w:type="spellEnd"/>
      <w:r w:rsidR="00F615A9" w:rsidRPr="00C86849">
        <w:rPr>
          <w:rFonts w:ascii="Arial" w:eastAsia="Arial" w:hAnsi="Arial" w:cs="Arial"/>
          <w:sz w:val="24"/>
          <w:szCs w:val="24"/>
        </w:rPr>
        <w:t xml:space="preserve"> Wilson Amórtegui Osorio</w:t>
      </w:r>
      <w:r w:rsidRPr="00C86849">
        <w:rPr>
          <w:rFonts w:ascii="Arial" w:eastAsia="Arial" w:hAnsi="Arial" w:cs="Arial"/>
          <w:sz w:val="24"/>
          <w:szCs w:val="24"/>
        </w:rPr>
        <w:t xml:space="preserve"> y en tal virtud se debe negar la protección pretendida.</w:t>
      </w:r>
    </w:p>
    <w:p w14:paraId="3656B9AB" w14:textId="77777777" w:rsidR="00525033" w:rsidRPr="00C86849" w:rsidRDefault="00525033" w:rsidP="00C86849">
      <w:pPr>
        <w:spacing w:after="0" w:line="276" w:lineRule="auto"/>
        <w:jc w:val="both"/>
        <w:rPr>
          <w:rFonts w:ascii="Arial" w:eastAsia="Arial" w:hAnsi="Arial" w:cs="Arial"/>
          <w:sz w:val="24"/>
          <w:szCs w:val="24"/>
        </w:rPr>
      </w:pPr>
    </w:p>
    <w:p w14:paraId="23071497" w14:textId="7F73CE5C"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Por lo demás, hace notar la improcedencia de la acción de tutela para reclamar el pago de prestaciones económicas, pues para tales aspiraciones se encuentra previsto un procedimiento ordinario de conformidad con lo previsto en el artículo 2º del Código Procesal del Trabajo y de la Seguridad Social, así mismo indica que mientras medie concepto desfavorable de rehabilitación Colpensiones no tiene a su cargo el pago de incapacidades por enfermedad, tema respecto al cual resume el trámite administrativo y el procedimiento interno que se debe observar para su cancelación, al igual que recordó la obligación que tiene</w:t>
      </w:r>
      <w:r w:rsidR="41F81D1A" w:rsidRPr="00C86849">
        <w:rPr>
          <w:rFonts w:ascii="Arial" w:eastAsia="Arial" w:hAnsi="Arial" w:cs="Arial"/>
          <w:sz w:val="24"/>
          <w:szCs w:val="24"/>
        </w:rPr>
        <w:t>n</w:t>
      </w:r>
      <w:r w:rsidRPr="00C86849">
        <w:rPr>
          <w:rFonts w:ascii="Arial" w:eastAsia="Arial" w:hAnsi="Arial" w:cs="Arial"/>
          <w:sz w:val="24"/>
          <w:szCs w:val="24"/>
        </w:rPr>
        <w:t xml:space="preserve"> los jueces de la República de proteger al patrimonio público.</w:t>
      </w:r>
    </w:p>
    <w:p w14:paraId="45FB0818" w14:textId="77777777" w:rsidR="00525033" w:rsidRPr="00C86849" w:rsidRDefault="00525033" w:rsidP="00C86849">
      <w:pPr>
        <w:spacing w:after="0" w:line="276" w:lineRule="auto"/>
        <w:jc w:val="both"/>
        <w:rPr>
          <w:rFonts w:ascii="Arial" w:eastAsia="Arial" w:hAnsi="Arial" w:cs="Arial"/>
          <w:sz w:val="24"/>
          <w:szCs w:val="24"/>
        </w:rPr>
      </w:pPr>
    </w:p>
    <w:p w14:paraId="3BE7A3D1" w14:textId="77777777"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Salud Total EPS a su turno señaló que no ha vulnerado los derechos fundamentales del tutelante, toda vez que siempre ha cumplido con la prestación médico </w:t>
      </w:r>
      <w:r w:rsidR="00455955" w:rsidRPr="00C86849">
        <w:rPr>
          <w:rFonts w:ascii="Arial" w:eastAsia="Arial" w:hAnsi="Arial" w:cs="Arial"/>
          <w:sz w:val="24"/>
          <w:szCs w:val="24"/>
        </w:rPr>
        <w:t>asistencial</w:t>
      </w:r>
      <w:r w:rsidRPr="00C86849">
        <w:rPr>
          <w:rFonts w:ascii="Arial" w:eastAsia="Arial" w:hAnsi="Arial" w:cs="Arial"/>
          <w:sz w:val="24"/>
          <w:szCs w:val="24"/>
        </w:rPr>
        <w:t xml:space="preserve"> que el sistema de seguridad social en salud le exige y en ese sentido, se presenta una falta de legitimación en la causa por pasiva-</w:t>
      </w:r>
    </w:p>
    <w:p w14:paraId="049F31CB" w14:textId="77777777" w:rsidR="00525033" w:rsidRPr="00C86849" w:rsidRDefault="00525033" w:rsidP="00C86849">
      <w:pPr>
        <w:spacing w:after="0" w:line="276" w:lineRule="auto"/>
        <w:jc w:val="both"/>
        <w:rPr>
          <w:rFonts w:ascii="Arial" w:eastAsia="Arial" w:hAnsi="Arial" w:cs="Arial"/>
          <w:sz w:val="24"/>
          <w:szCs w:val="24"/>
        </w:rPr>
      </w:pPr>
    </w:p>
    <w:p w14:paraId="202E1821" w14:textId="2849AC1A"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Frente al caso concreto, indicó que el actor </w:t>
      </w:r>
      <w:r w:rsidR="00455955" w:rsidRPr="00C86849">
        <w:rPr>
          <w:rFonts w:ascii="Arial" w:eastAsia="Arial" w:hAnsi="Arial" w:cs="Arial"/>
          <w:sz w:val="24"/>
          <w:szCs w:val="24"/>
        </w:rPr>
        <w:t>cumplió</w:t>
      </w:r>
      <w:r w:rsidRPr="00C86849">
        <w:rPr>
          <w:rFonts w:ascii="Arial" w:eastAsia="Arial" w:hAnsi="Arial" w:cs="Arial"/>
          <w:sz w:val="24"/>
          <w:szCs w:val="24"/>
        </w:rPr>
        <w:t xml:space="preserve"> 180 días de incapacidad el 2 de octubre de 2021 los cuales pago la entidad oportunamente, previo envió a Colpensiones del concepto desfavorable de </w:t>
      </w:r>
      <w:r w:rsidR="00455955" w:rsidRPr="00C86849">
        <w:rPr>
          <w:rFonts w:ascii="Arial" w:eastAsia="Arial" w:hAnsi="Arial" w:cs="Arial"/>
          <w:sz w:val="24"/>
          <w:szCs w:val="24"/>
        </w:rPr>
        <w:t>rehabilitación</w:t>
      </w:r>
      <w:r w:rsidRPr="00C86849">
        <w:rPr>
          <w:rFonts w:ascii="Arial" w:eastAsia="Arial" w:hAnsi="Arial" w:cs="Arial"/>
          <w:sz w:val="24"/>
          <w:szCs w:val="24"/>
        </w:rPr>
        <w:t xml:space="preserve">, </w:t>
      </w:r>
      <w:r w:rsidR="00A57831" w:rsidRPr="00C86849">
        <w:rPr>
          <w:rFonts w:ascii="Arial" w:eastAsia="Arial" w:hAnsi="Arial" w:cs="Arial"/>
          <w:sz w:val="24"/>
          <w:szCs w:val="24"/>
        </w:rPr>
        <w:t xml:space="preserve">por lo que </w:t>
      </w:r>
      <w:r w:rsidR="00455955" w:rsidRPr="00C86849">
        <w:rPr>
          <w:rFonts w:ascii="Arial" w:eastAsia="Arial" w:hAnsi="Arial" w:cs="Arial"/>
          <w:sz w:val="24"/>
          <w:szCs w:val="24"/>
        </w:rPr>
        <w:t>correspond</w:t>
      </w:r>
      <w:r w:rsidR="5FEF74E4" w:rsidRPr="00C86849">
        <w:rPr>
          <w:rFonts w:ascii="Arial" w:eastAsia="Arial" w:hAnsi="Arial" w:cs="Arial"/>
          <w:sz w:val="24"/>
          <w:szCs w:val="24"/>
        </w:rPr>
        <w:t>e</w:t>
      </w:r>
      <w:r w:rsidRPr="00C86849">
        <w:rPr>
          <w:rFonts w:ascii="Arial" w:eastAsia="Arial" w:hAnsi="Arial" w:cs="Arial"/>
          <w:sz w:val="24"/>
          <w:szCs w:val="24"/>
        </w:rPr>
        <w:t xml:space="preserve"> </w:t>
      </w:r>
      <w:r w:rsidR="00A57831" w:rsidRPr="00C86849">
        <w:rPr>
          <w:rFonts w:ascii="Arial" w:eastAsia="Arial" w:hAnsi="Arial" w:cs="Arial"/>
          <w:sz w:val="24"/>
          <w:szCs w:val="24"/>
        </w:rPr>
        <w:t>a</w:t>
      </w:r>
      <w:r w:rsidRPr="00C86849">
        <w:rPr>
          <w:rFonts w:ascii="Arial" w:eastAsia="Arial" w:hAnsi="Arial" w:cs="Arial"/>
          <w:sz w:val="24"/>
          <w:szCs w:val="24"/>
        </w:rPr>
        <w:t xml:space="preserve"> ésta última el pago de las incapacidades que se gener</w:t>
      </w:r>
      <w:r w:rsidR="45C151A4" w:rsidRPr="00C86849">
        <w:rPr>
          <w:rFonts w:ascii="Arial" w:eastAsia="Arial" w:hAnsi="Arial" w:cs="Arial"/>
          <w:sz w:val="24"/>
          <w:szCs w:val="24"/>
        </w:rPr>
        <w:t>e</w:t>
      </w:r>
      <w:r w:rsidRPr="00C86849">
        <w:rPr>
          <w:rFonts w:ascii="Arial" w:eastAsia="Arial" w:hAnsi="Arial" w:cs="Arial"/>
          <w:sz w:val="24"/>
          <w:szCs w:val="24"/>
        </w:rPr>
        <w:t>n con posterioridad.</w:t>
      </w:r>
    </w:p>
    <w:p w14:paraId="53128261" w14:textId="77777777" w:rsidR="00525033" w:rsidRPr="00C86849" w:rsidRDefault="00525033" w:rsidP="00C86849">
      <w:pPr>
        <w:spacing w:after="0" w:line="276" w:lineRule="auto"/>
        <w:jc w:val="both"/>
        <w:rPr>
          <w:rFonts w:ascii="Arial" w:eastAsia="Arial" w:hAnsi="Arial" w:cs="Arial"/>
          <w:sz w:val="24"/>
          <w:szCs w:val="24"/>
        </w:rPr>
      </w:pPr>
    </w:p>
    <w:p w14:paraId="3659A6E2" w14:textId="77777777"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Frente al proceso de calificación indicó que la Junta Regional de Calificación de Invalidez calificó </w:t>
      </w:r>
      <w:r w:rsidR="00A57831" w:rsidRPr="00C86849">
        <w:rPr>
          <w:rFonts w:ascii="Arial" w:eastAsia="Arial" w:hAnsi="Arial" w:cs="Arial"/>
          <w:sz w:val="24"/>
          <w:szCs w:val="24"/>
        </w:rPr>
        <w:t>al afiliado</w:t>
      </w:r>
      <w:r w:rsidRPr="00C86849">
        <w:rPr>
          <w:rFonts w:ascii="Arial" w:eastAsia="Arial" w:hAnsi="Arial" w:cs="Arial"/>
          <w:sz w:val="24"/>
          <w:szCs w:val="24"/>
        </w:rPr>
        <w:t xml:space="preserve"> con un 45% de </w:t>
      </w:r>
      <w:r w:rsidR="00455955" w:rsidRPr="00C86849">
        <w:rPr>
          <w:rFonts w:ascii="Arial" w:eastAsia="Arial" w:hAnsi="Arial" w:cs="Arial"/>
          <w:sz w:val="24"/>
          <w:szCs w:val="24"/>
        </w:rPr>
        <w:t>pérdida</w:t>
      </w:r>
      <w:r w:rsidRPr="00C86849">
        <w:rPr>
          <w:rFonts w:ascii="Arial" w:eastAsia="Arial" w:hAnsi="Arial" w:cs="Arial"/>
          <w:sz w:val="24"/>
          <w:szCs w:val="24"/>
        </w:rPr>
        <w:t xml:space="preserve"> de capacidad laboral, decisión que se encuentra en apelación ante el Órgano Calificador a nivel nacional</w:t>
      </w:r>
      <w:r w:rsidR="00A57831" w:rsidRPr="00C86849">
        <w:rPr>
          <w:rFonts w:ascii="Arial" w:eastAsia="Arial" w:hAnsi="Arial" w:cs="Arial"/>
          <w:sz w:val="24"/>
          <w:szCs w:val="24"/>
        </w:rPr>
        <w:t xml:space="preserve"> donde fue programada cita para el </w:t>
      </w:r>
      <w:r w:rsidRPr="00C86849">
        <w:rPr>
          <w:rFonts w:ascii="Arial" w:eastAsia="Arial" w:hAnsi="Arial" w:cs="Arial"/>
          <w:sz w:val="24"/>
          <w:szCs w:val="24"/>
        </w:rPr>
        <w:t>6 de junio de 2023.</w:t>
      </w:r>
    </w:p>
    <w:p w14:paraId="62486C05" w14:textId="77777777" w:rsidR="00525033" w:rsidRPr="00C86849" w:rsidRDefault="00525033" w:rsidP="00C86849">
      <w:pPr>
        <w:spacing w:after="0" w:line="276" w:lineRule="auto"/>
        <w:jc w:val="both"/>
        <w:rPr>
          <w:rFonts w:ascii="Arial" w:eastAsia="Arial" w:hAnsi="Arial" w:cs="Arial"/>
          <w:sz w:val="24"/>
          <w:szCs w:val="24"/>
        </w:rPr>
      </w:pPr>
    </w:p>
    <w:p w14:paraId="15365A9B" w14:textId="77777777" w:rsidR="00525033" w:rsidRPr="00C86849" w:rsidRDefault="00CD2E64"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Refiere que procedió a liquidar y pagar las incapacidades pendientes y que superan el día 540, los cuales serán cancelados a nombre de la Central Lechera de Manizales S.A. </w:t>
      </w:r>
      <w:proofErr w:type="spellStart"/>
      <w:r w:rsidRPr="00C86849">
        <w:rPr>
          <w:rFonts w:ascii="Arial" w:eastAsia="Arial" w:hAnsi="Arial" w:cs="Arial"/>
          <w:sz w:val="24"/>
          <w:szCs w:val="24"/>
        </w:rPr>
        <w:t>Celema</w:t>
      </w:r>
      <w:proofErr w:type="spellEnd"/>
      <w:r w:rsidRPr="00C86849">
        <w:rPr>
          <w:rFonts w:ascii="Arial" w:eastAsia="Arial" w:hAnsi="Arial" w:cs="Arial"/>
          <w:sz w:val="24"/>
          <w:szCs w:val="24"/>
        </w:rPr>
        <w:t xml:space="preserve"> en calidad de empleador.</w:t>
      </w:r>
    </w:p>
    <w:p w14:paraId="4101652C" w14:textId="77777777" w:rsidR="00525033" w:rsidRPr="00C86849" w:rsidRDefault="00525033" w:rsidP="00C86849">
      <w:pPr>
        <w:spacing w:after="0" w:line="276" w:lineRule="auto"/>
        <w:jc w:val="both"/>
        <w:rPr>
          <w:rFonts w:ascii="Arial" w:eastAsia="Arial" w:hAnsi="Arial" w:cs="Arial"/>
          <w:sz w:val="24"/>
          <w:szCs w:val="24"/>
        </w:rPr>
      </w:pPr>
    </w:p>
    <w:p w14:paraId="4C2F71F1" w14:textId="77777777" w:rsidR="00525033" w:rsidRPr="00C86849" w:rsidRDefault="00A57831"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Finalmente, concluye que </w:t>
      </w:r>
      <w:r w:rsidR="00CD2E64" w:rsidRPr="00C86849">
        <w:rPr>
          <w:rFonts w:ascii="Arial" w:eastAsia="Arial" w:hAnsi="Arial" w:cs="Arial"/>
          <w:sz w:val="24"/>
          <w:szCs w:val="24"/>
        </w:rPr>
        <w:t xml:space="preserve">las incapacidades cobradas por el actor </w:t>
      </w:r>
      <w:r w:rsidR="00455955" w:rsidRPr="00C86849">
        <w:rPr>
          <w:rFonts w:ascii="Arial" w:eastAsia="Arial" w:hAnsi="Arial" w:cs="Arial"/>
          <w:sz w:val="24"/>
          <w:szCs w:val="24"/>
        </w:rPr>
        <w:t>están</w:t>
      </w:r>
      <w:r w:rsidR="00CD2E64" w:rsidRPr="00C86849">
        <w:rPr>
          <w:rFonts w:ascii="Arial" w:eastAsia="Arial" w:hAnsi="Arial" w:cs="Arial"/>
          <w:sz w:val="24"/>
          <w:szCs w:val="24"/>
        </w:rPr>
        <w:t xml:space="preserve"> a cargo de Colpensiones, por lo que solicita ser desvinculada del presente trámite.</w:t>
      </w:r>
    </w:p>
    <w:p w14:paraId="4B99056E" w14:textId="77777777" w:rsidR="00455955" w:rsidRPr="00C86849" w:rsidRDefault="00455955" w:rsidP="00C86849">
      <w:pPr>
        <w:spacing w:after="0" w:line="276" w:lineRule="auto"/>
        <w:jc w:val="both"/>
        <w:rPr>
          <w:rFonts w:ascii="Arial" w:eastAsia="Arial" w:hAnsi="Arial" w:cs="Arial"/>
          <w:sz w:val="24"/>
          <w:szCs w:val="24"/>
        </w:rPr>
      </w:pPr>
    </w:p>
    <w:p w14:paraId="324DA098" w14:textId="77777777" w:rsidR="00455955" w:rsidRPr="00C86849" w:rsidRDefault="00455955"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Mediante providencia de fecha 15 de febrero de 2023 se dispuso la vinculación de las Juntas Nacional y Regional de Calificación de Invalidez</w:t>
      </w:r>
      <w:r w:rsidR="00DC25F5" w:rsidRPr="00C86849">
        <w:rPr>
          <w:rFonts w:ascii="Arial" w:eastAsia="Arial" w:hAnsi="Arial" w:cs="Arial"/>
          <w:sz w:val="24"/>
          <w:szCs w:val="24"/>
        </w:rPr>
        <w:t xml:space="preserve">.  En esa misma providencia </w:t>
      </w:r>
      <w:r w:rsidRPr="00C86849">
        <w:rPr>
          <w:rFonts w:ascii="Arial" w:eastAsia="Arial" w:hAnsi="Arial" w:cs="Arial"/>
          <w:sz w:val="24"/>
          <w:szCs w:val="24"/>
        </w:rPr>
        <w:t xml:space="preserve">se requirió al Juzgado Cuarto </w:t>
      </w:r>
      <w:r w:rsidR="00DC25F5" w:rsidRPr="00C86849">
        <w:rPr>
          <w:rFonts w:ascii="Arial" w:eastAsia="Arial" w:hAnsi="Arial" w:cs="Arial"/>
          <w:sz w:val="24"/>
          <w:szCs w:val="24"/>
        </w:rPr>
        <w:t>P</w:t>
      </w:r>
      <w:r w:rsidRPr="00C86849">
        <w:rPr>
          <w:rFonts w:ascii="Arial" w:eastAsia="Arial" w:hAnsi="Arial" w:cs="Arial"/>
          <w:sz w:val="24"/>
          <w:szCs w:val="24"/>
        </w:rPr>
        <w:t>enal del Circuito de Pereira, para que aport</w:t>
      </w:r>
      <w:r w:rsidR="00DC25F5" w:rsidRPr="00C86849">
        <w:rPr>
          <w:rFonts w:ascii="Arial" w:eastAsia="Arial" w:hAnsi="Arial" w:cs="Arial"/>
          <w:sz w:val="24"/>
          <w:szCs w:val="24"/>
        </w:rPr>
        <w:t>ara</w:t>
      </w:r>
      <w:r w:rsidRPr="00C86849">
        <w:rPr>
          <w:rFonts w:ascii="Arial" w:eastAsia="Arial" w:hAnsi="Arial" w:cs="Arial"/>
          <w:sz w:val="24"/>
          <w:szCs w:val="24"/>
        </w:rPr>
        <w:t xml:space="preserve"> copia o enlace del expediente de la acción de tutela radicada bajo el </w:t>
      </w:r>
      <w:r w:rsidRPr="00C86849">
        <w:rPr>
          <w:rFonts w:ascii="Arial" w:eastAsia="Arial" w:hAnsi="Arial" w:cs="Arial"/>
          <w:sz w:val="24"/>
          <w:szCs w:val="24"/>
        </w:rPr>
        <w:lastRenderedPageBreak/>
        <w:t>número 2022-00027</w:t>
      </w:r>
      <w:r w:rsidR="00DC25F5" w:rsidRPr="00C86849">
        <w:rPr>
          <w:rFonts w:ascii="Arial" w:eastAsia="Arial" w:hAnsi="Arial" w:cs="Arial"/>
          <w:sz w:val="24"/>
          <w:szCs w:val="24"/>
        </w:rPr>
        <w:t>, incluida la segunda instancia; t</w:t>
      </w:r>
      <w:r w:rsidRPr="00C86849">
        <w:rPr>
          <w:rFonts w:ascii="Arial" w:eastAsia="Arial" w:hAnsi="Arial" w:cs="Arial"/>
          <w:sz w:val="24"/>
          <w:szCs w:val="24"/>
        </w:rPr>
        <w:t xml:space="preserve">ambién </w:t>
      </w:r>
      <w:r w:rsidR="00DC25F5" w:rsidRPr="00C86849">
        <w:rPr>
          <w:rFonts w:ascii="Arial" w:eastAsia="Arial" w:hAnsi="Arial" w:cs="Arial"/>
          <w:sz w:val="24"/>
          <w:szCs w:val="24"/>
        </w:rPr>
        <w:t xml:space="preserve">se </w:t>
      </w:r>
      <w:r w:rsidRPr="00C86849">
        <w:rPr>
          <w:rFonts w:ascii="Arial" w:eastAsia="Arial" w:hAnsi="Arial" w:cs="Arial"/>
          <w:sz w:val="24"/>
          <w:szCs w:val="24"/>
        </w:rPr>
        <w:t xml:space="preserve">instó al actor </w:t>
      </w:r>
      <w:r w:rsidR="00DC25F5" w:rsidRPr="00C86849">
        <w:rPr>
          <w:rFonts w:ascii="Arial" w:eastAsia="Arial" w:hAnsi="Arial" w:cs="Arial"/>
          <w:sz w:val="24"/>
          <w:szCs w:val="24"/>
        </w:rPr>
        <w:t xml:space="preserve">para que </w:t>
      </w:r>
      <w:r w:rsidRPr="00C86849">
        <w:rPr>
          <w:rFonts w:ascii="Arial" w:eastAsia="Arial" w:hAnsi="Arial" w:cs="Arial"/>
          <w:sz w:val="24"/>
          <w:szCs w:val="24"/>
        </w:rPr>
        <w:t>informar</w:t>
      </w:r>
      <w:r w:rsidR="00DC25F5" w:rsidRPr="00C86849">
        <w:rPr>
          <w:rFonts w:ascii="Arial" w:eastAsia="Arial" w:hAnsi="Arial" w:cs="Arial"/>
          <w:sz w:val="24"/>
          <w:szCs w:val="24"/>
        </w:rPr>
        <w:t>a</w:t>
      </w:r>
      <w:r w:rsidRPr="00C86849">
        <w:rPr>
          <w:rFonts w:ascii="Arial" w:eastAsia="Arial" w:hAnsi="Arial" w:cs="Arial"/>
          <w:sz w:val="24"/>
          <w:szCs w:val="24"/>
        </w:rPr>
        <w:t xml:space="preserve"> porqué reclama incapacidades por los periodos comprendidos entre el </w:t>
      </w:r>
      <w:r w:rsidR="00DC25F5" w:rsidRPr="00C86849">
        <w:rPr>
          <w:rFonts w:ascii="Arial" w:eastAsia="Arial" w:hAnsi="Arial" w:cs="Arial"/>
          <w:sz w:val="24"/>
          <w:szCs w:val="24"/>
        </w:rPr>
        <w:t>6 de octubre</w:t>
      </w:r>
      <w:r w:rsidRPr="00C86849">
        <w:rPr>
          <w:rFonts w:ascii="Arial" w:eastAsia="Arial" w:hAnsi="Arial" w:cs="Arial"/>
          <w:sz w:val="24"/>
          <w:szCs w:val="24"/>
        </w:rPr>
        <w:t xml:space="preserve"> y el </w:t>
      </w:r>
      <w:r w:rsidR="00DC25F5" w:rsidRPr="00C86849">
        <w:rPr>
          <w:rFonts w:ascii="Arial" w:eastAsia="Arial" w:hAnsi="Arial" w:cs="Arial"/>
          <w:sz w:val="24"/>
          <w:szCs w:val="24"/>
        </w:rPr>
        <w:t>4 de diciembre de 2022</w:t>
      </w:r>
      <w:r w:rsidRPr="00C86849">
        <w:rPr>
          <w:rFonts w:ascii="Arial" w:eastAsia="Arial" w:hAnsi="Arial" w:cs="Arial"/>
          <w:sz w:val="24"/>
          <w:szCs w:val="24"/>
        </w:rPr>
        <w:t>, cuando en escrito presentado en el trámite de esta acción informa que el 17 y 31 de enero de 2023, las mismas fueron canceladas.</w:t>
      </w:r>
    </w:p>
    <w:p w14:paraId="1299C43A" w14:textId="77777777" w:rsidR="005F1F73" w:rsidRPr="00C86849" w:rsidRDefault="005F1F73" w:rsidP="00C86849">
      <w:pPr>
        <w:spacing w:after="0" w:line="276" w:lineRule="auto"/>
        <w:jc w:val="both"/>
        <w:rPr>
          <w:rFonts w:ascii="Arial" w:eastAsia="Arial" w:hAnsi="Arial" w:cs="Arial"/>
          <w:sz w:val="24"/>
          <w:szCs w:val="24"/>
        </w:rPr>
      </w:pPr>
    </w:p>
    <w:p w14:paraId="5F31647F" w14:textId="3940D325" w:rsidR="00963A1A" w:rsidRPr="00C86849" w:rsidRDefault="005F1F73"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El Juzgado requerido atendió el llamado compartiendo el enlace de la acción de tutela pedida por </w:t>
      </w:r>
      <w:r w:rsidR="562004F9" w:rsidRPr="00C86849">
        <w:rPr>
          <w:rFonts w:ascii="Arial" w:eastAsia="Arial" w:hAnsi="Arial" w:cs="Arial"/>
          <w:sz w:val="24"/>
          <w:szCs w:val="24"/>
        </w:rPr>
        <w:t>la a</w:t>
      </w:r>
      <w:r w:rsidRPr="00C86849">
        <w:rPr>
          <w:rFonts w:ascii="Arial" w:eastAsia="Arial" w:hAnsi="Arial" w:cs="Arial"/>
          <w:i/>
          <w:iCs/>
          <w:sz w:val="24"/>
          <w:szCs w:val="24"/>
        </w:rPr>
        <w:t xml:space="preserve"> </w:t>
      </w:r>
      <w:r w:rsidR="04321EBD" w:rsidRPr="00C86849">
        <w:rPr>
          <w:rFonts w:ascii="Arial" w:eastAsia="Arial" w:hAnsi="Arial" w:cs="Arial"/>
          <w:i/>
          <w:iCs/>
          <w:sz w:val="24"/>
          <w:szCs w:val="24"/>
        </w:rPr>
        <w:t xml:space="preserve">quo, </w:t>
      </w:r>
      <w:r w:rsidR="04321EBD" w:rsidRPr="00C86849">
        <w:rPr>
          <w:rFonts w:ascii="Arial" w:eastAsia="Arial" w:hAnsi="Arial" w:cs="Arial"/>
          <w:sz w:val="24"/>
          <w:szCs w:val="24"/>
        </w:rPr>
        <w:t>mientras</w:t>
      </w:r>
      <w:r w:rsidRPr="00C86849">
        <w:rPr>
          <w:rFonts w:ascii="Arial" w:eastAsia="Arial" w:hAnsi="Arial" w:cs="Arial"/>
          <w:sz w:val="24"/>
          <w:szCs w:val="24"/>
        </w:rPr>
        <w:t xml:space="preserve"> que el actor informó que para el momento de iniciar la acción desconocía que el pago efectuado </w:t>
      </w:r>
      <w:r w:rsidR="00DC25F5" w:rsidRPr="00C86849">
        <w:rPr>
          <w:rFonts w:ascii="Arial" w:eastAsia="Arial" w:hAnsi="Arial" w:cs="Arial"/>
          <w:sz w:val="24"/>
          <w:szCs w:val="24"/>
        </w:rPr>
        <w:t>era por concepto de incapacidades</w:t>
      </w:r>
      <w:r w:rsidRPr="00C86849">
        <w:rPr>
          <w:rFonts w:ascii="Arial" w:eastAsia="Arial" w:hAnsi="Arial" w:cs="Arial"/>
          <w:sz w:val="24"/>
          <w:szCs w:val="24"/>
        </w:rPr>
        <w:t>, pues las mismas se hicieron a través de su empleador; que hay un saldo pendiente</w:t>
      </w:r>
      <w:r w:rsidR="00963A1A" w:rsidRPr="00C86849">
        <w:rPr>
          <w:rFonts w:ascii="Arial" w:eastAsia="Arial" w:hAnsi="Arial" w:cs="Arial"/>
          <w:sz w:val="24"/>
          <w:szCs w:val="24"/>
        </w:rPr>
        <w:t xml:space="preserve"> y que el 15 de febrero de 2023, le fue realizado un pago por $533.600, desconociendo el concepto por el cual se realizó el mismo, pues no le fue remitido soporte alguno.</w:t>
      </w:r>
    </w:p>
    <w:p w14:paraId="4DDBEF00" w14:textId="77777777" w:rsidR="00963A1A" w:rsidRPr="00C86849" w:rsidRDefault="00963A1A" w:rsidP="00C86849">
      <w:pPr>
        <w:spacing w:after="0" w:line="276" w:lineRule="auto"/>
        <w:jc w:val="both"/>
        <w:rPr>
          <w:rFonts w:ascii="Arial" w:eastAsia="Arial" w:hAnsi="Arial" w:cs="Arial"/>
          <w:sz w:val="24"/>
          <w:szCs w:val="24"/>
        </w:rPr>
      </w:pPr>
    </w:p>
    <w:p w14:paraId="097F5BB3" w14:textId="77777777" w:rsidR="007D5F60" w:rsidRPr="00C86849" w:rsidRDefault="00963A1A"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La Junta Regional de Calificación de Invalidez indicó </w:t>
      </w:r>
      <w:r w:rsidR="00DC25F5" w:rsidRPr="00C86849">
        <w:rPr>
          <w:rFonts w:ascii="Arial" w:eastAsia="Arial" w:hAnsi="Arial" w:cs="Arial"/>
          <w:sz w:val="24"/>
          <w:szCs w:val="24"/>
        </w:rPr>
        <w:t xml:space="preserve">a su turno </w:t>
      </w:r>
      <w:r w:rsidRPr="00C86849">
        <w:rPr>
          <w:rFonts w:ascii="Arial" w:eastAsia="Arial" w:hAnsi="Arial" w:cs="Arial"/>
          <w:sz w:val="24"/>
          <w:szCs w:val="24"/>
        </w:rPr>
        <w:t>que el día 24 de junio de 2022 emitió dictamen de pérdida de capacidad laboral a favor del accionante, el cual fue recurrido por el calificado</w:t>
      </w:r>
      <w:r w:rsidR="00DC25F5" w:rsidRPr="00C86849">
        <w:rPr>
          <w:rFonts w:ascii="Arial" w:eastAsia="Arial" w:hAnsi="Arial" w:cs="Arial"/>
          <w:sz w:val="24"/>
          <w:szCs w:val="24"/>
        </w:rPr>
        <w:t xml:space="preserve"> y en tal virtud fue remitido </w:t>
      </w:r>
      <w:r w:rsidRPr="00C86849">
        <w:rPr>
          <w:rFonts w:ascii="Arial" w:eastAsia="Arial" w:hAnsi="Arial" w:cs="Arial"/>
          <w:sz w:val="24"/>
          <w:szCs w:val="24"/>
        </w:rPr>
        <w:t xml:space="preserve">el expediente </w:t>
      </w:r>
      <w:r w:rsidR="00DC25F5" w:rsidRPr="00C86849">
        <w:rPr>
          <w:rFonts w:ascii="Arial" w:eastAsia="Arial" w:hAnsi="Arial" w:cs="Arial"/>
          <w:sz w:val="24"/>
          <w:szCs w:val="24"/>
        </w:rPr>
        <w:t xml:space="preserve">ante el Órgano calificador a nivel nacional el día </w:t>
      </w:r>
      <w:r w:rsidRPr="00C86849">
        <w:rPr>
          <w:rFonts w:ascii="Arial" w:eastAsia="Arial" w:hAnsi="Arial" w:cs="Arial"/>
          <w:sz w:val="24"/>
          <w:szCs w:val="24"/>
        </w:rPr>
        <w:t xml:space="preserve">22 de noviembre de 2022, por lo que no cuenta con firmeza la decisión de primer grado. </w:t>
      </w:r>
    </w:p>
    <w:p w14:paraId="3461D779" w14:textId="77777777" w:rsidR="007D5F60" w:rsidRPr="00C86849" w:rsidRDefault="007D5F60" w:rsidP="00C86849">
      <w:pPr>
        <w:spacing w:after="0" w:line="276" w:lineRule="auto"/>
        <w:jc w:val="both"/>
        <w:rPr>
          <w:rFonts w:ascii="Arial" w:eastAsia="Arial" w:hAnsi="Arial" w:cs="Arial"/>
          <w:sz w:val="24"/>
          <w:szCs w:val="24"/>
        </w:rPr>
      </w:pPr>
    </w:p>
    <w:p w14:paraId="0A0264A3" w14:textId="19BA6FEE" w:rsidR="003F6FDA" w:rsidRPr="00C86849" w:rsidRDefault="007D5F60"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Llegado el día de fall</w:t>
      </w:r>
      <w:r w:rsidR="00F13BFF" w:rsidRPr="00C86849">
        <w:rPr>
          <w:rFonts w:ascii="Arial" w:eastAsia="Arial" w:hAnsi="Arial" w:cs="Arial"/>
          <w:sz w:val="24"/>
          <w:szCs w:val="24"/>
        </w:rPr>
        <w:t xml:space="preserve">o, la juez de la causa amparo el derecho fundamental al mínimo vital del señor </w:t>
      </w:r>
      <w:r w:rsidR="00DC25F5" w:rsidRPr="00C86849">
        <w:rPr>
          <w:rFonts w:ascii="Arial" w:eastAsia="Arial" w:hAnsi="Arial" w:cs="Arial"/>
          <w:sz w:val="24"/>
          <w:szCs w:val="24"/>
        </w:rPr>
        <w:t>Amórtegui</w:t>
      </w:r>
      <w:r w:rsidR="00F13BFF" w:rsidRPr="00C86849">
        <w:rPr>
          <w:rFonts w:ascii="Arial" w:eastAsia="Arial" w:hAnsi="Arial" w:cs="Arial"/>
          <w:sz w:val="24"/>
          <w:szCs w:val="24"/>
        </w:rPr>
        <w:t xml:space="preserve"> Osorio al advertir insolutas</w:t>
      </w:r>
      <w:r w:rsidR="003F6FDA" w:rsidRPr="00C86849">
        <w:rPr>
          <w:rFonts w:ascii="Arial" w:eastAsia="Arial" w:hAnsi="Arial" w:cs="Arial"/>
          <w:sz w:val="24"/>
          <w:szCs w:val="24"/>
        </w:rPr>
        <w:t xml:space="preserve">, sin </w:t>
      </w:r>
      <w:r w:rsidR="00A16694">
        <w:rPr>
          <w:rFonts w:ascii="Arial" w:eastAsia="Arial" w:hAnsi="Arial" w:cs="Arial"/>
          <w:sz w:val="24"/>
          <w:szCs w:val="24"/>
        </w:rPr>
        <w:t xml:space="preserve">razón </w:t>
      </w:r>
      <w:r w:rsidR="003F6FDA" w:rsidRPr="00C86849">
        <w:rPr>
          <w:rFonts w:ascii="Arial" w:eastAsia="Arial" w:hAnsi="Arial" w:cs="Arial"/>
          <w:sz w:val="24"/>
          <w:szCs w:val="24"/>
        </w:rPr>
        <w:t>alguna,</w:t>
      </w:r>
      <w:r w:rsidR="00F13BFF" w:rsidRPr="00C86849">
        <w:rPr>
          <w:rFonts w:ascii="Arial" w:eastAsia="Arial" w:hAnsi="Arial" w:cs="Arial"/>
          <w:sz w:val="24"/>
          <w:szCs w:val="24"/>
        </w:rPr>
        <w:t xml:space="preserve"> las incapacidades otorgadas </w:t>
      </w:r>
      <w:r w:rsidR="003F6FDA" w:rsidRPr="00C86849">
        <w:rPr>
          <w:rFonts w:ascii="Arial" w:eastAsia="Arial" w:hAnsi="Arial" w:cs="Arial"/>
          <w:sz w:val="24"/>
          <w:szCs w:val="24"/>
        </w:rPr>
        <w:t xml:space="preserve">a éste </w:t>
      </w:r>
      <w:r w:rsidR="00F13BFF" w:rsidRPr="00C86849">
        <w:rPr>
          <w:rFonts w:ascii="Arial" w:eastAsia="Arial" w:hAnsi="Arial" w:cs="Arial"/>
          <w:sz w:val="24"/>
          <w:szCs w:val="24"/>
        </w:rPr>
        <w:t xml:space="preserve">entre </w:t>
      </w:r>
      <w:r w:rsidR="003F6FDA" w:rsidRPr="00C86849">
        <w:rPr>
          <w:rFonts w:ascii="Arial" w:eastAsia="Arial" w:hAnsi="Arial" w:cs="Arial"/>
          <w:sz w:val="24"/>
          <w:szCs w:val="24"/>
        </w:rPr>
        <w:t>el 9 de abril y el 6 de septiembre de 2022,</w:t>
      </w:r>
      <w:r w:rsidR="00F13BFF" w:rsidRPr="00C86849">
        <w:rPr>
          <w:rFonts w:ascii="Arial" w:eastAsia="Arial" w:hAnsi="Arial" w:cs="Arial"/>
          <w:sz w:val="24"/>
          <w:szCs w:val="24"/>
        </w:rPr>
        <w:t xml:space="preserve"> cuyo pago le corresponde a Co</w:t>
      </w:r>
      <w:r w:rsidR="003F6FDA" w:rsidRPr="00C86849">
        <w:rPr>
          <w:rFonts w:ascii="Arial" w:eastAsia="Arial" w:hAnsi="Arial" w:cs="Arial"/>
          <w:sz w:val="24"/>
          <w:szCs w:val="24"/>
        </w:rPr>
        <w:t>l</w:t>
      </w:r>
      <w:r w:rsidR="00F13BFF" w:rsidRPr="00C86849">
        <w:rPr>
          <w:rFonts w:ascii="Arial" w:eastAsia="Arial" w:hAnsi="Arial" w:cs="Arial"/>
          <w:sz w:val="24"/>
          <w:szCs w:val="24"/>
        </w:rPr>
        <w:t xml:space="preserve">pensiones y las generadas </w:t>
      </w:r>
      <w:r w:rsidR="003F6FDA" w:rsidRPr="00C86849">
        <w:rPr>
          <w:rFonts w:ascii="Arial" w:eastAsia="Arial" w:hAnsi="Arial" w:cs="Arial"/>
          <w:sz w:val="24"/>
          <w:szCs w:val="24"/>
        </w:rPr>
        <w:t xml:space="preserve">de ahí en adelante y hasta el </w:t>
      </w:r>
      <w:r w:rsidR="00C44F8D" w:rsidRPr="00C86849">
        <w:rPr>
          <w:rFonts w:ascii="Arial" w:eastAsia="Arial" w:hAnsi="Arial" w:cs="Arial"/>
          <w:sz w:val="24"/>
          <w:szCs w:val="24"/>
        </w:rPr>
        <w:t>2 de enero de 2023</w:t>
      </w:r>
      <w:r w:rsidR="003F6FDA" w:rsidRPr="00C86849">
        <w:rPr>
          <w:rFonts w:ascii="Arial" w:eastAsia="Arial" w:hAnsi="Arial" w:cs="Arial"/>
          <w:sz w:val="24"/>
          <w:szCs w:val="24"/>
        </w:rPr>
        <w:t xml:space="preserve"> deben ser canceladas por </w:t>
      </w:r>
      <w:r w:rsidR="00F13BFF" w:rsidRPr="00C86849">
        <w:rPr>
          <w:rFonts w:ascii="Arial" w:eastAsia="Arial" w:hAnsi="Arial" w:cs="Arial"/>
          <w:sz w:val="24"/>
          <w:szCs w:val="24"/>
        </w:rPr>
        <w:t>Salud Total EPS</w:t>
      </w:r>
      <w:r w:rsidR="003F6FDA" w:rsidRPr="00C86849">
        <w:rPr>
          <w:rFonts w:ascii="Arial" w:eastAsia="Arial" w:hAnsi="Arial" w:cs="Arial"/>
          <w:sz w:val="24"/>
          <w:szCs w:val="24"/>
        </w:rPr>
        <w:t xml:space="preserve">, de conformidad con la normatividad que regula el asunto y en atención que por la vía jurisprudencia se ha considerado que tales subsidios constituyen los recursos que requiere el afiliado para subsistir dignamente. </w:t>
      </w:r>
    </w:p>
    <w:p w14:paraId="3CF2D8B6" w14:textId="77777777" w:rsidR="00F13BFF" w:rsidRPr="00C86849" w:rsidRDefault="00F13BFF" w:rsidP="00C86849">
      <w:pPr>
        <w:spacing w:after="0" w:line="276" w:lineRule="auto"/>
        <w:jc w:val="both"/>
        <w:rPr>
          <w:rFonts w:ascii="Arial" w:eastAsia="Arial" w:hAnsi="Arial" w:cs="Arial"/>
          <w:sz w:val="24"/>
          <w:szCs w:val="24"/>
        </w:rPr>
      </w:pPr>
    </w:p>
    <w:p w14:paraId="09570C3F" w14:textId="77777777" w:rsidR="003F6FDA" w:rsidRPr="00C86849" w:rsidRDefault="003F6FDA"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Inconforme con lo decidido, Colpensiones impugnó la decisión trayendo a colación iguales argumentos a los expuestos al momento de dar respuesta a la acción.</w:t>
      </w:r>
    </w:p>
    <w:p w14:paraId="0FB78278" w14:textId="77777777" w:rsidR="00CB22A8" w:rsidRPr="00C86849" w:rsidRDefault="00CB22A8" w:rsidP="00C86849">
      <w:pPr>
        <w:spacing w:after="0" w:line="276" w:lineRule="auto"/>
        <w:jc w:val="both"/>
        <w:rPr>
          <w:rFonts w:ascii="Arial" w:eastAsia="Arial" w:hAnsi="Arial" w:cs="Arial"/>
          <w:sz w:val="24"/>
          <w:szCs w:val="24"/>
        </w:rPr>
      </w:pPr>
    </w:p>
    <w:p w14:paraId="358696F8" w14:textId="4271A43D" w:rsidR="00CB22A8" w:rsidRPr="00C86849" w:rsidRDefault="00CB22A8"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En escrito presentado en esta Sede, Colpensiones indicó haber adelantado las gestiones para dar cumplimiento a la orden de tutela, realizando el reconocimiento de la suma de $4.033.333 por 121 días de incapacidad, lo cual le fue informado al actor, a</w:t>
      </w:r>
      <w:r w:rsidR="63181F2B" w:rsidRPr="00C86849">
        <w:rPr>
          <w:rFonts w:ascii="Arial" w:eastAsia="Arial" w:hAnsi="Arial" w:cs="Arial"/>
          <w:sz w:val="24"/>
          <w:szCs w:val="24"/>
        </w:rPr>
        <w:t xml:space="preserve"> quien</w:t>
      </w:r>
      <w:r w:rsidRPr="00C86849">
        <w:rPr>
          <w:rFonts w:ascii="Arial" w:eastAsia="Arial" w:hAnsi="Arial" w:cs="Arial"/>
          <w:sz w:val="24"/>
          <w:szCs w:val="24"/>
        </w:rPr>
        <w:t xml:space="preserve"> </w:t>
      </w:r>
      <w:r w:rsidR="52A0CDD7" w:rsidRPr="00C86849">
        <w:rPr>
          <w:rFonts w:ascii="Arial" w:eastAsia="Arial" w:hAnsi="Arial" w:cs="Arial"/>
          <w:sz w:val="24"/>
          <w:szCs w:val="24"/>
        </w:rPr>
        <w:t>también se le indicó</w:t>
      </w:r>
      <w:r w:rsidRPr="00C86849">
        <w:rPr>
          <w:rFonts w:ascii="Arial" w:eastAsia="Arial" w:hAnsi="Arial" w:cs="Arial"/>
          <w:sz w:val="24"/>
          <w:szCs w:val="24"/>
        </w:rPr>
        <w:t xml:space="preserve"> que el pago se efectuaría en la cuenta de</w:t>
      </w:r>
      <w:r w:rsidR="5D35BAE9" w:rsidRPr="00C86849">
        <w:rPr>
          <w:rFonts w:ascii="Arial" w:eastAsia="Arial" w:hAnsi="Arial" w:cs="Arial"/>
          <w:sz w:val="24"/>
          <w:szCs w:val="24"/>
        </w:rPr>
        <w:t xml:space="preserve"> su</w:t>
      </w:r>
      <w:r w:rsidRPr="00C86849">
        <w:rPr>
          <w:rFonts w:ascii="Arial" w:eastAsia="Arial" w:hAnsi="Arial" w:cs="Arial"/>
          <w:sz w:val="24"/>
          <w:szCs w:val="24"/>
        </w:rPr>
        <w:t xml:space="preserve"> titularidad dentro de los 10 día</w:t>
      </w:r>
      <w:r w:rsidR="2807131D" w:rsidRPr="00C86849">
        <w:rPr>
          <w:rFonts w:ascii="Arial" w:eastAsia="Arial" w:hAnsi="Arial" w:cs="Arial"/>
          <w:sz w:val="24"/>
          <w:szCs w:val="24"/>
        </w:rPr>
        <w:t>s siguientes</w:t>
      </w:r>
      <w:r w:rsidRPr="00C86849">
        <w:rPr>
          <w:rFonts w:ascii="Arial" w:eastAsia="Arial" w:hAnsi="Arial" w:cs="Arial"/>
          <w:sz w:val="24"/>
          <w:szCs w:val="24"/>
        </w:rPr>
        <w:t xml:space="preserve"> a la fecha de notificación del oficio</w:t>
      </w:r>
      <w:r w:rsidR="00C44F8D" w:rsidRPr="00C86849">
        <w:rPr>
          <w:rFonts w:ascii="Arial" w:eastAsia="Arial" w:hAnsi="Arial" w:cs="Arial"/>
          <w:sz w:val="24"/>
          <w:szCs w:val="24"/>
        </w:rPr>
        <w:t>.</w:t>
      </w:r>
    </w:p>
    <w:p w14:paraId="1FC39945" w14:textId="77777777" w:rsidR="00CB22A8" w:rsidRPr="00C86849" w:rsidRDefault="00CB22A8" w:rsidP="00C86849">
      <w:pPr>
        <w:spacing w:after="0" w:line="276" w:lineRule="auto"/>
        <w:jc w:val="both"/>
        <w:rPr>
          <w:rFonts w:ascii="Arial" w:eastAsia="Arial" w:hAnsi="Arial" w:cs="Arial"/>
          <w:sz w:val="24"/>
          <w:szCs w:val="24"/>
        </w:rPr>
      </w:pPr>
    </w:p>
    <w:p w14:paraId="1BFEF844" w14:textId="77777777" w:rsidR="00CB22A8" w:rsidRPr="00C86849" w:rsidRDefault="00CB22A8"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 xml:space="preserve">No obstante lo anterior, solicita que se defina lo </w:t>
      </w:r>
      <w:r w:rsidR="00C44F8D" w:rsidRPr="00C86849">
        <w:rPr>
          <w:rFonts w:ascii="Arial" w:eastAsia="Arial" w:hAnsi="Arial" w:cs="Arial"/>
          <w:sz w:val="24"/>
          <w:szCs w:val="24"/>
        </w:rPr>
        <w:t xml:space="preserve">correspondiente </w:t>
      </w:r>
      <w:r w:rsidR="00273D4F" w:rsidRPr="00C86849">
        <w:rPr>
          <w:rFonts w:ascii="Arial" w:eastAsia="Arial" w:hAnsi="Arial" w:cs="Arial"/>
          <w:sz w:val="24"/>
          <w:szCs w:val="24"/>
        </w:rPr>
        <w:t>a la impugnación formulada.</w:t>
      </w:r>
    </w:p>
    <w:p w14:paraId="0562CB0E" w14:textId="77777777" w:rsidR="00F13BFF" w:rsidRPr="00C86849" w:rsidRDefault="00F13BFF" w:rsidP="00C86849">
      <w:pPr>
        <w:spacing w:after="0" w:line="276" w:lineRule="auto"/>
        <w:jc w:val="both"/>
        <w:rPr>
          <w:rFonts w:ascii="Arial" w:eastAsia="Arial" w:hAnsi="Arial" w:cs="Arial"/>
          <w:sz w:val="24"/>
          <w:szCs w:val="24"/>
        </w:rPr>
      </w:pPr>
    </w:p>
    <w:p w14:paraId="2E0A79F2" w14:textId="77777777" w:rsidR="006975A5" w:rsidRPr="00C86849" w:rsidRDefault="006975A5" w:rsidP="00C86849">
      <w:pPr>
        <w:tabs>
          <w:tab w:val="left" w:pos="4164"/>
        </w:tabs>
        <w:spacing w:after="0" w:line="276" w:lineRule="auto"/>
        <w:jc w:val="center"/>
        <w:rPr>
          <w:rFonts w:ascii="Arial" w:hAnsi="Arial" w:cs="Arial"/>
          <w:b/>
          <w:sz w:val="24"/>
          <w:szCs w:val="24"/>
        </w:rPr>
      </w:pPr>
      <w:r w:rsidRPr="00C86849">
        <w:rPr>
          <w:rFonts w:ascii="Arial" w:hAnsi="Arial" w:cs="Arial"/>
          <w:b/>
          <w:sz w:val="24"/>
          <w:szCs w:val="24"/>
        </w:rPr>
        <w:t>CONSIDERACIONES</w:t>
      </w:r>
    </w:p>
    <w:p w14:paraId="34CE0A41" w14:textId="77777777" w:rsidR="006975A5" w:rsidRPr="00C86849" w:rsidRDefault="006975A5" w:rsidP="00C86849">
      <w:pPr>
        <w:spacing w:after="0" w:line="276" w:lineRule="auto"/>
        <w:jc w:val="both"/>
        <w:rPr>
          <w:rFonts w:ascii="Arial" w:hAnsi="Arial" w:cs="Arial"/>
          <w:sz w:val="24"/>
          <w:szCs w:val="24"/>
        </w:rPr>
      </w:pPr>
    </w:p>
    <w:p w14:paraId="4167840F" w14:textId="77777777" w:rsidR="006975A5" w:rsidRPr="00C86849" w:rsidRDefault="006975A5" w:rsidP="00C86849">
      <w:pPr>
        <w:spacing w:after="0" w:line="276" w:lineRule="auto"/>
        <w:jc w:val="both"/>
        <w:rPr>
          <w:rFonts w:ascii="Arial" w:hAnsi="Arial" w:cs="Arial"/>
          <w:b/>
          <w:sz w:val="24"/>
          <w:szCs w:val="24"/>
        </w:rPr>
      </w:pPr>
      <w:r w:rsidRPr="00C86849">
        <w:rPr>
          <w:rFonts w:ascii="Arial" w:hAnsi="Arial" w:cs="Arial"/>
          <w:b/>
          <w:sz w:val="24"/>
          <w:szCs w:val="24"/>
        </w:rPr>
        <w:t>PROBLEMA</w:t>
      </w:r>
      <w:r w:rsidR="00C44F8D" w:rsidRPr="00C86849">
        <w:rPr>
          <w:rFonts w:ascii="Arial" w:hAnsi="Arial" w:cs="Arial"/>
          <w:b/>
          <w:sz w:val="24"/>
          <w:szCs w:val="24"/>
        </w:rPr>
        <w:t>S</w:t>
      </w:r>
      <w:r w:rsidRPr="00C86849">
        <w:rPr>
          <w:rFonts w:ascii="Arial" w:hAnsi="Arial" w:cs="Arial"/>
          <w:b/>
          <w:sz w:val="24"/>
          <w:szCs w:val="24"/>
        </w:rPr>
        <w:t xml:space="preserve"> JURÍDICO</w:t>
      </w:r>
      <w:r w:rsidR="00C44F8D" w:rsidRPr="00C86849">
        <w:rPr>
          <w:rFonts w:ascii="Arial" w:hAnsi="Arial" w:cs="Arial"/>
          <w:b/>
          <w:sz w:val="24"/>
          <w:szCs w:val="24"/>
        </w:rPr>
        <w:t>S</w:t>
      </w:r>
    </w:p>
    <w:p w14:paraId="62EBF3C5" w14:textId="77777777" w:rsidR="006975A5" w:rsidRPr="00C86849" w:rsidRDefault="006975A5" w:rsidP="00C86849">
      <w:pPr>
        <w:spacing w:after="0" w:line="276" w:lineRule="auto"/>
        <w:ind w:left="284" w:right="476"/>
        <w:jc w:val="both"/>
        <w:rPr>
          <w:rFonts w:ascii="Arial" w:hAnsi="Arial" w:cs="Arial"/>
          <w:b/>
          <w:i/>
          <w:sz w:val="24"/>
          <w:szCs w:val="24"/>
        </w:rPr>
      </w:pPr>
    </w:p>
    <w:p w14:paraId="1D17C5A3" w14:textId="77777777" w:rsidR="00CE7A4D" w:rsidRPr="00C86849" w:rsidRDefault="006975A5" w:rsidP="003D38FF">
      <w:pPr>
        <w:spacing w:after="0" w:line="276" w:lineRule="auto"/>
        <w:ind w:left="426" w:right="420"/>
        <w:jc w:val="both"/>
        <w:rPr>
          <w:rFonts w:ascii="Arial" w:hAnsi="Arial" w:cs="Arial"/>
          <w:b/>
          <w:i/>
          <w:sz w:val="24"/>
          <w:szCs w:val="24"/>
        </w:rPr>
      </w:pPr>
      <w:r w:rsidRPr="00C86849">
        <w:rPr>
          <w:rFonts w:ascii="Arial" w:hAnsi="Arial" w:cs="Arial"/>
          <w:b/>
          <w:i/>
          <w:sz w:val="24"/>
          <w:szCs w:val="24"/>
        </w:rPr>
        <w:t>¿</w:t>
      </w:r>
      <w:r w:rsidR="00CE7A4D" w:rsidRPr="00C86849">
        <w:rPr>
          <w:rFonts w:ascii="Arial" w:hAnsi="Arial" w:cs="Arial"/>
          <w:b/>
          <w:i/>
          <w:sz w:val="24"/>
          <w:szCs w:val="24"/>
        </w:rPr>
        <w:t>Se vulnera el derecho al mínimo vital al no cancelar a favor del afiliado las incapacidades médicas otorgadas por su médico tratante?</w:t>
      </w:r>
    </w:p>
    <w:p w14:paraId="6D98A12B" w14:textId="77777777" w:rsidR="00CE7A4D" w:rsidRPr="00C86849" w:rsidRDefault="00CE7A4D" w:rsidP="003D38FF">
      <w:pPr>
        <w:spacing w:after="0" w:line="276" w:lineRule="auto"/>
        <w:ind w:left="426" w:right="420"/>
        <w:jc w:val="both"/>
        <w:rPr>
          <w:rFonts w:ascii="Arial" w:hAnsi="Arial" w:cs="Arial"/>
          <w:b/>
          <w:i/>
          <w:sz w:val="24"/>
          <w:szCs w:val="24"/>
        </w:rPr>
      </w:pPr>
    </w:p>
    <w:p w14:paraId="02BA5ED0" w14:textId="77777777" w:rsidR="00CE7A4D" w:rsidRPr="00C86849" w:rsidRDefault="00CE7A4D" w:rsidP="003D38FF">
      <w:pPr>
        <w:spacing w:after="0" w:line="276" w:lineRule="auto"/>
        <w:ind w:left="426" w:right="420"/>
        <w:jc w:val="both"/>
        <w:rPr>
          <w:rFonts w:ascii="Arial" w:hAnsi="Arial" w:cs="Arial"/>
          <w:b/>
          <w:i/>
          <w:sz w:val="24"/>
          <w:szCs w:val="24"/>
        </w:rPr>
      </w:pPr>
      <w:r w:rsidRPr="00C86849">
        <w:rPr>
          <w:rFonts w:ascii="Arial" w:hAnsi="Arial" w:cs="Arial"/>
          <w:b/>
          <w:i/>
          <w:sz w:val="24"/>
          <w:szCs w:val="24"/>
        </w:rPr>
        <w:lastRenderedPageBreak/>
        <w:t>En caso positivo, ¿Qué entidad debe cubrir las incapacidades prescritas al accionante?</w:t>
      </w:r>
    </w:p>
    <w:p w14:paraId="2946DB82" w14:textId="77777777" w:rsidR="00CE7A4D" w:rsidRPr="00C86849" w:rsidRDefault="00CE7A4D" w:rsidP="00C86849">
      <w:pPr>
        <w:spacing w:after="0" w:line="276" w:lineRule="auto"/>
        <w:ind w:left="567" w:right="901"/>
        <w:jc w:val="both"/>
        <w:rPr>
          <w:rFonts w:ascii="Arial" w:hAnsi="Arial" w:cs="Arial"/>
          <w:b/>
          <w:i/>
          <w:sz w:val="24"/>
          <w:szCs w:val="24"/>
        </w:rPr>
      </w:pPr>
    </w:p>
    <w:p w14:paraId="775F9515" w14:textId="77777777" w:rsidR="006975A5" w:rsidRPr="00C86849" w:rsidRDefault="006975A5" w:rsidP="00C86849">
      <w:pPr>
        <w:spacing w:after="0" w:line="276" w:lineRule="auto"/>
        <w:ind w:right="476"/>
        <w:jc w:val="both"/>
        <w:rPr>
          <w:rFonts w:ascii="Arial" w:hAnsi="Arial" w:cs="Arial"/>
          <w:sz w:val="24"/>
          <w:szCs w:val="24"/>
        </w:rPr>
      </w:pPr>
      <w:r w:rsidRPr="00C86849">
        <w:rPr>
          <w:rFonts w:ascii="Arial" w:hAnsi="Arial" w:cs="Arial"/>
          <w:sz w:val="24"/>
          <w:szCs w:val="24"/>
        </w:rPr>
        <w:t xml:space="preserve">Antes de entrar a revolver </w:t>
      </w:r>
      <w:r w:rsidR="00C44F8D" w:rsidRPr="00C86849">
        <w:rPr>
          <w:rFonts w:ascii="Arial" w:hAnsi="Arial" w:cs="Arial"/>
          <w:sz w:val="24"/>
          <w:szCs w:val="24"/>
        </w:rPr>
        <w:t>los</w:t>
      </w:r>
      <w:r w:rsidRPr="00C86849">
        <w:rPr>
          <w:rFonts w:ascii="Arial" w:hAnsi="Arial" w:cs="Arial"/>
          <w:sz w:val="24"/>
          <w:szCs w:val="24"/>
        </w:rPr>
        <w:t xml:space="preserve"> interrogante</w:t>
      </w:r>
      <w:r w:rsidR="00C44F8D" w:rsidRPr="00C86849">
        <w:rPr>
          <w:rFonts w:ascii="Arial" w:hAnsi="Arial" w:cs="Arial"/>
          <w:sz w:val="24"/>
          <w:szCs w:val="24"/>
        </w:rPr>
        <w:t>s</w:t>
      </w:r>
      <w:r w:rsidRPr="00C86849">
        <w:rPr>
          <w:rFonts w:ascii="Arial" w:hAnsi="Arial" w:cs="Arial"/>
          <w:sz w:val="24"/>
          <w:szCs w:val="24"/>
        </w:rPr>
        <w:t xml:space="preserve"> formulado</w:t>
      </w:r>
      <w:r w:rsidR="00C44F8D" w:rsidRPr="00C86849">
        <w:rPr>
          <w:rFonts w:ascii="Arial" w:hAnsi="Arial" w:cs="Arial"/>
          <w:sz w:val="24"/>
          <w:szCs w:val="24"/>
        </w:rPr>
        <w:t>s</w:t>
      </w:r>
      <w:r w:rsidRPr="00C86849">
        <w:rPr>
          <w:rFonts w:ascii="Arial" w:hAnsi="Arial" w:cs="Arial"/>
          <w:sz w:val="24"/>
          <w:szCs w:val="24"/>
        </w:rPr>
        <w:t>,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5997CC1D" w14:textId="77777777" w:rsidR="006975A5" w:rsidRPr="00C86849" w:rsidRDefault="006975A5" w:rsidP="00C86849">
      <w:pPr>
        <w:spacing w:after="0" w:line="276" w:lineRule="auto"/>
        <w:ind w:left="284" w:right="476"/>
        <w:jc w:val="both"/>
        <w:rPr>
          <w:rFonts w:ascii="Arial" w:hAnsi="Arial" w:cs="Arial"/>
          <w:sz w:val="24"/>
          <w:szCs w:val="24"/>
        </w:rPr>
      </w:pPr>
    </w:p>
    <w:p w14:paraId="0015FA2A" w14:textId="77777777" w:rsidR="006975A5" w:rsidRPr="00C86849" w:rsidRDefault="006975A5" w:rsidP="00C86849">
      <w:pPr>
        <w:spacing w:after="0" w:line="276" w:lineRule="auto"/>
        <w:ind w:left="284" w:right="476" w:hanging="284"/>
        <w:jc w:val="both"/>
        <w:rPr>
          <w:rFonts w:ascii="Arial" w:hAnsi="Arial" w:cs="Arial"/>
          <w:b/>
          <w:sz w:val="24"/>
          <w:szCs w:val="24"/>
        </w:rPr>
      </w:pPr>
      <w:r w:rsidRPr="00C86849">
        <w:rPr>
          <w:rFonts w:ascii="Arial" w:hAnsi="Arial" w:cs="Arial"/>
          <w:b/>
          <w:sz w:val="24"/>
          <w:szCs w:val="24"/>
        </w:rPr>
        <w:t>1.</w:t>
      </w:r>
      <w:r w:rsidRPr="00C86849">
        <w:rPr>
          <w:rFonts w:ascii="Arial" w:hAnsi="Arial" w:cs="Arial"/>
          <w:sz w:val="24"/>
          <w:szCs w:val="24"/>
        </w:rPr>
        <w:t xml:space="preserve"> </w:t>
      </w:r>
      <w:r w:rsidR="00C44F8D" w:rsidRPr="00C86849">
        <w:rPr>
          <w:rFonts w:ascii="Arial" w:hAnsi="Arial" w:cs="Arial"/>
          <w:b/>
          <w:sz w:val="24"/>
          <w:szCs w:val="24"/>
        </w:rPr>
        <w:t>DE</w:t>
      </w:r>
      <w:r w:rsidRPr="00C86849">
        <w:rPr>
          <w:rFonts w:ascii="Arial" w:hAnsi="Arial" w:cs="Arial"/>
          <w:b/>
          <w:sz w:val="24"/>
          <w:szCs w:val="24"/>
        </w:rPr>
        <w:t>L RECONOCIMIENTO DE LAS INCAPACIDADES LABORALES.</w:t>
      </w:r>
    </w:p>
    <w:p w14:paraId="110FFD37" w14:textId="77777777" w:rsidR="006975A5" w:rsidRPr="00C86849" w:rsidRDefault="006975A5" w:rsidP="00C86849">
      <w:pPr>
        <w:pStyle w:val="Textoindependiente"/>
        <w:spacing w:line="276" w:lineRule="auto"/>
        <w:ind w:right="51"/>
        <w:rPr>
          <w:rFonts w:cs="Arial"/>
          <w:sz w:val="24"/>
          <w:szCs w:val="24"/>
        </w:rPr>
      </w:pPr>
    </w:p>
    <w:p w14:paraId="08A4930A" w14:textId="77777777" w:rsidR="006975A5" w:rsidRPr="00C86849" w:rsidRDefault="006975A5" w:rsidP="00C86849">
      <w:pPr>
        <w:pStyle w:val="Textoindependiente"/>
        <w:spacing w:line="276" w:lineRule="auto"/>
        <w:ind w:right="51"/>
        <w:rPr>
          <w:rFonts w:cs="Arial"/>
          <w:sz w:val="24"/>
          <w:szCs w:val="24"/>
        </w:rPr>
      </w:pPr>
      <w:r w:rsidRPr="00C86849">
        <w:rPr>
          <w:rFonts w:cs="Arial"/>
          <w:sz w:val="24"/>
          <w:szCs w:val="24"/>
        </w:rPr>
        <w:t xml:space="preserve">Se acepta por la jurisprudencia constitucional la procedencia de la acción de tutela para reconocer el pago de incapacidades médicas, cuando quien reclama no cuenta </w:t>
      </w:r>
      <w:r w:rsidRPr="00C86849">
        <w:rPr>
          <w:rFonts w:cs="Arial"/>
          <w:i/>
          <w:sz w:val="24"/>
          <w:szCs w:val="24"/>
        </w:rPr>
        <w:t>“</w:t>
      </w:r>
      <w:r w:rsidRPr="00341033">
        <w:rPr>
          <w:rFonts w:cs="Arial"/>
          <w:i/>
          <w:sz w:val="22"/>
          <w:szCs w:val="24"/>
        </w:rPr>
        <w:t>con otra fuente de ingresos para satisfacer sus necesidades básicas y las de sus núcleos familiares, o de personas en situaciones extremas de vulnerabilidad</w:t>
      </w:r>
      <w:r w:rsidRPr="00C86849">
        <w:rPr>
          <w:rFonts w:cs="Arial"/>
          <w:i/>
          <w:sz w:val="24"/>
          <w:szCs w:val="24"/>
        </w:rPr>
        <w:t xml:space="preserve">” </w:t>
      </w:r>
      <w:r w:rsidRPr="00C86849">
        <w:rPr>
          <w:rFonts w:cs="Arial"/>
          <w:sz w:val="24"/>
          <w:szCs w:val="24"/>
        </w:rPr>
        <w:t>-T 177 de 2013-, pues en dichos casos es necesario garantizarle la protección de sus derechos a la salud y al mínimo vital.</w:t>
      </w:r>
    </w:p>
    <w:p w14:paraId="6B699379" w14:textId="77777777" w:rsidR="006975A5" w:rsidRPr="00C86849" w:rsidRDefault="006975A5" w:rsidP="00C86849">
      <w:pPr>
        <w:pStyle w:val="Textoindependiente"/>
        <w:spacing w:line="276" w:lineRule="auto"/>
        <w:ind w:right="51"/>
        <w:rPr>
          <w:rFonts w:cs="Arial"/>
          <w:sz w:val="24"/>
          <w:szCs w:val="24"/>
        </w:rPr>
      </w:pPr>
    </w:p>
    <w:p w14:paraId="004A62CA" w14:textId="77777777" w:rsidR="006975A5" w:rsidRPr="00C86849" w:rsidRDefault="006975A5" w:rsidP="00C86849">
      <w:pPr>
        <w:pStyle w:val="Textoindependiente"/>
        <w:spacing w:line="276" w:lineRule="auto"/>
        <w:ind w:right="51"/>
        <w:rPr>
          <w:rFonts w:cs="Arial"/>
          <w:sz w:val="24"/>
          <w:szCs w:val="24"/>
        </w:rPr>
      </w:pPr>
      <w:r w:rsidRPr="00C86849">
        <w:rPr>
          <w:rFonts w:cs="Arial"/>
          <w:sz w:val="24"/>
          <w:szCs w:val="24"/>
        </w:rPr>
        <w:t>Ahora, respecto a los mecanismos ordinarios y administrativos de defensa judicial, la Corte Constitucional, en sentencia T-447 de 2017, señaló:</w:t>
      </w:r>
    </w:p>
    <w:p w14:paraId="3FE9F23F" w14:textId="77777777" w:rsidR="006975A5" w:rsidRPr="00C86849" w:rsidRDefault="006975A5" w:rsidP="00C86849">
      <w:pPr>
        <w:pStyle w:val="Textoindependiente"/>
        <w:spacing w:line="276" w:lineRule="auto"/>
        <w:ind w:right="51"/>
        <w:rPr>
          <w:rFonts w:cs="Arial"/>
          <w:sz w:val="24"/>
          <w:szCs w:val="24"/>
        </w:rPr>
      </w:pPr>
    </w:p>
    <w:p w14:paraId="1F04AE9D" w14:textId="77777777" w:rsidR="006975A5" w:rsidRPr="00341033" w:rsidRDefault="006975A5" w:rsidP="00341033">
      <w:pPr>
        <w:pStyle w:val="Textoindependiente"/>
        <w:spacing w:line="240" w:lineRule="auto"/>
        <w:ind w:left="426" w:right="420"/>
        <w:rPr>
          <w:rFonts w:cs="Arial"/>
          <w:bCs/>
          <w:i/>
          <w:sz w:val="22"/>
          <w:szCs w:val="24"/>
        </w:rPr>
      </w:pPr>
      <w:r w:rsidRPr="00341033">
        <w:rPr>
          <w:rFonts w:cs="Arial"/>
          <w:i/>
          <w:sz w:val="22"/>
          <w:szCs w:val="24"/>
        </w:rPr>
        <w:t>“(…) s</w:t>
      </w:r>
      <w:r w:rsidRPr="00341033">
        <w:rPr>
          <w:rFonts w:cs="Arial"/>
          <w:bCs/>
          <w:i/>
          <w:sz w:val="22"/>
          <w:szCs w:val="24"/>
        </w:rPr>
        <w:t>i bien existe un proceso jurisdiccional a cargo de la Superintendencia Nacional de Salud al cual el actor podría acudir para que le diriman sus pretensiones</w:t>
      </w:r>
      <w:r w:rsidRPr="00341033">
        <w:rPr>
          <w:rFonts w:cs="Arial"/>
          <w:bCs/>
          <w:i/>
          <w:sz w:val="22"/>
          <w:szCs w:val="24"/>
          <w:vertAlign w:val="superscript"/>
        </w:rPr>
        <w:footnoteReference w:id="1"/>
      </w:r>
      <w:r w:rsidRPr="00341033">
        <w:rPr>
          <w:rFonts w:cs="Arial"/>
          <w:bCs/>
          <w:i/>
          <w:sz w:val="22"/>
          <w:szCs w:val="24"/>
        </w:rPr>
        <w:t>, este es ineficaz para la protección del derecho fundamental al mínimo vital del actor, más aún cuando esta Corte ha reconocido anteriormente que “</w:t>
      </w:r>
      <w:r w:rsidRPr="00341033">
        <w:rPr>
          <w:rFonts w:cs="Arial"/>
          <w:bCs/>
          <w:sz w:val="22"/>
          <w:szCs w:val="24"/>
        </w:rPr>
        <w:t>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w:t>
      </w:r>
      <w:r w:rsidRPr="00341033">
        <w:rPr>
          <w:rFonts w:cs="Arial"/>
          <w:bCs/>
          <w:i/>
          <w:sz w:val="22"/>
          <w:szCs w:val="24"/>
        </w:rPr>
        <w:t>”</w:t>
      </w:r>
      <w:r w:rsidRPr="00341033">
        <w:rPr>
          <w:rFonts w:cs="Arial"/>
          <w:bCs/>
          <w:i/>
          <w:sz w:val="22"/>
          <w:szCs w:val="24"/>
          <w:vertAlign w:val="superscript"/>
        </w:rPr>
        <w:footnoteReference w:id="2"/>
      </w:r>
      <w:r w:rsidRPr="00341033">
        <w:rPr>
          <w:rFonts w:cs="Arial"/>
          <w:bCs/>
          <w:i/>
          <w:sz w:val="22"/>
          <w:szCs w:val="24"/>
        </w:rPr>
        <w:t xml:space="preserve">. </w:t>
      </w:r>
    </w:p>
    <w:p w14:paraId="1F72F646" w14:textId="77777777" w:rsidR="006975A5" w:rsidRPr="00341033" w:rsidRDefault="006975A5" w:rsidP="00341033">
      <w:pPr>
        <w:spacing w:after="0" w:line="240" w:lineRule="auto"/>
        <w:ind w:left="426" w:right="420"/>
        <w:jc w:val="both"/>
        <w:rPr>
          <w:rFonts w:ascii="Arial" w:hAnsi="Arial" w:cs="Arial"/>
          <w:bCs/>
          <w:i/>
          <w:szCs w:val="24"/>
        </w:rPr>
      </w:pPr>
    </w:p>
    <w:p w14:paraId="3E5BF5ED" w14:textId="77777777" w:rsidR="006975A5" w:rsidRPr="00341033" w:rsidRDefault="006975A5" w:rsidP="00341033">
      <w:pPr>
        <w:spacing w:after="0" w:line="240" w:lineRule="auto"/>
        <w:ind w:left="426" w:right="420"/>
        <w:jc w:val="both"/>
        <w:rPr>
          <w:rFonts w:ascii="Arial" w:hAnsi="Arial" w:cs="Arial"/>
          <w:bCs/>
          <w:i/>
          <w:szCs w:val="24"/>
        </w:rPr>
      </w:pPr>
      <w:r w:rsidRPr="00341033">
        <w:rPr>
          <w:rFonts w:ascii="Arial" w:hAnsi="Arial" w:cs="Arial"/>
          <w:bCs/>
          <w:i/>
          <w:szCs w:val="24"/>
        </w:rPr>
        <w:t>En el mismo sentido, a pesar de que el numeral 4 del artículo 2 del Código Procesal del Trabajo y de la Seguridad Social</w:t>
      </w:r>
      <w:r w:rsidRPr="00341033">
        <w:rPr>
          <w:rFonts w:ascii="Arial" w:hAnsi="Arial" w:cs="Arial"/>
          <w:bCs/>
          <w:i/>
          <w:szCs w:val="24"/>
          <w:vertAlign w:val="superscript"/>
        </w:rPr>
        <w:footnoteReference w:id="3"/>
      </w:r>
      <w:r w:rsidRPr="00341033">
        <w:rPr>
          <w:rFonts w:ascii="Arial" w:hAnsi="Arial" w:cs="Arial"/>
          <w:bCs/>
          <w:i/>
          <w:szCs w:val="24"/>
        </w:rPr>
        <w:t xml:space="preserve"> disponga que le corresponde a la Jurisdicción Ordinaria, en sus especialidades laboral y de seguridad social, conocer de asuntos como el que ocupa la atención de la Sala y, en principio, las reclamaciones relativas al reconocimiento y pago de incapacidades que puedan presentarse entre un afiliado y las entidades del Sistema de Seguridad Social Integral o su empleador </w:t>
      </w:r>
      <w:r w:rsidRPr="00341033">
        <w:rPr>
          <w:rFonts w:ascii="Arial" w:hAnsi="Arial" w:cs="Arial"/>
          <w:bCs/>
          <w:i/>
          <w:szCs w:val="24"/>
        </w:rPr>
        <w:lastRenderedPageBreak/>
        <w:t>deberían ser ventiladas por estas vía ordinaria, las consideraciones precedentes obligan a concluir que en el caso del señor López Cabrera estos no son eficaces ni idóneos.”</w:t>
      </w:r>
    </w:p>
    <w:p w14:paraId="08CE6F91" w14:textId="77777777" w:rsidR="006975A5" w:rsidRPr="00C86849" w:rsidRDefault="006975A5" w:rsidP="00C86849">
      <w:pPr>
        <w:pStyle w:val="Textoindependiente"/>
        <w:spacing w:line="276" w:lineRule="auto"/>
        <w:rPr>
          <w:rFonts w:cs="Arial"/>
          <w:sz w:val="24"/>
          <w:szCs w:val="24"/>
        </w:rPr>
      </w:pPr>
    </w:p>
    <w:p w14:paraId="22F011BA" w14:textId="2B19D7E3" w:rsidR="006975A5" w:rsidRPr="00C86849" w:rsidRDefault="61D1E61E" w:rsidP="00C86849">
      <w:pPr>
        <w:pStyle w:val="Textoindependiente"/>
        <w:spacing w:line="276" w:lineRule="auto"/>
        <w:rPr>
          <w:rFonts w:cs="Arial"/>
          <w:sz w:val="24"/>
          <w:szCs w:val="24"/>
        </w:rPr>
      </w:pPr>
      <w:r w:rsidRPr="00C86849">
        <w:rPr>
          <w:rFonts w:cs="Arial"/>
          <w:sz w:val="24"/>
          <w:szCs w:val="24"/>
        </w:rPr>
        <w:t>Así las cosas</w:t>
      </w:r>
      <w:r w:rsidR="006975A5" w:rsidRPr="00C86849">
        <w:rPr>
          <w:rFonts w:cs="Arial"/>
          <w:sz w:val="24"/>
          <w:szCs w:val="24"/>
        </w:rPr>
        <w:t>, analizando la normatividad que regula el tema se tiene que, al entrar en vigencia la Ley 100 de 1993, el pago de licencias por enfermedad de origen común le fue asignado a las entidades encargadas de asegurar las contingencias en materia de seguridad social, correspondiéndole al Decreto 1406 de 1999, reglamentario de ésta última disposición, establecer que el empleador es responsable del pago de las incapacidades laborales de origen común iguales o menores a dos días y que las EPS cubren las que se causen desde entonces y hasta el día 180, siempre y cuando el empleador haya efectuado la afiliación del trabajador al SGSS, porque de lo contrario, o en el evento en que se encuentre en mora en las cotizaciones sin que la EPS se hubiera allanado a ella, el pago de las incapacidades corre por su cuenta.</w:t>
      </w:r>
    </w:p>
    <w:p w14:paraId="61CDCEAD" w14:textId="77777777" w:rsidR="006975A5" w:rsidRPr="00C86849" w:rsidRDefault="006975A5" w:rsidP="00C86849">
      <w:pPr>
        <w:pStyle w:val="Textoindependiente"/>
        <w:spacing w:line="276" w:lineRule="auto"/>
        <w:rPr>
          <w:rFonts w:cs="Arial"/>
          <w:sz w:val="24"/>
          <w:szCs w:val="24"/>
        </w:rPr>
      </w:pPr>
    </w:p>
    <w:p w14:paraId="79B88859" w14:textId="77777777" w:rsidR="006975A5" w:rsidRPr="00C86849" w:rsidRDefault="006975A5" w:rsidP="00C86849">
      <w:pPr>
        <w:pStyle w:val="Textoindependiente"/>
        <w:spacing w:line="276" w:lineRule="auto"/>
        <w:rPr>
          <w:rFonts w:cs="Arial"/>
          <w:sz w:val="24"/>
          <w:szCs w:val="24"/>
        </w:rPr>
      </w:pPr>
      <w:r w:rsidRPr="00C86849">
        <w:rPr>
          <w:rFonts w:cs="Arial"/>
          <w:sz w:val="24"/>
          <w:szCs w:val="24"/>
        </w:rPr>
        <w:t xml:space="preserve">Ahora, la responsabilidad en el pago de las incapacidades causadas después del día 180, se rige por las disposiciones previstas en el artículo 23 del Decreto 2463 de 2001, </w:t>
      </w:r>
      <w:bookmarkStart w:id="3" w:name="_Hlk136856779"/>
      <w:r w:rsidRPr="00C86849">
        <w:rPr>
          <w:rFonts w:cs="Arial"/>
          <w:sz w:val="24"/>
          <w:szCs w:val="24"/>
        </w:rPr>
        <w:t>siendo la jurisprudencia constitucional consistente en señalar que luego del día 181 de incapacidad, es la administradora de pensiones quien asume su pago, hasta tanto se defina su derecho pensional</w:t>
      </w:r>
      <w:bookmarkEnd w:id="3"/>
      <w:r w:rsidRPr="00C86849">
        <w:rPr>
          <w:rFonts w:cs="Arial"/>
          <w:sz w:val="24"/>
          <w:szCs w:val="24"/>
        </w:rPr>
        <w:t>.  En ese sentido, la Corte Constitucional en sentencia T-200-17, elaboró la siguiente tabla, respecto a la responsabilidad de las entidades que integran el SGSS:</w:t>
      </w:r>
    </w:p>
    <w:p w14:paraId="6BB9E253" w14:textId="77777777" w:rsidR="006975A5" w:rsidRPr="00C86849" w:rsidRDefault="006975A5" w:rsidP="00C86849">
      <w:pPr>
        <w:spacing w:after="0" w:line="276" w:lineRule="auto"/>
        <w:ind w:right="-27"/>
        <w:jc w:val="both"/>
        <w:rPr>
          <w:rFonts w:ascii="Arial" w:hAnsi="Arial" w:cs="Arial"/>
          <w:sz w:val="24"/>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78"/>
        <w:gridCol w:w="3142"/>
      </w:tblGrid>
      <w:tr w:rsidR="006975A5" w:rsidRPr="00C86849" w14:paraId="631FE447" w14:textId="77777777" w:rsidTr="0069294D">
        <w:tc>
          <w:tcPr>
            <w:tcW w:w="3227" w:type="dxa"/>
          </w:tcPr>
          <w:p w14:paraId="23DE523C" w14:textId="09EE4FC3" w:rsidR="006975A5" w:rsidRPr="00C86849" w:rsidRDefault="006975A5" w:rsidP="005D08D6">
            <w:pPr>
              <w:widowControl w:val="0"/>
              <w:spacing w:after="0" w:line="240" w:lineRule="auto"/>
              <w:ind w:right="-93"/>
              <w:jc w:val="center"/>
              <w:rPr>
                <w:rFonts w:ascii="Arial" w:hAnsi="Arial" w:cs="Arial"/>
                <w:b/>
                <w:bCs/>
                <w:sz w:val="24"/>
                <w:szCs w:val="24"/>
              </w:rPr>
            </w:pPr>
            <w:r w:rsidRPr="00C86849">
              <w:rPr>
                <w:rFonts w:ascii="Arial" w:hAnsi="Arial" w:cs="Arial"/>
                <w:b/>
                <w:bCs/>
                <w:sz w:val="24"/>
                <w:szCs w:val="24"/>
              </w:rPr>
              <w:t>Periodo</w:t>
            </w:r>
          </w:p>
        </w:tc>
        <w:tc>
          <w:tcPr>
            <w:tcW w:w="2278" w:type="dxa"/>
          </w:tcPr>
          <w:p w14:paraId="5D2C1E78" w14:textId="77777777" w:rsidR="006975A5" w:rsidRPr="00C86849" w:rsidRDefault="006975A5" w:rsidP="005D08D6">
            <w:pPr>
              <w:widowControl w:val="0"/>
              <w:spacing w:after="0" w:line="240" w:lineRule="auto"/>
              <w:ind w:right="-93"/>
              <w:jc w:val="center"/>
              <w:rPr>
                <w:rFonts w:ascii="Arial" w:hAnsi="Arial" w:cs="Arial"/>
                <w:b/>
                <w:bCs/>
                <w:sz w:val="24"/>
                <w:szCs w:val="24"/>
              </w:rPr>
            </w:pPr>
            <w:r w:rsidRPr="00C86849">
              <w:rPr>
                <w:rFonts w:ascii="Arial" w:hAnsi="Arial" w:cs="Arial"/>
                <w:b/>
                <w:bCs/>
                <w:sz w:val="24"/>
                <w:szCs w:val="24"/>
              </w:rPr>
              <w:t>Entidad obligada</w:t>
            </w:r>
          </w:p>
        </w:tc>
        <w:tc>
          <w:tcPr>
            <w:tcW w:w="3142" w:type="dxa"/>
          </w:tcPr>
          <w:p w14:paraId="5E492D14" w14:textId="77777777" w:rsidR="006975A5" w:rsidRPr="00C86849" w:rsidRDefault="006975A5" w:rsidP="005D08D6">
            <w:pPr>
              <w:widowControl w:val="0"/>
              <w:spacing w:after="0" w:line="240" w:lineRule="auto"/>
              <w:ind w:right="-93"/>
              <w:jc w:val="center"/>
              <w:rPr>
                <w:rFonts w:ascii="Arial" w:hAnsi="Arial" w:cs="Arial"/>
                <w:b/>
                <w:bCs/>
                <w:sz w:val="24"/>
                <w:szCs w:val="24"/>
              </w:rPr>
            </w:pPr>
            <w:r w:rsidRPr="00C86849">
              <w:rPr>
                <w:rFonts w:ascii="Arial" w:hAnsi="Arial" w:cs="Arial"/>
                <w:b/>
                <w:bCs/>
                <w:sz w:val="24"/>
                <w:szCs w:val="24"/>
              </w:rPr>
              <w:t>Fuente normativa</w:t>
            </w:r>
          </w:p>
        </w:tc>
      </w:tr>
      <w:tr w:rsidR="006975A5" w:rsidRPr="00C86849" w14:paraId="54749917" w14:textId="77777777" w:rsidTr="0069294D">
        <w:tc>
          <w:tcPr>
            <w:tcW w:w="3227" w:type="dxa"/>
          </w:tcPr>
          <w:p w14:paraId="550E77B7" w14:textId="77777777" w:rsidR="006975A5" w:rsidRPr="00C86849" w:rsidRDefault="006975A5" w:rsidP="005D08D6">
            <w:pPr>
              <w:widowControl w:val="0"/>
              <w:spacing w:after="0" w:line="240" w:lineRule="auto"/>
              <w:ind w:right="-93"/>
              <w:jc w:val="both"/>
              <w:rPr>
                <w:rFonts w:ascii="Arial" w:hAnsi="Arial" w:cs="Arial"/>
                <w:sz w:val="24"/>
                <w:szCs w:val="24"/>
              </w:rPr>
            </w:pPr>
            <w:r w:rsidRPr="00C86849">
              <w:rPr>
                <w:rFonts w:ascii="Arial" w:hAnsi="Arial" w:cs="Arial"/>
                <w:sz w:val="24"/>
                <w:szCs w:val="24"/>
              </w:rPr>
              <w:t>Día 1 a 2</w:t>
            </w:r>
          </w:p>
        </w:tc>
        <w:tc>
          <w:tcPr>
            <w:tcW w:w="2278" w:type="dxa"/>
          </w:tcPr>
          <w:p w14:paraId="404A0DDF" w14:textId="77777777" w:rsidR="006975A5" w:rsidRPr="00C86849" w:rsidRDefault="006975A5" w:rsidP="005D08D6">
            <w:pPr>
              <w:widowControl w:val="0"/>
              <w:spacing w:after="0" w:line="240" w:lineRule="auto"/>
              <w:ind w:right="-93"/>
              <w:rPr>
                <w:rFonts w:ascii="Arial" w:hAnsi="Arial" w:cs="Arial"/>
                <w:sz w:val="24"/>
                <w:szCs w:val="24"/>
              </w:rPr>
            </w:pPr>
            <w:r w:rsidRPr="00C86849">
              <w:rPr>
                <w:rFonts w:ascii="Arial" w:hAnsi="Arial" w:cs="Arial"/>
                <w:sz w:val="24"/>
                <w:szCs w:val="24"/>
              </w:rPr>
              <w:t>Empleador</w:t>
            </w:r>
          </w:p>
        </w:tc>
        <w:tc>
          <w:tcPr>
            <w:tcW w:w="3142" w:type="dxa"/>
          </w:tcPr>
          <w:p w14:paraId="46F70C76" w14:textId="77777777" w:rsidR="006975A5" w:rsidRPr="00C86849" w:rsidRDefault="006975A5" w:rsidP="005D08D6">
            <w:pPr>
              <w:widowControl w:val="0"/>
              <w:spacing w:after="0" w:line="240" w:lineRule="auto"/>
              <w:ind w:right="-93"/>
              <w:jc w:val="both"/>
              <w:rPr>
                <w:rFonts w:ascii="Arial" w:hAnsi="Arial" w:cs="Arial"/>
                <w:sz w:val="24"/>
                <w:szCs w:val="24"/>
              </w:rPr>
            </w:pPr>
            <w:r w:rsidRPr="00C86849">
              <w:rPr>
                <w:rFonts w:ascii="Arial" w:hAnsi="Arial" w:cs="Arial"/>
                <w:sz w:val="24"/>
                <w:szCs w:val="24"/>
              </w:rPr>
              <w:t>Artículo 1 del Decreto 2943 de 2013</w:t>
            </w:r>
          </w:p>
        </w:tc>
      </w:tr>
      <w:tr w:rsidR="006975A5" w:rsidRPr="00C86849" w14:paraId="70F50427" w14:textId="77777777" w:rsidTr="0069294D">
        <w:tc>
          <w:tcPr>
            <w:tcW w:w="3227" w:type="dxa"/>
          </w:tcPr>
          <w:p w14:paraId="5714EACA" w14:textId="77777777" w:rsidR="006975A5" w:rsidRPr="00C86849" w:rsidRDefault="006975A5" w:rsidP="005D08D6">
            <w:pPr>
              <w:widowControl w:val="0"/>
              <w:spacing w:after="0" w:line="240" w:lineRule="auto"/>
              <w:ind w:right="-93"/>
              <w:jc w:val="both"/>
              <w:rPr>
                <w:rFonts w:ascii="Arial" w:hAnsi="Arial" w:cs="Arial"/>
                <w:sz w:val="24"/>
                <w:szCs w:val="24"/>
              </w:rPr>
            </w:pPr>
            <w:r w:rsidRPr="00C86849">
              <w:rPr>
                <w:rFonts w:ascii="Arial" w:hAnsi="Arial" w:cs="Arial"/>
                <w:sz w:val="24"/>
                <w:szCs w:val="24"/>
              </w:rPr>
              <w:t>Día 3 a 180</w:t>
            </w:r>
          </w:p>
        </w:tc>
        <w:tc>
          <w:tcPr>
            <w:tcW w:w="2278" w:type="dxa"/>
          </w:tcPr>
          <w:p w14:paraId="12F89A6F" w14:textId="77777777" w:rsidR="006975A5" w:rsidRPr="00C86849" w:rsidRDefault="006975A5" w:rsidP="005D08D6">
            <w:pPr>
              <w:widowControl w:val="0"/>
              <w:spacing w:after="0" w:line="240" w:lineRule="auto"/>
              <w:ind w:right="-93"/>
              <w:rPr>
                <w:rFonts w:ascii="Arial" w:hAnsi="Arial" w:cs="Arial"/>
                <w:sz w:val="24"/>
                <w:szCs w:val="24"/>
              </w:rPr>
            </w:pPr>
            <w:r w:rsidRPr="00C86849">
              <w:rPr>
                <w:rFonts w:ascii="Arial" w:hAnsi="Arial" w:cs="Arial"/>
                <w:sz w:val="24"/>
                <w:szCs w:val="24"/>
              </w:rPr>
              <w:t>EPS</w:t>
            </w:r>
          </w:p>
        </w:tc>
        <w:tc>
          <w:tcPr>
            <w:tcW w:w="3142" w:type="dxa"/>
          </w:tcPr>
          <w:p w14:paraId="2CF01AB0" w14:textId="77777777" w:rsidR="006975A5" w:rsidRPr="00C86849" w:rsidRDefault="006975A5" w:rsidP="005D08D6">
            <w:pPr>
              <w:widowControl w:val="0"/>
              <w:spacing w:after="0" w:line="240" w:lineRule="auto"/>
              <w:ind w:right="-93"/>
              <w:jc w:val="both"/>
              <w:rPr>
                <w:rFonts w:ascii="Arial" w:hAnsi="Arial" w:cs="Arial"/>
                <w:sz w:val="24"/>
                <w:szCs w:val="24"/>
              </w:rPr>
            </w:pPr>
            <w:r w:rsidRPr="00C86849">
              <w:rPr>
                <w:rFonts w:ascii="Arial" w:hAnsi="Arial" w:cs="Arial"/>
                <w:sz w:val="24"/>
                <w:szCs w:val="24"/>
              </w:rPr>
              <w:t>Artículo 1 del Decreto 2943 de 2013</w:t>
            </w:r>
          </w:p>
        </w:tc>
      </w:tr>
      <w:tr w:rsidR="006975A5" w:rsidRPr="00C86849" w14:paraId="47E074C1" w14:textId="77777777" w:rsidTr="0069294D">
        <w:tc>
          <w:tcPr>
            <w:tcW w:w="3227" w:type="dxa"/>
          </w:tcPr>
          <w:p w14:paraId="6E1046FF" w14:textId="77777777" w:rsidR="006975A5" w:rsidRPr="00C86849" w:rsidRDefault="006975A5" w:rsidP="005D08D6">
            <w:pPr>
              <w:widowControl w:val="0"/>
              <w:spacing w:after="0" w:line="240" w:lineRule="auto"/>
              <w:ind w:right="-93"/>
              <w:jc w:val="both"/>
              <w:rPr>
                <w:rFonts w:ascii="Arial" w:hAnsi="Arial" w:cs="Arial"/>
                <w:sz w:val="24"/>
                <w:szCs w:val="24"/>
              </w:rPr>
            </w:pPr>
            <w:r w:rsidRPr="00C86849">
              <w:rPr>
                <w:rFonts w:ascii="Arial" w:hAnsi="Arial" w:cs="Arial"/>
                <w:sz w:val="24"/>
                <w:szCs w:val="24"/>
              </w:rPr>
              <w:t>Día 181 hasta un plazo de 540 días</w:t>
            </w:r>
          </w:p>
        </w:tc>
        <w:tc>
          <w:tcPr>
            <w:tcW w:w="2278" w:type="dxa"/>
          </w:tcPr>
          <w:p w14:paraId="6CFF1B32" w14:textId="77777777" w:rsidR="006975A5" w:rsidRPr="00C86849" w:rsidRDefault="006975A5" w:rsidP="005D08D6">
            <w:pPr>
              <w:widowControl w:val="0"/>
              <w:spacing w:after="0" w:line="240" w:lineRule="auto"/>
              <w:ind w:right="-93"/>
              <w:rPr>
                <w:rFonts w:ascii="Arial" w:hAnsi="Arial" w:cs="Arial"/>
                <w:sz w:val="24"/>
                <w:szCs w:val="24"/>
              </w:rPr>
            </w:pPr>
            <w:r w:rsidRPr="00C86849">
              <w:rPr>
                <w:rFonts w:ascii="Arial" w:hAnsi="Arial" w:cs="Arial"/>
                <w:sz w:val="24"/>
                <w:szCs w:val="24"/>
              </w:rPr>
              <w:t>Fondo de Pensiones</w:t>
            </w:r>
          </w:p>
        </w:tc>
        <w:tc>
          <w:tcPr>
            <w:tcW w:w="3142" w:type="dxa"/>
          </w:tcPr>
          <w:p w14:paraId="1337C25A" w14:textId="77777777" w:rsidR="006975A5" w:rsidRPr="00C86849" w:rsidRDefault="006975A5" w:rsidP="005D08D6">
            <w:pPr>
              <w:widowControl w:val="0"/>
              <w:spacing w:after="0" w:line="240" w:lineRule="auto"/>
              <w:ind w:right="-93"/>
              <w:jc w:val="both"/>
              <w:rPr>
                <w:rFonts w:ascii="Arial" w:hAnsi="Arial" w:cs="Arial"/>
                <w:sz w:val="24"/>
                <w:szCs w:val="24"/>
              </w:rPr>
            </w:pPr>
            <w:r w:rsidRPr="00C86849">
              <w:rPr>
                <w:rFonts w:ascii="Arial" w:hAnsi="Arial" w:cs="Arial"/>
                <w:sz w:val="24"/>
                <w:szCs w:val="24"/>
              </w:rPr>
              <w:t>Artículo 52 de la Ley 962 de 2005</w:t>
            </w:r>
          </w:p>
        </w:tc>
      </w:tr>
      <w:tr w:rsidR="006975A5" w:rsidRPr="00C86849" w14:paraId="6CDF01B7" w14:textId="77777777" w:rsidTr="0069294D">
        <w:tc>
          <w:tcPr>
            <w:tcW w:w="3227" w:type="dxa"/>
          </w:tcPr>
          <w:p w14:paraId="2C48BCE8" w14:textId="77777777" w:rsidR="006975A5" w:rsidRPr="00C86849" w:rsidRDefault="006975A5" w:rsidP="005D08D6">
            <w:pPr>
              <w:widowControl w:val="0"/>
              <w:spacing w:after="0" w:line="240" w:lineRule="auto"/>
              <w:ind w:right="-93"/>
              <w:jc w:val="both"/>
              <w:rPr>
                <w:rFonts w:ascii="Arial" w:hAnsi="Arial" w:cs="Arial"/>
                <w:sz w:val="24"/>
                <w:szCs w:val="24"/>
              </w:rPr>
            </w:pPr>
            <w:r w:rsidRPr="00C86849">
              <w:rPr>
                <w:rFonts w:ascii="Arial" w:hAnsi="Arial" w:cs="Arial"/>
                <w:sz w:val="24"/>
                <w:szCs w:val="24"/>
              </w:rPr>
              <w:t>Día 541 en adelante</w:t>
            </w:r>
          </w:p>
        </w:tc>
        <w:tc>
          <w:tcPr>
            <w:tcW w:w="2278" w:type="dxa"/>
          </w:tcPr>
          <w:p w14:paraId="5EBE01AF" w14:textId="77777777" w:rsidR="006975A5" w:rsidRPr="00C86849" w:rsidRDefault="006975A5" w:rsidP="005D08D6">
            <w:pPr>
              <w:widowControl w:val="0"/>
              <w:spacing w:after="0" w:line="240" w:lineRule="auto"/>
              <w:ind w:right="-93"/>
              <w:rPr>
                <w:rFonts w:ascii="Arial" w:hAnsi="Arial" w:cs="Arial"/>
                <w:sz w:val="24"/>
                <w:szCs w:val="24"/>
              </w:rPr>
            </w:pPr>
            <w:r w:rsidRPr="00C86849">
              <w:rPr>
                <w:rFonts w:ascii="Arial" w:hAnsi="Arial" w:cs="Arial"/>
                <w:sz w:val="24"/>
                <w:szCs w:val="24"/>
              </w:rPr>
              <w:t>EPS</w:t>
            </w:r>
            <w:r w:rsidRPr="00C86849">
              <w:rPr>
                <w:rStyle w:val="Refdenotaalpie"/>
                <w:rFonts w:ascii="Arial" w:hAnsi="Arial" w:cs="Arial"/>
                <w:sz w:val="24"/>
                <w:szCs w:val="24"/>
              </w:rPr>
              <w:footnoteReference w:id="4"/>
            </w:r>
          </w:p>
        </w:tc>
        <w:tc>
          <w:tcPr>
            <w:tcW w:w="3142" w:type="dxa"/>
          </w:tcPr>
          <w:p w14:paraId="39FF9BD8" w14:textId="77777777" w:rsidR="006975A5" w:rsidRPr="00C86849" w:rsidRDefault="006975A5" w:rsidP="005D08D6">
            <w:pPr>
              <w:widowControl w:val="0"/>
              <w:spacing w:after="0" w:line="240" w:lineRule="auto"/>
              <w:ind w:right="-93"/>
              <w:jc w:val="both"/>
              <w:rPr>
                <w:rFonts w:ascii="Arial" w:hAnsi="Arial" w:cs="Arial"/>
                <w:sz w:val="24"/>
                <w:szCs w:val="24"/>
              </w:rPr>
            </w:pPr>
            <w:r w:rsidRPr="00C86849">
              <w:rPr>
                <w:rFonts w:ascii="Arial" w:hAnsi="Arial" w:cs="Arial"/>
                <w:sz w:val="24"/>
                <w:szCs w:val="24"/>
              </w:rPr>
              <w:t>Artículo 67 de la Ley 1753 de 2015</w:t>
            </w:r>
          </w:p>
        </w:tc>
      </w:tr>
    </w:tbl>
    <w:p w14:paraId="52E56223" w14:textId="77777777" w:rsidR="006975A5" w:rsidRPr="00C86849" w:rsidRDefault="006975A5" w:rsidP="00C86849">
      <w:pPr>
        <w:pStyle w:val="Textoindependiente"/>
        <w:spacing w:line="276" w:lineRule="auto"/>
        <w:ind w:right="51"/>
        <w:rPr>
          <w:rFonts w:cs="Arial"/>
          <w:sz w:val="24"/>
          <w:szCs w:val="24"/>
        </w:rPr>
      </w:pPr>
    </w:p>
    <w:p w14:paraId="6FED7ABB" w14:textId="77777777" w:rsidR="006975A5" w:rsidRPr="00C86849" w:rsidRDefault="006975A5" w:rsidP="00C86849">
      <w:pPr>
        <w:spacing w:after="0" w:line="276" w:lineRule="auto"/>
        <w:jc w:val="both"/>
        <w:rPr>
          <w:rFonts w:ascii="Arial" w:hAnsi="Arial" w:cs="Arial"/>
          <w:sz w:val="24"/>
          <w:szCs w:val="24"/>
        </w:rPr>
      </w:pPr>
      <w:r w:rsidRPr="00C86849">
        <w:rPr>
          <w:rFonts w:ascii="Arial" w:hAnsi="Arial" w:cs="Arial"/>
          <w:sz w:val="24"/>
          <w:szCs w:val="24"/>
          <w:bdr w:val="none" w:sz="0" w:space="0" w:color="auto" w:frame="1"/>
        </w:rPr>
        <w:t>De otro lado, en sentencia T-140 de 2016, la Corte Constitucional, buscando llenar el vacío normativo que se presenta en relación con los afiliados que siendo calificados con un porcentaje de pérdida de capacidad inferior al 50% continúan siendo incapacitados entre el día 180 y el 540, concluyó que “</w:t>
      </w:r>
      <w:r w:rsidRPr="00341033">
        <w:rPr>
          <w:rFonts w:ascii="Arial" w:hAnsi="Arial" w:cs="Arial"/>
          <w:i/>
          <w:iCs/>
          <w:szCs w:val="24"/>
          <w:bdr w:val="none" w:sz="0" w:space="0" w:color="auto" w:frame="1"/>
        </w:rPr>
        <w:t>los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w:t>
      </w:r>
      <w:r w:rsidRPr="00C86849">
        <w:rPr>
          <w:rFonts w:ascii="Arial" w:hAnsi="Arial" w:cs="Arial"/>
          <w:i/>
          <w:iCs/>
          <w:sz w:val="24"/>
          <w:szCs w:val="24"/>
          <w:bdr w:val="none" w:sz="0" w:space="0" w:color="auto" w:frame="1"/>
        </w:rPr>
        <w:t>.</w:t>
      </w:r>
      <w:r w:rsidRPr="00C86849">
        <w:rPr>
          <w:rFonts w:ascii="Arial" w:hAnsi="Arial" w:cs="Arial"/>
          <w:sz w:val="24"/>
          <w:szCs w:val="24"/>
          <w:bdr w:val="none" w:sz="0" w:space="0" w:color="auto" w:frame="1"/>
        </w:rPr>
        <w:t>”</w:t>
      </w:r>
    </w:p>
    <w:p w14:paraId="07547A01" w14:textId="77777777" w:rsidR="006975A5" w:rsidRPr="00C86849" w:rsidRDefault="006975A5" w:rsidP="00C86849">
      <w:pPr>
        <w:spacing w:after="0" w:line="276" w:lineRule="auto"/>
        <w:ind w:right="-27"/>
        <w:jc w:val="both"/>
        <w:rPr>
          <w:rFonts w:ascii="Arial" w:hAnsi="Arial" w:cs="Arial"/>
          <w:sz w:val="24"/>
          <w:szCs w:val="24"/>
        </w:rPr>
      </w:pPr>
    </w:p>
    <w:p w14:paraId="10D3E620" w14:textId="77777777" w:rsidR="006975A5" w:rsidRPr="00C86849" w:rsidRDefault="006975A5" w:rsidP="00C86849">
      <w:pPr>
        <w:spacing w:after="0" w:line="276" w:lineRule="auto"/>
        <w:ind w:right="-27"/>
        <w:jc w:val="both"/>
        <w:rPr>
          <w:rFonts w:ascii="Arial" w:hAnsi="Arial" w:cs="Arial"/>
          <w:sz w:val="24"/>
          <w:szCs w:val="24"/>
        </w:rPr>
      </w:pPr>
      <w:r w:rsidRPr="00C86849">
        <w:rPr>
          <w:rFonts w:ascii="Arial" w:hAnsi="Arial" w:cs="Arial"/>
          <w:sz w:val="24"/>
          <w:szCs w:val="24"/>
        </w:rPr>
        <w:t>Más recientemente señaló la misma Corporación en Sentencia T-161-19 que:</w:t>
      </w:r>
    </w:p>
    <w:p w14:paraId="5043CB0F" w14:textId="77777777" w:rsidR="006975A5" w:rsidRPr="00C86849" w:rsidRDefault="006975A5" w:rsidP="00C86849">
      <w:pPr>
        <w:spacing w:after="0" w:line="276" w:lineRule="auto"/>
        <w:ind w:right="-27"/>
        <w:jc w:val="both"/>
        <w:rPr>
          <w:rFonts w:ascii="Arial" w:hAnsi="Arial" w:cs="Arial"/>
          <w:sz w:val="24"/>
          <w:szCs w:val="24"/>
        </w:rPr>
      </w:pPr>
    </w:p>
    <w:p w14:paraId="0188074A" w14:textId="77777777" w:rsidR="006975A5" w:rsidRPr="00341033" w:rsidRDefault="006975A5" w:rsidP="00341033">
      <w:pPr>
        <w:shd w:val="clear" w:color="auto" w:fill="FFFFFF" w:themeFill="background1"/>
        <w:spacing w:after="0" w:line="240" w:lineRule="auto"/>
        <w:ind w:left="426" w:right="420"/>
        <w:jc w:val="both"/>
        <w:textAlignment w:val="baseline"/>
        <w:rPr>
          <w:rFonts w:ascii="Arial" w:hAnsi="Arial" w:cs="Arial"/>
          <w:i/>
          <w:iCs/>
          <w:szCs w:val="24"/>
        </w:rPr>
      </w:pPr>
      <w:r w:rsidRPr="00341033">
        <w:rPr>
          <w:rFonts w:ascii="Arial" w:hAnsi="Arial" w:cs="Arial"/>
          <w:i/>
          <w:iCs/>
          <w:color w:val="000000"/>
          <w:szCs w:val="24"/>
          <w:bdr w:val="none" w:sz="0" w:space="0" w:color="auto" w:frame="1"/>
        </w:rPr>
        <w:t xml:space="preserve">“i.  Entre el día </w:t>
      </w:r>
      <w:r w:rsidRPr="00341033">
        <w:rPr>
          <w:rFonts w:ascii="Arial" w:hAnsi="Arial" w:cs="Arial"/>
          <w:b/>
          <w:bCs/>
          <w:i/>
          <w:iCs/>
          <w:color w:val="000000"/>
          <w:szCs w:val="24"/>
          <w:bdr w:val="none" w:sz="0" w:space="0" w:color="auto" w:frame="1"/>
        </w:rPr>
        <w:t>1</w:t>
      </w:r>
      <w:r w:rsidRPr="00341033">
        <w:rPr>
          <w:rFonts w:ascii="Arial" w:hAnsi="Arial" w:cs="Arial"/>
          <w:i/>
          <w:iCs/>
          <w:color w:val="000000"/>
          <w:szCs w:val="24"/>
          <w:bdr w:val="none" w:sz="0" w:space="0" w:color="auto" w:frame="1"/>
        </w:rPr>
        <w:t xml:space="preserve"> y </w:t>
      </w:r>
      <w:r w:rsidRPr="00341033">
        <w:rPr>
          <w:rFonts w:ascii="Arial" w:hAnsi="Arial" w:cs="Arial"/>
          <w:b/>
          <w:bCs/>
          <w:i/>
          <w:iCs/>
          <w:color w:val="000000"/>
          <w:szCs w:val="24"/>
          <w:bdr w:val="none" w:sz="0" w:space="0" w:color="auto" w:frame="1"/>
        </w:rPr>
        <w:t>2</w:t>
      </w:r>
      <w:r w:rsidRPr="00341033">
        <w:rPr>
          <w:rFonts w:ascii="Arial" w:hAnsi="Arial" w:cs="Arial"/>
          <w:i/>
          <w:iCs/>
          <w:color w:val="000000"/>
          <w:szCs w:val="24"/>
          <w:bdr w:val="none" w:sz="0" w:space="0" w:color="auto" w:frame="1"/>
        </w:rPr>
        <w:t xml:space="preserve"> será el empleador el encargado de asumir su desembolso, según lo establecido en el artículo 1° del Decreto 2943 de 2013.</w:t>
      </w:r>
      <w:r w:rsidRPr="00341033">
        <w:rPr>
          <w:rFonts w:ascii="Arial" w:hAnsi="Arial" w:cs="Arial"/>
          <w:i/>
          <w:iCs/>
          <w:color w:val="000000"/>
          <w:szCs w:val="24"/>
        </w:rPr>
        <w:t xml:space="preserve"> </w:t>
      </w:r>
    </w:p>
    <w:p w14:paraId="2E5BBCE7" w14:textId="77777777" w:rsidR="006975A5" w:rsidRPr="00341033" w:rsidRDefault="006975A5" w:rsidP="00341033">
      <w:pPr>
        <w:shd w:val="clear" w:color="auto" w:fill="FFFFFF"/>
        <w:spacing w:before="100" w:beforeAutospacing="1" w:after="0" w:line="240" w:lineRule="auto"/>
        <w:ind w:left="426" w:right="420"/>
        <w:jc w:val="both"/>
        <w:textAlignment w:val="baseline"/>
        <w:rPr>
          <w:rFonts w:ascii="Arial" w:hAnsi="Arial" w:cs="Arial"/>
          <w:i/>
          <w:szCs w:val="24"/>
        </w:rPr>
      </w:pPr>
      <w:r w:rsidRPr="00341033">
        <w:rPr>
          <w:rFonts w:ascii="Arial" w:hAnsi="Arial" w:cs="Arial"/>
          <w:i/>
          <w:color w:val="000000"/>
          <w:szCs w:val="24"/>
          <w:bdr w:val="none" w:sz="0" w:space="0" w:color="auto" w:frame="1"/>
        </w:rPr>
        <w:lastRenderedPageBreak/>
        <w:t xml:space="preserve">ii.  </w:t>
      </w:r>
      <w:r w:rsidRPr="00341033">
        <w:rPr>
          <w:rFonts w:ascii="Arial" w:hAnsi="Arial" w:cs="Arial"/>
          <w:i/>
          <w:color w:val="000000"/>
          <w:szCs w:val="24"/>
          <w:bdr w:val="none" w:sz="0" w:space="0" w:color="auto" w:frame="1"/>
          <w:shd w:val="clear" w:color="auto" w:fill="FFFFFF"/>
        </w:rPr>
        <w:t xml:space="preserve">Si pasado el día 2, el empleado continúa incapacitado con ocasión a su estado de salud, es decir, a partir del día 3 hasta el día número </w:t>
      </w:r>
      <w:r w:rsidRPr="00341033">
        <w:rPr>
          <w:rFonts w:ascii="Arial" w:hAnsi="Arial" w:cs="Arial"/>
          <w:b/>
          <w:bCs/>
          <w:i/>
          <w:color w:val="000000"/>
          <w:szCs w:val="24"/>
          <w:bdr w:val="none" w:sz="0" w:space="0" w:color="auto" w:frame="1"/>
          <w:shd w:val="clear" w:color="auto" w:fill="FFFFFF"/>
        </w:rPr>
        <w:t>180</w:t>
      </w:r>
      <w:r w:rsidRPr="00341033">
        <w:rPr>
          <w:rFonts w:ascii="Arial" w:hAnsi="Arial" w:cs="Arial"/>
          <w:i/>
          <w:color w:val="000000"/>
          <w:szCs w:val="24"/>
          <w:bdr w:val="none" w:sz="0" w:space="0" w:color="auto" w:frame="1"/>
          <w:shd w:val="clear" w:color="auto" w:fill="FFFFFF"/>
        </w:rPr>
        <w:t>, la obligación de cancelar el auxilio económico recae en la EPS a la que se encuentre afiliado. Lo anterior, de conformidad con lo previsto en el referido artículo 1° del Decreto 2943 de 2013.</w:t>
      </w:r>
    </w:p>
    <w:p w14:paraId="07459315" w14:textId="77777777" w:rsidR="006975A5" w:rsidRPr="00341033" w:rsidRDefault="006975A5" w:rsidP="00341033">
      <w:pPr>
        <w:shd w:val="clear" w:color="auto" w:fill="FFFFFF"/>
        <w:spacing w:after="0" w:line="240" w:lineRule="auto"/>
        <w:ind w:left="426" w:right="420"/>
        <w:jc w:val="both"/>
        <w:textAlignment w:val="baseline"/>
        <w:rPr>
          <w:rFonts w:ascii="Arial" w:hAnsi="Arial" w:cs="Arial"/>
          <w:i/>
          <w:color w:val="000000"/>
          <w:szCs w:val="24"/>
          <w:bdr w:val="none" w:sz="0" w:space="0" w:color="auto" w:frame="1"/>
        </w:rPr>
      </w:pPr>
    </w:p>
    <w:p w14:paraId="74DECD0E" w14:textId="77777777" w:rsidR="006975A5" w:rsidRPr="00341033" w:rsidRDefault="006975A5" w:rsidP="00341033">
      <w:pPr>
        <w:shd w:val="clear" w:color="auto" w:fill="FFFFFF"/>
        <w:spacing w:after="0" w:line="240" w:lineRule="auto"/>
        <w:ind w:left="426" w:right="420"/>
        <w:jc w:val="both"/>
        <w:textAlignment w:val="baseline"/>
        <w:rPr>
          <w:rFonts w:ascii="Arial" w:hAnsi="Arial" w:cs="Arial"/>
          <w:i/>
          <w:szCs w:val="24"/>
        </w:rPr>
      </w:pPr>
      <w:r w:rsidRPr="00341033">
        <w:rPr>
          <w:rFonts w:ascii="Arial" w:hAnsi="Arial" w:cs="Arial"/>
          <w:i/>
          <w:color w:val="000000"/>
          <w:szCs w:val="24"/>
          <w:bdr w:val="none" w:sz="0" w:space="0" w:color="auto" w:frame="1"/>
        </w:rPr>
        <w:t xml:space="preserve">iii. Desde el día </w:t>
      </w:r>
      <w:r w:rsidRPr="00341033">
        <w:rPr>
          <w:rFonts w:ascii="Arial" w:hAnsi="Arial" w:cs="Arial"/>
          <w:b/>
          <w:bCs/>
          <w:i/>
          <w:color w:val="000000"/>
          <w:szCs w:val="24"/>
          <w:bdr w:val="none" w:sz="0" w:space="0" w:color="auto" w:frame="1"/>
        </w:rPr>
        <w:t>181</w:t>
      </w:r>
      <w:r w:rsidRPr="00341033">
        <w:rPr>
          <w:rFonts w:ascii="Arial" w:hAnsi="Arial" w:cs="Arial"/>
          <w:i/>
          <w:color w:val="000000"/>
          <w:szCs w:val="24"/>
          <w:bdr w:val="none" w:sz="0" w:space="0" w:color="auto" w:frame="1"/>
        </w:rPr>
        <w:t xml:space="preserve"> y hasta un plazo de </w:t>
      </w:r>
      <w:r w:rsidRPr="00341033">
        <w:rPr>
          <w:rFonts w:ascii="Arial" w:hAnsi="Arial" w:cs="Arial"/>
          <w:b/>
          <w:bCs/>
          <w:i/>
          <w:color w:val="000000"/>
          <w:szCs w:val="24"/>
          <w:bdr w:val="none" w:sz="0" w:space="0" w:color="auto" w:frame="1"/>
        </w:rPr>
        <w:t>540</w:t>
      </w:r>
      <w:r w:rsidRPr="00341033">
        <w:rPr>
          <w:rFonts w:ascii="Arial" w:hAnsi="Arial" w:cs="Arial"/>
          <w:i/>
          <w:color w:val="000000"/>
          <w:szCs w:val="24"/>
          <w:bdr w:val="none" w:sz="0" w:space="0" w:color="auto" w:frame="1"/>
        </w:rPr>
        <w:t xml:space="preserve"> días, el pago de incapacidades está a cargo del Fondo de Pensiones, de acuerdo con la facultad que le concede el artículo 52 de la Ley 962 de 2005</w:t>
      </w:r>
      <w:bookmarkStart w:id="4" w:name="_ftnref81"/>
      <w:r w:rsidRPr="00341033">
        <w:rPr>
          <w:rFonts w:ascii="Arial" w:hAnsi="Arial" w:cs="Arial"/>
          <w:i/>
          <w:color w:val="000000"/>
          <w:szCs w:val="24"/>
          <w:bdr w:val="none" w:sz="0" w:space="0" w:color="auto" w:frame="1"/>
        </w:rPr>
        <w:fldChar w:fldCharType="begin"/>
      </w:r>
      <w:r w:rsidRPr="00341033">
        <w:rPr>
          <w:rFonts w:ascii="Arial" w:hAnsi="Arial" w:cs="Arial"/>
          <w:i/>
          <w:color w:val="000000"/>
          <w:szCs w:val="24"/>
          <w:bdr w:val="none" w:sz="0" w:space="0" w:color="auto" w:frame="1"/>
        </w:rPr>
        <w:instrText xml:space="preserve"> HYPERLINK "https://www.corteconstitucional.gov.co/relatoria/2019/T-161-19.htm" \l "_ftn81" \o "" </w:instrText>
      </w:r>
      <w:r w:rsidRPr="00341033">
        <w:rPr>
          <w:rFonts w:ascii="Arial" w:hAnsi="Arial" w:cs="Arial"/>
          <w:i/>
          <w:color w:val="000000"/>
          <w:szCs w:val="24"/>
          <w:bdr w:val="none" w:sz="0" w:space="0" w:color="auto" w:frame="1"/>
        </w:rPr>
        <w:fldChar w:fldCharType="separate"/>
      </w:r>
      <w:r w:rsidRPr="00341033">
        <w:rPr>
          <w:rFonts w:ascii="Arial" w:hAnsi="Arial" w:cs="Arial"/>
          <w:i/>
          <w:color w:val="000000"/>
          <w:szCs w:val="24"/>
          <w:u w:val="single"/>
        </w:rPr>
        <w:t>[81]</w:t>
      </w:r>
      <w:r w:rsidRPr="00341033">
        <w:rPr>
          <w:rFonts w:ascii="Arial" w:hAnsi="Arial" w:cs="Arial"/>
          <w:i/>
          <w:color w:val="000000"/>
          <w:szCs w:val="24"/>
          <w:bdr w:val="none" w:sz="0" w:space="0" w:color="auto" w:frame="1"/>
        </w:rPr>
        <w:fldChar w:fldCharType="end"/>
      </w:r>
      <w:bookmarkEnd w:id="4"/>
      <w:r w:rsidRPr="00341033">
        <w:rPr>
          <w:rFonts w:ascii="Arial" w:hAnsi="Arial" w:cs="Arial"/>
          <w:i/>
          <w:color w:val="000000"/>
          <w:szCs w:val="24"/>
          <w:bdr w:val="none" w:sz="0" w:space="0" w:color="auto" w:frame="1"/>
        </w:rPr>
        <w:t xml:space="preserve"> para postergar la calificación de invalidez, cuando haya concepto favorable de rehabilitación por parte de la EPS</w:t>
      </w:r>
      <w:bookmarkStart w:id="5" w:name="_ftnref82"/>
      <w:r w:rsidRPr="00341033">
        <w:rPr>
          <w:rFonts w:ascii="Arial" w:hAnsi="Arial" w:cs="Arial"/>
          <w:i/>
          <w:color w:val="000000"/>
          <w:szCs w:val="24"/>
          <w:bdr w:val="none" w:sz="0" w:space="0" w:color="auto" w:frame="1"/>
        </w:rPr>
        <w:fldChar w:fldCharType="begin"/>
      </w:r>
      <w:r w:rsidRPr="00341033">
        <w:rPr>
          <w:rFonts w:ascii="Arial" w:hAnsi="Arial" w:cs="Arial"/>
          <w:i/>
          <w:color w:val="000000"/>
          <w:szCs w:val="24"/>
          <w:bdr w:val="none" w:sz="0" w:space="0" w:color="auto" w:frame="1"/>
        </w:rPr>
        <w:instrText xml:space="preserve"> HYPERLINK "https://www.corteconstitucional.gov.co/relatoria/2019/T-161-19.htm" \l "_ftn82" \o "" </w:instrText>
      </w:r>
      <w:r w:rsidRPr="00341033">
        <w:rPr>
          <w:rFonts w:ascii="Arial" w:hAnsi="Arial" w:cs="Arial"/>
          <w:i/>
          <w:color w:val="000000"/>
          <w:szCs w:val="24"/>
          <w:bdr w:val="none" w:sz="0" w:space="0" w:color="auto" w:frame="1"/>
        </w:rPr>
        <w:fldChar w:fldCharType="separate"/>
      </w:r>
      <w:r w:rsidRPr="00341033">
        <w:rPr>
          <w:rFonts w:ascii="Arial" w:hAnsi="Arial" w:cs="Arial"/>
          <w:i/>
          <w:color w:val="000000"/>
          <w:szCs w:val="24"/>
          <w:u w:val="single"/>
        </w:rPr>
        <w:t>[82]</w:t>
      </w:r>
      <w:r w:rsidRPr="00341033">
        <w:rPr>
          <w:rFonts w:ascii="Arial" w:hAnsi="Arial" w:cs="Arial"/>
          <w:i/>
          <w:color w:val="000000"/>
          <w:szCs w:val="24"/>
          <w:bdr w:val="none" w:sz="0" w:space="0" w:color="auto" w:frame="1"/>
        </w:rPr>
        <w:fldChar w:fldCharType="end"/>
      </w:r>
      <w:bookmarkEnd w:id="5"/>
      <w:r w:rsidRPr="00341033">
        <w:rPr>
          <w:rFonts w:ascii="Arial" w:hAnsi="Arial" w:cs="Arial"/>
          <w:i/>
          <w:color w:val="000000"/>
          <w:szCs w:val="24"/>
          <w:bdr w:val="none" w:sz="0" w:space="0" w:color="auto" w:frame="1"/>
        </w:rPr>
        <w:t>.</w:t>
      </w:r>
      <w:r w:rsidRPr="00341033">
        <w:rPr>
          <w:rFonts w:ascii="Arial" w:hAnsi="Arial" w:cs="Arial"/>
          <w:i/>
          <w:color w:val="000000"/>
          <w:szCs w:val="24"/>
        </w:rPr>
        <w:t xml:space="preserve"> </w:t>
      </w:r>
    </w:p>
    <w:p w14:paraId="6E7BEAA2" w14:textId="77777777" w:rsidR="006975A5" w:rsidRPr="00341033" w:rsidRDefault="006975A5" w:rsidP="00341033">
      <w:pPr>
        <w:shd w:val="clear" w:color="auto" w:fill="FFFFFF"/>
        <w:spacing w:after="0" w:line="240" w:lineRule="auto"/>
        <w:ind w:left="426" w:right="420"/>
        <w:jc w:val="both"/>
        <w:textAlignment w:val="baseline"/>
        <w:rPr>
          <w:rFonts w:ascii="Arial" w:hAnsi="Arial" w:cs="Arial"/>
          <w:i/>
          <w:szCs w:val="24"/>
        </w:rPr>
      </w:pPr>
      <w:r w:rsidRPr="00341033">
        <w:rPr>
          <w:rFonts w:ascii="Arial" w:hAnsi="Arial" w:cs="Arial"/>
          <w:i/>
          <w:color w:val="000000"/>
          <w:szCs w:val="24"/>
        </w:rPr>
        <w:t> </w:t>
      </w:r>
    </w:p>
    <w:p w14:paraId="57D12234" w14:textId="77777777" w:rsidR="006975A5" w:rsidRPr="00341033" w:rsidRDefault="006975A5" w:rsidP="00341033">
      <w:pPr>
        <w:shd w:val="clear" w:color="auto" w:fill="FFFFFF"/>
        <w:spacing w:after="0" w:line="240" w:lineRule="auto"/>
        <w:ind w:left="426" w:right="420"/>
        <w:jc w:val="both"/>
        <w:textAlignment w:val="baseline"/>
        <w:rPr>
          <w:rFonts w:ascii="Arial" w:hAnsi="Arial" w:cs="Arial"/>
          <w:szCs w:val="24"/>
        </w:rPr>
      </w:pPr>
      <w:r w:rsidRPr="00341033">
        <w:rPr>
          <w:rFonts w:ascii="Arial" w:hAnsi="Arial" w:cs="Arial"/>
          <w:i/>
          <w:color w:val="000000"/>
          <w:szCs w:val="24"/>
          <w:bdr w:val="none" w:sz="0" w:space="0" w:color="auto" w:frame="1"/>
        </w:rPr>
        <w:t>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bookmarkStart w:id="6" w:name="_ftnref83"/>
      <w:r w:rsidRPr="00341033">
        <w:rPr>
          <w:rFonts w:ascii="Arial" w:hAnsi="Arial" w:cs="Arial"/>
          <w:i/>
          <w:color w:val="000000"/>
          <w:szCs w:val="24"/>
          <w:bdr w:val="none" w:sz="0" w:space="0" w:color="auto" w:frame="1"/>
        </w:rPr>
        <w:t>”</w:t>
      </w:r>
      <w:bookmarkEnd w:id="6"/>
      <w:r w:rsidRPr="00341033">
        <w:rPr>
          <w:rFonts w:ascii="Arial" w:hAnsi="Arial" w:cs="Arial"/>
          <w:color w:val="000000"/>
          <w:szCs w:val="24"/>
          <w:bdr w:val="none" w:sz="0" w:space="0" w:color="auto" w:frame="1"/>
        </w:rPr>
        <w:t>.</w:t>
      </w:r>
    </w:p>
    <w:p w14:paraId="6537F28F" w14:textId="77777777" w:rsidR="006975A5" w:rsidRPr="00C86849" w:rsidRDefault="006975A5" w:rsidP="00C86849">
      <w:pPr>
        <w:shd w:val="clear" w:color="auto" w:fill="FFFFFF"/>
        <w:spacing w:after="0" w:line="276" w:lineRule="auto"/>
        <w:ind w:right="51"/>
        <w:jc w:val="both"/>
        <w:textAlignment w:val="baseline"/>
        <w:rPr>
          <w:rFonts w:ascii="Arial" w:hAnsi="Arial" w:cs="Arial"/>
          <w:color w:val="000000"/>
          <w:sz w:val="24"/>
          <w:szCs w:val="24"/>
          <w:bdr w:val="none" w:sz="0" w:space="0" w:color="auto" w:frame="1"/>
        </w:rPr>
      </w:pPr>
    </w:p>
    <w:p w14:paraId="752D251F" w14:textId="77777777" w:rsidR="006975A5" w:rsidRPr="00C86849" w:rsidRDefault="006975A5" w:rsidP="00C86849">
      <w:pPr>
        <w:spacing w:after="0" w:line="276" w:lineRule="auto"/>
        <w:ind w:right="-27"/>
        <w:jc w:val="both"/>
        <w:rPr>
          <w:rFonts w:ascii="Arial" w:hAnsi="Arial" w:cs="Arial"/>
          <w:sz w:val="24"/>
          <w:szCs w:val="24"/>
        </w:rPr>
      </w:pPr>
      <w:r w:rsidRPr="00C86849">
        <w:rPr>
          <w:rFonts w:ascii="Arial" w:hAnsi="Arial" w:cs="Arial"/>
          <w:b/>
          <w:sz w:val="24"/>
          <w:szCs w:val="24"/>
        </w:rPr>
        <w:t>3. CASO CONCRETO</w:t>
      </w:r>
    </w:p>
    <w:p w14:paraId="6DFB9E20" w14:textId="77777777" w:rsidR="006975A5" w:rsidRPr="00C86849" w:rsidRDefault="006975A5" w:rsidP="00C86849">
      <w:pPr>
        <w:spacing w:after="0" w:line="276" w:lineRule="auto"/>
        <w:jc w:val="both"/>
        <w:rPr>
          <w:rFonts w:ascii="Arial" w:hAnsi="Arial" w:cs="Arial"/>
          <w:sz w:val="24"/>
          <w:szCs w:val="24"/>
        </w:rPr>
      </w:pPr>
    </w:p>
    <w:p w14:paraId="7477E465" w14:textId="77777777" w:rsidR="006975A5" w:rsidRPr="00C86849" w:rsidRDefault="006975A5" w:rsidP="00C86849">
      <w:pPr>
        <w:tabs>
          <w:tab w:val="left" w:pos="0"/>
        </w:tabs>
        <w:suppressAutoHyphens/>
        <w:spacing w:after="0" w:line="276" w:lineRule="auto"/>
        <w:jc w:val="both"/>
        <w:rPr>
          <w:rFonts w:ascii="Arial" w:hAnsi="Arial" w:cs="Arial"/>
          <w:sz w:val="24"/>
          <w:szCs w:val="24"/>
        </w:rPr>
      </w:pPr>
      <w:r w:rsidRPr="00C86849">
        <w:rPr>
          <w:rFonts w:ascii="Arial" w:hAnsi="Arial" w:cs="Arial"/>
          <w:sz w:val="24"/>
          <w:szCs w:val="24"/>
        </w:rPr>
        <w:t>Sea lo primero advertir que fuera de cualquier discusión se encuentra la procedencia de la acción de tutela para el reconocimiento de incapacidades médicas, toda vez que ha sido consistente la jurisprudencia de la Corte Constitucional en considerar este mecanismo como principal, en atención a que se torna latente la vulneración del derecho fundamental al mínimo vital, en tanto se entiende como única fuente ingresos para los afiliados que no se encuentran en condiciones para laborar por motivos de salud, razón por la que también ha considerado esa Alta Magistratura, la falta de idoneidad y eficacia de los mecanismos ordinarios y administrativos de defensa judicial, para dar pronta solución a esta situación de vulnerabilidad.</w:t>
      </w:r>
    </w:p>
    <w:p w14:paraId="70DF9E56" w14:textId="77777777" w:rsidR="006975A5" w:rsidRPr="00C86849" w:rsidRDefault="006975A5" w:rsidP="00C86849">
      <w:pPr>
        <w:spacing w:after="0" w:line="276" w:lineRule="auto"/>
        <w:jc w:val="both"/>
        <w:rPr>
          <w:rFonts w:ascii="Arial" w:hAnsi="Arial" w:cs="Arial"/>
          <w:sz w:val="24"/>
          <w:szCs w:val="24"/>
        </w:rPr>
      </w:pPr>
    </w:p>
    <w:p w14:paraId="0D6398D2" w14:textId="77777777" w:rsidR="00C45EDC" w:rsidRPr="00C86849" w:rsidRDefault="006975A5" w:rsidP="00C86849">
      <w:pPr>
        <w:spacing w:after="0" w:line="276" w:lineRule="auto"/>
        <w:jc w:val="both"/>
        <w:rPr>
          <w:rFonts w:ascii="Arial" w:hAnsi="Arial" w:cs="Arial"/>
          <w:sz w:val="24"/>
          <w:szCs w:val="24"/>
        </w:rPr>
      </w:pPr>
      <w:r w:rsidRPr="00C86849">
        <w:rPr>
          <w:rFonts w:ascii="Arial" w:hAnsi="Arial" w:cs="Arial"/>
          <w:sz w:val="24"/>
          <w:szCs w:val="24"/>
        </w:rPr>
        <w:t xml:space="preserve">Descendiendo al caso en concreto, se tiene que el señor </w:t>
      </w:r>
      <w:proofErr w:type="spellStart"/>
      <w:r w:rsidR="00CE7A4D" w:rsidRPr="00C86849">
        <w:rPr>
          <w:rFonts w:ascii="Arial" w:hAnsi="Arial" w:cs="Arial"/>
          <w:sz w:val="24"/>
          <w:szCs w:val="24"/>
        </w:rPr>
        <w:t>Jhon</w:t>
      </w:r>
      <w:proofErr w:type="spellEnd"/>
      <w:r w:rsidR="00CE7A4D" w:rsidRPr="00C86849">
        <w:rPr>
          <w:rFonts w:ascii="Arial" w:hAnsi="Arial" w:cs="Arial"/>
          <w:sz w:val="24"/>
          <w:szCs w:val="24"/>
        </w:rPr>
        <w:t xml:space="preserve"> Wilson </w:t>
      </w:r>
      <w:proofErr w:type="spellStart"/>
      <w:r w:rsidR="00CE7A4D" w:rsidRPr="00C86849">
        <w:rPr>
          <w:rFonts w:ascii="Arial" w:hAnsi="Arial" w:cs="Arial"/>
          <w:sz w:val="24"/>
          <w:szCs w:val="24"/>
        </w:rPr>
        <w:t>Amortegui</w:t>
      </w:r>
      <w:proofErr w:type="spellEnd"/>
      <w:r w:rsidR="00CE7A4D" w:rsidRPr="00C86849">
        <w:rPr>
          <w:rFonts w:ascii="Arial" w:hAnsi="Arial" w:cs="Arial"/>
          <w:sz w:val="24"/>
          <w:szCs w:val="24"/>
        </w:rPr>
        <w:t xml:space="preserve"> Osorio</w:t>
      </w:r>
      <w:r w:rsidRPr="00C86849">
        <w:rPr>
          <w:rFonts w:ascii="Arial" w:hAnsi="Arial" w:cs="Arial"/>
          <w:sz w:val="24"/>
          <w:szCs w:val="24"/>
        </w:rPr>
        <w:t xml:space="preserve"> viene siendo incapacitado de mane</w:t>
      </w:r>
      <w:r w:rsidR="00B6129A" w:rsidRPr="00C86849">
        <w:rPr>
          <w:rFonts w:ascii="Arial" w:hAnsi="Arial" w:cs="Arial"/>
          <w:sz w:val="24"/>
          <w:szCs w:val="24"/>
        </w:rPr>
        <w:t>r</w:t>
      </w:r>
      <w:r w:rsidRPr="00C86849">
        <w:rPr>
          <w:rFonts w:ascii="Arial" w:hAnsi="Arial" w:cs="Arial"/>
          <w:sz w:val="24"/>
          <w:szCs w:val="24"/>
        </w:rPr>
        <w:t xml:space="preserve">a ininterrumpida, </w:t>
      </w:r>
      <w:r w:rsidR="00212B8E" w:rsidRPr="00C86849">
        <w:rPr>
          <w:rFonts w:ascii="Arial" w:hAnsi="Arial" w:cs="Arial"/>
          <w:sz w:val="24"/>
          <w:szCs w:val="24"/>
        </w:rPr>
        <w:t>por los diagnósticos U07.1 y U09.9 -</w:t>
      </w:r>
      <w:r w:rsidR="00212B8E" w:rsidRPr="00C86849">
        <w:rPr>
          <w:rFonts w:ascii="Arial" w:hAnsi="Arial" w:cs="Arial"/>
          <w:i/>
          <w:sz w:val="24"/>
          <w:szCs w:val="24"/>
        </w:rPr>
        <w:t xml:space="preserve">caso confirmado </w:t>
      </w:r>
      <w:proofErr w:type="spellStart"/>
      <w:r w:rsidR="00212B8E" w:rsidRPr="00C86849">
        <w:rPr>
          <w:rFonts w:ascii="Arial" w:hAnsi="Arial" w:cs="Arial"/>
          <w:i/>
          <w:sz w:val="24"/>
          <w:szCs w:val="24"/>
        </w:rPr>
        <w:t>covid</w:t>
      </w:r>
      <w:proofErr w:type="spellEnd"/>
      <w:r w:rsidR="00212B8E" w:rsidRPr="00C86849">
        <w:rPr>
          <w:rFonts w:ascii="Arial" w:hAnsi="Arial" w:cs="Arial"/>
          <w:i/>
          <w:sz w:val="24"/>
          <w:szCs w:val="24"/>
        </w:rPr>
        <w:t xml:space="preserve"> 19 y condiciones clínicas PostCOVID-19 o secuelas-Covid 19</w:t>
      </w:r>
      <w:r w:rsidR="00212B8E" w:rsidRPr="00C86849">
        <w:rPr>
          <w:rStyle w:val="Refdenotaalpie"/>
          <w:rFonts w:ascii="Arial" w:hAnsi="Arial" w:cs="Arial"/>
          <w:sz w:val="24"/>
          <w:szCs w:val="24"/>
        </w:rPr>
        <w:footnoteReference w:id="5"/>
      </w:r>
      <w:r w:rsidR="00212B8E" w:rsidRPr="00C86849">
        <w:rPr>
          <w:rFonts w:ascii="Arial" w:hAnsi="Arial" w:cs="Arial"/>
          <w:sz w:val="24"/>
          <w:szCs w:val="24"/>
        </w:rPr>
        <w:t xml:space="preserve">- </w:t>
      </w:r>
      <w:r w:rsidRPr="00C86849">
        <w:rPr>
          <w:rFonts w:ascii="Arial" w:hAnsi="Arial" w:cs="Arial"/>
          <w:sz w:val="24"/>
          <w:szCs w:val="24"/>
        </w:rPr>
        <w:t xml:space="preserve">desde el </w:t>
      </w:r>
      <w:r w:rsidR="00212B8E" w:rsidRPr="00C86849">
        <w:rPr>
          <w:rFonts w:ascii="Arial" w:hAnsi="Arial" w:cs="Arial"/>
          <w:sz w:val="24"/>
          <w:szCs w:val="24"/>
        </w:rPr>
        <w:t xml:space="preserve">24 de junio de 2021 hasta el 2 de febrero de 2023, conforme el </w:t>
      </w:r>
      <w:r w:rsidR="00C45EDC" w:rsidRPr="00C86849">
        <w:rPr>
          <w:rFonts w:ascii="Arial" w:hAnsi="Arial" w:cs="Arial"/>
          <w:sz w:val="24"/>
          <w:szCs w:val="24"/>
        </w:rPr>
        <w:t>récord</w:t>
      </w:r>
      <w:r w:rsidR="00212B8E" w:rsidRPr="00C86849">
        <w:rPr>
          <w:rFonts w:ascii="Arial" w:hAnsi="Arial" w:cs="Arial"/>
          <w:sz w:val="24"/>
          <w:szCs w:val="24"/>
        </w:rPr>
        <w:t xml:space="preserve"> aportado por Salud Total</w:t>
      </w:r>
      <w:r w:rsidR="00C44F8D" w:rsidRPr="00C86849">
        <w:rPr>
          <w:rFonts w:ascii="Arial" w:hAnsi="Arial" w:cs="Arial"/>
          <w:sz w:val="24"/>
          <w:szCs w:val="24"/>
        </w:rPr>
        <w:t xml:space="preserve"> EPS-S</w:t>
      </w:r>
      <w:r w:rsidR="00212B8E" w:rsidRPr="00C86849">
        <w:rPr>
          <w:rFonts w:ascii="Arial" w:hAnsi="Arial" w:cs="Arial"/>
          <w:sz w:val="24"/>
          <w:szCs w:val="24"/>
        </w:rPr>
        <w:t xml:space="preserve"> al momento de dar respuesta a la demanda.</w:t>
      </w:r>
    </w:p>
    <w:p w14:paraId="44E871BC" w14:textId="77777777" w:rsidR="00E03E3F" w:rsidRPr="00C86849" w:rsidRDefault="00E03E3F" w:rsidP="00C86849">
      <w:pPr>
        <w:spacing w:after="0" w:line="276" w:lineRule="auto"/>
        <w:jc w:val="both"/>
        <w:rPr>
          <w:rFonts w:ascii="Arial" w:hAnsi="Arial" w:cs="Arial"/>
          <w:sz w:val="24"/>
          <w:szCs w:val="24"/>
        </w:rPr>
      </w:pPr>
    </w:p>
    <w:p w14:paraId="55D4BA2E" w14:textId="14DA4F78" w:rsidR="00E03E3F" w:rsidRPr="00C86849" w:rsidRDefault="00E03E3F" w:rsidP="00C86849">
      <w:pPr>
        <w:spacing w:after="0" w:line="276" w:lineRule="auto"/>
        <w:jc w:val="both"/>
        <w:rPr>
          <w:rFonts w:ascii="Arial" w:hAnsi="Arial" w:cs="Arial"/>
          <w:sz w:val="24"/>
          <w:szCs w:val="24"/>
        </w:rPr>
      </w:pPr>
      <w:r w:rsidRPr="00C86849">
        <w:rPr>
          <w:rFonts w:ascii="Arial" w:hAnsi="Arial" w:cs="Arial"/>
          <w:sz w:val="24"/>
          <w:szCs w:val="24"/>
        </w:rPr>
        <w:t xml:space="preserve">En este </w:t>
      </w:r>
      <w:r w:rsidR="53CE4689" w:rsidRPr="00C86849">
        <w:rPr>
          <w:rFonts w:ascii="Arial" w:hAnsi="Arial" w:cs="Arial"/>
          <w:sz w:val="24"/>
          <w:szCs w:val="24"/>
        </w:rPr>
        <w:t>momento</w:t>
      </w:r>
      <w:r w:rsidRPr="00C86849">
        <w:rPr>
          <w:rFonts w:ascii="Arial" w:hAnsi="Arial" w:cs="Arial"/>
          <w:sz w:val="24"/>
          <w:szCs w:val="24"/>
        </w:rPr>
        <w:t xml:space="preserve">, es oportuno </w:t>
      </w:r>
      <w:r w:rsidR="15296158" w:rsidRPr="00C86849">
        <w:rPr>
          <w:rFonts w:ascii="Arial" w:hAnsi="Arial" w:cs="Arial"/>
          <w:sz w:val="24"/>
          <w:szCs w:val="24"/>
        </w:rPr>
        <w:t>r</w:t>
      </w:r>
      <w:r w:rsidRPr="00C86849">
        <w:rPr>
          <w:rFonts w:ascii="Arial" w:hAnsi="Arial" w:cs="Arial"/>
          <w:sz w:val="24"/>
          <w:szCs w:val="24"/>
        </w:rPr>
        <w:t>e</w:t>
      </w:r>
      <w:r w:rsidR="15296158" w:rsidRPr="00C86849">
        <w:rPr>
          <w:rFonts w:ascii="Arial" w:hAnsi="Arial" w:cs="Arial"/>
          <w:sz w:val="24"/>
          <w:szCs w:val="24"/>
        </w:rPr>
        <w:t>cordar</w:t>
      </w:r>
      <w:r w:rsidRPr="00C86849">
        <w:rPr>
          <w:rFonts w:ascii="Arial" w:hAnsi="Arial" w:cs="Arial"/>
          <w:sz w:val="24"/>
          <w:szCs w:val="24"/>
        </w:rPr>
        <w:t xml:space="preserve"> que</w:t>
      </w:r>
      <w:r w:rsidR="7D8A66D7" w:rsidRPr="00C86849">
        <w:rPr>
          <w:rFonts w:ascii="Arial" w:hAnsi="Arial" w:cs="Arial"/>
          <w:sz w:val="24"/>
          <w:szCs w:val="24"/>
        </w:rPr>
        <w:t xml:space="preserve"> </w:t>
      </w:r>
      <w:r w:rsidR="213FAEBC" w:rsidRPr="00C86849">
        <w:rPr>
          <w:rFonts w:ascii="Arial" w:hAnsi="Arial" w:cs="Arial"/>
          <w:sz w:val="24"/>
          <w:szCs w:val="24"/>
        </w:rPr>
        <w:t>por</w:t>
      </w:r>
      <w:r w:rsidR="3A0996FA" w:rsidRPr="00C86849">
        <w:rPr>
          <w:rFonts w:ascii="Arial" w:hAnsi="Arial" w:cs="Arial"/>
          <w:sz w:val="24"/>
          <w:szCs w:val="24"/>
        </w:rPr>
        <w:t xml:space="preserve"> </w:t>
      </w:r>
      <w:r w:rsidRPr="00C86849">
        <w:rPr>
          <w:rFonts w:ascii="Arial" w:hAnsi="Arial" w:cs="Arial"/>
          <w:sz w:val="24"/>
          <w:szCs w:val="24"/>
        </w:rPr>
        <w:t xml:space="preserve">tutela </w:t>
      </w:r>
      <w:r w:rsidR="39ECD9DA" w:rsidRPr="00C86849">
        <w:rPr>
          <w:rFonts w:ascii="Arial" w:hAnsi="Arial" w:cs="Arial"/>
          <w:sz w:val="24"/>
          <w:szCs w:val="24"/>
        </w:rPr>
        <w:t xml:space="preserve">anterior </w:t>
      </w:r>
      <w:r w:rsidR="00C00816" w:rsidRPr="00C86849">
        <w:rPr>
          <w:rFonts w:ascii="Arial" w:hAnsi="Arial" w:cs="Arial"/>
          <w:sz w:val="24"/>
          <w:szCs w:val="24"/>
        </w:rPr>
        <w:t xml:space="preserve">la </w:t>
      </w:r>
      <w:r w:rsidRPr="00C86849">
        <w:rPr>
          <w:rFonts w:ascii="Arial" w:hAnsi="Arial" w:cs="Arial"/>
          <w:sz w:val="24"/>
          <w:szCs w:val="24"/>
        </w:rPr>
        <w:t>Sala de Decisión</w:t>
      </w:r>
      <w:r w:rsidR="00C44F8D" w:rsidRPr="00C86849">
        <w:rPr>
          <w:rFonts w:ascii="Arial" w:hAnsi="Arial" w:cs="Arial"/>
          <w:sz w:val="24"/>
          <w:szCs w:val="24"/>
        </w:rPr>
        <w:t xml:space="preserve"> Penal de esta Corporación,</w:t>
      </w:r>
      <w:r w:rsidRPr="00C86849">
        <w:rPr>
          <w:rFonts w:ascii="Arial" w:hAnsi="Arial" w:cs="Arial"/>
          <w:sz w:val="24"/>
          <w:szCs w:val="24"/>
        </w:rPr>
        <w:t xml:space="preserve"> en sentencia</w:t>
      </w:r>
      <w:r w:rsidR="5CDCD970" w:rsidRPr="00C86849">
        <w:rPr>
          <w:rFonts w:ascii="Arial" w:hAnsi="Arial" w:cs="Arial"/>
          <w:sz w:val="24"/>
          <w:szCs w:val="24"/>
        </w:rPr>
        <w:t xml:space="preserve"> de segunda instancia de </w:t>
      </w:r>
      <w:r w:rsidRPr="00C86849">
        <w:rPr>
          <w:rFonts w:ascii="Arial" w:hAnsi="Arial" w:cs="Arial"/>
          <w:sz w:val="24"/>
          <w:szCs w:val="24"/>
        </w:rPr>
        <w:t xml:space="preserve">6 de junio de 2022, </w:t>
      </w:r>
      <w:r w:rsidR="00C00816" w:rsidRPr="00C86849">
        <w:rPr>
          <w:rFonts w:ascii="Arial" w:hAnsi="Arial" w:cs="Arial"/>
          <w:sz w:val="24"/>
          <w:szCs w:val="24"/>
        </w:rPr>
        <w:t xml:space="preserve">al resolver la impugnación formulada por Colpensiones, </w:t>
      </w:r>
      <w:r w:rsidR="00C44F8D" w:rsidRPr="00C86849">
        <w:rPr>
          <w:rFonts w:ascii="Arial" w:hAnsi="Arial" w:cs="Arial"/>
          <w:sz w:val="24"/>
          <w:szCs w:val="24"/>
        </w:rPr>
        <w:t xml:space="preserve">determinó </w:t>
      </w:r>
      <w:r w:rsidR="00C00816" w:rsidRPr="00C86849">
        <w:rPr>
          <w:rFonts w:ascii="Arial" w:hAnsi="Arial" w:cs="Arial"/>
          <w:sz w:val="24"/>
          <w:szCs w:val="24"/>
        </w:rPr>
        <w:t>que la obligación de esa entidad se circunscrib</w:t>
      </w:r>
      <w:r w:rsidR="511810EC" w:rsidRPr="00C86849">
        <w:rPr>
          <w:rFonts w:ascii="Arial" w:hAnsi="Arial" w:cs="Arial"/>
          <w:sz w:val="24"/>
          <w:szCs w:val="24"/>
        </w:rPr>
        <w:t xml:space="preserve">ía </w:t>
      </w:r>
      <w:r w:rsidR="00C00816" w:rsidRPr="00C86849">
        <w:rPr>
          <w:rFonts w:ascii="Arial" w:hAnsi="Arial" w:cs="Arial"/>
          <w:sz w:val="24"/>
          <w:szCs w:val="24"/>
        </w:rPr>
        <w:t>a</w:t>
      </w:r>
      <w:r w:rsidR="09565FBA" w:rsidRPr="00C86849">
        <w:rPr>
          <w:rFonts w:ascii="Arial" w:hAnsi="Arial" w:cs="Arial"/>
          <w:sz w:val="24"/>
          <w:szCs w:val="24"/>
        </w:rPr>
        <w:t>l pago de las</w:t>
      </w:r>
      <w:r w:rsidR="00C00816" w:rsidRPr="00C86849">
        <w:rPr>
          <w:rFonts w:ascii="Arial" w:hAnsi="Arial" w:cs="Arial"/>
          <w:sz w:val="24"/>
          <w:szCs w:val="24"/>
        </w:rPr>
        <w:t xml:space="preserve"> incapacidades otorgadas entre el </w:t>
      </w:r>
      <w:r w:rsidR="00C00816" w:rsidRPr="00C86849">
        <w:rPr>
          <w:rFonts w:ascii="Arial" w:hAnsi="Arial" w:cs="Arial"/>
          <w:b/>
          <w:bCs/>
          <w:sz w:val="24"/>
          <w:szCs w:val="24"/>
        </w:rPr>
        <w:t>5 de octubre de 2021</w:t>
      </w:r>
      <w:r w:rsidR="00A373E2" w:rsidRPr="00C86849">
        <w:rPr>
          <w:rFonts w:ascii="Arial" w:hAnsi="Arial" w:cs="Arial"/>
          <w:sz w:val="24"/>
          <w:szCs w:val="24"/>
        </w:rPr>
        <w:t xml:space="preserve"> al </w:t>
      </w:r>
      <w:r w:rsidR="00A373E2" w:rsidRPr="00C86849">
        <w:rPr>
          <w:rFonts w:ascii="Arial" w:hAnsi="Arial" w:cs="Arial"/>
          <w:b/>
          <w:bCs/>
          <w:sz w:val="24"/>
          <w:szCs w:val="24"/>
        </w:rPr>
        <w:t>8 de abril de 2022</w:t>
      </w:r>
      <w:r w:rsidR="00A373E2" w:rsidRPr="00C86849">
        <w:rPr>
          <w:rFonts w:ascii="Arial" w:hAnsi="Arial" w:cs="Arial"/>
          <w:sz w:val="24"/>
          <w:szCs w:val="24"/>
        </w:rPr>
        <w:t xml:space="preserve">, por </w:t>
      </w:r>
      <w:r w:rsidR="00C44F8D" w:rsidRPr="00C86849">
        <w:rPr>
          <w:rFonts w:ascii="Arial" w:hAnsi="Arial" w:cs="Arial"/>
          <w:sz w:val="24"/>
          <w:szCs w:val="24"/>
        </w:rPr>
        <w:t xml:space="preserve">lo que </w:t>
      </w:r>
      <w:r w:rsidR="00A373E2" w:rsidRPr="00C86849">
        <w:rPr>
          <w:rFonts w:ascii="Arial" w:hAnsi="Arial" w:cs="Arial"/>
          <w:sz w:val="24"/>
          <w:szCs w:val="24"/>
        </w:rPr>
        <w:t xml:space="preserve">ninguna apreciación hará la Sala frente </w:t>
      </w:r>
      <w:r w:rsidR="00986FDB" w:rsidRPr="00C86849">
        <w:rPr>
          <w:rFonts w:ascii="Arial" w:hAnsi="Arial" w:cs="Arial"/>
          <w:sz w:val="24"/>
          <w:szCs w:val="24"/>
        </w:rPr>
        <w:t>a</w:t>
      </w:r>
      <w:r w:rsidR="013AC79F" w:rsidRPr="00C86849">
        <w:rPr>
          <w:rFonts w:ascii="Arial" w:hAnsi="Arial" w:cs="Arial"/>
          <w:sz w:val="24"/>
          <w:szCs w:val="24"/>
        </w:rPr>
        <w:t xml:space="preserve"> periodos anteriores a esta última fecha</w:t>
      </w:r>
      <w:r w:rsidR="004156D0" w:rsidRPr="00C86849">
        <w:rPr>
          <w:rFonts w:ascii="Arial" w:hAnsi="Arial" w:cs="Arial"/>
          <w:sz w:val="24"/>
          <w:szCs w:val="24"/>
        </w:rPr>
        <w:t>.</w:t>
      </w:r>
    </w:p>
    <w:p w14:paraId="738610EB" w14:textId="77777777" w:rsidR="004156D0" w:rsidRPr="00C86849" w:rsidRDefault="004156D0" w:rsidP="00C86849">
      <w:pPr>
        <w:spacing w:after="0" w:line="276" w:lineRule="auto"/>
        <w:jc w:val="both"/>
        <w:rPr>
          <w:rFonts w:ascii="Arial" w:hAnsi="Arial" w:cs="Arial"/>
          <w:sz w:val="24"/>
          <w:szCs w:val="24"/>
        </w:rPr>
      </w:pPr>
    </w:p>
    <w:p w14:paraId="637805D2" w14:textId="26BE7793" w:rsidR="00177A1C" w:rsidRPr="00C86849" w:rsidRDefault="004156D0" w:rsidP="00C86849">
      <w:pPr>
        <w:spacing w:after="0" w:line="276" w:lineRule="auto"/>
        <w:jc w:val="both"/>
        <w:rPr>
          <w:rFonts w:ascii="Arial" w:hAnsi="Arial" w:cs="Arial"/>
          <w:sz w:val="24"/>
          <w:szCs w:val="24"/>
        </w:rPr>
      </w:pPr>
      <w:r w:rsidRPr="00C86849">
        <w:rPr>
          <w:rFonts w:ascii="Arial" w:hAnsi="Arial" w:cs="Arial"/>
          <w:sz w:val="24"/>
          <w:szCs w:val="24"/>
        </w:rPr>
        <w:t xml:space="preserve">Clarificado lo anterior, se tiene entonces que de acuerdo al reporte </w:t>
      </w:r>
      <w:r w:rsidR="00C44F8D" w:rsidRPr="00C86849">
        <w:rPr>
          <w:rFonts w:ascii="Arial" w:hAnsi="Arial" w:cs="Arial"/>
          <w:sz w:val="24"/>
          <w:szCs w:val="24"/>
        </w:rPr>
        <w:t>suministrado por</w:t>
      </w:r>
      <w:r w:rsidRPr="00C86849">
        <w:rPr>
          <w:rFonts w:ascii="Arial" w:hAnsi="Arial" w:cs="Arial"/>
          <w:sz w:val="24"/>
          <w:szCs w:val="24"/>
        </w:rPr>
        <w:t xml:space="preserve"> Salud Total EPS</w:t>
      </w:r>
      <w:r w:rsidR="00C44F8D" w:rsidRPr="00C86849">
        <w:rPr>
          <w:rFonts w:ascii="Arial" w:hAnsi="Arial" w:cs="Arial"/>
          <w:sz w:val="24"/>
          <w:szCs w:val="24"/>
        </w:rPr>
        <w:t>-S</w:t>
      </w:r>
      <w:r w:rsidRPr="00C86849">
        <w:rPr>
          <w:rFonts w:ascii="Arial" w:hAnsi="Arial" w:cs="Arial"/>
          <w:sz w:val="24"/>
          <w:szCs w:val="24"/>
        </w:rPr>
        <w:t xml:space="preserve">, los 540 días </w:t>
      </w:r>
      <w:r w:rsidR="00DC7816" w:rsidRPr="00C86849">
        <w:rPr>
          <w:rFonts w:ascii="Arial" w:hAnsi="Arial" w:cs="Arial"/>
          <w:sz w:val="24"/>
          <w:szCs w:val="24"/>
        </w:rPr>
        <w:t>d</w:t>
      </w:r>
      <w:r w:rsidRPr="00C86849">
        <w:rPr>
          <w:rFonts w:ascii="Arial" w:hAnsi="Arial" w:cs="Arial"/>
          <w:sz w:val="24"/>
          <w:szCs w:val="24"/>
        </w:rPr>
        <w:t xml:space="preserve">e incapacidad </w:t>
      </w:r>
      <w:r w:rsidR="00B56FA9" w:rsidRPr="00C86849">
        <w:rPr>
          <w:rFonts w:ascii="Arial" w:hAnsi="Arial" w:cs="Arial"/>
          <w:sz w:val="24"/>
          <w:szCs w:val="24"/>
        </w:rPr>
        <w:t xml:space="preserve">ininterrumpida por los diagnósticos U07.1 y U09.9, fenecieron el </w:t>
      </w:r>
      <w:r w:rsidR="0069294D" w:rsidRPr="00C86849">
        <w:rPr>
          <w:rFonts w:ascii="Arial" w:hAnsi="Arial" w:cs="Arial"/>
          <w:b/>
          <w:bCs/>
          <w:sz w:val="24"/>
          <w:szCs w:val="24"/>
        </w:rPr>
        <w:t>1</w:t>
      </w:r>
      <w:r w:rsidR="00B56FA9" w:rsidRPr="00C86849">
        <w:rPr>
          <w:rFonts w:ascii="Arial" w:hAnsi="Arial" w:cs="Arial"/>
          <w:b/>
          <w:bCs/>
          <w:sz w:val="24"/>
          <w:szCs w:val="24"/>
        </w:rPr>
        <w:t xml:space="preserve"> de octubre de 2022</w:t>
      </w:r>
      <w:r w:rsidR="00B56FA9" w:rsidRPr="00C86849">
        <w:rPr>
          <w:rFonts w:ascii="Arial" w:hAnsi="Arial" w:cs="Arial"/>
          <w:sz w:val="24"/>
          <w:szCs w:val="24"/>
        </w:rPr>
        <w:t xml:space="preserve">, por lo que </w:t>
      </w:r>
      <w:r w:rsidR="00DC7816" w:rsidRPr="00C86849">
        <w:rPr>
          <w:rFonts w:ascii="Arial" w:hAnsi="Arial" w:cs="Arial"/>
          <w:sz w:val="24"/>
          <w:szCs w:val="24"/>
        </w:rPr>
        <w:t xml:space="preserve">desde el </w:t>
      </w:r>
      <w:r w:rsidR="00DC7816" w:rsidRPr="00C86849">
        <w:rPr>
          <w:rFonts w:ascii="Arial" w:hAnsi="Arial" w:cs="Arial"/>
          <w:b/>
          <w:bCs/>
          <w:sz w:val="24"/>
          <w:szCs w:val="24"/>
        </w:rPr>
        <w:t>10 de abril de ese mismo</w:t>
      </w:r>
      <w:r w:rsidR="00DC7816" w:rsidRPr="00C86849">
        <w:rPr>
          <w:rFonts w:ascii="Arial" w:hAnsi="Arial" w:cs="Arial"/>
          <w:sz w:val="24"/>
          <w:szCs w:val="24"/>
        </w:rPr>
        <w:t xml:space="preserve"> </w:t>
      </w:r>
      <w:r w:rsidR="00DC7816" w:rsidRPr="00C86849">
        <w:rPr>
          <w:rFonts w:ascii="Arial" w:hAnsi="Arial" w:cs="Arial"/>
          <w:b/>
          <w:bCs/>
          <w:sz w:val="24"/>
          <w:szCs w:val="24"/>
        </w:rPr>
        <w:t>año</w:t>
      </w:r>
      <w:r w:rsidR="001A74D4" w:rsidRPr="00C86849">
        <w:rPr>
          <w:rFonts w:ascii="Arial" w:hAnsi="Arial" w:cs="Arial"/>
          <w:b/>
          <w:bCs/>
          <w:sz w:val="24"/>
          <w:szCs w:val="24"/>
        </w:rPr>
        <w:t xml:space="preserve"> </w:t>
      </w:r>
      <w:r w:rsidR="001A74D4" w:rsidRPr="00C86849">
        <w:rPr>
          <w:rFonts w:ascii="Arial" w:hAnsi="Arial" w:cs="Arial"/>
          <w:sz w:val="24"/>
          <w:szCs w:val="24"/>
        </w:rPr>
        <w:t xml:space="preserve">– </w:t>
      </w:r>
      <w:r w:rsidR="001A74D4" w:rsidRPr="00C86849">
        <w:rPr>
          <w:rFonts w:ascii="Arial" w:hAnsi="Arial" w:cs="Arial"/>
          <w:i/>
          <w:iCs/>
          <w:sz w:val="24"/>
          <w:szCs w:val="24"/>
        </w:rPr>
        <w:t>el  9 de abril del 2022, el actor fue incapacitado, pero por diagnostico H10.9-</w:t>
      </w:r>
      <w:r w:rsidR="00DC7816" w:rsidRPr="00C86849">
        <w:rPr>
          <w:rFonts w:ascii="Arial" w:hAnsi="Arial" w:cs="Arial"/>
          <w:b/>
          <w:bCs/>
          <w:sz w:val="24"/>
          <w:szCs w:val="24"/>
        </w:rPr>
        <w:t xml:space="preserve"> </w:t>
      </w:r>
      <w:r w:rsidR="00B56FA9" w:rsidRPr="00C86849">
        <w:rPr>
          <w:rFonts w:ascii="Arial" w:hAnsi="Arial" w:cs="Arial"/>
          <w:sz w:val="24"/>
          <w:szCs w:val="24"/>
        </w:rPr>
        <w:t>hasta</w:t>
      </w:r>
      <w:r w:rsidR="005F21BE" w:rsidRPr="00C86849">
        <w:rPr>
          <w:rFonts w:ascii="Arial" w:hAnsi="Arial" w:cs="Arial"/>
          <w:sz w:val="24"/>
          <w:szCs w:val="24"/>
        </w:rPr>
        <w:t xml:space="preserve"> aquélla data</w:t>
      </w:r>
      <w:r w:rsidR="0069294D" w:rsidRPr="00C86849">
        <w:rPr>
          <w:rFonts w:ascii="Arial" w:hAnsi="Arial" w:cs="Arial"/>
          <w:sz w:val="24"/>
          <w:szCs w:val="24"/>
        </w:rPr>
        <w:t xml:space="preserve"> -</w:t>
      </w:r>
      <w:r w:rsidR="0069294D" w:rsidRPr="00C86849">
        <w:rPr>
          <w:rFonts w:ascii="Arial" w:hAnsi="Arial" w:cs="Arial"/>
          <w:b/>
          <w:bCs/>
          <w:i/>
          <w:iCs/>
          <w:sz w:val="24"/>
          <w:szCs w:val="24"/>
        </w:rPr>
        <w:t>145 días</w:t>
      </w:r>
      <w:r w:rsidR="0069294D" w:rsidRPr="00C86849">
        <w:rPr>
          <w:rFonts w:ascii="Arial" w:hAnsi="Arial" w:cs="Arial"/>
          <w:sz w:val="24"/>
          <w:szCs w:val="24"/>
        </w:rPr>
        <w:t>-</w:t>
      </w:r>
      <w:r w:rsidR="00DC7816" w:rsidRPr="00C86849">
        <w:rPr>
          <w:rFonts w:ascii="Arial" w:hAnsi="Arial" w:cs="Arial"/>
          <w:sz w:val="24"/>
          <w:szCs w:val="24"/>
        </w:rPr>
        <w:t xml:space="preserve"> el auxilio por enfermedad está</w:t>
      </w:r>
      <w:r w:rsidR="00B56FA9" w:rsidRPr="00C86849">
        <w:rPr>
          <w:rFonts w:ascii="Arial" w:hAnsi="Arial" w:cs="Arial"/>
          <w:sz w:val="24"/>
          <w:szCs w:val="24"/>
        </w:rPr>
        <w:t xml:space="preserve"> </w:t>
      </w:r>
      <w:r w:rsidR="239BF139" w:rsidRPr="00C86849">
        <w:rPr>
          <w:rFonts w:ascii="Arial" w:hAnsi="Arial" w:cs="Arial"/>
          <w:sz w:val="24"/>
          <w:szCs w:val="24"/>
        </w:rPr>
        <w:t xml:space="preserve">a </w:t>
      </w:r>
      <w:r w:rsidR="00B56FA9" w:rsidRPr="00C86849">
        <w:rPr>
          <w:rFonts w:ascii="Arial" w:hAnsi="Arial" w:cs="Arial"/>
          <w:sz w:val="24"/>
          <w:szCs w:val="24"/>
        </w:rPr>
        <w:t xml:space="preserve">cargo de Colpensiones, tal como lo señala la jurisprudencia </w:t>
      </w:r>
      <w:r w:rsidR="571A57C5" w:rsidRPr="00C86849">
        <w:rPr>
          <w:rFonts w:ascii="Arial" w:hAnsi="Arial" w:cs="Arial"/>
          <w:sz w:val="24"/>
          <w:szCs w:val="24"/>
        </w:rPr>
        <w:t>previamente citada</w:t>
      </w:r>
      <w:r w:rsidR="00B56FA9" w:rsidRPr="00C86849">
        <w:rPr>
          <w:rFonts w:ascii="Arial" w:hAnsi="Arial" w:cs="Arial"/>
          <w:sz w:val="24"/>
          <w:szCs w:val="24"/>
        </w:rPr>
        <w:t xml:space="preserve"> y </w:t>
      </w:r>
      <w:r w:rsidR="00B56FA9" w:rsidRPr="00C86849">
        <w:rPr>
          <w:rFonts w:ascii="Arial" w:hAnsi="Arial" w:cs="Arial"/>
          <w:sz w:val="24"/>
          <w:szCs w:val="24"/>
        </w:rPr>
        <w:lastRenderedPageBreak/>
        <w:t>con independencia de que medie concepto desfavorable de rehabilitación, como es el caso que no</w:t>
      </w:r>
      <w:r w:rsidR="00DC7816" w:rsidRPr="00C86849">
        <w:rPr>
          <w:rFonts w:ascii="Arial" w:hAnsi="Arial" w:cs="Arial"/>
          <w:sz w:val="24"/>
          <w:szCs w:val="24"/>
        </w:rPr>
        <w:t>s</w:t>
      </w:r>
      <w:r w:rsidR="00B56FA9" w:rsidRPr="00C86849">
        <w:rPr>
          <w:rFonts w:ascii="Arial" w:hAnsi="Arial" w:cs="Arial"/>
          <w:sz w:val="24"/>
          <w:szCs w:val="24"/>
        </w:rPr>
        <w:t xml:space="preserve"> ocupa</w:t>
      </w:r>
      <w:r w:rsidR="001A74D4" w:rsidRPr="00C86849">
        <w:rPr>
          <w:rFonts w:ascii="Arial" w:hAnsi="Arial" w:cs="Arial"/>
          <w:sz w:val="24"/>
          <w:szCs w:val="24"/>
        </w:rPr>
        <w:t xml:space="preserve">, </w:t>
      </w:r>
      <w:r w:rsidR="5D3E2256" w:rsidRPr="00C86849">
        <w:rPr>
          <w:rFonts w:ascii="Arial" w:hAnsi="Arial" w:cs="Arial"/>
          <w:sz w:val="24"/>
          <w:szCs w:val="24"/>
        </w:rPr>
        <w:t>qu</w:t>
      </w:r>
      <w:r w:rsidR="001A74D4" w:rsidRPr="00C86849">
        <w:rPr>
          <w:rFonts w:ascii="Arial" w:hAnsi="Arial" w:cs="Arial"/>
          <w:sz w:val="24"/>
          <w:szCs w:val="24"/>
        </w:rPr>
        <w:t>e</w:t>
      </w:r>
      <w:r w:rsidR="5D3E2256" w:rsidRPr="00C86849">
        <w:rPr>
          <w:rFonts w:ascii="Arial" w:hAnsi="Arial" w:cs="Arial"/>
          <w:sz w:val="24"/>
          <w:szCs w:val="24"/>
        </w:rPr>
        <w:t xml:space="preserve"> es</w:t>
      </w:r>
      <w:r w:rsidR="001A74D4" w:rsidRPr="00C86849">
        <w:rPr>
          <w:rFonts w:ascii="Arial" w:hAnsi="Arial" w:cs="Arial"/>
          <w:sz w:val="24"/>
          <w:szCs w:val="24"/>
        </w:rPr>
        <w:t xml:space="preserve"> el argumento utilizado por Colpensiones para justificar la omisión en la que ha incurrido frente el pago de sus obligaciones</w:t>
      </w:r>
      <w:r w:rsidR="6417941D" w:rsidRPr="00C86849">
        <w:rPr>
          <w:rFonts w:ascii="Arial" w:hAnsi="Arial" w:cs="Arial"/>
          <w:sz w:val="24"/>
          <w:szCs w:val="24"/>
        </w:rPr>
        <w:t>.</w:t>
      </w:r>
      <w:r w:rsidR="001A74D4" w:rsidRPr="00C86849">
        <w:rPr>
          <w:rFonts w:ascii="Arial" w:hAnsi="Arial" w:cs="Arial"/>
          <w:sz w:val="24"/>
          <w:szCs w:val="24"/>
        </w:rPr>
        <w:t xml:space="preserve"> </w:t>
      </w:r>
    </w:p>
    <w:p w14:paraId="0C831665" w14:textId="77D43FF4" w:rsidR="00177A1C" w:rsidRPr="00C86849" w:rsidRDefault="00177A1C" w:rsidP="00C86849">
      <w:pPr>
        <w:spacing w:after="0" w:line="276" w:lineRule="auto"/>
        <w:jc w:val="both"/>
        <w:rPr>
          <w:rFonts w:ascii="Arial" w:hAnsi="Arial" w:cs="Arial"/>
          <w:sz w:val="24"/>
          <w:szCs w:val="24"/>
        </w:rPr>
      </w:pPr>
      <w:r w:rsidRPr="00C86849">
        <w:rPr>
          <w:rFonts w:ascii="Arial" w:hAnsi="Arial" w:cs="Arial"/>
          <w:sz w:val="24"/>
          <w:szCs w:val="24"/>
        </w:rPr>
        <w:t>Es así entonces que, siguien</w:t>
      </w:r>
      <w:r w:rsidR="005F21BE" w:rsidRPr="00C86849">
        <w:rPr>
          <w:rFonts w:ascii="Arial" w:hAnsi="Arial" w:cs="Arial"/>
          <w:sz w:val="24"/>
          <w:szCs w:val="24"/>
        </w:rPr>
        <w:t>do</w:t>
      </w:r>
      <w:r w:rsidRPr="00C86849">
        <w:rPr>
          <w:rFonts w:ascii="Arial" w:hAnsi="Arial" w:cs="Arial"/>
          <w:sz w:val="24"/>
          <w:szCs w:val="24"/>
        </w:rPr>
        <w:t xml:space="preserve"> la línea de la Corte Constitucional, a Salud Total EPS-S le corresponde el pago de las incapacidades causadas desde el </w:t>
      </w:r>
      <w:r w:rsidR="0069294D" w:rsidRPr="00C86849">
        <w:rPr>
          <w:rFonts w:ascii="Arial" w:hAnsi="Arial" w:cs="Arial"/>
          <w:b/>
          <w:bCs/>
          <w:sz w:val="24"/>
          <w:szCs w:val="24"/>
        </w:rPr>
        <w:t>2</w:t>
      </w:r>
      <w:r w:rsidRPr="00C86849">
        <w:rPr>
          <w:rFonts w:ascii="Arial" w:hAnsi="Arial" w:cs="Arial"/>
          <w:b/>
          <w:bCs/>
          <w:sz w:val="24"/>
          <w:szCs w:val="24"/>
        </w:rPr>
        <w:t xml:space="preserve"> de octubre de 2022</w:t>
      </w:r>
      <w:r w:rsidRPr="00C86849">
        <w:rPr>
          <w:rFonts w:ascii="Arial" w:hAnsi="Arial" w:cs="Arial"/>
          <w:sz w:val="24"/>
          <w:szCs w:val="24"/>
        </w:rPr>
        <w:t xml:space="preserve">, obligación que fenece al momento en que </w:t>
      </w:r>
      <w:r w:rsidR="6B3F1E85" w:rsidRPr="00C86849">
        <w:rPr>
          <w:rFonts w:ascii="Arial" w:hAnsi="Arial" w:cs="Arial"/>
          <w:sz w:val="24"/>
          <w:szCs w:val="24"/>
        </w:rPr>
        <w:t>pueda reincorporarse a sus labores o re</w:t>
      </w:r>
      <w:r w:rsidR="50226BE7" w:rsidRPr="00C86849">
        <w:rPr>
          <w:rFonts w:ascii="Arial" w:hAnsi="Arial" w:cs="Arial"/>
          <w:sz w:val="24"/>
          <w:szCs w:val="24"/>
        </w:rPr>
        <w:t>ú</w:t>
      </w:r>
      <w:r w:rsidR="6B3F1E85" w:rsidRPr="00C86849">
        <w:rPr>
          <w:rFonts w:ascii="Arial" w:hAnsi="Arial" w:cs="Arial"/>
          <w:sz w:val="24"/>
          <w:szCs w:val="24"/>
        </w:rPr>
        <w:t>n</w:t>
      </w:r>
      <w:r w:rsidR="4551FA7B" w:rsidRPr="00C86849">
        <w:rPr>
          <w:rFonts w:ascii="Arial" w:hAnsi="Arial" w:cs="Arial"/>
          <w:sz w:val="24"/>
          <w:szCs w:val="24"/>
        </w:rPr>
        <w:t>a</w:t>
      </w:r>
      <w:r w:rsidR="6B3F1E85" w:rsidRPr="00C86849">
        <w:rPr>
          <w:rFonts w:ascii="Arial" w:hAnsi="Arial" w:cs="Arial"/>
          <w:sz w:val="24"/>
          <w:szCs w:val="24"/>
        </w:rPr>
        <w:t xml:space="preserve"> los requisitos </w:t>
      </w:r>
      <w:r w:rsidR="62D69493" w:rsidRPr="00C86849">
        <w:rPr>
          <w:rFonts w:ascii="Arial" w:hAnsi="Arial" w:cs="Arial"/>
          <w:sz w:val="24"/>
          <w:szCs w:val="24"/>
        </w:rPr>
        <w:t xml:space="preserve">para acceder </w:t>
      </w:r>
      <w:r w:rsidR="6B3F1E85" w:rsidRPr="00C86849">
        <w:rPr>
          <w:rFonts w:ascii="Arial" w:hAnsi="Arial" w:cs="Arial"/>
          <w:sz w:val="24"/>
          <w:szCs w:val="24"/>
        </w:rPr>
        <w:t>a</w:t>
      </w:r>
      <w:r w:rsidR="55B2A3C7" w:rsidRPr="00C86849">
        <w:rPr>
          <w:rFonts w:ascii="Arial" w:hAnsi="Arial" w:cs="Arial"/>
          <w:sz w:val="24"/>
          <w:szCs w:val="24"/>
        </w:rPr>
        <w:t xml:space="preserve"> la</w:t>
      </w:r>
      <w:r w:rsidR="6B3F1E85" w:rsidRPr="00C86849">
        <w:rPr>
          <w:rFonts w:ascii="Arial" w:hAnsi="Arial" w:cs="Arial"/>
          <w:sz w:val="24"/>
          <w:szCs w:val="24"/>
        </w:rPr>
        <w:t xml:space="preserve"> pensión de invalidez.</w:t>
      </w:r>
    </w:p>
    <w:p w14:paraId="463F29E8" w14:textId="77777777" w:rsidR="00177A1C" w:rsidRPr="00C86849" w:rsidRDefault="00177A1C" w:rsidP="00C86849">
      <w:pPr>
        <w:spacing w:after="0" w:line="276" w:lineRule="auto"/>
        <w:jc w:val="both"/>
        <w:rPr>
          <w:rFonts w:ascii="Arial" w:hAnsi="Arial" w:cs="Arial"/>
          <w:sz w:val="24"/>
          <w:szCs w:val="24"/>
        </w:rPr>
      </w:pPr>
    </w:p>
    <w:p w14:paraId="03D27EC2" w14:textId="3654C148" w:rsidR="006975A5" w:rsidRPr="00C86849" w:rsidRDefault="006975A5" w:rsidP="00C86849">
      <w:pPr>
        <w:spacing w:after="0" w:line="276" w:lineRule="auto"/>
        <w:jc w:val="both"/>
        <w:rPr>
          <w:rFonts w:ascii="Arial" w:hAnsi="Arial" w:cs="Arial"/>
          <w:sz w:val="24"/>
          <w:szCs w:val="24"/>
        </w:rPr>
      </w:pPr>
      <w:r w:rsidRPr="00C86849">
        <w:rPr>
          <w:rFonts w:ascii="Arial" w:hAnsi="Arial" w:cs="Arial"/>
          <w:sz w:val="24"/>
          <w:szCs w:val="24"/>
        </w:rPr>
        <w:t>Ahora</w:t>
      </w:r>
      <w:r w:rsidR="005F21BE" w:rsidRPr="00C86849">
        <w:rPr>
          <w:rFonts w:ascii="Arial" w:hAnsi="Arial" w:cs="Arial"/>
          <w:sz w:val="24"/>
          <w:szCs w:val="24"/>
        </w:rPr>
        <w:t xml:space="preserve"> bien</w:t>
      </w:r>
      <w:r w:rsidRPr="00C86849">
        <w:rPr>
          <w:rFonts w:ascii="Arial" w:hAnsi="Arial" w:cs="Arial"/>
          <w:sz w:val="24"/>
          <w:szCs w:val="24"/>
        </w:rPr>
        <w:t xml:space="preserve">, el </w:t>
      </w:r>
      <w:r w:rsidR="006C0C28" w:rsidRPr="00C86849">
        <w:rPr>
          <w:rFonts w:ascii="Arial" w:hAnsi="Arial" w:cs="Arial"/>
          <w:sz w:val="24"/>
          <w:szCs w:val="24"/>
        </w:rPr>
        <w:t>tutelante</w:t>
      </w:r>
      <w:r w:rsidRPr="00C86849">
        <w:rPr>
          <w:rFonts w:ascii="Arial" w:hAnsi="Arial" w:cs="Arial"/>
          <w:sz w:val="24"/>
          <w:szCs w:val="24"/>
        </w:rPr>
        <w:t xml:space="preserve"> </w:t>
      </w:r>
      <w:r w:rsidR="00C45EDC" w:rsidRPr="00C86849">
        <w:rPr>
          <w:rFonts w:ascii="Arial" w:hAnsi="Arial" w:cs="Arial"/>
          <w:sz w:val="24"/>
          <w:szCs w:val="24"/>
        </w:rPr>
        <w:t xml:space="preserve">denuncia en el líbelo inicial que desde hace más de un año no recibe el pago de incapacidades, refiriendo como adeudadas la otorgadas entre el 9 de abril de 2022 y el 2º de enero de 2023; no obstante, </w:t>
      </w:r>
      <w:r w:rsidR="00477ECC" w:rsidRPr="00C86849">
        <w:rPr>
          <w:rFonts w:ascii="Arial" w:hAnsi="Arial" w:cs="Arial"/>
          <w:sz w:val="24"/>
          <w:szCs w:val="24"/>
        </w:rPr>
        <w:t>a través de correo electrónico</w:t>
      </w:r>
      <w:r w:rsidR="005F21BE" w:rsidRPr="00C86849">
        <w:rPr>
          <w:rFonts w:ascii="Arial" w:hAnsi="Arial" w:cs="Arial"/>
          <w:sz w:val="24"/>
          <w:szCs w:val="24"/>
        </w:rPr>
        <w:t xml:space="preserve"> -</w:t>
      </w:r>
      <w:r w:rsidR="005F21BE" w:rsidRPr="00C86849">
        <w:rPr>
          <w:rFonts w:ascii="Arial" w:hAnsi="Arial" w:cs="Arial"/>
          <w:i/>
          <w:iCs/>
          <w:sz w:val="24"/>
          <w:szCs w:val="24"/>
        </w:rPr>
        <w:t>numeral 17 de la carpeta digital de primera instancia</w:t>
      </w:r>
      <w:r w:rsidR="005F21BE" w:rsidRPr="00C86849">
        <w:rPr>
          <w:rFonts w:ascii="Arial" w:hAnsi="Arial" w:cs="Arial"/>
          <w:sz w:val="24"/>
          <w:szCs w:val="24"/>
        </w:rPr>
        <w:t>-</w:t>
      </w:r>
      <w:r w:rsidR="00477ECC" w:rsidRPr="00C86849">
        <w:rPr>
          <w:rFonts w:ascii="Arial" w:hAnsi="Arial" w:cs="Arial"/>
          <w:sz w:val="24"/>
          <w:szCs w:val="24"/>
        </w:rPr>
        <w:t xml:space="preserve"> manifestó al juzgado que las incapacidades otorgadas </w:t>
      </w:r>
      <w:r w:rsidR="421664E5" w:rsidRPr="00C86849">
        <w:rPr>
          <w:rFonts w:ascii="Arial" w:hAnsi="Arial" w:cs="Arial"/>
          <w:sz w:val="24"/>
          <w:szCs w:val="24"/>
        </w:rPr>
        <w:t>por</w:t>
      </w:r>
      <w:r w:rsidR="00477ECC" w:rsidRPr="00C86849">
        <w:rPr>
          <w:rFonts w:ascii="Arial" w:hAnsi="Arial" w:cs="Arial"/>
          <w:sz w:val="24"/>
          <w:szCs w:val="24"/>
        </w:rPr>
        <w:t xml:space="preserve"> </w:t>
      </w:r>
      <w:r w:rsidR="55EF6D2D" w:rsidRPr="00C86849">
        <w:rPr>
          <w:rFonts w:ascii="Arial" w:hAnsi="Arial" w:cs="Arial"/>
          <w:sz w:val="24"/>
          <w:szCs w:val="24"/>
        </w:rPr>
        <w:t>los</w:t>
      </w:r>
      <w:r w:rsidR="00477ECC" w:rsidRPr="00C86849">
        <w:rPr>
          <w:rFonts w:ascii="Arial" w:hAnsi="Arial" w:cs="Arial"/>
          <w:sz w:val="24"/>
          <w:szCs w:val="24"/>
        </w:rPr>
        <w:t xml:space="preserve"> periodo</w:t>
      </w:r>
      <w:r w:rsidR="75759B9C" w:rsidRPr="00C86849">
        <w:rPr>
          <w:rFonts w:ascii="Arial" w:hAnsi="Arial" w:cs="Arial"/>
          <w:sz w:val="24"/>
          <w:szCs w:val="24"/>
        </w:rPr>
        <w:t>s</w:t>
      </w:r>
      <w:r w:rsidR="00477ECC" w:rsidRPr="00C86849">
        <w:rPr>
          <w:rFonts w:ascii="Arial" w:hAnsi="Arial" w:cs="Arial"/>
          <w:sz w:val="24"/>
          <w:szCs w:val="24"/>
        </w:rPr>
        <w:t xml:space="preserve"> </w:t>
      </w:r>
      <w:r w:rsidR="2EE95738" w:rsidRPr="00C86849">
        <w:rPr>
          <w:rFonts w:ascii="Arial" w:hAnsi="Arial" w:cs="Arial"/>
          <w:sz w:val="24"/>
          <w:szCs w:val="24"/>
        </w:rPr>
        <w:t xml:space="preserve">que van del </w:t>
      </w:r>
      <w:r w:rsidR="00477ECC" w:rsidRPr="00C86849">
        <w:rPr>
          <w:rFonts w:ascii="Arial" w:hAnsi="Arial" w:cs="Arial"/>
          <w:b/>
          <w:bCs/>
          <w:sz w:val="24"/>
          <w:szCs w:val="24"/>
        </w:rPr>
        <w:t xml:space="preserve">6 de octubre al 4 de </w:t>
      </w:r>
      <w:r w:rsidR="35E1C44A" w:rsidRPr="00C86849">
        <w:rPr>
          <w:rFonts w:ascii="Arial" w:hAnsi="Arial" w:cs="Arial"/>
          <w:b/>
          <w:bCs/>
          <w:sz w:val="24"/>
          <w:szCs w:val="24"/>
        </w:rPr>
        <w:t xml:space="preserve">noviembre y del 5 de noviembre al 4 de </w:t>
      </w:r>
      <w:r w:rsidR="00477ECC" w:rsidRPr="00C86849">
        <w:rPr>
          <w:rFonts w:ascii="Arial" w:hAnsi="Arial" w:cs="Arial"/>
          <w:b/>
          <w:bCs/>
          <w:sz w:val="24"/>
          <w:szCs w:val="24"/>
        </w:rPr>
        <w:t>diciembre de 2022</w:t>
      </w:r>
      <w:r w:rsidR="00477ECC" w:rsidRPr="00C86849">
        <w:rPr>
          <w:rFonts w:ascii="Arial" w:hAnsi="Arial" w:cs="Arial"/>
          <w:sz w:val="24"/>
          <w:szCs w:val="24"/>
        </w:rPr>
        <w:t xml:space="preserve"> fueron canceladas por su empleador Central Lechera de Caldas -CELEMA-</w:t>
      </w:r>
      <w:r w:rsidR="006C0C28" w:rsidRPr="00C86849">
        <w:rPr>
          <w:rFonts w:ascii="Arial" w:hAnsi="Arial" w:cs="Arial"/>
          <w:sz w:val="24"/>
          <w:szCs w:val="24"/>
        </w:rPr>
        <w:t>, pero en un monto</w:t>
      </w:r>
      <w:r w:rsidR="003D49A5" w:rsidRPr="00C86849">
        <w:rPr>
          <w:rFonts w:ascii="Arial" w:hAnsi="Arial" w:cs="Arial"/>
          <w:sz w:val="24"/>
          <w:szCs w:val="24"/>
        </w:rPr>
        <w:t xml:space="preserve"> </w:t>
      </w:r>
      <w:r w:rsidR="006C0C28" w:rsidRPr="00C86849">
        <w:rPr>
          <w:rFonts w:ascii="Arial" w:hAnsi="Arial" w:cs="Arial"/>
          <w:sz w:val="24"/>
          <w:szCs w:val="24"/>
        </w:rPr>
        <w:t>inferior al que corresponde</w:t>
      </w:r>
      <w:r w:rsidR="00544916" w:rsidRPr="00C86849">
        <w:rPr>
          <w:rFonts w:ascii="Arial" w:hAnsi="Arial" w:cs="Arial"/>
          <w:sz w:val="24"/>
          <w:szCs w:val="24"/>
        </w:rPr>
        <w:t xml:space="preserve">, pues </w:t>
      </w:r>
      <w:r w:rsidR="00CA6C13" w:rsidRPr="00C86849">
        <w:rPr>
          <w:rFonts w:ascii="Arial" w:hAnsi="Arial" w:cs="Arial"/>
          <w:sz w:val="24"/>
          <w:szCs w:val="24"/>
        </w:rPr>
        <w:t xml:space="preserve">por el primer </w:t>
      </w:r>
      <w:r w:rsidR="10D1EB88" w:rsidRPr="00C86849">
        <w:rPr>
          <w:rFonts w:ascii="Arial" w:hAnsi="Arial" w:cs="Arial"/>
          <w:sz w:val="24"/>
          <w:szCs w:val="24"/>
        </w:rPr>
        <w:t>periodo</w:t>
      </w:r>
      <w:r w:rsidR="00CA6C13" w:rsidRPr="00C86849">
        <w:rPr>
          <w:rFonts w:ascii="Arial" w:hAnsi="Arial" w:cs="Arial"/>
          <w:sz w:val="24"/>
          <w:szCs w:val="24"/>
        </w:rPr>
        <w:t xml:space="preserve"> fueron cancelados solo de $</w:t>
      </w:r>
      <w:r w:rsidR="00544916" w:rsidRPr="00C86849">
        <w:rPr>
          <w:rFonts w:ascii="Arial" w:hAnsi="Arial" w:cs="Arial"/>
          <w:b/>
          <w:bCs/>
          <w:sz w:val="24"/>
          <w:szCs w:val="24"/>
        </w:rPr>
        <w:t>166.667</w:t>
      </w:r>
      <w:r w:rsidR="00544916" w:rsidRPr="00C86849">
        <w:rPr>
          <w:rFonts w:ascii="Arial" w:hAnsi="Arial" w:cs="Arial"/>
          <w:sz w:val="24"/>
          <w:szCs w:val="24"/>
        </w:rPr>
        <w:t xml:space="preserve"> y </w:t>
      </w:r>
      <w:r w:rsidR="00CA6C13" w:rsidRPr="00C86849">
        <w:rPr>
          <w:rFonts w:ascii="Arial" w:hAnsi="Arial" w:cs="Arial"/>
          <w:sz w:val="24"/>
          <w:szCs w:val="24"/>
        </w:rPr>
        <w:t xml:space="preserve">por el segundo </w:t>
      </w:r>
      <w:r w:rsidR="00CA6C13" w:rsidRPr="00C86849">
        <w:rPr>
          <w:rFonts w:ascii="Arial" w:hAnsi="Arial" w:cs="Arial"/>
          <w:b/>
          <w:bCs/>
          <w:sz w:val="24"/>
          <w:szCs w:val="24"/>
        </w:rPr>
        <w:t xml:space="preserve">$1.000.000.  </w:t>
      </w:r>
      <w:r w:rsidR="00CA6C13" w:rsidRPr="00C86849">
        <w:rPr>
          <w:rFonts w:ascii="Arial" w:hAnsi="Arial" w:cs="Arial"/>
          <w:sz w:val="24"/>
          <w:szCs w:val="24"/>
        </w:rPr>
        <w:t>Por otro lado, informó que</w:t>
      </w:r>
      <w:r w:rsidR="006C0C28" w:rsidRPr="00C86849">
        <w:rPr>
          <w:rFonts w:ascii="Arial" w:hAnsi="Arial" w:cs="Arial"/>
          <w:sz w:val="24"/>
          <w:szCs w:val="24"/>
        </w:rPr>
        <w:t xml:space="preserve"> el pasado 15 de febrero de 2023 recibió por parte de su empleador la suma de </w:t>
      </w:r>
      <w:r w:rsidR="006C0C28" w:rsidRPr="00C86849">
        <w:rPr>
          <w:rFonts w:ascii="Arial" w:hAnsi="Arial" w:cs="Arial"/>
          <w:b/>
          <w:bCs/>
          <w:sz w:val="24"/>
          <w:szCs w:val="24"/>
        </w:rPr>
        <w:t>$533.600</w:t>
      </w:r>
      <w:r w:rsidR="00544916" w:rsidRPr="00C86849">
        <w:rPr>
          <w:rFonts w:ascii="Arial" w:hAnsi="Arial" w:cs="Arial"/>
          <w:sz w:val="24"/>
          <w:szCs w:val="24"/>
        </w:rPr>
        <w:t>, pero no sabe por qué concepto.</w:t>
      </w:r>
    </w:p>
    <w:p w14:paraId="3B7B4B86" w14:textId="77777777" w:rsidR="006C0C28" w:rsidRPr="00C86849" w:rsidRDefault="006C0C28" w:rsidP="00C86849">
      <w:pPr>
        <w:spacing w:after="0" w:line="276" w:lineRule="auto"/>
        <w:jc w:val="both"/>
        <w:rPr>
          <w:rFonts w:ascii="Arial" w:hAnsi="Arial" w:cs="Arial"/>
          <w:sz w:val="24"/>
          <w:szCs w:val="24"/>
        </w:rPr>
      </w:pPr>
    </w:p>
    <w:p w14:paraId="6AE00788" w14:textId="681BD9AF" w:rsidR="00093425" w:rsidRPr="00C86849" w:rsidRDefault="00177A1C" w:rsidP="00C86849">
      <w:pPr>
        <w:spacing w:after="0" w:line="276" w:lineRule="auto"/>
        <w:jc w:val="both"/>
        <w:rPr>
          <w:rFonts w:ascii="Arial" w:hAnsi="Arial" w:cs="Arial"/>
          <w:sz w:val="24"/>
          <w:szCs w:val="24"/>
        </w:rPr>
      </w:pPr>
      <w:r w:rsidRPr="00C86849">
        <w:rPr>
          <w:rFonts w:ascii="Arial" w:hAnsi="Arial" w:cs="Arial"/>
          <w:sz w:val="24"/>
          <w:szCs w:val="24"/>
        </w:rPr>
        <w:t>Salud Total al respecto, al momento de dar respuesta a la demanda reconoce que a su cargo están las incapacidades generadas a partir del día 540</w:t>
      </w:r>
      <w:r w:rsidR="61B6266D" w:rsidRPr="00C86849">
        <w:rPr>
          <w:rFonts w:ascii="Arial" w:hAnsi="Arial" w:cs="Arial"/>
          <w:sz w:val="24"/>
          <w:szCs w:val="24"/>
        </w:rPr>
        <w:t xml:space="preserve"> y que en efecto</w:t>
      </w:r>
      <w:r w:rsidRPr="00C86849">
        <w:rPr>
          <w:rFonts w:ascii="Arial" w:hAnsi="Arial" w:cs="Arial"/>
          <w:sz w:val="24"/>
          <w:szCs w:val="24"/>
        </w:rPr>
        <w:t xml:space="preserve"> </w:t>
      </w:r>
      <w:r w:rsidR="3D4E393A" w:rsidRPr="00C86849">
        <w:rPr>
          <w:rFonts w:ascii="Arial" w:hAnsi="Arial" w:cs="Arial"/>
          <w:sz w:val="24"/>
          <w:szCs w:val="24"/>
        </w:rPr>
        <w:t>es necesario liquidar y pagar</w:t>
      </w:r>
      <w:r w:rsidR="003D49A5" w:rsidRPr="00C86849">
        <w:rPr>
          <w:rFonts w:ascii="Arial" w:hAnsi="Arial" w:cs="Arial"/>
          <w:sz w:val="24"/>
          <w:szCs w:val="24"/>
        </w:rPr>
        <w:t xml:space="preserve"> </w:t>
      </w:r>
      <w:r w:rsidR="00093425" w:rsidRPr="00C86849">
        <w:rPr>
          <w:rFonts w:ascii="Arial" w:hAnsi="Arial" w:cs="Arial"/>
          <w:sz w:val="24"/>
          <w:szCs w:val="24"/>
        </w:rPr>
        <w:t>los siguientes periodos:</w:t>
      </w:r>
    </w:p>
    <w:p w14:paraId="3A0FF5F2" w14:textId="77777777" w:rsidR="0069294D" w:rsidRPr="00C86849" w:rsidRDefault="0069294D" w:rsidP="00C86849">
      <w:pPr>
        <w:spacing w:after="0" w:line="276" w:lineRule="auto"/>
        <w:jc w:val="both"/>
        <w:rPr>
          <w:rFonts w:ascii="Arial" w:hAnsi="Arial" w:cs="Arial"/>
          <w:sz w:val="24"/>
          <w:szCs w:val="24"/>
        </w:rPr>
      </w:pPr>
    </w:p>
    <w:tbl>
      <w:tblPr>
        <w:tblStyle w:val="Tablaconcuadrcula"/>
        <w:tblW w:w="8604" w:type="dxa"/>
        <w:tblInd w:w="108" w:type="dxa"/>
        <w:tblLook w:val="04A0" w:firstRow="1" w:lastRow="0" w:firstColumn="1" w:lastColumn="0" w:noHBand="0" w:noVBand="1"/>
      </w:tblPr>
      <w:tblGrid>
        <w:gridCol w:w="1551"/>
        <w:gridCol w:w="1550"/>
        <w:gridCol w:w="1080"/>
        <w:gridCol w:w="1558"/>
        <w:gridCol w:w="1245"/>
        <w:gridCol w:w="1620"/>
      </w:tblGrid>
      <w:tr w:rsidR="003D49A5" w:rsidRPr="00C86849" w14:paraId="508071F0" w14:textId="77777777" w:rsidTr="1B343D66">
        <w:tc>
          <w:tcPr>
            <w:tcW w:w="1551" w:type="dxa"/>
          </w:tcPr>
          <w:p w14:paraId="6ACD55B7" w14:textId="77777777" w:rsidR="003D49A5" w:rsidRPr="00C86849" w:rsidRDefault="003D49A5" w:rsidP="005D08D6">
            <w:pPr>
              <w:jc w:val="center"/>
              <w:rPr>
                <w:rFonts w:ascii="Arial" w:hAnsi="Arial" w:cs="Arial"/>
                <w:b/>
                <w:sz w:val="24"/>
                <w:szCs w:val="24"/>
              </w:rPr>
            </w:pPr>
            <w:r w:rsidRPr="00C86849">
              <w:rPr>
                <w:rFonts w:ascii="Arial" w:hAnsi="Arial" w:cs="Arial"/>
                <w:b/>
                <w:sz w:val="24"/>
                <w:szCs w:val="24"/>
              </w:rPr>
              <w:t>Inicio</w:t>
            </w:r>
          </w:p>
        </w:tc>
        <w:tc>
          <w:tcPr>
            <w:tcW w:w="1550" w:type="dxa"/>
          </w:tcPr>
          <w:p w14:paraId="71F69D33" w14:textId="77777777" w:rsidR="003D49A5" w:rsidRPr="00C86849" w:rsidRDefault="003D49A5" w:rsidP="005D08D6">
            <w:pPr>
              <w:jc w:val="center"/>
              <w:rPr>
                <w:rFonts w:ascii="Arial" w:hAnsi="Arial" w:cs="Arial"/>
                <w:b/>
                <w:sz w:val="24"/>
                <w:szCs w:val="24"/>
              </w:rPr>
            </w:pPr>
            <w:r w:rsidRPr="00C86849">
              <w:rPr>
                <w:rFonts w:ascii="Arial" w:hAnsi="Arial" w:cs="Arial"/>
                <w:b/>
                <w:sz w:val="24"/>
                <w:szCs w:val="24"/>
              </w:rPr>
              <w:t>Final</w:t>
            </w:r>
          </w:p>
        </w:tc>
        <w:tc>
          <w:tcPr>
            <w:tcW w:w="1080" w:type="dxa"/>
          </w:tcPr>
          <w:p w14:paraId="7ADB6645" w14:textId="77777777" w:rsidR="003D49A5" w:rsidRPr="00C86849" w:rsidRDefault="003D49A5" w:rsidP="005D08D6">
            <w:pPr>
              <w:jc w:val="center"/>
              <w:rPr>
                <w:rFonts w:ascii="Arial" w:hAnsi="Arial" w:cs="Arial"/>
                <w:b/>
                <w:sz w:val="24"/>
                <w:szCs w:val="24"/>
              </w:rPr>
            </w:pPr>
            <w:r w:rsidRPr="00C86849">
              <w:rPr>
                <w:rFonts w:ascii="Arial" w:hAnsi="Arial" w:cs="Arial"/>
                <w:b/>
                <w:sz w:val="24"/>
                <w:szCs w:val="24"/>
              </w:rPr>
              <w:t>Días</w:t>
            </w:r>
          </w:p>
        </w:tc>
        <w:tc>
          <w:tcPr>
            <w:tcW w:w="1558" w:type="dxa"/>
          </w:tcPr>
          <w:p w14:paraId="1874042C" w14:textId="77777777" w:rsidR="003D49A5" w:rsidRPr="00C86849" w:rsidRDefault="003D49A5" w:rsidP="005D08D6">
            <w:pPr>
              <w:jc w:val="center"/>
              <w:rPr>
                <w:rFonts w:ascii="Arial" w:hAnsi="Arial" w:cs="Arial"/>
                <w:b/>
                <w:sz w:val="24"/>
                <w:szCs w:val="24"/>
              </w:rPr>
            </w:pPr>
            <w:r w:rsidRPr="00C86849">
              <w:rPr>
                <w:rFonts w:ascii="Arial" w:hAnsi="Arial" w:cs="Arial"/>
                <w:b/>
                <w:sz w:val="24"/>
                <w:szCs w:val="24"/>
              </w:rPr>
              <w:t>Acumulado</w:t>
            </w:r>
          </w:p>
        </w:tc>
        <w:tc>
          <w:tcPr>
            <w:tcW w:w="1245" w:type="dxa"/>
          </w:tcPr>
          <w:p w14:paraId="5BBAEDC7" w14:textId="77777777" w:rsidR="003D49A5" w:rsidRPr="00C86849" w:rsidRDefault="003D49A5" w:rsidP="005D08D6">
            <w:pPr>
              <w:jc w:val="center"/>
              <w:rPr>
                <w:rFonts w:ascii="Arial" w:hAnsi="Arial" w:cs="Arial"/>
                <w:b/>
                <w:sz w:val="24"/>
                <w:szCs w:val="24"/>
              </w:rPr>
            </w:pPr>
            <w:r w:rsidRPr="00C86849">
              <w:rPr>
                <w:rFonts w:ascii="Arial" w:hAnsi="Arial" w:cs="Arial"/>
                <w:b/>
                <w:sz w:val="24"/>
                <w:szCs w:val="24"/>
              </w:rPr>
              <w:t>Debido</w:t>
            </w:r>
          </w:p>
        </w:tc>
        <w:tc>
          <w:tcPr>
            <w:tcW w:w="1620" w:type="dxa"/>
          </w:tcPr>
          <w:p w14:paraId="1A62781E" w14:textId="77777777" w:rsidR="003D49A5" w:rsidRPr="00C86849" w:rsidRDefault="003D49A5" w:rsidP="005D08D6">
            <w:pPr>
              <w:jc w:val="center"/>
              <w:rPr>
                <w:rFonts w:ascii="Arial" w:hAnsi="Arial" w:cs="Arial"/>
                <w:b/>
                <w:sz w:val="24"/>
                <w:szCs w:val="24"/>
              </w:rPr>
            </w:pPr>
            <w:r w:rsidRPr="00C86849">
              <w:rPr>
                <w:rFonts w:ascii="Arial" w:hAnsi="Arial" w:cs="Arial"/>
                <w:b/>
                <w:sz w:val="24"/>
                <w:szCs w:val="24"/>
              </w:rPr>
              <w:t>Valor</w:t>
            </w:r>
          </w:p>
        </w:tc>
      </w:tr>
      <w:tr w:rsidR="003D49A5" w:rsidRPr="00C86849" w14:paraId="102DB698" w14:textId="77777777" w:rsidTr="1B343D66">
        <w:tc>
          <w:tcPr>
            <w:tcW w:w="1551" w:type="dxa"/>
          </w:tcPr>
          <w:p w14:paraId="068AEEAA"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07/09/22</w:t>
            </w:r>
          </w:p>
        </w:tc>
        <w:tc>
          <w:tcPr>
            <w:tcW w:w="1550" w:type="dxa"/>
          </w:tcPr>
          <w:p w14:paraId="071641B7"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05/10/22</w:t>
            </w:r>
          </w:p>
        </w:tc>
        <w:tc>
          <w:tcPr>
            <w:tcW w:w="1080" w:type="dxa"/>
          </w:tcPr>
          <w:p w14:paraId="4B34824B"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29</w:t>
            </w:r>
          </w:p>
        </w:tc>
        <w:tc>
          <w:tcPr>
            <w:tcW w:w="1558" w:type="dxa"/>
          </w:tcPr>
          <w:p w14:paraId="0150B327"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544</w:t>
            </w:r>
          </w:p>
        </w:tc>
        <w:tc>
          <w:tcPr>
            <w:tcW w:w="1245" w:type="dxa"/>
          </w:tcPr>
          <w:p w14:paraId="5111710E"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4 días</w:t>
            </w:r>
          </w:p>
        </w:tc>
        <w:tc>
          <w:tcPr>
            <w:tcW w:w="1620" w:type="dxa"/>
          </w:tcPr>
          <w:p w14:paraId="75FB6B79" w14:textId="77777777" w:rsidR="003D49A5" w:rsidRPr="00C86849" w:rsidRDefault="003D49A5" w:rsidP="005D08D6">
            <w:pPr>
              <w:jc w:val="right"/>
              <w:rPr>
                <w:rFonts w:ascii="Arial" w:hAnsi="Arial" w:cs="Arial"/>
                <w:sz w:val="24"/>
                <w:szCs w:val="24"/>
              </w:rPr>
            </w:pPr>
            <w:r w:rsidRPr="00C86849">
              <w:rPr>
                <w:rFonts w:ascii="Arial" w:hAnsi="Arial" w:cs="Arial"/>
                <w:sz w:val="24"/>
                <w:szCs w:val="24"/>
              </w:rPr>
              <w:t>$133.333</w:t>
            </w:r>
          </w:p>
        </w:tc>
      </w:tr>
      <w:tr w:rsidR="003D49A5" w:rsidRPr="00C86849" w14:paraId="0C1BF700" w14:textId="77777777" w:rsidTr="1B343D66">
        <w:tc>
          <w:tcPr>
            <w:tcW w:w="1551" w:type="dxa"/>
          </w:tcPr>
          <w:p w14:paraId="67F47CBE"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05/12/22</w:t>
            </w:r>
          </w:p>
        </w:tc>
        <w:tc>
          <w:tcPr>
            <w:tcW w:w="1550" w:type="dxa"/>
          </w:tcPr>
          <w:p w14:paraId="0E93B0AF"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03/01/23</w:t>
            </w:r>
          </w:p>
        </w:tc>
        <w:tc>
          <w:tcPr>
            <w:tcW w:w="1080" w:type="dxa"/>
          </w:tcPr>
          <w:p w14:paraId="219897CE"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30</w:t>
            </w:r>
          </w:p>
        </w:tc>
        <w:tc>
          <w:tcPr>
            <w:tcW w:w="1558" w:type="dxa"/>
          </w:tcPr>
          <w:p w14:paraId="62A6C993"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634</w:t>
            </w:r>
          </w:p>
        </w:tc>
        <w:tc>
          <w:tcPr>
            <w:tcW w:w="1245" w:type="dxa"/>
          </w:tcPr>
          <w:p w14:paraId="60DA3216"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30</w:t>
            </w:r>
          </w:p>
        </w:tc>
        <w:tc>
          <w:tcPr>
            <w:tcW w:w="1620" w:type="dxa"/>
          </w:tcPr>
          <w:p w14:paraId="7FCCEFF5" w14:textId="77777777" w:rsidR="003D49A5" w:rsidRPr="00C86849" w:rsidRDefault="003D49A5" w:rsidP="005D08D6">
            <w:pPr>
              <w:jc w:val="right"/>
              <w:rPr>
                <w:rFonts w:ascii="Arial" w:hAnsi="Arial" w:cs="Arial"/>
                <w:sz w:val="24"/>
                <w:szCs w:val="24"/>
              </w:rPr>
            </w:pPr>
            <w:r w:rsidRPr="00C86849">
              <w:rPr>
                <w:rFonts w:ascii="Arial" w:hAnsi="Arial" w:cs="Arial"/>
                <w:sz w:val="24"/>
                <w:szCs w:val="24"/>
              </w:rPr>
              <w:t>$1.016.000</w:t>
            </w:r>
          </w:p>
        </w:tc>
      </w:tr>
      <w:tr w:rsidR="003D49A5" w:rsidRPr="00C86849" w14:paraId="48A0C075" w14:textId="77777777" w:rsidTr="1B343D66">
        <w:tc>
          <w:tcPr>
            <w:tcW w:w="1551" w:type="dxa"/>
          </w:tcPr>
          <w:p w14:paraId="2AA4839C"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04/01/23</w:t>
            </w:r>
          </w:p>
        </w:tc>
        <w:tc>
          <w:tcPr>
            <w:tcW w:w="1550" w:type="dxa"/>
          </w:tcPr>
          <w:p w14:paraId="330AD6A0"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02/02/23</w:t>
            </w:r>
          </w:p>
        </w:tc>
        <w:tc>
          <w:tcPr>
            <w:tcW w:w="1080" w:type="dxa"/>
          </w:tcPr>
          <w:p w14:paraId="18E8C380"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30</w:t>
            </w:r>
          </w:p>
        </w:tc>
        <w:tc>
          <w:tcPr>
            <w:tcW w:w="1558" w:type="dxa"/>
          </w:tcPr>
          <w:p w14:paraId="18F93828"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664</w:t>
            </w:r>
          </w:p>
        </w:tc>
        <w:tc>
          <w:tcPr>
            <w:tcW w:w="1245" w:type="dxa"/>
          </w:tcPr>
          <w:p w14:paraId="46B40F80" w14:textId="77777777" w:rsidR="003D49A5" w:rsidRPr="00C86849" w:rsidRDefault="003D49A5" w:rsidP="005D08D6">
            <w:pPr>
              <w:jc w:val="center"/>
              <w:rPr>
                <w:rFonts w:ascii="Arial" w:hAnsi="Arial" w:cs="Arial"/>
                <w:sz w:val="24"/>
                <w:szCs w:val="24"/>
              </w:rPr>
            </w:pPr>
            <w:r w:rsidRPr="00C86849">
              <w:rPr>
                <w:rFonts w:ascii="Arial" w:hAnsi="Arial" w:cs="Arial"/>
                <w:sz w:val="24"/>
                <w:szCs w:val="24"/>
              </w:rPr>
              <w:t>30</w:t>
            </w:r>
          </w:p>
        </w:tc>
        <w:tc>
          <w:tcPr>
            <w:tcW w:w="1620" w:type="dxa"/>
          </w:tcPr>
          <w:p w14:paraId="38362823" w14:textId="77777777" w:rsidR="003D49A5" w:rsidRPr="00C86849" w:rsidRDefault="003D49A5" w:rsidP="005D08D6">
            <w:pPr>
              <w:jc w:val="right"/>
              <w:rPr>
                <w:rFonts w:ascii="Arial" w:hAnsi="Arial" w:cs="Arial"/>
                <w:sz w:val="24"/>
                <w:szCs w:val="24"/>
              </w:rPr>
            </w:pPr>
            <w:r w:rsidRPr="00C86849">
              <w:rPr>
                <w:rFonts w:ascii="Arial" w:hAnsi="Arial" w:cs="Arial"/>
                <w:sz w:val="24"/>
                <w:szCs w:val="24"/>
              </w:rPr>
              <w:t>$1.160.000</w:t>
            </w:r>
          </w:p>
        </w:tc>
      </w:tr>
    </w:tbl>
    <w:p w14:paraId="5630AD66" w14:textId="77777777" w:rsidR="00DC7816" w:rsidRPr="00C86849" w:rsidRDefault="00DC7816" w:rsidP="00C86849">
      <w:pPr>
        <w:spacing w:after="0" w:line="276" w:lineRule="auto"/>
        <w:jc w:val="both"/>
        <w:rPr>
          <w:rFonts w:ascii="Arial" w:hAnsi="Arial" w:cs="Arial"/>
          <w:sz w:val="24"/>
          <w:szCs w:val="24"/>
        </w:rPr>
      </w:pPr>
    </w:p>
    <w:p w14:paraId="0CCB8F4A" w14:textId="065E2A9E" w:rsidR="00544916" w:rsidRPr="00C86849" w:rsidRDefault="2A11F0F3" w:rsidP="00C86849">
      <w:pPr>
        <w:spacing w:after="0" w:line="276" w:lineRule="auto"/>
        <w:jc w:val="both"/>
        <w:rPr>
          <w:rFonts w:ascii="Arial" w:hAnsi="Arial" w:cs="Arial"/>
          <w:sz w:val="24"/>
          <w:szCs w:val="24"/>
        </w:rPr>
      </w:pPr>
      <w:r w:rsidRPr="00C86849">
        <w:rPr>
          <w:rFonts w:ascii="Arial" w:hAnsi="Arial" w:cs="Arial"/>
          <w:sz w:val="24"/>
          <w:szCs w:val="24"/>
        </w:rPr>
        <w:t>De lo dicho se concluye</w:t>
      </w:r>
      <w:r w:rsidR="00544916" w:rsidRPr="00C86849">
        <w:rPr>
          <w:rFonts w:ascii="Arial" w:hAnsi="Arial" w:cs="Arial"/>
          <w:sz w:val="24"/>
          <w:szCs w:val="24"/>
        </w:rPr>
        <w:t xml:space="preserve"> que la EPS accionada </w:t>
      </w:r>
      <w:r w:rsidR="519C3568" w:rsidRPr="00C86849">
        <w:rPr>
          <w:rFonts w:ascii="Arial" w:hAnsi="Arial" w:cs="Arial"/>
          <w:sz w:val="24"/>
          <w:szCs w:val="24"/>
        </w:rPr>
        <w:t xml:space="preserve">habrá de cancelar la totalidad de las incapacidades generadas a partir del día 540, pero </w:t>
      </w:r>
      <w:r w:rsidR="3559B7B3" w:rsidRPr="00C86849">
        <w:rPr>
          <w:rFonts w:ascii="Arial" w:hAnsi="Arial" w:cs="Arial"/>
          <w:sz w:val="24"/>
          <w:szCs w:val="24"/>
        </w:rPr>
        <w:t>podrá descontar</w:t>
      </w:r>
      <w:r w:rsidR="00544916" w:rsidRPr="00C86849">
        <w:rPr>
          <w:rFonts w:ascii="Arial" w:hAnsi="Arial" w:cs="Arial"/>
          <w:sz w:val="24"/>
          <w:szCs w:val="24"/>
        </w:rPr>
        <w:t xml:space="preserve"> de la deuda</w:t>
      </w:r>
      <w:r w:rsidR="00B6129A" w:rsidRPr="00C86849">
        <w:rPr>
          <w:rFonts w:ascii="Arial" w:hAnsi="Arial" w:cs="Arial"/>
          <w:sz w:val="24"/>
          <w:szCs w:val="24"/>
        </w:rPr>
        <w:t>,</w:t>
      </w:r>
      <w:r w:rsidR="00544916" w:rsidRPr="00C86849">
        <w:rPr>
          <w:rFonts w:ascii="Arial" w:hAnsi="Arial" w:cs="Arial"/>
          <w:sz w:val="24"/>
          <w:szCs w:val="24"/>
        </w:rPr>
        <w:t xml:space="preserve"> </w:t>
      </w:r>
      <w:r w:rsidR="24A5AD5B" w:rsidRPr="00C86849">
        <w:rPr>
          <w:rFonts w:ascii="Arial" w:hAnsi="Arial" w:cs="Arial"/>
          <w:sz w:val="24"/>
          <w:szCs w:val="24"/>
        </w:rPr>
        <w:t>aquellas cuyo pago</w:t>
      </w:r>
      <w:r w:rsidR="4707FC07" w:rsidRPr="00C86849">
        <w:rPr>
          <w:rFonts w:ascii="Arial" w:hAnsi="Arial" w:cs="Arial"/>
          <w:sz w:val="24"/>
          <w:szCs w:val="24"/>
        </w:rPr>
        <w:t xml:space="preserve"> el accionante admite haber recibido</w:t>
      </w:r>
      <w:r w:rsidR="27594665" w:rsidRPr="00C86849">
        <w:rPr>
          <w:rFonts w:ascii="Arial" w:hAnsi="Arial" w:cs="Arial"/>
          <w:sz w:val="24"/>
          <w:szCs w:val="24"/>
        </w:rPr>
        <w:t xml:space="preserve">, </w:t>
      </w:r>
      <w:r w:rsidR="54C754A0" w:rsidRPr="00C86849">
        <w:rPr>
          <w:rFonts w:ascii="Arial" w:hAnsi="Arial" w:cs="Arial"/>
          <w:sz w:val="24"/>
          <w:szCs w:val="24"/>
        </w:rPr>
        <w:t>lo que implica que</w:t>
      </w:r>
      <w:r w:rsidR="27594665" w:rsidRPr="00C86849">
        <w:rPr>
          <w:rFonts w:ascii="Arial" w:hAnsi="Arial" w:cs="Arial"/>
          <w:sz w:val="24"/>
          <w:szCs w:val="24"/>
        </w:rPr>
        <w:t>,</w:t>
      </w:r>
      <w:r w:rsidR="00B6129A" w:rsidRPr="00C86849">
        <w:rPr>
          <w:rFonts w:ascii="Arial" w:hAnsi="Arial" w:cs="Arial"/>
          <w:sz w:val="24"/>
          <w:szCs w:val="24"/>
        </w:rPr>
        <w:t xml:space="preserve"> </w:t>
      </w:r>
      <w:r w:rsidR="1FB53478" w:rsidRPr="00C86849">
        <w:rPr>
          <w:rFonts w:ascii="Arial" w:hAnsi="Arial" w:cs="Arial"/>
          <w:sz w:val="24"/>
          <w:szCs w:val="24"/>
        </w:rPr>
        <w:t>deberá tener en cuenta para el pago,</w:t>
      </w:r>
      <w:r w:rsidR="00B6129A" w:rsidRPr="00C86849">
        <w:rPr>
          <w:rFonts w:ascii="Arial" w:hAnsi="Arial" w:cs="Arial"/>
          <w:sz w:val="24"/>
          <w:szCs w:val="24"/>
        </w:rPr>
        <w:t xml:space="preserve"> </w:t>
      </w:r>
      <w:r w:rsidR="1DA137BC" w:rsidRPr="00C86849">
        <w:rPr>
          <w:rFonts w:ascii="Arial" w:hAnsi="Arial" w:cs="Arial"/>
          <w:sz w:val="24"/>
          <w:szCs w:val="24"/>
        </w:rPr>
        <w:t xml:space="preserve">que por </w:t>
      </w:r>
      <w:r w:rsidR="00B6129A" w:rsidRPr="00C86849">
        <w:rPr>
          <w:rFonts w:ascii="Arial" w:hAnsi="Arial" w:cs="Arial"/>
          <w:sz w:val="24"/>
          <w:szCs w:val="24"/>
        </w:rPr>
        <w:t xml:space="preserve">el </w:t>
      </w:r>
      <w:r w:rsidR="4AC439C7" w:rsidRPr="00C86849">
        <w:rPr>
          <w:rFonts w:ascii="Arial" w:hAnsi="Arial" w:cs="Arial"/>
          <w:sz w:val="24"/>
          <w:szCs w:val="24"/>
        </w:rPr>
        <w:t>periodo</w:t>
      </w:r>
      <w:r w:rsidR="24322944" w:rsidRPr="00C86849">
        <w:rPr>
          <w:rFonts w:ascii="Arial" w:hAnsi="Arial" w:cs="Arial"/>
          <w:sz w:val="24"/>
          <w:szCs w:val="24"/>
        </w:rPr>
        <w:t xml:space="preserve"> que va del 6 de octubre al 4 de noviembre de 2022</w:t>
      </w:r>
      <w:r w:rsidR="4AC439C7" w:rsidRPr="00C86849">
        <w:rPr>
          <w:rFonts w:ascii="Arial" w:hAnsi="Arial" w:cs="Arial"/>
          <w:sz w:val="24"/>
          <w:szCs w:val="24"/>
        </w:rPr>
        <w:t xml:space="preserve"> </w:t>
      </w:r>
      <w:r w:rsidR="4305DE16" w:rsidRPr="00C86849">
        <w:rPr>
          <w:rFonts w:ascii="Arial" w:hAnsi="Arial" w:cs="Arial"/>
          <w:sz w:val="24"/>
          <w:szCs w:val="24"/>
        </w:rPr>
        <w:t xml:space="preserve">existe </w:t>
      </w:r>
      <w:r w:rsidR="1A9349FB" w:rsidRPr="00C86849">
        <w:rPr>
          <w:rFonts w:ascii="Arial" w:hAnsi="Arial" w:cs="Arial"/>
          <w:sz w:val="24"/>
          <w:szCs w:val="24"/>
        </w:rPr>
        <w:t>u</w:t>
      </w:r>
      <w:r w:rsidR="00B6129A" w:rsidRPr="00C86849">
        <w:rPr>
          <w:rFonts w:ascii="Arial" w:hAnsi="Arial" w:cs="Arial"/>
          <w:sz w:val="24"/>
          <w:szCs w:val="24"/>
        </w:rPr>
        <w:t xml:space="preserve">n </w:t>
      </w:r>
      <w:r w:rsidR="00544916" w:rsidRPr="00C86849">
        <w:rPr>
          <w:rFonts w:ascii="Arial" w:hAnsi="Arial" w:cs="Arial"/>
          <w:sz w:val="24"/>
          <w:szCs w:val="24"/>
        </w:rPr>
        <w:t>saldo insoluto a favor del trabajador</w:t>
      </w:r>
      <w:r w:rsidR="00CA6C13" w:rsidRPr="00C86849">
        <w:rPr>
          <w:rFonts w:ascii="Arial" w:hAnsi="Arial" w:cs="Arial"/>
          <w:sz w:val="24"/>
          <w:szCs w:val="24"/>
        </w:rPr>
        <w:t xml:space="preserve"> equivalente a $833.333</w:t>
      </w:r>
      <w:r w:rsidR="00B6129A" w:rsidRPr="00C86849">
        <w:rPr>
          <w:rFonts w:ascii="Arial" w:hAnsi="Arial" w:cs="Arial"/>
          <w:sz w:val="24"/>
          <w:szCs w:val="24"/>
        </w:rPr>
        <w:t>, dado que n</w:t>
      </w:r>
      <w:r w:rsidR="72BEAC6A" w:rsidRPr="00C86849">
        <w:rPr>
          <w:rFonts w:ascii="Arial" w:hAnsi="Arial" w:cs="Arial"/>
          <w:sz w:val="24"/>
          <w:szCs w:val="24"/>
        </w:rPr>
        <w:t xml:space="preserve">o desacreditó la afirmación del </w:t>
      </w:r>
      <w:r w:rsidR="00B6129A" w:rsidRPr="00C86849">
        <w:rPr>
          <w:rFonts w:ascii="Arial" w:hAnsi="Arial" w:cs="Arial"/>
          <w:sz w:val="24"/>
          <w:szCs w:val="24"/>
        </w:rPr>
        <w:t>actor</w:t>
      </w:r>
      <w:r w:rsidR="0A8E80FD" w:rsidRPr="00C86849">
        <w:rPr>
          <w:rFonts w:ascii="Arial" w:hAnsi="Arial" w:cs="Arial"/>
          <w:sz w:val="24"/>
          <w:szCs w:val="24"/>
        </w:rPr>
        <w:t xml:space="preserve"> de que tan</w:t>
      </w:r>
      <w:r w:rsidR="00B6129A" w:rsidRPr="00C86849">
        <w:rPr>
          <w:rFonts w:ascii="Arial" w:hAnsi="Arial" w:cs="Arial"/>
          <w:sz w:val="24"/>
          <w:szCs w:val="24"/>
        </w:rPr>
        <w:t xml:space="preserve"> solo </w:t>
      </w:r>
      <w:r w:rsidR="45C8245D" w:rsidRPr="00C86849">
        <w:rPr>
          <w:rFonts w:ascii="Arial" w:hAnsi="Arial" w:cs="Arial"/>
          <w:sz w:val="24"/>
          <w:szCs w:val="24"/>
        </w:rPr>
        <w:t xml:space="preserve">se le </w:t>
      </w:r>
      <w:r w:rsidR="00B6129A" w:rsidRPr="00C86849">
        <w:rPr>
          <w:rFonts w:ascii="Arial" w:hAnsi="Arial" w:cs="Arial"/>
          <w:sz w:val="24"/>
          <w:szCs w:val="24"/>
        </w:rPr>
        <w:t>canceló</w:t>
      </w:r>
      <w:r w:rsidR="11B10CE0" w:rsidRPr="00C86849">
        <w:rPr>
          <w:rFonts w:ascii="Arial" w:hAnsi="Arial" w:cs="Arial"/>
          <w:sz w:val="24"/>
          <w:szCs w:val="24"/>
        </w:rPr>
        <w:t xml:space="preserve"> por este</w:t>
      </w:r>
      <w:r w:rsidR="00B6129A" w:rsidRPr="00C86849">
        <w:rPr>
          <w:rFonts w:ascii="Arial" w:hAnsi="Arial" w:cs="Arial"/>
          <w:sz w:val="24"/>
          <w:szCs w:val="24"/>
        </w:rPr>
        <w:t xml:space="preserve"> un total de $166.667.</w:t>
      </w:r>
      <w:r w:rsidR="00CA6C13" w:rsidRPr="00C86849">
        <w:rPr>
          <w:rFonts w:ascii="Arial" w:hAnsi="Arial" w:cs="Arial"/>
          <w:sz w:val="24"/>
          <w:szCs w:val="24"/>
        </w:rPr>
        <w:t xml:space="preserve"> </w:t>
      </w:r>
    </w:p>
    <w:p w14:paraId="3A23C107" w14:textId="70CA6892" w:rsidR="1B343D66" w:rsidRPr="00C86849" w:rsidRDefault="1B343D66" w:rsidP="00C86849">
      <w:pPr>
        <w:spacing w:after="0" w:line="276" w:lineRule="auto"/>
        <w:jc w:val="both"/>
        <w:rPr>
          <w:rFonts w:ascii="Arial" w:hAnsi="Arial" w:cs="Arial"/>
          <w:sz w:val="24"/>
          <w:szCs w:val="24"/>
        </w:rPr>
      </w:pPr>
    </w:p>
    <w:p w14:paraId="2BBAD01B" w14:textId="518CA084" w:rsidR="00FF2B8E" w:rsidRPr="00C86849" w:rsidRDefault="02B3A282" w:rsidP="00C86849">
      <w:pPr>
        <w:spacing w:after="0" w:line="276" w:lineRule="auto"/>
        <w:jc w:val="both"/>
        <w:rPr>
          <w:rFonts w:ascii="Arial" w:hAnsi="Arial" w:cs="Arial"/>
          <w:sz w:val="24"/>
          <w:szCs w:val="24"/>
        </w:rPr>
      </w:pPr>
      <w:r w:rsidRPr="00C86849">
        <w:rPr>
          <w:rFonts w:ascii="Arial" w:hAnsi="Arial" w:cs="Arial"/>
          <w:sz w:val="24"/>
          <w:szCs w:val="24"/>
        </w:rPr>
        <w:t>En el anterior orden de ideas se confirmará la protección al</w:t>
      </w:r>
      <w:r w:rsidR="005F21BE" w:rsidRPr="00C86849">
        <w:rPr>
          <w:rFonts w:ascii="Arial" w:hAnsi="Arial" w:cs="Arial"/>
          <w:sz w:val="24"/>
          <w:szCs w:val="24"/>
        </w:rPr>
        <w:t xml:space="preserve"> derecho fundamental al mínimo vital. No ocurrirá lo mismo con las ordenes impartidas, pues las mismas se </w:t>
      </w:r>
      <w:r w:rsidR="209E05E7" w:rsidRPr="00C86849">
        <w:rPr>
          <w:rFonts w:ascii="Arial" w:hAnsi="Arial" w:cs="Arial"/>
          <w:sz w:val="24"/>
          <w:szCs w:val="24"/>
        </w:rPr>
        <w:t>modificarán</w:t>
      </w:r>
      <w:r w:rsidR="381FE205" w:rsidRPr="00C86849">
        <w:rPr>
          <w:rFonts w:ascii="Arial" w:hAnsi="Arial" w:cs="Arial"/>
          <w:sz w:val="24"/>
          <w:szCs w:val="24"/>
        </w:rPr>
        <w:t xml:space="preserve"> </w:t>
      </w:r>
      <w:r w:rsidR="005F21BE" w:rsidRPr="00C86849">
        <w:rPr>
          <w:rFonts w:ascii="Arial" w:hAnsi="Arial" w:cs="Arial"/>
          <w:sz w:val="24"/>
          <w:szCs w:val="24"/>
        </w:rPr>
        <w:t xml:space="preserve">para concretar la obligación a cargo de </w:t>
      </w:r>
      <w:r w:rsidR="00D62FF1" w:rsidRPr="00C86849">
        <w:rPr>
          <w:rFonts w:ascii="Arial" w:hAnsi="Arial" w:cs="Arial"/>
          <w:sz w:val="24"/>
          <w:szCs w:val="24"/>
        </w:rPr>
        <w:t>cada una de las entidades involucradas</w:t>
      </w:r>
      <w:r w:rsidR="00FF2B8E" w:rsidRPr="00C86849">
        <w:rPr>
          <w:rFonts w:ascii="Arial" w:hAnsi="Arial" w:cs="Arial"/>
          <w:sz w:val="24"/>
          <w:szCs w:val="24"/>
        </w:rPr>
        <w:t>.</w:t>
      </w:r>
    </w:p>
    <w:p w14:paraId="29D6B04F" w14:textId="77777777" w:rsidR="006975A5" w:rsidRPr="00C86849" w:rsidRDefault="00FF2B8E" w:rsidP="00C86849">
      <w:pPr>
        <w:spacing w:after="0" w:line="276" w:lineRule="auto"/>
        <w:jc w:val="both"/>
        <w:rPr>
          <w:rFonts w:ascii="Arial" w:hAnsi="Arial" w:cs="Arial"/>
          <w:sz w:val="24"/>
          <w:szCs w:val="24"/>
        </w:rPr>
      </w:pPr>
      <w:r w:rsidRPr="00C86849">
        <w:rPr>
          <w:rFonts w:ascii="Arial" w:hAnsi="Arial" w:cs="Arial"/>
          <w:sz w:val="24"/>
          <w:szCs w:val="24"/>
        </w:rPr>
        <w:t xml:space="preserve"> </w:t>
      </w:r>
    </w:p>
    <w:p w14:paraId="29818C4D" w14:textId="77777777" w:rsidR="006975A5" w:rsidRPr="00C86849" w:rsidRDefault="006975A5" w:rsidP="00C86849">
      <w:pPr>
        <w:spacing w:after="0" w:line="276" w:lineRule="auto"/>
        <w:jc w:val="both"/>
        <w:rPr>
          <w:rFonts w:ascii="Arial" w:hAnsi="Arial" w:cs="Arial"/>
          <w:sz w:val="24"/>
          <w:szCs w:val="24"/>
        </w:rPr>
      </w:pPr>
      <w:r w:rsidRPr="00C86849">
        <w:rPr>
          <w:rFonts w:ascii="Arial" w:hAnsi="Arial" w:cs="Arial"/>
          <w:sz w:val="24"/>
          <w:szCs w:val="24"/>
        </w:rPr>
        <w:t xml:space="preserve">Corolario de lo anterior, la </w:t>
      </w:r>
      <w:r w:rsidRPr="00C86849">
        <w:rPr>
          <w:rFonts w:ascii="Arial" w:hAnsi="Arial" w:cs="Arial"/>
          <w:b/>
          <w:bCs/>
          <w:sz w:val="24"/>
          <w:szCs w:val="24"/>
        </w:rPr>
        <w:t>Sala de Decisión Laboral del Tribunal Superior del Distrito Judicial de Pereira</w:t>
      </w:r>
      <w:r w:rsidRPr="00C86849">
        <w:rPr>
          <w:rFonts w:ascii="Arial" w:hAnsi="Arial" w:cs="Arial"/>
          <w:sz w:val="24"/>
          <w:szCs w:val="24"/>
        </w:rPr>
        <w:t xml:space="preserve">, administrando justicia en nombre del Pueblo y por mandato de la Constitución, </w:t>
      </w:r>
    </w:p>
    <w:p w14:paraId="2BA226A1" w14:textId="77777777" w:rsidR="006975A5" w:rsidRPr="00C86849" w:rsidRDefault="006975A5" w:rsidP="00C86849">
      <w:pPr>
        <w:spacing w:after="0" w:line="276" w:lineRule="auto"/>
        <w:jc w:val="both"/>
        <w:rPr>
          <w:rFonts w:ascii="Arial" w:hAnsi="Arial" w:cs="Arial"/>
          <w:sz w:val="24"/>
          <w:szCs w:val="24"/>
        </w:rPr>
      </w:pPr>
    </w:p>
    <w:p w14:paraId="68A3624F" w14:textId="77777777" w:rsidR="006975A5" w:rsidRPr="00C86849" w:rsidRDefault="006975A5" w:rsidP="00C86849">
      <w:pPr>
        <w:spacing w:after="0" w:line="276" w:lineRule="auto"/>
        <w:jc w:val="center"/>
        <w:rPr>
          <w:rFonts w:ascii="Arial" w:hAnsi="Arial" w:cs="Arial"/>
          <w:b/>
          <w:sz w:val="24"/>
          <w:szCs w:val="24"/>
        </w:rPr>
      </w:pPr>
      <w:r w:rsidRPr="00C86849">
        <w:rPr>
          <w:rFonts w:ascii="Arial" w:hAnsi="Arial" w:cs="Arial"/>
          <w:b/>
          <w:sz w:val="24"/>
          <w:szCs w:val="24"/>
        </w:rPr>
        <w:t>RESUELVE</w:t>
      </w:r>
    </w:p>
    <w:p w14:paraId="17AD93B2" w14:textId="77777777" w:rsidR="006975A5" w:rsidRPr="00C86849" w:rsidRDefault="006975A5" w:rsidP="00C86849">
      <w:pPr>
        <w:spacing w:after="0" w:line="276" w:lineRule="auto"/>
        <w:jc w:val="center"/>
        <w:rPr>
          <w:rFonts w:ascii="Arial" w:hAnsi="Arial" w:cs="Arial"/>
          <w:b/>
          <w:sz w:val="24"/>
          <w:szCs w:val="24"/>
        </w:rPr>
      </w:pPr>
    </w:p>
    <w:p w14:paraId="0C058A66" w14:textId="77777777" w:rsidR="006975A5" w:rsidRPr="00C86849" w:rsidRDefault="006975A5" w:rsidP="00C86849">
      <w:pPr>
        <w:spacing w:after="0" w:line="276" w:lineRule="auto"/>
        <w:jc w:val="both"/>
        <w:rPr>
          <w:rFonts w:ascii="Arial" w:hAnsi="Arial" w:cs="Arial"/>
          <w:bCs/>
          <w:sz w:val="24"/>
          <w:szCs w:val="24"/>
        </w:rPr>
      </w:pPr>
      <w:r w:rsidRPr="00C86849">
        <w:rPr>
          <w:rFonts w:ascii="Arial" w:hAnsi="Arial" w:cs="Arial"/>
          <w:b/>
          <w:bCs/>
          <w:sz w:val="24"/>
          <w:szCs w:val="24"/>
        </w:rPr>
        <w:lastRenderedPageBreak/>
        <w:t>PRIMERO: MO</w:t>
      </w:r>
      <w:r w:rsidR="0069294D" w:rsidRPr="00C86849">
        <w:rPr>
          <w:rFonts w:ascii="Arial" w:hAnsi="Arial" w:cs="Arial"/>
          <w:b/>
          <w:bCs/>
          <w:sz w:val="24"/>
          <w:szCs w:val="24"/>
        </w:rPr>
        <w:t>D</w:t>
      </w:r>
      <w:r w:rsidRPr="00C86849">
        <w:rPr>
          <w:rFonts w:ascii="Arial" w:hAnsi="Arial" w:cs="Arial"/>
          <w:b/>
          <w:bCs/>
          <w:sz w:val="24"/>
          <w:szCs w:val="24"/>
        </w:rPr>
        <w:t xml:space="preserve">IFICAR </w:t>
      </w:r>
      <w:r w:rsidRPr="00C86849">
        <w:rPr>
          <w:rFonts w:ascii="Arial" w:hAnsi="Arial" w:cs="Arial"/>
          <w:bCs/>
          <w:sz w:val="24"/>
          <w:szCs w:val="24"/>
        </w:rPr>
        <w:t xml:space="preserve">los ordinales primero y segundo de la sentencia proferida por el Juzgado </w:t>
      </w:r>
      <w:r w:rsidR="00FF2B8E" w:rsidRPr="00C86849">
        <w:rPr>
          <w:rFonts w:ascii="Arial" w:hAnsi="Arial" w:cs="Arial"/>
          <w:bCs/>
          <w:sz w:val="24"/>
          <w:szCs w:val="24"/>
        </w:rPr>
        <w:t xml:space="preserve">Laboral del Circuito de Dosquebradas </w:t>
      </w:r>
      <w:r w:rsidRPr="00C86849">
        <w:rPr>
          <w:rFonts w:ascii="Arial" w:hAnsi="Arial" w:cs="Arial"/>
          <w:bCs/>
          <w:sz w:val="24"/>
          <w:szCs w:val="24"/>
        </w:rPr>
        <w:t xml:space="preserve">el </w:t>
      </w:r>
      <w:r w:rsidR="00FF2B8E" w:rsidRPr="00C86849">
        <w:rPr>
          <w:rFonts w:ascii="Arial" w:hAnsi="Arial" w:cs="Arial"/>
          <w:bCs/>
          <w:sz w:val="24"/>
          <w:szCs w:val="24"/>
        </w:rPr>
        <w:t>20 de febrero de</w:t>
      </w:r>
      <w:r w:rsidRPr="00C86849">
        <w:rPr>
          <w:rFonts w:ascii="Arial" w:hAnsi="Arial" w:cs="Arial"/>
          <w:bCs/>
          <w:sz w:val="24"/>
          <w:szCs w:val="24"/>
        </w:rPr>
        <w:t xml:space="preserve"> 202</w:t>
      </w:r>
      <w:r w:rsidR="00FF2B8E" w:rsidRPr="00C86849">
        <w:rPr>
          <w:rFonts w:ascii="Arial" w:hAnsi="Arial" w:cs="Arial"/>
          <w:bCs/>
          <w:sz w:val="24"/>
          <w:szCs w:val="24"/>
        </w:rPr>
        <w:t>3</w:t>
      </w:r>
      <w:r w:rsidRPr="00C86849">
        <w:rPr>
          <w:rFonts w:ascii="Arial" w:hAnsi="Arial" w:cs="Arial"/>
          <w:bCs/>
          <w:sz w:val="24"/>
          <w:szCs w:val="24"/>
        </w:rPr>
        <w:t>, los cuales quedarán así:</w:t>
      </w:r>
    </w:p>
    <w:p w14:paraId="0DE4B5B7" w14:textId="77777777" w:rsidR="006975A5" w:rsidRPr="00C86849" w:rsidRDefault="006975A5" w:rsidP="00C86849">
      <w:pPr>
        <w:spacing w:after="0" w:line="276" w:lineRule="auto"/>
        <w:jc w:val="both"/>
        <w:rPr>
          <w:rFonts w:ascii="Arial" w:hAnsi="Arial" w:cs="Arial"/>
          <w:bCs/>
          <w:sz w:val="24"/>
          <w:szCs w:val="24"/>
        </w:rPr>
      </w:pPr>
    </w:p>
    <w:p w14:paraId="3F62FBBF" w14:textId="77777777" w:rsidR="0069294D" w:rsidRPr="00C86849" w:rsidRDefault="006975A5" w:rsidP="00341033">
      <w:pPr>
        <w:spacing w:after="0" w:line="276" w:lineRule="auto"/>
        <w:ind w:left="426" w:right="420"/>
        <w:jc w:val="both"/>
        <w:rPr>
          <w:rFonts w:ascii="Arial" w:hAnsi="Arial" w:cs="Arial"/>
          <w:sz w:val="24"/>
          <w:szCs w:val="24"/>
        </w:rPr>
      </w:pPr>
      <w:r w:rsidRPr="00C86849">
        <w:rPr>
          <w:rFonts w:ascii="Arial" w:hAnsi="Arial" w:cs="Arial"/>
          <w:b/>
          <w:bCs/>
          <w:i/>
          <w:iCs/>
          <w:sz w:val="24"/>
          <w:szCs w:val="24"/>
        </w:rPr>
        <w:t>“SEGUNDO</w:t>
      </w:r>
      <w:r w:rsidRPr="00C86849">
        <w:rPr>
          <w:rFonts w:ascii="Arial" w:hAnsi="Arial" w:cs="Arial"/>
          <w:i/>
          <w:iCs/>
          <w:sz w:val="24"/>
          <w:szCs w:val="24"/>
        </w:rPr>
        <w:t xml:space="preserve">: </w:t>
      </w:r>
      <w:r w:rsidRPr="00C86849">
        <w:rPr>
          <w:rFonts w:ascii="Arial" w:hAnsi="Arial" w:cs="Arial"/>
          <w:b/>
          <w:bCs/>
          <w:i/>
          <w:iCs/>
          <w:sz w:val="24"/>
          <w:szCs w:val="24"/>
        </w:rPr>
        <w:t>ORDENAR</w:t>
      </w:r>
      <w:r w:rsidRPr="00C86849">
        <w:rPr>
          <w:rFonts w:ascii="Arial" w:hAnsi="Arial" w:cs="Arial"/>
          <w:i/>
          <w:iCs/>
          <w:sz w:val="24"/>
          <w:szCs w:val="24"/>
        </w:rPr>
        <w:t xml:space="preserve"> a </w:t>
      </w:r>
      <w:r w:rsidR="00FF2B8E" w:rsidRPr="00C86849">
        <w:rPr>
          <w:rFonts w:ascii="Arial" w:hAnsi="Arial" w:cs="Arial"/>
          <w:i/>
          <w:iCs/>
          <w:sz w:val="24"/>
          <w:szCs w:val="24"/>
        </w:rPr>
        <w:t>Colpensiones</w:t>
      </w:r>
      <w:r w:rsidRPr="00C86849">
        <w:rPr>
          <w:rFonts w:ascii="Arial" w:hAnsi="Arial" w:cs="Arial"/>
          <w:i/>
          <w:iCs/>
          <w:color w:val="000000"/>
          <w:sz w:val="24"/>
          <w:szCs w:val="24"/>
          <w:bdr w:val="none" w:sz="0" w:space="0" w:color="auto" w:frame="1"/>
        </w:rPr>
        <w:t xml:space="preserve"> a través del Gerente de Servicio y Atención al Ciudadano, doctor Edwin Eduardo Cantillo Santiago que, dentro de las cuarenta y ocho (48) horas siguientes a la notificación de la presente providencia, realice </w:t>
      </w:r>
      <w:r w:rsidRPr="00C86849">
        <w:rPr>
          <w:rFonts w:ascii="Arial" w:hAnsi="Arial" w:cs="Arial"/>
          <w:i/>
          <w:iCs/>
          <w:sz w:val="24"/>
          <w:szCs w:val="24"/>
        </w:rPr>
        <w:t xml:space="preserve">el pago de las incapacidades generadas </w:t>
      </w:r>
      <w:r w:rsidR="00FF2B8E" w:rsidRPr="00C86849">
        <w:rPr>
          <w:rFonts w:ascii="Arial" w:hAnsi="Arial" w:cs="Arial"/>
          <w:i/>
          <w:iCs/>
          <w:sz w:val="24"/>
          <w:szCs w:val="24"/>
        </w:rPr>
        <w:t xml:space="preserve">entre el 10 de abril y el </w:t>
      </w:r>
      <w:r w:rsidR="0069294D" w:rsidRPr="00C86849">
        <w:rPr>
          <w:rFonts w:ascii="Arial" w:hAnsi="Arial" w:cs="Arial"/>
          <w:i/>
          <w:iCs/>
          <w:sz w:val="24"/>
          <w:szCs w:val="24"/>
        </w:rPr>
        <w:t>1º</w:t>
      </w:r>
      <w:r w:rsidR="00FF2B8E" w:rsidRPr="00C86849">
        <w:rPr>
          <w:rFonts w:ascii="Arial" w:hAnsi="Arial" w:cs="Arial"/>
          <w:i/>
          <w:iCs/>
          <w:sz w:val="24"/>
          <w:szCs w:val="24"/>
        </w:rPr>
        <w:t xml:space="preserve"> de octubre de 2022</w:t>
      </w:r>
      <w:r w:rsidR="00D62FF1" w:rsidRPr="00C86849">
        <w:rPr>
          <w:rFonts w:ascii="Arial" w:hAnsi="Arial" w:cs="Arial"/>
          <w:i/>
          <w:iCs/>
          <w:sz w:val="24"/>
          <w:szCs w:val="24"/>
        </w:rPr>
        <w:t>.</w:t>
      </w:r>
    </w:p>
    <w:p w14:paraId="2877555A" w14:textId="19E253B6" w:rsidR="0069294D" w:rsidRPr="00C86849" w:rsidRDefault="0069294D" w:rsidP="00341033">
      <w:pPr>
        <w:spacing w:after="0" w:line="276" w:lineRule="auto"/>
        <w:ind w:left="426" w:right="420"/>
        <w:jc w:val="both"/>
        <w:rPr>
          <w:rFonts w:ascii="Arial" w:hAnsi="Arial" w:cs="Arial"/>
          <w:b/>
          <w:bCs/>
          <w:i/>
          <w:iCs/>
          <w:sz w:val="24"/>
          <w:szCs w:val="24"/>
        </w:rPr>
      </w:pPr>
    </w:p>
    <w:p w14:paraId="7880538B" w14:textId="6D3D9EAC" w:rsidR="0069294D" w:rsidRPr="00C86849" w:rsidRDefault="00341033" w:rsidP="00341033">
      <w:pPr>
        <w:spacing w:after="0" w:line="276" w:lineRule="auto"/>
        <w:ind w:left="426" w:right="420"/>
        <w:jc w:val="both"/>
        <w:rPr>
          <w:rFonts w:ascii="Arial" w:hAnsi="Arial" w:cs="Arial"/>
          <w:i/>
          <w:iCs/>
          <w:sz w:val="24"/>
          <w:szCs w:val="24"/>
        </w:rPr>
      </w:pPr>
      <w:r>
        <w:rPr>
          <w:rFonts w:ascii="Arial" w:hAnsi="Arial" w:cs="Arial"/>
          <w:b/>
          <w:bCs/>
          <w:i/>
          <w:iCs/>
          <w:sz w:val="24"/>
          <w:szCs w:val="24"/>
        </w:rPr>
        <w:t>“</w:t>
      </w:r>
      <w:r w:rsidR="00FF2B8E" w:rsidRPr="00C86849">
        <w:rPr>
          <w:rFonts w:ascii="Arial" w:hAnsi="Arial" w:cs="Arial"/>
          <w:b/>
          <w:bCs/>
          <w:i/>
          <w:iCs/>
          <w:sz w:val="24"/>
          <w:szCs w:val="24"/>
        </w:rPr>
        <w:t>TERCERO</w:t>
      </w:r>
      <w:r w:rsidR="00FF2B8E" w:rsidRPr="00C86849">
        <w:rPr>
          <w:rFonts w:ascii="Arial" w:hAnsi="Arial" w:cs="Arial"/>
          <w:i/>
          <w:iCs/>
          <w:sz w:val="24"/>
          <w:szCs w:val="24"/>
        </w:rPr>
        <w:t xml:space="preserve">: </w:t>
      </w:r>
      <w:r w:rsidR="00FF2B8E" w:rsidRPr="00C86849">
        <w:rPr>
          <w:rFonts w:ascii="Arial" w:hAnsi="Arial" w:cs="Arial"/>
          <w:b/>
          <w:bCs/>
          <w:i/>
          <w:iCs/>
          <w:sz w:val="24"/>
          <w:szCs w:val="24"/>
        </w:rPr>
        <w:t>ORDENAR</w:t>
      </w:r>
      <w:r w:rsidR="00FF2B8E" w:rsidRPr="00C86849">
        <w:rPr>
          <w:rFonts w:ascii="Arial" w:hAnsi="Arial" w:cs="Arial"/>
          <w:i/>
          <w:iCs/>
          <w:sz w:val="24"/>
          <w:szCs w:val="24"/>
        </w:rPr>
        <w:t xml:space="preserve"> a Salud Total EPS-S</w:t>
      </w:r>
      <w:r w:rsidR="00FF2B8E" w:rsidRPr="00C86849">
        <w:rPr>
          <w:rFonts w:ascii="Arial" w:hAnsi="Arial" w:cs="Arial"/>
          <w:i/>
          <w:iCs/>
          <w:color w:val="000000"/>
          <w:sz w:val="24"/>
          <w:szCs w:val="24"/>
          <w:bdr w:val="none" w:sz="0" w:space="0" w:color="auto" w:frame="1"/>
        </w:rPr>
        <w:t xml:space="preserve"> a través del Gerente, doctor Juan Guillermo Ruiz Mejía que, dentro de las cuarenta y ocho (48) horas siguientes a la notificación de la presente providencia, si aún no lo ha hecho, realice </w:t>
      </w:r>
      <w:r w:rsidR="0069294D" w:rsidRPr="00C86849">
        <w:rPr>
          <w:rFonts w:ascii="Arial" w:hAnsi="Arial" w:cs="Arial"/>
          <w:i/>
          <w:iCs/>
          <w:color w:val="000000"/>
          <w:sz w:val="24"/>
          <w:szCs w:val="24"/>
          <w:bdr w:val="none" w:sz="0" w:space="0" w:color="auto" w:frame="1"/>
        </w:rPr>
        <w:t>el pago de</w:t>
      </w:r>
      <w:r w:rsidR="0069294D" w:rsidRPr="00C86849">
        <w:rPr>
          <w:rFonts w:ascii="Arial" w:hAnsi="Arial" w:cs="Arial"/>
          <w:i/>
          <w:iCs/>
          <w:sz w:val="24"/>
          <w:szCs w:val="24"/>
        </w:rPr>
        <w:t xml:space="preserve"> las incapacidades otorgadas al señor </w:t>
      </w:r>
      <w:proofErr w:type="spellStart"/>
      <w:r w:rsidR="0069294D" w:rsidRPr="00C86849">
        <w:rPr>
          <w:rFonts w:ascii="Arial" w:hAnsi="Arial" w:cs="Arial"/>
          <w:i/>
          <w:iCs/>
          <w:sz w:val="24"/>
          <w:szCs w:val="24"/>
        </w:rPr>
        <w:t>Jhon</w:t>
      </w:r>
      <w:proofErr w:type="spellEnd"/>
      <w:r w:rsidR="0069294D" w:rsidRPr="00C86849">
        <w:rPr>
          <w:rFonts w:ascii="Arial" w:hAnsi="Arial" w:cs="Arial"/>
          <w:i/>
          <w:iCs/>
          <w:sz w:val="24"/>
          <w:szCs w:val="24"/>
        </w:rPr>
        <w:t xml:space="preserve"> Wilson </w:t>
      </w:r>
      <w:r w:rsidR="6BECDA95" w:rsidRPr="00C86849">
        <w:rPr>
          <w:rFonts w:ascii="Arial" w:hAnsi="Arial" w:cs="Arial"/>
          <w:i/>
          <w:iCs/>
          <w:sz w:val="24"/>
          <w:szCs w:val="24"/>
        </w:rPr>
        <w:t>Amórtegui</w:t>
      </w:r>
      <w:r w:rsidR="0069294D" w:rsidRPr="00C86849">
        <w:rPr>
          <w:rFonts w:ascii="Arial" w:hAnsi="Arial" w:cs="Arial"/>
          <w:i/>
          <w:iCs/>
          <w:sz w:val="24"/>
          <w:szCs w:val="24"/>
        </w:rPr>
        <w:t xml:space="preserve"> Osorio a partir del 2º de octubre de 2022 y hasta</w:t>
      </w:r>
      <w:r w:rsidR="32E408C9" w:rsidRPr="00C86849">
        <w:rPr>
          <w:rFonts w:ascii="Arial" w:hAnsi="Arial" w:cs="Arial"/>
          <w:i/>
          <w:iCs/>
          <w:sz w:val="24"/>
          <w:szCs w:val="24"/>
        </w:rPr>
        <w:t xml:space="preserve"> que éste pueda reincorporarse a sus labores o reúna los requisitos para acceder a la pensión de invalidez.</w:t>
      </w:r>
      <w:r w:rsidR="005D08D6">
        <w:rPr>
          <w:rFonts w:ascii="Arial" w:hAnsi="Arial" w:cs="Arial"/>
          <w:i/>
          <w:iCs/>
          <w:sz w:val="24"/>
          <w:szCs w:val="24"/>
        </w:rPr>
        <w:t>”</w:t>
      </w:r>
      <w:r w:rsidR="0280CB64" w:rsidRPr="00C86849">
        <w:rPr>
          <w:rFonts w:ascii="Arial" w:hAnsi="Arial" w:cs="Arial"/>
          <w:i/>
          <w:iCs/>
          <w:sz w:val="24"/>
          <w:szCs w:val="24"/>
        </w:rPr>
        <w:t xml:space="preserve"> </w:t>
      </w:r>
    </w:p>
    <w:p w14:paraId="1921CC79" w14:textId="337B36CD" w:rsidR="1B343D66" w:rsidRPr="00C86849" w:rsidRDefault="1B343D66" w:rsidP="00C86849">
      <w:pPr>
        <w:spacing w:after="0" w:line="276" w:lineRule="auto"/>
        <w:jc w:val="both"/>
        <w:rPr>
          <w:rFonts w:ascii="Arial" w:hAnsi="Arial" w:cs="Arial"/>
          <w:b/>
          <w:bCs/>
          <w:sz w:val="24"/>
          <w:szCs w:val="24"/>
        </w:rPr>
      </w:pPr>
    </w:p>
    <w:p w14:paraId="3E6DFF91" w14:textId="1F69FA51" w:rsidR="006975A5" w:rsidRPr="00C86849" w:rsidRDefault="006975A5" w:rsidP="00C86849">
      <w:pPr>
        <w:spacing w:after="0" w:line="276" w:lineRule="auto"/>
        <w:jc w:val="both"/>
        <w:rPr>
          <w:rFonts w:ascii="Arial" w:hAnsi="Arial" w:cs="Arial"/>
          <w:b/>
          <w:bCs/>
          <w:sz w:val="24"/>
          <w:szCs w:val="24"/>
        </w:rPr>
      </w:pPr>
      <w:r w:rsidRPr="00C86849">
        <w:rPr>
          <w:rFonts w:ascii="Arial" w:hAnsi="Arial" w:cs="Arial"/>
          <w:b/>
          <w:bCs/>
          <w:sz w:val="24"/>
          <w:szCs w:val="24"/>
        </w:rPr>
        <w:t xml:space="preserve">SEGUNDO: </w:t>
      </w:r>
      <w:r w:rsidR="3FDAB548" w:rsidRPr="00C86849">
        <w:rPr>
          <w:rFonts w:ascii="Arial" w:hAnsi="Arial" w:cs="Arial"/>
          <w:b/>
          <w:bCs/>
          <w:sz w:val="24"/>
          <w:szCs w:val="24"/>
        </w:rPr>
        <w:t>AUTORIZAR</w:t>
      </w:r>
      <w:r w:rsidRPr="00C86849">
        <w:rPr>
          <w:rFonts w:ascii="Arial" w:hAnsi="Arial" w:cs="Arial"/>
          <w:sz w:val="24"/>
          <w:szCs w:val="24"/>
        </w:rPr>
        <w:t xml:space="preserve"> </w:t>
      </w:r>
      <w:r w:rsidR="01219F14" w:rsidRPr="00C86849">
        <w:rPr>
          <w:rFonts w:ascii="Arial" w:hAnsi="Arial" w:cs="Arial"/>
          <w:sz w:val="24"/>
          <w:szCs w:val="24"/>
        </w:rPr>
        <w:t xml:space="preserve">a SALUD TOTAL EPS-S para que de los pagos </w:t>
      </w:r>
      <w:r w:rsidR="63B47154" w:rsidRPr="00C86849">
        <w:rPr>
          <w:rFonts w:ascii="Arial" w:hAnsi="Arial" w:cs="Arial"/>
          <w:sz w:val="24"/>
          <w:szCs w:val="24"/>
        </w:rPr>
        <w:t xml:space="preserve">a realizar por las incapacidades generadas a partir del día 540, descuente </w:t>
      </w:r>
      <w:r w:rsidR="5DD20D12" w:rsidRPr="00C86849">
        <w:rPr>
          <w:rFonts w:ascii="Arial" w:hAnsi="Arial" w:cs="Arial"/>
          <w:sz w:val="24"/>
          <w:szCs w:val="24"/>
        </w:rPr>
        <w:t xml:space="preserve">únicamente </w:t>
      </w:r>
      <w:r w:rsidR="63B47154" w:rsidRPr="00C86849">
        <w:rPr>
          <w:rFonts w:ascii="Arial" w:hAnsi="Arial" w:cs="Arial"/>
          <w:sz w:val="24"/>
          <w:szCs w:val="24"/>
        </w:rPr>
        <w:t>las sumas que el accionante informó haber recibido</w:t>
      </w:r>
      <w:r w:rsidRPr="00C86849">
        <w:rPr>
          <w:rFonts w:ascii="Arial" w:hAnsi="Arial" w:cs="Arial"/>
          <w:sz w:val="24"/>
          <w:szCs w:val="24"/>
        </w:rPr>
        <w:t>.</w:t>
      </w:r>
      <w:r w:rsidRPr="00C86849">
        <w:rPr>
          <w:rFonts w:ascii="Arial" w:hAnsi="Arial" w:cs="Arial"/>
          <w:b/>
          <w:bCs/>
          <w:sz w:val="24"/>
          <w:szCs w:val="24"/>
        </w:rPr>
        <w:t xml:space="preserve"> </w:t>
      </w:r>
    </w:p>
    <w:p w14:paraId="6B62F1B3" w14:textId="77777777" w:rsidR="006975A5" w:rsidRPr="00C86849" w:rsidRDefault="006975A5" w:rsidP="00C86849">
      <w:pPr>
        <w:spacing w:after="0" w:line="276" w:lineRule="auto"/>
        <w:jc w:val="both"/>
        <w:rPr>
          <w:rFonts w:ascii="Arial" w:hAnsi="Arial" w:cs="Arial"/>
          <w:b/>
          <w:bCs/>
          <w:sz w:val="24"/>
          <w:szCs w:val="24"/>
        </w:rPr>
      </w:pPr>
    </w:p>
    <w:p w14:paraId="7DC3B3B6" w14:textId="48D93553" w:rsidR="006975A5" w:rsidRPr="00C86849" w:rsidRDefault="006975A5" w:rsidP="00C86849">
      <w:pPr>
        <w:spacing w:after="0" w:line="276" w:lineRule="auto"/>
        <w:jc w:val="both"/>
        <w:rPr>
          <w:rFonts w:ascii="Arial" w:hAnsi="Arial" w:cs="Arial"/>
          <w:sz w:val="24"/>
          <w:szCs w:val="24"/>
        </w:rPr>
      </w:pPr>
      <w:r w:rsidRPr="00C86849">
        <w:rPr>
          <w:rFonts w:ascii="Arial" w:hAnsi="Arial" w:cs="Arial"/>
          <w:b/>
          <w:bCs/>
          <w:sz w:val="24"/>
          <w:szCs w:val="24"/>
        </w:rPr>
        <w:t xml:space="preserve">TERCERO: </w:t>
      </w:r>
      <w:r w:rsidR="696B48A7" w:rsidRPr="00C86849">
        <w:rPr>
          <w:rFonts w:ascii="Arial" w:hAnsi="Arial" w:cs="Arial"/>
          <w:b/>
          <w:bCs/>
          <w:sz w:val="24"/>
          <w:szCs w:val="24"/>
        </w:rPr>
        <w:t xml:space="preserve">CONFIRMAR </w:t>
      </w:r>
      <w:r w:rsidR="696B48A7" w:rsidRPr="00C86849">
        <w:rPr>
          <w:rFonts w:ascii="Arial" w:hAnsi="Arial" w:cs="Arial"/>
          <w:sz w:val="24"/>
          <w:szCs w:val="24"/>
        </w:rPr>
        <w:t>en todo lo demás la providencia impugnada.</w:t>
      </w:r>
    </w:p>
    <w:p w14:paraId="181111AB" w14:textId="64C3C54C" w:rsidR="006975A5" w:rsidRPr="00C86849" w:rsidRDefault="006975A5" w:rsidP="00C86849">
      <w:pPr>
        <w:spacing w:after="0" w:line="276" w:lineRule="auto"/>
        <w:jc w:val="both"/>
        <w:rPr>
          <w:rFonts w:ascii="Arial" w:hAnsi="Arial" w:cs="Arial"/>
          <w:b/>
          <w:bCs/>
          <w:sz w:val="24"/>
          <w:szCs w:val="24"/>
        </w:rPr>
      </w:pPr>
    </w:p>
    <w:p w14:paraId="3A3903AA" w14:textId="17DB98F5" w:rsidR="006975A5" w:rsidRPr="00C86849" w:rsidRDefault="7AF37A26" w:rsidP="00C86849">
      <w:pPr>
        <w:spacing w:after="0" w:line="276" w:lineRule="auto"/>
        <w:jc w:val="both"/>
        <w:rPr>
          <w:rFonts w:ascii="Arial" w:hAnsi="Arial" w:cs="Arial"/>
          <w:sz w:val="24"/>
          <w:szCs w:val="24"/>
        </w:rPr>
      </w:pPr>
      <w:r w:rsidRPr="00C86849">
        <w:rPr>
          <w:rFonts w:ascii="Arial" w:hAnsi="Arial" w:cs="Arial"/>
          <w:b/>
          <w:bCs/>
          <w:sz w:val="24"/>
          <w:szCs w:val="24"/>
        </w:rPr>
        <w:t xml:space="preserve">CUARTO: </w:t>
      </w:r>
      <w:r w:rsidR="006975A5" w:rsidRPr="00C86849">
        <w:rPr>
          <w:rFonts w:ascii="Arial" w:hAnsi="Arial" w:cs="Arial"/>
          <w:b/>
          <w:bCs/>
          <w:sz w:val="24"/>
          <w:szCs w:val="24"/>
        </w:rPr>
        <w:t>NOTIF</w:t>
      </w:r>
      <w:r w:rsidR="21D6BA13" w:rsidRPr="00C86849">
        <w:rPr>
          <w:rFonts w:ascii="Arial" w:hAnsi="Arial" w:cs="Arial"/>
          <w:b/>
          <w:bCs/>
          <w:sz w:val="24"/>
          <w:szCs w:val="24"/>
        </w:rPr>
        <w:t>I</w:t>
      </w:r>
      <w:r w:rsidR="006975A5" w:rsidRPr="00C86849">
        <w:rPr>
          <w:rFonts w:ascii="Arial" w:hAnsi="Arial" w:cs="Arial"/>
          <w:b/>
          <w:bCs/>
          <w:sz w:val="24"/>
          <w:szCs w:val="24"/>
        </w:rPr>
        <w:t xml:space="preserve">CAR </w:t>
      </w:r>
      <w:r w:rsidR="006975A5" w:rsidRPr="00C86849">
        <w:rPr>
          <w:rFonts w:ascii="Arial" w:hAnsi="Arial" w:cs="Arial"/>
          <w:sz w:val="24"/>
          <w:szCs w:val="24"/>
        </w:rPr>
        <w:t>esta decisión a las partes por el medio más expedito.</w:t>
      </w:r>
    </w:p>
    <w:p w14:paraId="02F2C34E" w14:textId="77777777" w:rsidR="006975A5" w:rsidRPr="00C86849" w:rsidRDefault="006975A5" w:rsidP="00C86849">
      <w:pPr>
        <w:widowControl w:val="0"/>
        <w:spacing w:after="0" w:line="276" w:lineRule="auto"/>
        <w:rPr>
          <w:rFonts w:ascii="Arial" w:hAnsi="Arial" w:cs="Arial"/>
          <w:color w:val="CCFFFF"/>
          <w:sz w:val="24"/>
          <w:szCs w:val="24"/>
        </w:rPr>
      </w:pPr>
    </w:p>
    <w:p w14:paraId="6C274ED1" w14:textId="08163490" w:rsidR="006975A5" w:rsidRPr="00C86849" w:rsidRDefault="7498BD34" w:rsidP="00C86849">
      <w:pPr>
        <w:pStyle w:val="Textoindependiente"/>
        <w:spacing w:line="276" w:lineRule="auto"/>
        <w:rPr>
          <w:rFonts w:cs="Arial"/>
          <w:sz w:val="24"/>
          <w:szCs w:val="24"/>
        </w:rPr>
      </w:pPr>
      <w:r w:rsidRPr="00C86849">
        <w:rPr>
          <w:rFonts w:cs="Arial"/>
          <w:b/>
          <w:bCs/>
          <w:sz w:val="24"/>
          <w:szCs w:val="24"/>
        </w:rPr>
        <w:t>QUINTO</w:t>
      </w:r>
      <w:r w:rsidR="006975A5" w:rsidRPr="00C86849">
        <w:rPr>
          <w:rFonts w:cs="Arial"/>
          <w:b/>
          <w:bCs/>
          <w:sz w:val="24"/>
          <w:szCs w:val="24"/>
        </w:rPr>
        <w:t>: ENV</w:t>
      </w:r>
      <w:r w:rsidR="3D6A4735" w:rsidRPr="00C86849">
        <w:rPr>
          <w:rFonts w:cs="Arial"/>
          <w:b/>
          <w:bCs/>
          <w:sz w:val="24"/>
          <w:szCs w:val="24"/>
        </w:rPr>
        <w:t>I</w:t>
      </w:r>
      <w:r w:rsidR="006975A5" w:rsidRPr="00C86849">
        <w:rPr>
          <w:rFonts w:cs="Arial"/>
          <w:b/>
          <w:bCs/>
          <w:sz w:val="24"/>
          <w:szCs w:val="24"/>
        </w:rPr>
        <w:t xml:space="preserve">AR </w:t>
      </w:r>
      <w:r w:rsidR="006975A5" w:rsidRPr="00C86849">
        <w:rPr>
          <w:rFonts w:cs="Arial"/>
          <w:sz w:val="24"/>
          <w:szCs w:val="24"/>
        </w:rPr>
        <w:t>el expediente a la Corte Constitucional, para su eventual revisión.</w:t>
      </w:r>
    </w:p>
    <w:p w14:paraId="680A4E5D" w14:textId="77777777" w:rsidR="006975A5" w:rsidRPr="00C86849" w:rsidRDefault="006975A5" w:rsidP="00C86849">
      <w:pPr>
        <w:widowControl w:val="0"/>
        <w:spacing w:after="0" w:line="276" w:lineRule="auto"/>
        <w:rPr>
          <w:rFonts w:ascii="Arial" w:hAnsi="Arial" w:cs="Arial"/>
          <w:color w:val="CCFFFF"/>
          <w:sz w:val="24"/>
          <w:szCs w:val="24"/>
          <w:lang w:val="es-ES_tradnl"/>
        </w:rPr>
      </w:pPr>
    </w:p>
    <w:p w14:paraId="57E379D6" w14:textId="77777777" w:rsidR="006975A5" w:rsidRPr="00C86849" w:rsidRDefault="006975A5" w:rsidP="00C86849">
      <w:pPr>
        <w:spacing w:after="0" w:line="276" w:lineRule="auto"/>
        <w:jc w:val="both"/>
        <w:rPr>
          <w:rFonts w:ascii="Arial" w:hAnsi="Arial" w:cs="Arial"/>
          <w:spacing w:val="-2"/>
          <w:sz w:val="24"/>
          <w:szCs w:val="24"/>
        </w:rPr>
      </w:pPr>
      <w:r w:rsidRPr="00C86849">
        <w:rPr>
          <w:rFonts w:ascii="Arial" w:hAnsi="Arial" w:cs="Arial"/>
          <w:b/>
          <w:spacing w:val="-2"/>
          <w:sz w:val="24"/>
          <w:szCs w:val="24"/>
        </w:rPr>
        <w:t>CÓPIESE, NOTIFÍQUESE Y CÚMPLASE.</w:t>
      </w:r>
      <w:r w:rsidRPr="00C86849">
        <w:rPr>
          <w:rFonts w:ascii="Arial" w:hAnsi="Arial" w:cs="Arial"/>
          <w:spacing w:val="-2"/>
          <w:sz w:val="24"/>
          <w:szCs w:val="24"/>
        </w:rPr>
        <w:t xml:space="preserve"> </w:t>
      </w:r>
    </w:p>
    <w:p w14:paraId="2D0E9F8F" w14:textId="77777777" w:rsidR="00C86849" w:rsidRPr="00C86849" w:rsidRDefault="00C86849" w:rsidP="00C86849">
      <w:pPr>
        <w:spacing w:after="0" w:line="276" w:lineRule="auto"/>
        <w:jc w:val="both"/>
        <w:rPr>
          <w:rFonts w:ascii="Arial" w:eastAsia="Arial" w:hAnsi="Arial" w:cs="Arial"/>
          <w:sz w:val="24"/>
          <w:szCs w:val="24"/>
        </w:rPr>
      </w:pPr>
      <w:bookmarkStart w:id="7" w:name="_Hlk136264696"/>
    </w:p>
    <w:p w14:paraId="250BEC38" w14:textId="77777777" w:rsidR="00C86849" w:rsidRPr="00C86849" w:rsidRDefault="00C86849" w:rsidP="00C86849">
      <w:pPr>
        <w:spacing w:after="0" w:line="276" w:lineRule="auto"/>
        <w:jc w:val="both"/>
        <w:textAlignment w:val="baseline"/>
        <w:rPr>
          <w:rFonts w:ascii="Arial" w:eastAsia="Times New Roman" w:hAnsi="Arial" w:cs="Arial"/>
          <w:spacing w:val="-4"/>
          <w:sz w:val="24"/>
          <w:szCs w:val="24"/>
          <w:lang w:val="es-ES"/>
        </w:rPr>
      </w:pPr>
      <w:r w:rsidRPr="00C86849">
        <w:rPr>
          <w:rFonts w:ascii="Arial" w:eastAsia="Times New Roman" w:hAnsi="Arial" w:cs="Arial"/>
          <w:spacing w:val="-4"/>
          <w:sz w:val="24"/>
          <w:szCs w:val="24"/>
          <w:lang w:val="es-ES"/>
        </w:rPr>
        <w:t>Quienes Integran la Sala,</w:t>
      </w:r>
    </w:p>
    <w:p w14:paraId="5571EDD2" w14:textId="77777777" w:rsidR="00C86849" w:rsidRPr="00C86849" w:rsidRDefault="00C86849" w:rsidP="00C86849">
      <w:pPr>
        <w:widowControl w:val="0"/>
        <w:autoSpaceDE w:val="0"/>
        <w:autoSpaceDN w:val="0"/>
        <w:adjustRightInd w:val="0"/>
        <w:spacing w:after="0" w:line="276" w:lineRule="auto"/>
        <w:rPr>
          <w:rFonts w:ascii="Arial" w:eastAsia="Calibri" w:hAnsi="Arial" w:cs="Arial"/>
          <w:b/>
          <w:sz w:val="24"/>
          <w:szCs w:val="24"/>
          <w:lang w:eastAsia="en-US"/>
        </w:rPr>
      </w:pPr>
    </w:p>
    <w:p w14:paraId="0EBD6417" w14:textId="77777777" w:rsidR="00C86849" w:rsidRPr="00C86849" w:rsidRDefault="00C86849" w:rsidP="00C86849">
      <w:pPr>
        <w:widowControl w:val="0"/>
        <w:autoSpaceDE w:val="0"/>
        <w:autoSpaceDN w:val="0"/>
        <w:adjustRightInd w:val="0"/>
        <w:spacing w:after="0" w:line="276" w:lineRule="auto"/>
        <w:rPr>
          <w:rFonts w:ascii="Arial" w:eastAsia="Calibri" w:hAnsi="Arial" w:cs="Arial"/>
          <w:b/>
          <w:sz w:val="24"/>
          <w:szCs w:val="24"/>
          <w:lang w:eastAsia="en-US"/>
        </w:rPr>
      </w:pPr>
    </w:p>
    <w:p w14:paraId="12B56ED2" w14:textId="77777777" w:rsidR="00C86849" w:rsidRPr="00C86849" w:rsidRDefault="00C86849" w:rsidP="00C86849">
      <w:pPr>
        <w:widowControl w:val="0"/>
        <w:autoSpaceDE w:val="0"/>
        <w:autoSpaceDN w:val="0"/>
        <w:adjustRightInd w:val="0"/>
        <w:spacing w:after="0" w:line="276" w:lineRule="auto"/>
        <w:rPr>
          <w:rFonts w:ascii="Arial" w:eastAsia="Calibri" w:hAnsi="Arial" w:cs="Arial"/>
          <w:b/>
          <w:sz w:val="24"/>
          <w:szCs w:val="24"/>
          <w:lang w:eastAsia="en-US"/>
        </w:rPr>
      </w:pPr>
    </w:p>
    <w:p w14:paraId="55692510" w14:textId="77777777" w:rsidR="00C86849" w:rsidRPr="00C86849" w:rsidRDefault="00C86849" w:rsidP="00C86849">
      <w:pPr>
        <w:widowControl w:val="0"/>
        <w:autoSpaceDE w:val="0"/>
        <w:autoSpaceDN w:val="0"/>
        <w:adjustRightInd w:val="0"/>
        <w:spacing w:after="0" w:line="276" w:lineRule="auto"/>
        <w:jc w:val="center"/>
        <w:rPr>
          <w:rFonts w:ascii="Arial" w:eastAsia="Calibri" w:hAnsi="Arial" w:cs="Arial"/>
          <w:b/>
          <w:bCs/>
          <w:sz w:val="24"/>
          <w:szCs w:val="24"/>
          <w:lang w:eastAsia="en-US"/>
        </w:rPr>
      </w:pPr>
      <w:r w:rsidRPr="00C86849">
        <w:rPr>
          <w:rFonts w:ascii="Arial" w:eastAsia="Calibri" w:hAnsi="Arial" w:cs="Arial"/>
          <w:b/>
          <w:bCs/>
          <w:sz w:val="24"/>
          <w:szCs w:val="24"/>
          <w:lang w:eastAsia="en-US"/>
        </w:rPr>
        <w:t>JULIO CÉSAR SALAZAR MUÑOZ</w:t>
      </w:r>
    </w:p>
    <w:p w14:paraId="3DBFA82F" w14:textId="77777777" w:rsidR="00C86849" w:rsidRPr="00C86849" w:rsidRDefault="00C86849" w:rsidP="00C86849">
      <w:pPr>
        <w:widowControl w:val="0"/>
        <w:autoSpaceDE w:val="0"/>
        <w:autoSpaceDN w:val="0"/>
        <w:adjustRightInd w:val="0"/>
        <w:spacing w:after="0" w:line="276" w:lineRule="auto"/>
        <w:jc w:val="center"/>
        <w:rPr>
          <w:rFonts w:ascii="Arial" w:eastAsia="Calibri" w:hAnsi="Arial" w:cs="Arial"/>
          <w:sz w:val="24"/>
          <w:szCs w:val="24"/>
          <w:lang w:eastAsia="en-US"/>
        </w:rPr>
      </w:pPr>
      <w:r w:rsidRPr="00C86849">
        <w:rPr>
          <w:rFonts w:ascii="Arial" w:eastAsia="Calibri" w:hAnsi="Arial" w:cs="Arial"/>
          <w:sz w:val="24"/>
          <w:szCs w:val="24"/>
          <w:lang w:eastAsia="en-US"/>
        </w:rPr>
        <w:t>Magistrado Ponente</w:t>
      </w:r>
    </w:p>
    <w:p w14:paraId="7CA3F6F3" w14:textId="77777777" w:rsidR="00C86849" w:rsidRPr="00C86849" w:rsidRDefault="00C86849" w:rsidP="00C86849">
      <w:pPr>
        <w:widowControl w:val="0"/>
        <w:autoSpaceDE w:val="0"/>
        <w:autoSpaceDN w:val="0"/>
        <w:adjustRightInd w:val="0"/>
        <w:spacing w:after="0" w:line="276" w:lineRule="auto"/>
        <w:rPr>
          <w:rFonts w:ascii="Arial" w:eastAsia="Calibri" w:hAnsi="Arial" w:cs="Arial"/>
          <w:sz w:val="24"/>
          <w:szCs w:val="24"/>
          <w:lang w:eastAsia="en-US"/>
        </w:rPr>
      </w:pPr>
    </w:p>
    <w:p w14:paraId="3945CD5A" w14:textId="77777777" w:rsidR="00C86849" w:rsidRPr="00C86849" w:rsidRDefault="00C86849" w:rsidP="00C86849">
      <w:pPr>
        <w:widowControl w:val="0"/>
        <w:autoSpaceDE w:val="0"/>
        <w:autoSpaceDN w:val="0"/>
        <w:adjustRightInd w:val="0"/>
        <w:spacing w:after="0" w:line="276" w:lineRule="auto"/>
        <w:rPr>
          <w:rFonts w:ascii="Arial" w:eastAsia="Calibri" w:hAnsi="Arial" w:cs="Arial"/>
          <w:sz w:val="24"/>
          <w:szCs w:val="24"/>
          <w:lang w:eastAsia="en-US"/>
        </w:rPr>
      </w:pPr>
    </w:p>
    <w:p w14:paraId="45E3BFF3" w14:textId="77777777" w:rsidR="00C86849" w:rsidRPr="00C86849" w:rsidRDefault="00C86849" w:rsidP="00C86849">
      <w:pPr>
        <w:widowControl w:val="0"/>
        <w:autoSpaceDE w:val="0"/>
        <w:autoSpaceDN w:val="0"/>
        <w:adjustRightInd w:val="0"/>
        <w:spacing w:after="0" w:line="276" w:lineRule="auto"/>
        <w:rPr>
          <w:rFonts w:ascii="Arial" w:eastAsia="Calibri" w:hAnsi="Arial" w:cs="Arial"/>
          <w:sz w:val="24"/>
          <w:szCs w:val="24"/>
          <w:lang w:eastAsia="en-US"/>
        </w:rPr>
      </w:pPr>
    </w:p>
    <w:p w14:paraId="4D47A757" w14:textId="77777777" w:rsidR="00C86849" w:rsidRPr="00C86849" w:rsidRDefault="00C86849" w:rsidP="00C86849">
      <w:pPr>
        <w:widowControl w:val="0"/>
        <w:autoSpaceDE w:val="0"/>
        <w:autoSpaceDN w:val="0"/>
        <w:adjustRightInd w:val="0"/>
        <w:spacing w:after="0" w:line="276" w:lineRule="auto"/>
        <w:rPr>
          <w:rFonts w:ascii="Arial" w:eastAsia="Calibri" w:hAnsi="Arial" w:cs="Arial"/>
          <w:sz w:val="24"/>
          <w:szCs w:val="24"/>
          <w:lang w:eastAsia="en-US"/>
        </w:rPr>
      </w:pPr>
      <w:r w:rsidRPr="00C86849">
        <w:rPr>
          <w:rFonts w:ascii="Arial" w:eastAsia="Calibri" w:hAnsi="Arial" w:cs="Arial"/>
          <w:b/>
          <w:bCs/>
          <w:sz w:val="24"/>
          <w:szCs w:val="24"/>
          <w:lang w:eastAsia="en-US"/>
        </w:rPr>
        <w:t>ANA LUCÍA CAICEDO CALDERON</w:t>
      </w:r>
      <w:r w:rsidRPr="00C86849">
        <w:rPr>
          <w:rFonts w:ascii="Arial" w:eastAsia="Calibri" w:hAnsi="Arial" w:cs="Arial"/>
          <w:b/>
          <w:bCs/>
          <w:sz w:val="24"/>
          <w:szCs w:val="24"/>
          <w:lang w:eastAsia="en-US"/>
        </w:rPr>
        <w:tab/>
      </w:r>
      <w:r w:rsidRPr="00C86849">
        <w:rPr>
          <w:rFonts w:ascii="Arial" w:eastAsia="Calibri" w:hAnsi="Arial" w:cs="Arial"/>
          <w:b/>
          <w:bCs/>
          <w:sz w:val="24"/>
          <w:szCs w:val="24"/>
          <w:lang w:eastAsia="en-US"/>
        </w:rPr>
        <w:tab/>
        <w:t xml:space="preserve">   GERMÁN DARÍO GÓEZ VINASCO</w:t>
      </w:r>
    </w:p>
    <w:p w14:paraId="50EB9B2E" w14:textId="77777777" w:rsidR="00C86849" w:rsidRPr="00C86849" w:rsidRDefault="00C86849" w:rsidP="00C86849">
      <w:pPr>
        <w:spacing w:after="0" w:line="276" w:lineRule="auto"/>
        <w:jc w:val="both"/>
        <w:textAlignment w:val="baseline"/>
        <w:rPr>
          <w:rFonts w:ascii="Arial" w:eastAsia="Times New Roman" w:hAnsi="Arial" w:cs="Arial"/>
          <w:bCs/>
          <w:sz w:val="24"/>
          <w:szCs w:val="24"/>
          <w:lang w:val="es-ES_tradnl" w:eastAsia="en-US"/>
        </w:rPr>
      </w:pPr>
      <w:r w:rsidRPr="00C86849">
        <w:rPr>
          <w:rFonts w:ascii="Arial" w:eastAsia="Calibri" w:hAnsi="Arial" w:cs="Arial"/>
          <w:bCs/>
          <w:sz w:val="24"/>
          <w:szCs w:val="24"/>
          <w:lang w:eastAsia="en-US"/>
        </w:rPr>
        <w:t>Magistrada</w:t>
      </w:r>
      <w:r w:rsidRPr="00C86849">
        <w:rPr>
          <w:rFonts w:ascii="Arial" w:eastAsia="Calibri" w:hAnsi="Arial" w:cs="Arial"/>
          <w:bCs/>
          <w:sz w:val="24"/>
          <w:szCs w:val="24"/>
          <w:lang w:eastAsia="en-US"/>
        </w:rPr>
        <w:tab/>
      </w:r>
      <w:r w:rsidRPr="00C86849">
        <w:rPr>
          <w:rFonts w:ascii="Arial" w:eastAsia="Calibri" w:hAnsi="Arial" w:cs="Arial"/>
          <w:bCs/>
          <w:sz w:val="24"/>
          <w:szCs w:val="24"/>
          <w:lang w:eastAsia="en-US"/>
        </w:rPr>
        <w:tab/>
      </w:r>
      <w:r w:rsidRPr="00C86849">
        <w:rPr>
          <w:rFonts w:ascii="Arial" w:eastAsia="Calibri" w:hAnsi="Arial" w:cs="Arial"/>
          <w:bCs/>
          <w:sz w:val="24"/>
          <w:szCs w:val="24"/>
          <w:lang w:eastAsia="en-US"/>
        </w:rPr>
        <w:tab/>
      </w:r>
      <w:r w:rsidRPr="00C86849">
        <w:rPr>
          <w:rFonts w:ascii="Arial" w:eastAsia="Calibri" w:hAnsi="Arial" w:cs="Arial"/>
          <w:bCs/>
          <w:sz w:val="24"/>
          <w:szCs w:val="24"/>
          <w:lang w:eastAsia="en-US"/>
        </w:rPr>
        <w:tab/>
      </w:r>
      <w:r w:rsidRPr="00C86849">
        <w:rPr>
          <w:rFonts w:ascii="Arial" w:eastAsia="Calibri" w:hAnsi="Arial" w:cs="Arial"/>
          <w:bCs/>
          <w:sz w:val="24"/>
          <w:szCs w:val="24"/>
          <w:lang w:eastAsia="en-US"/>
        </w:rPr>
        <w:tab/>
      </w:r>
      <w:r w:rsidRPr="00C86849">
        <w:rPr>
          <w:rFonts w:ascii="Arial" w:eastAsia="Calibri" w:hAnsi="Arial" w:cs="Arial"/>
          <w:bCs/>
          <w:sz w:val="24"/>
          <w:szCs w:val="24"/>
          <w:lang w:eastAsia="en-US"/>
        </w:rPr>
        <w:tab/>
      </w:r>
      <w:r w:rsidRPr="00C86849">
        <w:rPr>
          <w:rFonts w:ascii="Arial" w:eastAsia="Calibri" w:hAnsi="Arial" w:cs="Arial"/>
          <w:b/>
          <w:bCs/>
          <w:sz w:val="24"/>
          <w:szCs w:val="24"/>
          <w:lang w:eastAsia="en-US"/>
        </w:rPr>
        <w:t xml:space="preserve">   </w:t>
      </w:r>
      <w:r w:rsidRPr="00C86849">
        <w:rPr>
          <w:rFonts w:ascii="Arial" w:eastAsia="Times New Roman" w:hAnsi="Arial" w:cs="Arial"/>
          <w:bCs/>
          <w:sz w:val="24"/>
          <w:szCs w:val="24"/>
          <w:lang w:val="es-ES_tradnl" w:eastAsia="en-US"/>
        </w:rPr>
        <w:t>Magistrado</w:t>
      </w:r>
      <w:bookmarkEnd w:id="7"/>
    </w:p>
    <w:p w14:paraId="48A21919" w14:textId="117B2CCA" w:rsidR="00525033" w:rsidRPr="00C86849" w:rsidRDefault="00C86849" w:rsidP="00C86849">
      <w:pPr>
        <w:spacing w:after="0" w:line="276" w:lineRule="auto"/>
        <w:jc w:val="both"/>
        <w:rPr>
          <w:rFonts w:ascii="Arial" w:eastAsia="Arial" w:hAnsi="Arial" w:cs="Arial"/>
          <w:sz w:val="24"/>
          <w:szCs w:val="24"/>
        </w:rPr>
      </w:pPr>
      <w:r w:rsidRPr="00C86849">
        <w:rPr>
          <w:rFonts w:ascii="Arial" w:eastAsia="Arial" w:hAnsi="Arial" w:cs="Arial"/>
          <w:sz w:val="24"/>
          <w:szCs w:val="24"/>
        </w:rPr>
        <w:t>Impedida</w:t>
      </w:r>
    </w:p>
    <w:sectPr w:rsidR="00525033" w:rsidRPr="00C86849" w:rsidSect="00B0796E">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0867BC" w16cex:dateUtc="2023-04-19T15:13:31.432Z"/>
  <w16cex:commentExtensible w16cex:durableId="33AEB118" w16cex:dateUtc="2023-04-20T14:31:22.6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1A529" w14:textId="77777777" w:rsidR="00E47A69" w:rsidRDefault="00E47A69" w:rsidP="006975A5">
      <w:pPr>
        <w:spacing w:after="0" w:line="240" w:lineRule="auto"/>
      </w:pPr>
      <w:r>
        <w:separator/>
      </w:r>
    </w:p>
  </w:endnote>
  <w:endnote w:type="continuationSeparator" w:id="0">
    <w:p w14:paraId="24859E46" w14:textId="77777777" w:rsidR="00E47A69" w:rsidRDefault="00E47A69" w:rsidP="0069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1F95" w14:textId="77777777" w:rsidR="00E47A69" w:rsidRDefault="00E47A69" w:rsidP="006975A5">
      <w:pPr>
        <w:spacing w:after="0" w:line="240" w:lineRule="auto"/>
      </w:pPr>
      <w:r>
        <w:separator/>
      </w:r>
    </w:p>
  </w:footnote>
  <w:footnote w:type="continuationSeparator" w:id="0">
    <w:p w14:paraId="0B150A25" w14:textId="77777777" w:rsidR="00E47A69" w:rsidRDefault="00E47A69" w:rsidP="006975A5">
      <w:pPr>
        <w:spacing w:after="0" w:line="240" w:lineRule="auto"/>
      </w:pPr>
      <w:r>
        <w:continuationSeparator/>
      </w:r>
    </w:p>
  </w:footnote>
  <w:footnote w:id="1">
    <w:p w14:paraId="284DCCEE" w14:textId="77777777" w:rsidR="0069294D" w:rsidRPr="005D08D6" w:rsidRDefault="0069294D" w:rsidP="005D08D6">
      <w:pPr>
        <w:pStyle w:val="Textonotapie"/>
        <w:jc w:val="both"/>
        <w:rPr>
          <w:rFonts w:ascii="Arial" w:hAnsi="Arial" w:cs="Arial"/>
          <w:sz w:val="18"/>
          <w:szCs w:val="18"/>
        </w:rPr>
      </w:pPr>
      <w:r w:rsidRPr="005D08D6">
        <w:rPr>
          <w:rFonts w:ascii="Arial" w:hAnsi="Arial" w:cs="Arial"/>
          <w:sz w:val="18"/>
          <w:szCs w:val="18"/>
          <w:vertAlign w:val="superscript"/>
        </w:rPr>
        <w:footnoteRef/>
      </w:r>
      <w:r w:rsidRPr="005D08D6">
        <w:rPr>
          <w:rFonts w:ascii="Arial" w:hAnsi="Arial" w:cs="Arial"/>
          <w:sz w:val="18"/>
          <w:szCs w:val="18"/>
        </w:rPr>
        <w:t xml:space="preserve"> Desarrollado en la Ley 1122 de 2007, en virtud de la cual se llevaron a cabo algunas modificaciones en el Sistema General de Seguridad Social en Salud y se dictaron otras disposiciones, donde se consagró expresamente que la Superintendencia Nacional de Salud además de ejercer su cometido genérico de inspección, vigilancia y control en el sector, tendrá la competencia para ejercer una función jurisdiccional, como lo señala su artículo 41º </w:t>
      </w:r>
      <w:r w:rsidRPr="005D08D6">
        <w:rPr>
          <w:rFonts w:ascii="Arial" w:hAnsi="Arial" w:cs="Arial"/>
          <w:i/>
          <w:sz w:val="18"/>
          <w:szCs w:val="18"/>
        </w:rPr>
        <w:t>“con el fin de garantizar la efectiva prestación del derecho a la salud de los usuarios del Sistema General de Seguridad Social en Salud y en ejercicio del artículo 116 de la Constitución Política”</w:t>
      </w:r>
      <w:r w:rsidRPr="005D08D6">
        <w:rPr>
          <w:rFonts w:ascii="Arial" w:hAnsi="Arial" w:cs="Arial"/>
          <w:sz w:val="18"/>
          <w:szCs w:val="18"/>
        </w:rPr>
        <w:t xml:space="preserve">. Entonces, en el ejercicio de dicha labor podrá </w:t>
      </w:r>
      <w:r w:rsidRPr="005D08D6">
        <w:rPr>
          <w:rFonts w:ascii="Arial" w:hAnsi="Arial" w:cs="Arial"/>
          <w:i/>
          <w:sz w:val="18"/>
          <w:szCs w:val="18"/>
        </w:rPr>
        <w:t>“conocer y fallar en derecho, con carácter definitivo y con las facultades propias de un juez”</w:t>
      </w:r>
      <w:r w:rsidRPr="005D08D6">
        <w:rPr>
          <w:rFonts w:ascii="Arial" w:hAnsi="Arial" w:cs="Arial"/>
          <w:sz w:val="18"/>
          <w:szCs w:val="18"/>
        </w:rPr>
        <w:t xml:space="preserve">  distintos asuntos, entre ellos: </w:t>
      </w:r>
      <w:r w:rsidRPr="005D08D6">
        <w:rPr>
          <w:rFonts w:ascii="Arial" w:hAnsi="Arial" w:cs="Arial"/>
          <w:i/>
          <w:sz w:val="18"/>
          <w:szCs w:val="18"/>
        </w:rPr>
        <w:t>“b) (el) reconocimiento económico de los gastos en que haya incurrido el afiliado por concepto de atención de urgencias en caso de ser atendido en una IPS que no tenga contrato con la respectiva EPS cuando haya sido autorizado expresamente por la EPS para una atención específica y en caso de incapacidad, imposibilidad, negativa injustificada o negligencia demostrada de la Entidad Promotora de Salud para cubrir las obligaciones para con sus usuarios”</w:t>
      </w:r>
      <w:r w:rsidRPr="005D08D6">
        <w:rPr>
          <w:rFonts w:ascii="Arial" w:hAnsi="Arial" w:cs="Arial"/>
          <w:sz w:val="18"/>
          <w:szCs w:val="18"/>
        </w:rPr>
        <w:t xml:space="preserve">  (negrillas y subrayado fuera del texto). Finalmente, dicha disposición agrega que esta autoridad sólo podrá conocer y fallar tales asuntos a petición de parte y, no podrá conocer de ningún caso que por virtud de las disposiciones legales vigentes deba ser sometido a un proceso de carácter ejecutivo o acciones de carácter penal, agregando que el trámite a seguir en este tipo de procedimientos será el previsto en el artículo 148 de la Ley 446 de 1998.</w:t>
      </w:r>
    </w:p>
  </w:footnote>
  <w:footnote w:id="2">
    <w:p w14:paraId="774B4567" w14:textId="77777777" w:rsidR="0069294D" w:rsidRPr="005D08D6" w:rsidRDefault="0069294D" w:rsidP="005D08D6">
      <w:pPr>
        <w:pStyle w:val="Textonotapie"/>
        <w:jc w:val="both"/>
        <w:rPr>
          <w:rFonts w:ascii="Arial" w:hAnsi="Arial" w:cs="Arial"/>
          <w:sz w:val="18"/>
          <w:szCs w:val="18"/>
        </w:rPr>
      </w:pPr>
      <w:r w:rsidRPr="005D08D6">
        <w:rPr>
          <w:rFonts w:ascii="Arial" w:hAnsi="Arial" w:cs="Arial"/>
          <w:sz w:val="18"/>
          <w:szCs w:val="18"/>
          <w:vertAlign w:val="superscript"/>
        </w:rPr>
        <w:footnoteRef/>
      </w:r>
      <w:r w:rsidRPr="005D08D6">
        <w:rPr>
          <w:rFonts w:ascii="Arial" w:hAnsi="Arial" w:cs="Arial"/>
          <w:sz w:val="18"/>
          <w:szCs w:val="18"/>
          <w:lang w:val="es-ES"/>
        </w:rPr>
        <w:t>Sentencia T-140/16.</w:t>
      </w:r>
    </w:p>
  </w:footnote>
  <w:footnote w:id="3">
    <w:p w14:paraId="683411DA" w14:textId="77777777" w:rsidR="0069294D" w:rsidRPr="005D08D6" w:rsidRDefault="0069294D" w:rsidP="005D08D6">
      <w:pPr>
        <w:pStyle w:val="Textonotapie"/>
        <w:jc w:val="both"/>
        <w:rPr>
          <w:rFonts w:ascii="Arial" w:hAnsi="Arial" w:cs="Arial"/>
          <w:sz w:val="18"/>
          <w:szCs w:val="18"/>
        </w:rPr>
      </w:pPr>
      <w:r w:rsidRPr="005D08D6">
        <w:rPr>
          <w:rFonts w:ascii="Arial" w:hAnsi="Arial" w:cs="Arial"/>
          <w:sz w:val="18"/>
          <w:szCs w:val="18"/>
          <w:vertAlign w:val="superscript"/>
        </w:rPr>
        <w:footnoteRef/>
      </w:r>
      <w:r w:rsidRPr="005D08D6">
        <w:rPr>
          <w:rFonts w:ascii="Arial" w:hAnsi="Arial" w:cs="Arial"/>
          <w:i/>
          <w:sz w:val="18"/>
          <w:szCs w:val="18"/>
        </w:rPr>
        <w:t>“Las controversias referentes al sistema de seguridad social integral que se susciten entre los afiliados, beneficiarios o usuarios, los empleadores y las entidades administradoras o prestadoras, cualquiera que sea la naturaleza de la relación jurídica y de los actos jurídicos que se controviertan”.</w:t>
      </w:r>
    </w:p>
  </w:footnote>
  <w:footnote w:id="4">
    <w:p w14:paraId="220058EC" w14:textId="77777777" w:rsidR="0069294D" w:rsidRPr="005D08D6" w:rsidRDefault="0069294D" w:rsidP="005D08D6">
      <w:pPr>
        <w:pStyle w:val="Textonotapie"/>
        <w:jc w:val="both"/>
        <w:rPr>
          <w:rFonts w:ascii="Arial" w:hAnsi="Arial" w:cs="Arial"/>
          <w:sz w:val="18"/>
          <w:szCs w:val="18"/>
        </w:rPr>
      </w:pPr>
      <w:r w:rsidRPr="005D08D6">
        <w:rPr>
          <w:rStyle w:val="Refdenotaalpie"/>
          <w:rFonts w:ascii="Arial" w:hAnsi="Arial" w:cs="Arial"/>
          <w:sz w:val="18"/>
          <w:szCs w:val="18"/>
        </w:rPr>
        <w:footnoteRef/>
      </w:r>
      <w:r w:rsidRPr="005D08D6">
        <w:rPr>
          <w:rFonts w:ascii="Arial" w:hAnsi="Arial" w:cs="Arial"/>
          <w:sz w:val="18"/>
          <w:szCs w:val="18"/>
        </w:rPr>
        <w:t xml:space="preserve"> </w:t>
      </w:r>
      <w:r w:rsidRPr="005D08D6">
        <w:rPr>
          <w:rFonts w:ascii="Arial" w:hAnsi="Arial" w:cs="Arial"/>
          <w:i/>
          <w:sz w:val="18"/>
          <w:szCs w:val="18"/>
        </w:rPr>
        <w:t>La EPS podrá perseguir el pago de dichas incapacidades ante la Entidad Administradora de los Recursos del Sistema General de Seguridad Social en Salud, según el artículo 67 de la Ley 1753 de 2015.</w:t>
      </w:r>
    </w:p>
  </w:footnote>
  <w:footnote w:id="5">
    <w:p w14:paraId="41523679" w14:textId="77777777" w:rsidR="0069294D" w:rsidRPr="00212B8E" w:rsidRDefault="0069294D" w:rsidP="005D08D6">
      <w:pPr>
        <w:pStyle w:val="Textonotapie"/>
        <w:jc w:val="both"/>
        <w:rPr>
          <w:lang w:val="es-ES"/>
        </w:rPr>
      </w:pPr>
      <w:r w:rsidRPr="005D08D6">
        <w:rPr>
          <w:rStyle w:val="Refdenotaalpie"/>
          <w:rFonts w:ascii="Arial" w:hAnsi="Arial" w:cs="Arial"/>
          <w:sz w:val="18"/>
          <w:szCs w:val="18"/>
        </w:rPr>
        <w:footnoteRef/>
      </w:r>
      <w:r w:rsidRPr="005D08D6">
        <w:rPr>
          <w:rFonts w:ascii="Arial" w:hAnsi="Arial" w:cs="Arial"/>
          <w:sz w:val="18"/>
          <w:szCs w:val="18"/>
        </w:rPr>
        <w:t xml:space="preserve"> https://www.minsalud.gov.co/Ministerio/Institucional/Procesos%20y%20procedimientos/GIPG08.pdf</w:t>
      </w:r>
    </w:p>
  </w:footnote>
</w:footnotes>
</file>

<file path=word/intelligence2.xml><?xml version="1.0" encoding="utf-8"?>
<int2:intelligence xmlns:int2="http://schemas.microsoft.com/office/intelligence/2020/intelligence">
  <int2:observations>
    <int2:textHash int2:hashCode="u7mkqyIvRwufdI" int2:id="sR9dHqBq">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5033"/>
    <w:rsid w:val="0005737A"/>
    <w:rsid w:val="0006303D"/>
    <w:rsid w:val="00073842"/>
    <w:rsid w:val="00093425"/>
    <w:rsid w:val="00177A1C"/>
    <w:rsid w:val="00185E15"/>
    <w:rsid w:val="001A74D4"/>
    <w:rsid w:val="00212B8E"/>
    <w:rsid w:val="00273D4F"/>
    <w:rsid w:val="00341033"/>
    <w:rsid w:val="003D38FF"/>
    <w:rsid w:val="003D49A5"/>
    <w:rsid w:val="003F6FDA"/>
    <w:rsid w:val="004156D0"/>
    <w:rsid w:val="00455955"/>
    <w:rsid w:val="00477ECC"/>
    <w:rsid w:val="00525033"/>
    <w:rsid w:val="00544916"/>
    <w:rsid w:val="005D08D6"/>
    <w:rsid w:val="005F1F73"/>
    <w:rsid w:val="005F21BE"/>
    <w:rsid w:val="005F2AEE"/>
    <w:rsid w:val="0069294D"/>
    <w:rsid w:val="006975A5"/>
    <w:rsid w:val="006C0C28"/>
    <w:rsid w:val="006D2DEB"/>
    <w:rsid w:val="00727C27"/>
    <w:rsid w:val="007467C2"/>
    <w:rsid w:val="007C2E39"/>
    <w:rsid w:val="007D5F60"/>
    <w:rsid w:val="00856D9F"/>
    <w:rsid w:val="008C7873"/>
    <w:rsid w:val="00924224"/>
    <w:rsid w:val="00963A1A"/>
    <w:rsid w:val="00986FDB"/>
    <w:rsid w:val="00A16694"/>
    <w:rsid w:val="00A373E2"/>
    <w:rsid w:val="00A57831"/>
    <w:rsid w:val="00A72D36"/>
    <w:rsid w:val="00A9748D"/>
    <w:rsid w:val="00B0475D"/>
    <w:rsid w:val="00B0796E"/>
    <w:rsid w:val="00B56FA9"/>
    <w:rsid w:val="00B6129A"/>
    <w:rsid w:val="00C00816"/>
    <w:rsid w:val="00C44F8D"/>
    <w:rsid w:val="00C45EDC"/>
    <w:rsid w:val="00C86849"/>
    <w:rsid w:val="00CA6C13"/>
    <w:rsid w:val="00CB22A8"/>
    <w:rsid w:val="00CD2E64"/>
    <w:rsid w:val="00CD6B6B"/>
    <w:rsid w:val="00CE7A4D"/>
    <w:rsid w:val="00D245CF"/>
    <w:rsid w:val="00D62FF1"/>
    <w:rsid w:val="00DC25F5"/>
    <w:rsid w:val="00DC7816"/>
    <w:rsid w:val="00E03E3F"/>
    <w:rsid w:val="00E47A69"/>
    <w:rsid w:val="00E536F6"/>
    <w:rsid w:val="00F13BFF"/>
    <w:rsid w:val="00F35D7A"/>
    <w:rsid w:val="00F35FBA"/>
    <w:rsid w:val="00F602A8"/>
    <w:rsid w:val="00F615A9"/>
    <w:rsid w:val="00FB4EC6"/>
    <w:rsid w:val="00FF2B8E"/>
    <w:rsid w:val="01219F14"/>
    <w:rsid w:val="013AC79F"/>
    <w:rsid w:val="01DB7CC5"/>
    <w:rsid w:val="0280CB64"/>
    <w:rsid w:val="0285C0D5"/>
    <w:rsid w:val="02B3A282"/>
    <w:rsid w:val="03028895"/>
    <w:rsid w:val="0367566F"/>
    <w:rsid w:val="039CEF44"/>
    <w:rsid w:val="04321EBD"/>
    <w:rsid w:val="08844770"/>
    <w:rsid w:val="09565FBA"/>
    <w:rsid w:val="09C47DA3"/>
    <w:rsid w:val="0A8E80FD"/>
    <w:rsid w:val="0B1D8224"/>
    <w:rsid w:val="0E11F25F"/>
    <w:rsid w:val="0F4908E1"/>
    <w:rsid w:val="0F9C328F"/>
    <w:rsid w:val="10D1EB88"/>
    <w:rsid w:val="114B657D"/>
    <w:rsid w:val="11B10CE0"/>
    <w:rsid w:val="11DE6731"/>
    <w:rsid w:val="12120159"/>
    <w:rsid w:val="12E56382"/>
    <w:rsid w:val="14B0E5B9"/>
    <w:rsid w:val="15296158"/>
    <w:rsid w:val="1549A21B"/>
    <w:rsid w:val="1A9349FB"/>
    <w:rsid w:val="1B343D66"/>
    <w:rsid w:val="1BB8E39F"/>
    <w:rsid w:val="1D4EF284"/>
    <w:rsid w:val="1DA137BC"/>
    <w:rsid w:val="1E6FE4CF"/>
    <w:rsid w:val="1F0224DA"/>
    <w:rsid w:val="1FB53478"/>
    <w:rsid w:val="2060D9EE"/>
    <w:rsid w:val="209E05E7"/>
    <w:rsid w:val="213FAEBC"/>
    <w:rsid w:val="21D6BA13"/>
    <w:rsid w:val="239BF139"/>
    <w:rsid w:val="24322944"/>
    <w:rsid w:val="24A5AD5B"/>
    <w:rsid w:val="24B7B877"/>
    <w:rsid w:val="259E2677"/>
    <w:rsid w:val="263BE8DA"/>
    <w:rsid w:val="265388D8"/>
    <w:rsid w:val="2754C040"/>
    <w:rsid w:val="27594665"/>
    <w:rsid w:val="2807131D"/>
    <w:rsid w:val="28471ABD"/>
    <w:rsid w:val="28D5C739"/>
    <w:rsid w:val="2A11F0F3"/>
    <w:rsid w:val="2AD9A647"/>
    <w:rsid w:val="2ADE7899"/>
    <w:rsid w:val="2EE95738"/>
    <w:rsid w:val="2FCEF04A"/>
    <w:rsid w:val="30B51FBC"/>
    <w:rsid w:val="310B78C0"/>
    <w:rsid w:val="31224ED0"/>
    <w:rsid w:val="329C8700"/>
    <w:rsid w:val="32E408C9"/>
    <w:rsid w:val="3559B7B3"/>
    <w:rsid w:val="358890DF"/>
    <w:rsid w:val="35E1C44A"/>
    <w:rsid w:val="368EE4D7"/>
    <w:rsid w:val="36C79CA7"/>
    <w:rsid w:val="381FE205"/>
    <w:rsid w:val="39ECD9DA"/>
    <w:rsid w:val="3A0996FA"/>
    <w:rsid w:val="3A234324"/>
    <w:rsid w:val="3D4E393A"/>
    <w:rsid w:val="3D6A4735"/>
    <w:rsid w:val="3E4F9CA7"/>
    <w:rsid w:val="3E6DC288"/>
    <w:rsid w:val="3ED939D3"/>
    <w:rsid w:val="3F020569"/>
    <w:rsid w:val="3F2BA9E7"/>
    <w:rsid w:val="3FDAB548"/>
    <w:rsid w:val="41F81D1A"/>
    <w:rsid w:val="421664E5"/>
    <w:rsid w:val="42CB2780"/>
    <w:rsid w:val="4305DE16"/>
    <w:rsid w:val="434CAB77"/>
    <w:rsid w:val="44F00FE3"/>
    <w:rsid w:val="4551FA7B"/>
    <w:rsid w:val="45C151A4"/>
    <w:rsid w:val="45C8245D"/>
    <w:rsid w:val="4659B8BE"/>
    <w:rsid w:val="46794F3F"/>
    <w:rsid w:val="4707FC07"/>
    <w:rsid w:val="473F0CFE"/>
    <w:rsid w:val="476D9F12"/>
    <w:rsid w:val="478A851A"/>
    <w:rsid w:val="48151FA0"/>
    <w:rsid w:val="4AC439C7"/>
    <w:rsid w:val="4B4206B8"/>
    <w:rsid w:val="4D55BFD7"/>
    <w:rsid w:val="4EC88485"/>
    <w:rsid w:val="4F2EC1DA"/>
    <w:rsid w:val="50226BE7"/>
    <w:rsid w:val="511810EC"/>
    <w:rsid w:val="519C3568"/>
    <w:rsid w:val="529AE802"/>
    <w:rsid w:val="52A0CDD7"/>
    <w:rsid w:val="52A3C43C"/>
    <w:rsid w:val="53CE4689"/>
    <w:rsid w:val="54C37A2B"/>
    <w:rsid w:val="54C754A0"/>
    <w:rsid w:val="558F583D"/>
    <w:rsid w:val="55B2A3C7"/>
    <w:rsid w:val="55EF6D2D"/>
    <w:rsid w:val="562004F9"/>
    <w:rsid w:val="56EE1F82"/>
    <w:rsid w:val="571A57C5"/>
    <w:rsid w:val="572B289E"/>
    <w:rsid w:val="5832B61E"/>
    <w:rsid w:val="5B945F0A"/>
    <w:rsid w:val="5C5D825B"/>
    <w:rsid w:val="5CDCD970"/>
    <w:rsid w:val="5D35BAE9"/>
    <w:rsid w:val="5D3E2256"/>
    <w:rsid w:val="5DD20D12"/>
    <w:rsid w:val="5EEA84FE"/>
    <w:rsid w:val="5FEF74E4"/>
    <w:rsid w:val="6050D3DA"/>
    <w:rsid w:val="61B6266D"/>
    <w:rsid w:val="61D1E61E"/>
    <w:rsid w:val="623A29C5"/>
    <w:rsid w:val="6282E268"/>
    <w:rsid w:val="62D69493"/>
    <w:rsid w:val="62DAE220"/>
    <w:rsid w:val="63181F2B"/>
    <w:rsid w:val="63B47154"/>
    <w:rsid w:val="6417941D"/>
    <w:rsid w:val="67175225"/>
    <w:rsid w:val="6744AC70"/>
    <w:rsid w:val="6776E5AA"/>
    <w:rsid w:val="696B48A7"/>
    <w:rsid w:val="6B3F1E85"/>
    <w:rsid w:val="6BD4FC33"/>
    <w:rsid w:val="6BECDA95"/>
    <w:rsid w:val="6EA06A00"/>
    <w:rsid w:val="6EEA111C"/>
    <w:rsid w:val="6EEEA527"/>
    <w:rsid w:val="6F6F4435"/>
    <w:rsid w:val="705B243A"/>
    <w:rsid w:val="71F0F8C4"/>
    <w:rsid w:val="72BEAC6A"/>
    <w:rsid w:val="736C15D6"/>
    <w:rsid w:val="73BD823F"/>
    <w:rsid w:val="747932FC"/>
    <w:rsid w:val="7498BD34"/>
    <w:rsid w:val="75759B9C"/>
    <w:rsid w:val="7A020680"/>
    <w:rsid w:val="7A7DD61D"/>
    <w:rsid w:val="7AF37A26"/>
    <w:rsid w:val="7BDC3773"/>
    <w:rsid w:val="7C38F4FE"/>
    <w:rsid w:val="7D8A66D7"/>
    <w:rsid w:val="7DD4C55F"/>
    <w:rsid w:val="7ED577A3"/>
    <w:rsid w:val="7F6CDE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D696"/>
  <w15:docId w15:val="{DE569597-3951-49EC-9F7B-0B288FDF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975A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6975A5"/>
    <w:rPr>
      <w:rFonts w:ascii="Arial" w:eastAsia="Times New Roman" w:hAnsi="Arial" w:cs="Times New Roman"/>
      <w:sz w:val="26"/>
      <w:szCs w:val="20"/>
      <w:lang w:val="es-ES_tradnl" w:eastAsia="es-ES"/>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rsid w:val="006975A5"/>
    <w:rPr>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
    <w:basedOn w:val="Normal"/>
    <w:link w:val="TextonotapieCar1"/>
    <w:qFormat/>
    <w:rsid w:val="006975A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uiPriority w:val="99"/>
    <w:semiHidden/>
    <w:rsid w:val="006975A5"/>
    <w:rPr>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6975A5"/>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3D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079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6161">
      <w:bodyDiv w:val="1"/>
      <w:marLeft w:val="0"/>
      <w:marRight w:val="0"/>
      <w:marTop w:val="0"/>
      <w:marBottom w:val="0"/>
      <w:divBdr>
        <w:top w:val="none" w:sz="0" w:space="0" w:color="auto"/>
        <w:left w:val="none" w:sz="0" w:space="0" w:color="auto"/>
        <w:bottom w:val="none" w:sz="0" w:space="0" w:color="auto"/>
        <w:right w:val="none" w:sz="0" w:space="0" w:color="auto"/>
      </w:divBdr>
    </w:div>
    <w:div w:id="210417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7ebfa744cdff4e1c"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5c3e9d7191eb4f64" Type="http://schemas.microsoft.com/office/2020/10/relationships/intelligence" Target="intelligence2.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BDC6-F551-4E06-AD57-B16275500A3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C550CA85-88D7-45C3-8792-BD1903E82589}">
  <ds:schemaRefs>
    <ds:schemaRef ds:uri="http://schemas.microsoft.com/sharepoint/v3/contenttype/forms"/>
  </ds:schemaRefs>
</ds:datastoreItem>
</file>

<file path=customXml/itemProps3.xml><?xml version="1.0" encoding="utf-8"?>
<ds:datastoreItem xmlns:ds="http://schemas.openxmlformats.org/officeDocument/2006/customXml" ds:itemID="{E6FDE548-CBBD-4C02-8999-E9A4CF17A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953B0-07BF-4F16-8D01-22B26007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3814</Words>
  <Characters>20978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Hermides Alonso Gaviria Ocampo</cp:lastModifiedBy>
  <cp:revision>22</cp:revision>
  <dcterms:created xsi:type="dcterms:W3CDTF">2023-04-17T18:16:00Z</dcterms:created>
  <dcterms:modified xsi:type="dcterms:W3CDTF">2023-06-16T20:46:00Z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