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46237" w14:textId="77777777" w:rsidR="005B48EA" w:rsidRPr="005B48EA" w:rsidRDefault="005B48EA" w:rsidP="005B48E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GoBack"/>
      <w:bookmarkEnd w:id="1"/>
      <w:r w:rsidRPr="005B48E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E18C30D" w14:textId="77777777" w:rsidR="005B48EA" w:rsidRPr="005B48EA" w:rsidRDefault="005B48EA" w:rsidP="005B48EA">
      <w:pPr>
        <w:spacing w:after="0" w:line="240" w:lineRule="auto"/>
        <w:jc w:val="both"/>
        <w:rPr>
          <w:rFonts w:ascii="Arial" w:eastAsia="Times New Roman" w:hAnsi="Arial" w:cs="Arial"/>
          <w:sz w:val="20"/>
          <w:szCs w:val="20"/>
          <w:lang w:val="es-419" w:eastAsia="es-ES"/>
        </w:rPr>
      </w:pPr>
    </w:p>
    <w:p w14:paraId="416AC69E" w14:textId="6155B53E" w:rsidR="005B48EA" w:rsidRPr="005B48EA" w:rsidRDefault="005B48EA" w:rsidP="005B48EA">
      <w:pPr>
        <w:spacing w:after="0" w:line="240" w:lineRule="auto"/>
        <w:jc w:val="both"/>
        <w:rPr>
          <w:rFonts w:ascii="Arial" w:eastAsia="Times New Roman" w:hAnsi="Arial" w:cs="Arial"/>
          <w:sz w:val="20"/>
          <w:szCs w:val="20"/>
          <w:lang w:val="es-419" w:eastAsia="es-ES"/>
        </w:rPr>
      </w:pPr>
      <w:r w:rsidRPr="005B48EA">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5B48EA">
        <w:rPr>
          <w:rFonts w:ascii="Arial" w:eastAsia="Times New Roman" w:hAnsi="Arial" w:cs="Arial"/>
          <w:sz w:val="20"/>
          <w:szCs w:val="20"/>
          <w:lang w:val="es-419" w:eastAsia="es-ES"/>
        </w:rPr>
        <w:tab/>
        <w:t>Auto de 3 de mayo de 2023</w:t>
      </w:r>
    </w:p>
    <w:p w14:paraId="38526787" w14:textId="4EECD229" w:rsidR="005B48EA" w:rsidRPr="005B48EA" w:rsidRDefault="005B48EA" w:rsidP="005B48EA">
      <w:pPr>
        <w:spacing w:after="0" w:line="240" w:lineRule="auto"/>
        <w:jc w:val="both"/>
        <w:rPr>
          <w:rFonts w:ascii="Arial" w:eastAsia="Times New Roman" w:hAnsi="Arial" w:cs="Arial"/>
          <w:sz w:val="20"/>
          <w:szCs w:val="20"/>
          <w:lang w:val="es-419" w:eastAsia="es-ES"/>
        </w:rPr>
      </w:pPr>
      <w:r w:rsidRPr="005B48EA">
        <w:rPr>
          <w:rFonts w:ascii="Arial" w:eastAsia="Times New Roman" w:hAnsi="Arial" w:cs="Arial"/>
          <w:sz w:val="20"/>
          <w:szCs w:val="20"/>
          <w:lang w:val="es-419" w:eastAsia="es-ES"/>
        </w:rPr>
        <w:t>Radicación Nro.:</w:t>
      </w:r>
      <w:r w:rsidRPr="005B48EA">
        <w:rPr>
          <w:rFonts w:ascii="Arial" w:eastAsia="Times New Roman" w:hAnsi="Arial" w:cs="Arial"/>
          <w:sz w:val="20"/>
          <w:szCs w:val="20"/>
          <w:lang w:val="es-419" w:eastAsia="es-ES"/>
        </w:rPr>
        <w:tab/>
        <w:t>66170-31-05-001-2021-00232-01</w:t>
      </w:r>
    </w:p>
    <w:p w14:paraId="4C5A6E80" w14:textId="21F57C6A" w:rsidR="005B48EA" w:rsidRPr="005B48EA" w:rsidRDefault="005B48EA" w:rsidP="005B48EA">
      <w:pPr>
        <w:spacing w:after="0" w:line="240" w:lineRule="auto"/>
        <w:jc w:val="both"/>
        <w:rPr>
          <w:rFonts w:ascii="Arial" w:eastAsia="Times New Roman" w:hAnsi="Arial" w:cs="Arial"/>
          <w:sz w:val="20"/>
          <w:szCs w:val="20"/>
          <w:lang w:val="es-419" w:eastAsia="es-ES"/>
        </w:rPr>
      </w:pPr>
      <w:r w:rsidRPr="005B48EA">
        <w:rPr>
          <w:rFonts w:ascii="Arial" w:eastAsia="Times New Roman" w:hAnsi="Arial" w:cs="Arial"/>
          <w:sz w:val="20"/>
          <w:szCs w:val="20"/>
          <w:lang w:val="es-419" w:eastAsia="es-ES"/>
        </w:rPr>
        <w:t>Proceso:</w:t>
      </w:r>
      <w:r w:rsidRPr="005B48EA">
        <w:rPr>
          <w:rFonts w:ascii="Arial" w:eastAsia="Times New Roman" w:hAnsi="Arial" w:cs="Arial"/>
          <w:sz w:val="20"/>
          <w:szCs w:val="20"/>
          <w:lang w:val="es-419" w:eastAsia="es-ES"/>
        </w:rPr>
        <w:tab/>
      </w:r>
      <w:r w:rsidRPr="005B48EA">
        <w:rPr>
          <w:rFonts w:ascii="Arial" w:eastAsia="Times New Roman" w:hAnsi="Arial" w:cs="Arial"/>
          <w:sz w:val="20"/>
          <w:szCs w:val="20"/>
          <w:lang w:val="es-419" w:eastAsia="es-ES"/>
        </w:rPr>
        <w:tab/>
        <w:t xml:space="preserve">Ordinario Laboral  </w:t>
      </w:r>
    </w:p>
    <w:p w14:paraId="444DF0C7" w14:textId="387CAC94" w:rsidR="005B48EA" w:rsidRPr="005B48EA" w:rsidRDefault="005B48EA" w:rsidP="005B48EA">
      <w:pPr>
        <w:spacing w:after="0" w:line="240" w:lineRule="auto"/>
        <w:jc w:val="both"/>
        <w:rPr>
          <w:rFonts w:ascii="Arial" w:eastAsia="Times New Roman" w:hAnsi="Arial" w:cs="Arial"/>
          <w:sz w:val="20"/>
          <w:szCs w:val="20"/>
          <w:lang w:val="es-419" w:eastAsia="es-ES"/>
        </w:rPr>
      </w:pPr>
      <w:r w:rsidRPr="005B48EA">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5B48EA">
        <w:rPr>
          <w:rFonts w:ascii="Arial" w:eastAsia="Times New Roman" w:hAnsi="Arial" w:cs="Arial"/>
          <w:sz w:val="20"/>
          <w:szCs w:val="20"/>
          <w:lang w:val="es-419" w:eastAsia="es-ES"/>
        </w:rPr>
        <w:tab/>
        <w:t>John Edison Gaspar Giraldo</w:t>
      </w:r>
    </w:p>
    <w:p w14:paraId="7D1AD8AF" w14:textId="552AB18E" w:rsidR="005B48EA" w:rsidRPr="005B48EA" w:rsidRDefault="005B48EA" w:rsidP="005B48EA">
      <w:pPr>
        <w:spacing w:after="0" w:line="240" w:lineRule="auto"/>
        <w:jc w:val="both"/>
        <w:rPr>
          <w:rFonts w:ascii="Arial" w:eastAsia="Times New Roman" w:hAnsi="Arial" w:cs="Arial"/>
          <w:sz w:val="20"/>
          <w:szCs w:val="20"/>
          <w:lang w:val="es-419" w:eastAsia="es-ES"/>
        </w:rPr>
      </w:pPr>
      <w:r w:rsidRPr="005B48EA">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5B48EA">
        <w:rPr>
          <w:rFonts w:ascii="Arial" w:eastAsia="Times New Roman" w:hAnsi="Arial" w:cs="Arial"/>
          <w:sz w:val="20"/>
          <w:szCs w:val="20"/>
          <w:lang w:val="es-419" w:eastAsia="es-ES"/>
        </w:rPr>
        <w:tab/>
        <w:t>Servientrega y otros</w:t>
      </w:r>
    </w:p>
    <w:p w14:paraId="09F79BFA" w14:textId="180E49D9" w:rsidR="005B48EA" w:rsidRPr="005B48EA" w:rsidRDefault="005B48EA" w:rsidP="005B48EA">
      <w:pPr>
        <w:spacing w:after="0" w:line="240" w:lineRule="auto"/>
        <w:jc w:val="both"/>
        <w:rPr>
          <w:rFonts w:ascii="Arial" w:eastAsia="Times New Roman" w:hAnsi="Arial" w:cs="Arial"/>
          <w:sz w:val="20"/>
          <w:szCs w:val="20"/>
          <w:lang w:val="es-419" w:eastAsia="es-ES"/>
        </w:rPr>
      </w:pPr>
      <w:r w:rsidRPr="005B48EA">
        <w:rPr>
          <w:rFonts w:ascii="Arial" w:eastAsia="Times New Roman" w:hAnsi="Arial" w:cs="Arial"/>
          <w:sz w:val="20"/>
          <w:szCs w:val="20"/>
          <w:lang w:val="es-419" w:eastAsia="es-ES"/>
        </w:rPr>
        <w:t>Juzgado de origen:</w:t>
      </w:r>
      <w:r w:rsidRPr="005B48EA">
        <w:rPr>
          <w:rFonts w:ascii="Arial" w:eastAsia="Times New Roman" w:hAnsi="Arial" w:cs="Arial"/>
          <w:sz w:val="20"/>
          <w:szCs w:val="20"/>
          <w:lang w:val="es-419" w:eastAsia="es-ES"/>
        </w:rPr>
        <w:tab/>
        <w:t>Juzgado Laboral del Circuito de Dosquebradas</w:t>
      </w:r>
    </w:p>
    <w:p w14:paraId="7BEBEDF1" w14:textId="73DA4823" w:rsidR="005B48EA" w:rsidRPr="005B48EA" w:rsidRDefault="005B48EA" w:rsidP="005B48EA">
      <w:pPr>
        <w:spacing w:after="0" w:line="240" w:lineRule="auto"/>
        <w:jc w:val="both"/>
        <w:rPr>
          <w:rFonts w:ascii="Arial" w:eastAsia="Times New Roman" w:hAnsi="Arial" w:cs="Arial"/>
          <w:sz w:val="20"/>
          <w:szCs w:val="20"/>
          <w:lang w:val="es-419" w:eastAsia="es-ES"/>
        </w:rPr>
      </w:pPr>
      <w:r w:rsidRPr="005B48EA">
        <w:rPr>
          <w:rFonts w:ascii="Arial" w:eastAsia="Times New Roman" w:hAnsi="Arial" w:cs="Arial"/>
          <w:sz w:val="20"/>
          <w:szCs w:val="20"/>
          <w:lang w:val="es-419" w:eastAsia="es-ES"/>
        </w:rPr>
        <w:t>Magistrado Ponente:</w:t>
      </w:r>
      <w:r w:rsidRPr="005B48EA">
        <w:rPr>
          <w:rFonts w:ascii="Arial" w:eastAsia="Times New Roman" w:hAnsi="Arial" w:cs="Arial"/>
          <w:sz w:val="20"/>
          <w:szCs w:val="20"/>
          <w:lang w:val="es-419" w:eastAsia="es-ES"/>
        </w:rPr>
        <w:tab/>
        <w:t>Julio César Salazar Muñoz</w:t>
      </w:r>
    </w:p>
    <w:p w14:paraId="25143EFF" w14:textId="77777777" w:rsidR="005B48EA" w:rsidRPr="005B48EA" w:rsidRDefault="005B48EA" w:rsidP="005B48EA">
      <w:pPr>
        <w:spacing w:after="0" w:line="240" w:lineRule="auto"/>
        <w:jc w:val="both"/>
        <w:rPr>
          <w:rFonts w:ascii="Arial" w:eastAsia="Times New Roman" w:hAnsi="Arial" w:cs="Arial"/>
          <w:sz w:val="20"/>
          <w:szCs w:val="20"/>
          <w:lang w:val="es-419" w:eastAsia="es-ES"/>
        </w:rPr>
      </w:pPr>
    </w:p>
    <w:p w14:paraId="14C18DA3" w14:textId="034022E4" w:rsidR="005B48EA" w:rsidRPr="005B48EA" w:rsidRDefault="009D1219" w:rsidP="005B48EA">
      <w:pPr>
        <w:spacing w:after="0" w:line="240" w:lineRule="auto"/>
        <w:jc w:val="both"/>
        <w:rPr>
          <w:rFonts w:ascii="Arial" w:eastAsia="Arial" w:hAnsi="Arial" w:cs="Arial"/>
          <w:color w:val="000000"/>
          <w:sz w:val="20"/>
          <w:szCs w:val="20"/>
          <w:lang w:val="es-ES" w:eastAsia="es-ES"/>
        </w:rPr>
      </w:pPr>
      <w:r w:rsidRPr="005B48EA">
        <w:rPr>
          <w:rFonts w:ascii="Arial" w:eastAsia="Arial" w:hAnsi="Arial" w:cs="Arial"/>
          <w:b/>
          <w:bCs/>
          <w:color w:val="000000"/>
          <w:sz w:val="20"/>
          <w:szCs w:val="20"/>
          <w:u w:val="single"/>
          <w:lang w:val="es-419" w:eastAsia="en-US"/>
        </w:rPr>
        <w:t>TEMAS:</w:t>
      </w:r>
      <w:r w:rsidRPr="005B48EA">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NOTIFICACIÓN DEMANDA</w:t>
      </w:r>
      <w:r w:rsidRPr="005B48EA">
        <w:rPr>
          <w:rFonts w:ascii="Arial" w:eastAsia="Arial" w:hAnsi="Arial" w:cs="Arial"/>
          <w:b/>
          <w:bCs/>
          <w:color w:val="000000"/>
          <w:sz w:val="20"/>
          <w:szCs w:val="20"/>
          <w:lang w:val="es-419" w:eastAsia="en-US"/>
        </w:rPr>
        <w:t xml:space="preserve"> / </w:t>
      </w:r>
      <w:r>
        <w:rPr>
          <w:rFonts w:ascii="Arial" w:eastAsia="Arial" w:hAnsi="Arial" w:cs="Arial"/>
          <w:b/>
          <w:bCs/>
          <w:color w:val="000000"/>
          <w:sz w:val="20"/>
          <w:szCs w:val="20"/>
          <w:lang w:val="es-419" w:eastAsia="en-US"/>
        </w:rPr>
        <w:t>REALIZADA POR LA PARTE DEMANDANTE / VALIDEZ SI CUMPLE FINALIDAD / REFORMA A LA DEMANDA / TÉRMINO / NO PUEDE COMPUTARSE A PARTIR DE UNA SEGUNDA E INNECESARIA NOTIFICACIÓN EFECTUADA POR EL JUZGADO.</w:t>
      </w:r>
    </w:p>
    <w:p w14:paraId="60636740" w14:textId="77777777" w:rsidR="005B48EA" w:rsidRPr="005B48EA" w:rsidRDefault="005B48EA"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07CF590" w14:textId="2051DCAB" w:rsidR="005B48EA" w:rsidRPr="005B48EA" w:rsidRDefault="00F8515C"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F8515C">
        <w:rPr>
          <w:rFonts w:ascii="Arial" w:eastAsia="Arial" w:hAnsi="Arial" w:cs="Arial"/>
          <w:color w:val="000000"/>
          <w:sz w:val="20"/>
          <w:szCs w:val="20"/>
          <w:lang w:val="es-ES" w:eastAsia="es-ES"/>
        </w:rPr>
        <w:t>Establece el artículo 41 del Código Procesal del Trabajo y la Seguridad Social, que el auto admisorio de la demanda debe serle notificado al demandado de manera personal, trámite que según el artículo 8º del Decreto 806 de 2020</w:t>
      </w:r>
      <w:r w:rsidR="005518C0">
        <w:rPr>
          <w:rFonts w:ascii="Arial" w:eastAsia="Arial" w:hAnsi="Arial" w:cs="Arial"/>
          <w:color w:val="000000"/>
          <w:sz w:val="20"/>
          <w:szCs w:val="20"/>
          <w:lang w:val="es-ES" w:eastAsia="es-ES"/>
        </w:rPr>
        <w:t>…</w:t>
      </w:r>
      <w:r w:rsidRPr="00F8515C">
        <w:rPr>
          <w:rFonts w:ascii="Arial" w:eastAsia="Arial" w:hAnsi="Arial" w:cs="Arial"/>
          <w:color w:val="000000"/>
          <w:sz w:val="20"/>
          <w:szCs w:val="20"/>
          <w:lang w:val="es-ES" w:eastAsia="es-ES"/>
        </w:rPr>
        <w:t>, puede efectuarse con el envío de la providencia respectiva como mensaje de datos a la dirección electrónica o sitio que suministre el interesado</w:t>
      </w:r>
      <w:r>
        <w:rPr>
          <w:rFonts w:ascii="Arial" w:eastAsia="Arial" w:hAnsi="Arial" w:cs="Arial"/>
          <w:color w:val="000000"/>
          <w:sz w:val="20"/>
          <w:szCs w:val="20"/>
          <w:lang w:val="es-ES" w:eastAsia="es-ES"/>
        </w:rPr>
        <w:t>…</w:t>
      </w:r>
    </w:p>
    <w:p w14:paraId="34E5840F" w14:textId="77777777" w:rsidR="005B48EA" w:rsidRPr="005B48EA" w:rsidRDefault="005B48EA"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07F8C2" w14:textId="59149A1E" w:rsidR="005B48EA" w:rsidRPr="005B48EA" w:rsidRDefault="005518C0"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5518C0">
        <w:rPr>
          <w:rFonts w:ascii="Arial" w:eastAsia="Arial" w:hAnsi="Arial" w:cs="Arial"/>
          <w:color w:val="000000"/>
          <w:sz w:val="20"/>
          <w:szCs w:val="20"/>
          <w:lang w:val="es-ES" w:eastAsia="es-ES"/>
        </w:rPr>
        <w:t xml:space="preserve">Respecto a la realización de dicho acto procesal la Sala de Casación </w:t>
      </w:r>
      <w:r>
        <w:rPr>
          <w:rFonts w:ascii="Arial" w:eastAsia="Arial" w:hAnsi="Arial" w:cs="Arial"/>
          <w:color w:val="000000"/>
          <w:sz w:val="20"/>
          <w:szCs w:val="20"/>
          <w:lang w:val="es-ES" w:eastAsia="es-ES"/>
        </w:rPr>
        <w:t>L</w:t>
      </w:r>
      <w:r w:rsidRPr="005518C0">
        <w:rPr>
          <w:rFonts w:ascii="Arial" w:eastAsia="Arial" w:hAnsi="Arial" w:cs="Arial"/>
          <w:color w:val="000000"/>
          <w:sz w:val="20"/>
          <w:szCs w:val="20"/>
          <w:lang w:val="es-ES" w:eastAsia="es-ES"/>
        </w:rPr>
        <w:t>aboral</w:t>
      </w:r>
      <w:r w:rsidR="00ED3C5C">
        <w:rPr>
          <w:rFonts w:ascii="Arial" w:eastAsia="Arial" w:hAnsi="Arial" w:cs="Arial"/>
          <w:color w:val="000000"/>
          <w:sz w:val="20"/>
          <w:szCs w:val="20"/>
          <w:lang w:val="es-ES" w:eastAsia="es-ES"/>
        </w:rPr>
        <w:t>…</w:t>
      </w:r>
      <w:r w:rsidRPr="005518C0">
        <w:rPr>
          <w:rFonts w:ascii="Arial" w:eastAsia="Arial" w:hAnsi="Arial" w:cs="Arial"/>
          <w:color w:val="000000"/>
          <w:sz w:val="20"/>
          <w:szCs w:val="20"/>
          <w:lang w:val="es-ES" w:eastAsia="es-ES"/>
        </w:rPr>
        <w:t xml:space="preserve"> avaló que el acto de notificación de la demanda provenga de la parte actora siempre y cuando se cumpla con su finalidad</w:t>
      </w:r>
      <w:r>
        <w:rPr>
          <w:rFonts w:ascii="Arial" w:eastAsia="Arial" w:hAnsi="Arial" w:cs="Arial"/>
          <w:color w:val="000000"/>
          <w:sz w:val="20"/>
          <w:szCs w:val="20"/>
          <w:lang w:val="es-ES" w:eastAsia="es-ES"/>
        </w:rPr>
        <w:t>…</w:t>
      </w:r>
    </w:p>
    <w:p w14:paraId="20DF04FE" w14:textId="77777777" w:rsidR="005B48EA" w:rsidRPr="005B48EA" w:rsidRDefault="005B48EA"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6CF47F0" w14:textId="0F4802C5" w:rsidR="005B48EA" w:rsidRPr="005B48EA" w:rsidRDefault="00E5403E"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5403E">
        <w:rPr>
          <w:rFonts w:ascii="Arial" w:eastAsia="Arial" w:hAnsi="Arial" w:cs="Arial"/>
          <w:color w:val="000000"/>
          <w:sz w:val="20"/>
          <w:szCs w:val="20"/>
          <w:lang w:val="es-ES" w:eastAsia="es-ES"/>
        </w:rPr>
        <w:t>El artículo 28 del CPT y SS, establece la posibilidad de reformar la demanda, por una sola vez, dentro de los cinco (5) días siguientes al vencimiento del término de traslado de la inicial.</w:t>
      </w:r>
    </w:p>
    <w:p w14:paraId="7907767C" w14:textId="77777777" w:rsidR="005B48EA" w:rsidRPr="005B48EA" w:rsidRDefault="005B48EA"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E596B02" w14:textId="494DFDB2" w:rsidR="005B48EA" w:rsidRPr="005B48EA" w:rsidRDefault="00E138CF"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138CF">
        <w:rPr>
          <w:rFonts w:ascii="Arial" w:eastAsia="Arial" w:hAnsi="Arial" w:cs="Arial"/>
          <w:color w:val="000000"/>
          <w:sz w:val="20"/>
          <w:szCs w:val="20"/>
          <w:lang w:val="es-ES" w:eastAsia="es-ES"/>
        </w:rPr>
        <w:t>ningún reparo merece la decisión del juzgado de primero grado, pues</w:t>
      </w:r>
      <w:r>
        <w:rPr>
          <w:rFonts w:ascii="Arial" w:eastAsia="Arial" w:hAnsi="Arial" w:cs="Arial"/>
          <w:color w:val="000000"/>
          <w:sz w:val="20"/>
          <w:szCs w:val="20"/>
          <w:lang w:val="es-ES" w:eastAsia="es-ES"/>
        </w:rPr>
        <w:t>…</w:t>
      </w:r>
      <w:r w:rsidRPr="00E138CF">
        <w:rPr>
          <w:rFonts w:ascii="Arial" w:eastAsia="Arial" w:hAnsi="Arial" w:cs="Arial"/>
          <w:color w:val="000000"/>
          <w:sz w:val="20"/>
          <w:szCs w:val="20"/>
          <w:lang w:val="es-ES" w:eastAsia="es-ES"/>
        </w:rPr>
        <w:t xml:space="preserve"> en un caso idéntico al que hoy ocupa la atención en esta Sede se dio validez del acto propio del actor de realizar la notificación personal vía correo electrónico</w:t>
      </w:r>
      <w:r>
        <w:rPr>
          <w:rFonts w:ascii="Arial" w:eastAsia="Arial" w:hAnsi="Arial" w:cs="Arial"/>
          <w:color w:val="000000"/>
          <w:sz w:val="20"/>
          <w:szCs w:val="20"/>
          <w:lang w:val="es-ES" w:eastAsia="es-ES"/>
        </w:rPr>
        <w:t>…</w:t>
      </w:r>
    </w:p>
    <w:p w14:paraId="376AFE39" w14:textId="500A7CFD" w:rsidR="005B48EA" w:rsidRDefault="005B48EA"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D69E242" w14:textId="19A3A663" w:rsidR="00E138CF" w:rsidRDefault="00E138CF"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E138CF">
        <w:rPr>
          <w:rFonts w:ascii="Arial" w:eastAsia="Arial" w:hAnsi="Arial" w:cs="Arial"/>
          <w:color w:val="000000"/>
          <w:sz w:val="20"/>
          <w:szCs w:val="20"/>
          <w:lang w:val="es-ES" w:eastAsia="es-ES"/>
        </w:rPr>
        <w:t>no puede entonces ahora desconocerse tal actuación para favorecer a quien precisamente la generó y simplemente pasar a tener por correcta la notificación que posteriormente repitió innecesariamente el juzgado.</w:t>
      </w:r>
    </w:p>
    <w:p w14:paraId="5279959E" w14:textId="77777777" w:rsidR="00E138CF" w:rsidRPr="005B48EA" w:rsidRDefault="00E138CF"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EA7AA06" w14:textId="0CD1AA04" w:rsidR="005B48EA" w:rsidRDefault="00970E5D"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970E5D">
        <w:rPr>
          <w:rFonts w:ascii="Arial" w:eastAsia="Arial" w:hAnsi="Arial" w:cs="Arial"/>
          <w:color w:val="000000"/>
          <w:sz w:val="20"/>
          <w:szCs w:val="20"/>
          <w:lang w:val="es-ES" w:eastAsia="es-ES"/>
        </w:rPr>
        <w:t>habiendo el recurrente notificado el auto admisorio a los demandados el día 18 de mayo de 2022, la notificación realizada posteriormente por el juzgado resulta un acto repetido que ningún efecto procesal debe ni puede generar y, es por ello que la reforma a la demanda que presentó, resulta extemporánea.</w:t>
      </w:r>
    </w:p>
    <w:p w14:paraId="376524E0" w14:textId="3E447300" w:rsidR="00970E5D" w:rsidRDefault="00970E5D"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2FCA7BB" w14:textId="77777777" w:rsidR="00970E5D" w:rsidRPr="005B48EA" w:rsidRDefault="00970E5D"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1326F70" w14:textId="77777777" w:rsidR="005B48EA" w:rsidRPr="005B48EA" w:rsidRDefault="005B48EA" w:rsidP="005B48EA">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C3BEE41" w14:textId="77777777" w:rsidR="00E11125" w:rsidRPr="005B48EA" w:rsidRDefault="007C160E" w:rsidP="005B48EA">
      <w:pPr>
        <w:keepNext/>
        <w:spacing w:after="0" w:line="276" w:lineRule="auto"/>
        <w:jc w:val="center"/>
        <w:rPr>
          <w:rFonts w:ascii="Arial" w:eastAsia="Arial" w:hAnsi="Arial" w:cs="Arial"/>
          <w:b/>
          <w:sz w:val="24"/>
          <w:szCs w:val="24"/>
        </w:rPr>
      </w:pPr>
      <w:r w:rsidRPr="005B48EA">
        <w:rPr>
          <w:rFonts w:ascii="Arial" w:eastAsia="Arial" w:hAnsi="Arial" w:cs="Arial"/>
          <w:b/>
          <w:sz w:val="24"/>
          <w:szCs w:val="24"/>
        </w:rPr>
        <w:t>TRIBUNAL SUPERIOR DEL DISTRITO JUDICIAL</w:t>
      </w:r>
    </w:p>
    <w:p w14:paraId="51A40248" w14:textId="77777777" w:rsidR="00E11125" w:rsidRPr="005B48EA" w:rsidRDefault="007C160E" w:rsidP="005B48EA">
      <w:pPr>
        <w:spacing w:after="0" w:line="276" w:lineRule="auto"/>
        <w:jc w:val="center"/>
        <w:rPr>
          <w:rFonts w:ascii="Arial" w:eastAsia="Arial" w:hAnsi="Arial" w:cs="Arial"/>
          <w:b/>
          <w:sz w:val="24"/>
          <w:szCs w:val="24"/>
        </w:rPr>
      </w:pPr>
      <w:r w:rsidRPr="005B48EA">
        <w:rPr>
          <w:rFonts w:ascii="Arial" w:eastAsia="Arial" w:hAnsi="Arial" w:cs="Arial"/>
          <w:b/>
          <w:sz w:val="24"/>
          <w:szCs w:val="24"/>
        </w:rPr>
        <w:t>SALA LABORAL</w:t>
      </w:r>
    </w:p>
    <w:p w14:paraId="6E85BB48" w14:textId="77777777" w:rsidR="00E11125" w:rsidRPr="005B48EA" w:rsidRDefault="007C160E" w:rsidP="005B48EA">
      <w:pPr>
        <w:spacing w:after="0" w:line="276" w:lineRule="auto"/>
        <w:jc w:val="center"/>
        <w:rPr>
          <w:rFonts w:ascii="Arial" w:eastAsia="Arial" w:hAnsi="Arial" w:cs="Arial"/>
          <w:b/>
          <w:sz w:val="24"/>
          <w:szCs w:val="24"/>
        </w:rPr>
      </w:pPr>
      <w:r w:rsidRPr="005B48EA">
        <w:rPr>
          <w:rFonts w:ascii="Arial" w:eastAsia="Arial" w:hAnsi="Arial" w:cs="Arial"/>
          <w:b/>
          <w:sz w:val="24"/>
          <w:szCs w:val="24"/>
        </w:rPr>
        <w:t xml:space="preserve">MAGISTRADO PONENTE: JULIO CÉSAR SALAZAR MUÑOZ </w:t>
      </w:r>
    </w:p>
    <w:p w14:paraId="5DAB6C7B" w14:textId="77777777" w:rsidR="00E11125" w:rsidRPr="005B48EA" w:rsidRDefault="00E11125" w:rsidP="005B48EA">
      <w:pPr>
        <w:spacing w:after="0" w:line="276" w:lineRule="auto"/>
        <w:rPr>
          <w:rFonts w:ascii="Arial" w:eastAsia="Arial" w:hAnsi="Arial" w:cs="Arial"/>
          <w:sz w:val="24"/>
          <w:szCs w:val="24"/>
        </w:rPr>
      </w:pPr>
    </w:p>
    <w:p w14:paraId="1C7BFA77" w14:textId="77777777" w:rsidR="00E11125" w:rsidRPr="005B48EA" w:rsidRDefault="007C160E" w:rsidP="0068156A">
      <w:pPr>
        <w:spacing w:after="0" w:line="276" w:lineRule="auto"/>
        <w:jc w:val="center"/>
        <w:rPr>
          <w:rFonts w:ascii="Arial" w:eastAsia="Arial" w:hAnsi="Arial" w:cs="Arial"/>
          <w:sz w:val="24"/>
          <w:szCs w:val="24"/>
        </w:rPr>
      </w:pPr>
      <w:r w:rsidRPr="005B48EA">
        <w:rPr>
          <w:rFonts w:ascii="Arial" w:eastAsia="Arial" w:hAnsi="Arial" w:cs="Arial"/>
          <w:sz w:val="24"/>
          <w:szCs w:val="24"/>
        </w:rPr>
        <w:t xml:space="preserve">Pereira, tres de </w:t>
      </w:r>
      <w:r w:rsidR="00464F55" w:rsidRPr="005B48EA">
        <w:rPr>
          <w:rFonts w:ascii="Arial" w:eastAsia="Arial" w:hAnsi="Arial" w:cs="Arial"/>
          <w:sz w:val="24"/>
          <w:szCs w:val="24"/>
        </w:rPr>
        <w:t xml:space="preserve">mayo </w:t>
      </w:r>
      <w:r w:rsidRPr="005B48EA">
        <w:rPr>
          <w:rFonts w:ascii="Arial" w:eastAsia="Arial" w:hAnsi="Arial" w:cs="Arial"/>
          <w:sz w:val="24"/>
          <w:szCs w:val="24"/>
        </w:rPr>
        <w:t xml:space="preserve">dos mil veintitrés </w:t>
      </w:r>
    </w:p>
    <w:p w14:paraId="783E7FFC" w14:textId="16F9448A" w:rsidR="00E11125" w:rsidRPr="005B48EA" w:rsidRDefault="007C160E" w:rsidP="0068156A">
      <w:pPr>
        <w:spacing w:after="0" w:line="276" w:lineRule="auto"/>
        <w:jc w:val="center"/>
        <w:rPr>
          <w:rFonts w:ascii="Arial" w:eastAsia="Arial" w:hAnsi="Arial" w:cs="Arial"/>
          <w:sz w:val="24"/>
          <w:szCs w:val="24"/>
        </w:rPr>
      </w:pPr>
      <w:r w:rsidRPr="005B48EA">
        <w:rPr>
          <w:rFonts w:ascii="Arial" w:eastAsia="Arial" w:hAnsi="Arial" w:cs="Arial"/>
          <w:sz w:val="24"/>
          <w:szCs w:val="24"/>
        </w:rPr>
        <w:t>Acta de Discusión No</w:t>
      </w:r>
      <w:r w:rsidR="00714CF8" w:rsidRPr="005B48EA">
        <w:rPr>
          <w:rFonts w:ascii="Arial" w:eastAsia="Arial" w:hAnsi="Arial" w:cs="Arial"/>
          <w:sz w:val="24"/>
          <w:szCs w:val="24"/>
        </w:rPr>
        <w:t xml:space="preserve"> 067</w:t>
      </w:r>
      <w:r w:rsidRPr="005B48EA">
        <w:rPr>
          <w:rFonts w:ascii="Arial" w:eastAsia="Arial" w:hAnsi="Arial" w:cs="Arial"/>
          <w:sz w:val="24"/>
          <w:szCs w:val="24"/>
        </w:rPr>
        <w:t xml:space="preserve"> de </w:t>
      </w:r>
      <w:r w:rsidR="00714CF8" w:rsidRPr="005B48EA">
        <w:rPr>
          <w:rFonts w:ascii="Arial" w:eastAsia="Arial" w:hAnsi="Arial" w:cs="Arial"/>
          <w:sz w:val="24"/>
          <w:szCs w:val="24"/>
        </w:rPr>
        <w:t>2</w:t>
      </w:r>
      <w:r w:rsidRPr="005B48EA">
        <w:rPr>
          <w:rFonts w:ascii="Arial" w:eastAsia="Arial" w:hAnsi="Arial" w:cs="Arial"/>
          <w:sz w:val="24"/>
          <w:szCs w:val="24"/>
        </w:rPr>
        <w:t xml:space="preserve"> de ma</w:t>
      </w:r>
      <w:r w:rsidR="00714CF8" w:rsidRPr="005B48EA">
        <w:rPr>
          <w:rFonts w:ascii="Arial" w:eastAsia="Arial" w:hAnsi="Arial" w:cs="Arial"/>
          <w:sz w:val="24"/>
          <w:szCs w:val="24"/>
        </w:rPr>
        <w:t>yo</w:t>
      </w:r>
      <w:r w:rsidRPr="005B48EA">
        <w:rPr>
          <w:rFonts w:ascii="Arial" w:eastAsia="Arial" w:hAnsi="Arial" w:cs="Arial"/>
          <w:sz w:val="24"/>
          <w:szCs w:val="24"/>
        </w:rPr>
        <w:t xml:space="preserve"> de 2023</w:t>
      </w:r>
    </w:p>
    <w:p w14:paraId="02EB378F" w14:textId="77777777" w:rsidR="00E11125" w:rsidRPr="005B48EA" w:rsidRDefault="00E11125" w:rsidP="005B48EA">
      <w:pPr>
        <w:spacing w:after="200" w:line="276" w:lineRule="auto"/>
        <w:jc w:val="both"/>
        <w:rPr>
          <w:rFonts w:ascii="Arial" w:eastAsia="Arial" w:hAnsi="Arial" w:cs="Arial"/>
          <w:sz w:val="24"/>
          <w:szCs w:val="24"/>
        </w:rPr>
      </w:pPr>
    </w:p>
    <w:p w14:paraId="210672EC" w14:textId="5DF668C4" w:rsidR="00E11125" w:rsidRPr="005B48EA" w:rsidRDefault="007C160E" w:rsidP="005B48EA">
      <w:pPr>
        <w:suppressAutoHyphens/>
        <w:spacing w:after="0" w:line="276" w:lineRule="auto"/>
        <w:jc w:val="both"/>
        <w:rPr>
          <w:rFonts w:ascii="Arial" w:eastAsia="Arial" w:hAnsi="Arial" w:cs="Arial"/>
          <w:sz w:val="24"/>
          <w:szCs w:val="24"/>
        </w:rPr>
      </w:pPr>
      <w:r w:rsidRPr="005B48EA">
        <w:rPr>
          <w:rFonts w:ascii="Arial" w:eastAsia="Arial" w:hAnsi="Arial" w:cs="Arial"/>
          <w:sz w:val="24"/>
          <w:szCs w:val="24"/>
        </w:rPr>
        <w:t xml:space="preserve">En la fecha, procede la Sala de Decisión Laboral a resolver el recurso de apelación interpuesto por </w:t>
      </w:r>
      <w:r w:rsidR="0068156A" w:rsidRPr="005B48EA">
        <w:rPr>
          <w:rFonts w:ascii="Arial" w:eastAsia="Arial" w:hAnsi="Arial" w:cs="Arial"/>
          <w:b/>
          <w:sz w:val="24"/>
          <w:szCs w:val="24"/>
        </w:rPr>
        <w:t>John Edison Gaspar Giraldo</w:t>
      </w:r>
      <w:r w:rsidR="0068156A" w:rsidRPr="005B48EA">
        <w:rPr>
          <w:rFonts w:ascii="Arial" w:eastAsia="Arial" w:hAnsi="Arial" w:cs="Arial"/>
          <w:sz w:val="24"/>
          <w:szCs w:val="24"/>
        </w:rPr>
        <w:t xml:space="preserve"> </w:t>
      </w:r>
      <w:r w:rsidRPr="005B48EA">
        <w:rPr>
          <w:rFonts w:ascii="Arial" w:eastAsia="Arial" w:hAnsi="Arial" w:cs="Arial"/>
          <w:sz w:val="24"/>
          <w:szCs w:val="24"/>
        </w:rPr>
        <w:t>contra el auto de fecha 18 de agosto</w:t>
      </w:r>
      <w:r w:rsidR="00662C69" w:rsidRPr="005B48EA">
        <w:rPr>
          <w:rFonts w:ascii="Arial" w:eastAsia="Arial" w:hAnsi="Arial" w:cs="Arial"/>
          <w:sz w:val="24"/>
          <w:szCs w:val="24"/>
        </w:rPr>
        <w:t xml:space="preserve"> d</w:t>
      </w:r>
      <w:r w:rsidRPr="005B48EA">
        <w:rPr>
          <w:rFonts w:ascii="Arial" w:eastAsia="Arial" w:hAnsi="Arial" w:cs="Arial"/>
          <w:sz w:val="24"/>
          <w:szCs w:val="24"/>
        </w:rPr>
        <w:t>e 2022 por medio del cual el Juzgado Laboral del Circu</w:t>
      </w:r>
      <w:r w:rsidR="00662C69" w:rsidRPr="005B48EA">
        <w:rPr>
          <w:rFonts w:ascii="Arial" w:eastAsia="Arial" w:hAnsi="Arial" w:cs="Arial"/>
          <w:sz w:val="24"/>
          <w:szCs w:val="24"/>
        </w:rPr>
        <w:t>i</w:t>
      </w:r>
      <w:r w:rsidRPr="005B48EA">
        <w:rPr>
          <w:rFonts w:ascii="Arial" w:eastAsia="Arial" w:hAnsi="Arial" w:cs="Arial"/>
          <w:sz w:val="24"/>
          <w:szCs w:val="24"/>
        </w:rPr>
        <w:t xml:space="preserve">to de Dosquebradas tuvo por no reformada la demanda, en el proceso </w:t>
      </w:r>
      <w:r w:rsidRPr="0068156A">
        <w:rPr>
          <w:rFonts w:ascii="Arial" w:eastAsia="Arial" w:hAnsi="Arial" w:cs="Arial"/>
          <w:b/>
          <w:sz w:val="24"/>
          <w:szCs w:val="24"/>
        </w:rPr>
        <w:t xml:space="preserve">ordinario </w:t>
      </w:r>
      <w:r w:rsidR="0068156A" w:rsidRPr="0068156A">
        <w:rPr>
          <w:rFonts w:ascii="Arial" w:eastAsia="Arial" w:hAnsi="Arial" w:cs="Arial"/>
          <w:b/>
          <w:sz w:val="24"/>
          <w:szCs w:val="24"/>
        </w:rPr>
        <w:t>laboral</w:t>
      </w:r>
      <w:r w:rsidR="0068156A">
        <w:rPr>
          <w:rFonts w:ascii="Arial" w:eastAsia="Arial" w:hAnsi="Arial" w:cs="Arial"/>
          <w:sz w:val="24"/>
          <w:szCs w:val="24"/>
        </w:rPr>
        <w:t xml:space="preserve"> </w:t>
      </w:r>
      <w:r w:rsidRPr="005B48EA">
        <w:rPr>
          <w:rFonts w:ascii="Arial" w:eastAsia="Arial" w:hAnsi="Arial" w:cs="Arial"/>
          <w:sz w:val="24"/>
          <w:szCs w:val="24"/>
        </w:rPr>
        <w:t xml:space="preserve">que le promueve a </w:t>
      </w:r>
      <w:r w:rsidR="0068156A" w:rsidRPr="005B48EA">
        <w:rPr>
          <w:rFonts w:ascii="Arial" w:eastAsia="Arial" w:hAnsi="Arial" w:cs="Arial"/>
          <w:b/>
          <w:sz w:val="24"/>
          <w:szCs w:val="24"/>
        </w:rPr>
        <w:t>Dar Ayuda Temporal</w:t>
      </w:r>
      <w:r w:rsidRPr="005B48EA">
        <w:rPr>
          <w:rFonts w:ascii="Arial" w:eastAsia="Arial" w:hAnsi="Arial" w:cs="Arial"/>
          <w:b/>
          <w:sz w:val="24"/>
          <w:szCs w:val="24"/>
        </w:rPr>
        <w:t xml:space="preserve"> S.A., </w:t>
      </w:r>
      <w:r w:rsidR="0068156A" w:rsidRPr="005B48EA">
        <w:rPr>
          <w:rFonts w:ascii="Arial" w:eastAsia="Arial" w:hAnsi="Arial" w:cs="Arial"/>
          <w:b/>
          <w:sz w:val="24"/>
          <w:szCs w:val="24"/>
        </w:rPr>
        <w:t xml:space="preserve">Servientrega </w:t>
      </w:r>
      <w:r w:rsidRPr="005B48EA">
        <w:rPr>
          <w:rFonts w:ascii="Arial" w:eastAsia="Arial" w:hAnsi="Arial" w:cs="Arial"/>
          <w:b/>
          <w:sz w:val="24"/>
          <w:szCs w:val="24"/>
        </w:rPr>
        <w:t xml:space="preserve">S.A., </w:t>
      </w:r>
      <w:r w:rsidRPr="005B48EA">
        <w:rPr>
          <w:rFonts w:ascii="Arial" w:eastAsia="Arial" w:hAnsi="Arial" w:cs="Arial"/>
          <w:sz w:val="24"/>
          <w:szCs w:val="24"/>
        </w:rPr>
        <w:t>cuya radicación corresponde al Nº 66170-31-05-001-2021-00232-01.</w:t>
      </w:r>
    </w:p>
    <w:p w14:paraId="6A05A809" w14:textId="4E8734B5" w:rsidR="00E11125" w:rsidRDefault="00E11125" w:rsidP="005B48EA">
      <w:pPr>
        <w:spacing w:after="0" w:line="276" w:lineRule="auto"/>
        <w:rPr>
          <w:rFonts w:ascii="Arial" w:eastAsia="Calibri" w:hAnsi="Arial" w:cs="Arial"/>
          <w:sz w:val="24"/>
          <w:szCs w:val="24"/>
        </w:rPr>
      </w:pPr>
    </w:p>
    <w:p w14:paraId="33FDE038" w14:textId="77777777" w:rsidR="009D1219" w:rsidRPr="005B48EA" w:rsidRDefault="009D1219" w:rsidP="005B48EA">
      <w:pPr>
        <w:spacing w:after="0" w:line="276" w:lineRule="auto"/>
        <w:rPr>
          <w:rFonts w:ascii="Arial" w:eastAsia="Calibri" w:hAnsi="Arial" w:cs="Arial"/>
          <w:sz w:val="24"/>
          <w:szCs w:val="24"/>
        </w:rPr>
      </w:pPr>
    </w:p>
    <w:p w14:paraId="0F10BAA5" w14:textId="77777777" w:rsidR="00E11125" w:rsidRPr="005B48EA" w:rsidRDefault="007C160E" w:rsidP="005B48EA">
      <w:pPr>
        <w:spacing w:after="0" w:line="276" w:lineRule="auto"/>
        <w:jc w:val="center"/>
        <w:rPr>
          <w:rFonts w:ascii="Arial" w:eastAsia="Arial" w:hAnsi="Arial" w:cs="Arial"/>
          <w:b/>
          <w:sz w:val="24"/>
          <w:szCs w:val="24"/>
        </w:rPr>
      </w:pPr>
      <w:r w:rsidRPr="005B48EA">
        <w:rPr>
          <w:rFonts w:ascii="Arial" w:eastAsia="Arial" w:hAnsi="Arial" w:cs="Arial"/>
          <w:b/>
          <w:sz w:val="24"/>
          <w:szCs w:val="24"/>
        </w:rPr>
        <w:t>ANTECEDENTES</w:t>
      </w:r>
    </w:p>
    <w:p w14:paraId="5A39BBE3" w14:textId="77777777" w:rsidR="00E11125" w:rsidRPr="005B48EA" w:rsidRDefault="00E11125" w:rsidP="005B48EA">
      <w:pPr>
        <w:spacing w:after="0" w:line="276" w:lineRule="auto"/>
        <w:jc w:val="both"/>
        <w:rPr>
          <w:rFonts w:ascii="Arial" w:eastAsia="Arial" w:hAnsi="Arial" w:cs="Arial"/>
          <w:sz w:val="24"/>
          <w:szCs w:val="24"/>
        </w:rPr>
      </w:pPr>
    </w:p>
    <w:p w14:paraId="5C821318" w14:textId="021CFB91" w:rsidR="00E11125" w:rsidRPr="005B48EA" w:rsidRDefault="007C160E"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lastRenderedPageBreak/>
        <w:t xml:space="preserve">El señor John Edison Gaspar Giraldo inició la presente acción buscando que la justicia laboral declare la existencia de un contrato de trabajo </w:t>
      </w:r>
      <w:r w:rsidR="127AF451" w:rsidRPr="005B48EA">
        <w:rPr>
          <w:rFonts w:ascii="Arial" w:eastAsia="Arial" w:hAnsi="Arial" w:cs="Arial"/>
          <w:sz w:val="24"/>
          <w:szCs w:val="24"/>
        </w:rPr>
        <w:t>con</w:t>
      </w:r>
      <w:r w:rsidRPr="005B48EA">
        <w:rPr>
          <w:rFonts w:ascii="Arial" w:eastAsia="Arial" w:hAnsi="Arial" w:cs="Arial"/>
          <w:sz w:val="24"/>
          <w:szCs w:val="24"/>
        </w:rPr>
        <w:t xml:space="preserve"> Servientrega S.A., en el cual Dar Ayuda Temporal S.A. fungió como simple intermediaria y en consecuencia pide que, luego de que se establezca que durante el tiempo que duró la relación laboral trabajó de lunes a sábado de 6 am a 10 pm y que su salario mensual era igual a $933.116, se condene a las demandadas a reajustar salarios y prestaciones; a pagar la indemnización por no consignación de las cesantías y la sanción por haberse producido el despido sin que mediara justa causa.</w:t>
      </w:r>
    </w:p>
    <w:p w14:paraId="41C8F396" w14:textId="77777777" w:rsidR="00E11125" w:rsidRPr="005B48EA" w:rsidRDefault="00E11125" w:rsidP="005B48EA">
      <w:pPr>
        <w:spacing w:after="0" w:line="276" w:lineRule="auto"/>
        <w:jc w:val="both"/>
        <w:rPr>
          <w:rFonts w:ascii="Arial" w:eastAsia="Arial" w:hAnsi="Arial" w:cs="Arial"/>
          <w:sz w:val="24"/>
          <w:szCs w:val="24"/>
        </w:rPr>
      </w:pPr>
    </w:p>
    <w:p w14:paraId="5B100B60" w14:textId="3E2D509C" w:rsidR="00E11125" w:rsidRPr="005B48EA" w:rsidRDefault="44727C6B"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El s</w:t>
      </w:r>
      <w:r w:rsidR="007C160E" w:rsidRPr="005B48EA">
        <w:rPr>
          <w:rFonts w:ascii="Arial" w:eastAsia="Arial" w:hAnsi="Arial" w:cs="Arial"/>
          <w:sz w:val="24"/>
          <w:szCs w:val="24"/>
        </w:rPr>
        <w:t>oporte de tales pretensiones descansa en que</w:t>
      </w:r>
      <w:r w:rsidR="006D4E80">
        <w:rPr>
          <w:rFonts w:ascii="Arial" w:eastAsia="Arial" w:hAnsi="Arial" w:cs="Arial"/>
          <w:sz w:val="24"/>
          <w:szCs w:val="24"/>
        </w:rPr>
        <w:t xml:space="preserve"> d</w:t>
      </w:r>
      <w:r w:rsidR="007C160E" w:rsidRPr="005B48EA">
        <w:rPr>
          <w:rFonts w:ascii="Arial" w:eastAsia="Arial" w:hAnsi="Arial" w:cs="Arial"/>
          <w:sz w:val="24"/>
          <w:szCs w:val="24"/>
        </w:rPr>
        <w:t>esde mayo de 30 de 2017 hasta el 31 de julio de 2019, labor</w:t>
      </w:r>
      <w:r w:rsidR="00662C69" w:rsidRPr="005B48EA">
        <w:rPr>
          <w:rFonts w:ascii="Arial" w:eastAsia="Arial" w:hAnsi="Arial" w:cs="Arial"/>
          <w:sz w:val="24"/>
          <w:szCs w:val="24"/>
        </w:rPr>
        <w:t>ó</w:t>
      </w:r>
      <w:r w:rsidR="007C160E" w:rsidRPr="005B48EA">
        <w:rPr>
          <w:rFonts w:ascii="Arial" w:eastAsia="Arial" w:hAnsi="Arial" w:cs="Arial"/>
          <w:sz w:val="24"/>
          <w:szCs w:val="24"/>
        </w:rPr>
        <w:t xml:space="preserve"> al servicio de Servientrega S.A. e</w:t>
      </w:r>
      <w:r w:rsidR="00662C69" w:rsidRPr="005B48EA">
        <w:rPr>
          <w:rFonts w:ascii="Arial" w:eastAsia="Arial" w:hAnsi="Arial" w:cs="Arial"/>
          <w:sz w:val="24"/>
          <w:szCs w:val="24"/>
        </w:rPr>
        <w:t>n diversos cargos como</w:t>
      </w:r>
      <w:r w:rsidR="007C160E" w:rsidRPr="005B48EA">
        <w:rPr>
          <w:rFonts w:ascii="Arial" w:eastAsia="Arial" w:hAnsi="Arial" w:cs="Arial"/>
          <w:sz w:val="24"/>
          <w:szCs w:val="24"/>
        </w:rPr>
        <w:t xml:space="preserve"> auxiliar, Auxiliar </w:t>
      </w:r>
      <w:proofErr w:type="spellStart"/>
      <w:r w:rsidR="007C160E" w:rsidRPr="005B48EA">
        <w:rPr>
          <w:rFonts w:ascii="Arial" w:eastAsia="Arial" w:hAnsi="Arial" w:cs="Arial"/>
          <w:sz w:val="24"/>
          <w:szCs w:val="24"/>
        </w:rPr>
        <w:t>Croos</w:t>
      </w:r>
      <w:proofErr w:type="spellEnd"/>
      <w:r w:rsidR="007C160E" w:rsidRPr="005B48EA">
        <w:rPr>
          <w:rFonts w:ascii="Arial" w:eastAsia="Arial" w:hAnsi="Arial" w:cs="Arial"/>
          <w:sz w:val="24"/>
          <w:szCs w:val="24"/>
        </w:rPr>
        <w:t xml:space="preserve"> </w:t>
      </w:r>
      <w:proofErr w:type="spellStart"/>
      <w:r w:rsidR="007C160E" w:rsidRPr="005B48EA">
        <w:rPr>
          <w:rFonts w:ascii="Arial" w:eastAsia="Arial" w:hAnsi="Arial" w:cs="Arial"/>
          <w:sz w:val="24"/>
          <w:szCs w:val="24"/>
        </w:rPr>
        <w:t>Docking</w:t>
      </w:r>
      <w:proofErr w:type="spellEnd"/>
      <w:r w:rsidR="007C160E" w:rsidRPr="005B48EA">
        <w:rPr>
          <w:rFonts w:ascii="Arial" w:eastAsia="Arial" w:hAnsi="Arial" w:cs="Arial"/>
          <w:sz w:val="24"/>
          <w:szCs w:val="24"/>
        </w:rPr>
        <w:t xml:space="preserve"> y Auxiliar Camioneta en </w:t>
      </w:r>
      <w:r w:rsidR="00662C69" w:rsidRPr="005B48EA">
        <w:rPr>
          <w:rFonts w:ascii="Arial" w:eastAsia="Arial" w:hAnsi="Arial" w:cs="Arial"/>
          <w:sz w:val="24"/>
          <w:szCs w:val="24"/>
        </w:rPr>
        <w:t xml:space="preserve">la ciudad de </w:t>
      </w:r>
      <w:r w:rsidR="007C160E" w:rsidRPr="005B48EA">
        <w:rPr>
          <w:rFonts w:ascii="Arial" w:eastAsia="Arial" w:hAnsi="Arial" w:cs="Arial"/>
          <w:sz w:val="24"/>
          <w:szCs w:val="24"/>
        </w:rPr>
        <w:t>Dosquebradas</w:t>
      </w:r>
      <w:r w:rsidR="508FB6B5" w:rsidRPr="005B48EA">
        <w:rPr>
          <w:rFonts w:ascii="Arial" w:eastAsia="Arial" w:hAnsi="Arial" w:cs="Arial"/>
          <w:sz w:val="24"/>
          <w:szCs w:val="24"/>
        </w:rPr>
        <w:t>.</w:t>
      </w:r>
      <w:r w:rsidR="00662C69" w:rsidRPr="005B48EA">
        <w:rPr>
          <w:rFonts w:ascii="Arial" w:eastAsia="Arial" w:hAnsi="Arial" w:cs="Arial"/>
          <w:sz w:val="24"/>
          <w:szCs w:val="24"/>
        </w:rPr>
        <w:t xml:space="preserve"> </w:t>
      </w:r>
      <w:r w:rsidR="479EAB10" w:rsidRPr="005B48EA">
        <w:rPr>
          <w:rFonts w:ascii="Arial" w:eastAsia="Arial" w:hAnsi="Arial" w:cs="Arial"/>
          <w:sz w:val="24"/>
          <w:szCs w:val="24"/>
        </w:rPr>
        <w:t>C</w:t>
      </w:r>
      <w:r w:rsidR="00662C69" w:rsidRPr="005B48EA">
        <w:rPr>
          <w:rFonts w:ascii="Arial" w:eastAsia="Arial" w:hAnsi="Arial" w:cs="Arial"/>
          <w:sz w:val="24"/>
          <w:szCs w:val="24"/>
        </w:rPr>
        <w:t>umplía</w:t>
      </w:r>
      <w:r w:rsidR="007C160E" w:rsidRPr="005B48EA">
        <w:rPr>
          <w:rFonts w:ascii="Arial" w:eastAsia="Arial" w:hAnsi="Arial" w:cs="Arial"/>
          <w:sz w:val="24"/>
          <w:szCs w:val="24"/>
        </w:rPr>
        <w:t xml:space="preserve"> un horario de lunes a sábado de 6 am a 10 pm</w:t>
      </w:r>
      <w:r w:rsidR="3D682D51" w:rsidRPr="005B48EA">
        <w:rPr>
          <w:rFonts w:ascii="Arial" w:eastAsia="Arial" w:hAnsi="Arial" w:cs="Arial"/>
          <w:sz w:val="24"/>
          <w:szCs w:val="24"/>
        </w:rPr>
        <w:t>.</w:t>
      </w:r>
      <w:r w:rsidR="007C160E" w:rsidRPr="005B48EA">
        <w:rPr>
          <w:rFonts w:ascii="Arial" w:eastAsia="Arial" w:hAnsi="Arial" w:cs="Arial"/>
          <w:sz w:val="24"/>
          <w:szCs w:val="24"/>
        </w:rPr>
        <w:t xml:space="preserve"> </w:t>
      </w:r>
      <w:r w:rsidR="5547726D" w:rsidRPr="005B48EA">
        <w:rPr>
          <w:rFonts w:ascii="Arial" w:eastAsia="Arial" w:hAnsi="Arial" w:cs="Arial"/>
          <w:sz w:val="24"/>
          <w:szCs w:val="24"/>
        </w:rPr>
        <w:t>E</w:t>
      </w:r>
      <w:r w:rsidR="007C160E" w:rsidRPr="005B48EA">
        <w:rPr>
          <w:rFonts w:ascii="Arial" w:eastAsia="Arial" w:hAnsi="Arial" w:cs="Arial"/>
          <w:sz w:val="24"/>
          <w:szCs w:val="24"/>
        </w:rPr>
        <w:t xml:space="preserve">sta relación </w:t>
      </w:r>
      <w:r w:rsidR="00662C69" w:rsidRPr="005B48EA">
        <w:rPr>
          <w:rFonts w:ascii="Arial" w:eastAsia="Arial" w:hAnsi="Arial" w:cs="Arial"/>
          <w:sz w:val="24"/>
          <w:szCs w:val="24"/>
        </w:rPr>
        <w:t xml:space="preserve">laboral </w:t>
      </w:r>
      <w:r w:rsidR="007C160E" w:rsidRPr="005B48EA">
        <w:rPr>
          <w:rFonts w:ascii="Arial" w:eastAsia="Arial" w:hAnsi="Arial" w:cs="Arial"/>
          <w:sz w:val="24"/>
          <w:szCs w:val="24"/>
        </w:rPr>
        <w:t xml:space="preserve">fue disfrazada con varios contratos temporales con la empresa Dar Ayuda Temporal S.A. </w:t>
      </w:r>
      <w:r w:rsidR="70088BF8" w:rsidRPr="005B48EA">
        <w:rPr>
          <w:rFonts w:ascii="Arial" w:eastAsia="Arial" w:hAnsi="Arial" w:cs="Arial"/>
          <w:sz w:val="24"/>
          <w:szCs w:val="24"/>
        </w:rPr>
        <w:t>C</w:t>
      </w:r>
      <w:r w:rsidR="007C160E" w:rsidRPr="005B48EA">
        <w:rPr>
          <w:rFonts w:ascii="Arial" w:eastAsia="Arial" w:hAnsi="Arial" w:cs="Arial"/>
          <w:sz w:val="24"/>
          <w:szCs w:val="24"/>
        </w:rPr>
        <w:t>omo salario percibió la suma $933.116, compuesto por el básico, bono de servicio, auxilio de formación y alimentación y</w:t>
      </w:r>
      <w:r w:rsidR="4A46A793" w:rsidRPr="005B48EA">
        <w:rPr>
          <w:rFonts w:ascii="Arial" w:eastAsia="Arial" w:hAnsi="Arial" w:cs="Arial"/>
          <w:sz w:val="24"/>
          <w:szCs w:val="24"/>
        </w:rPr>
        <w:t>, finalmente,</w:t>
      </w:r>
      <w:r w:rsidR="007C160E" w:rsidRPr="005B48EA">
        <w:rPr>
          <w:rFonts w:ascii="Arial" w:eastAsia="Arial" w:hAnsi="Arial" w:cs="Arial"/>
          <w:sz w:val="24"/>
          <w:szCs w:val="24"/>
        </w:rPr>
        <w:t xml:space="preserve"> que el contrato de trabajo terminó sin justa causa.</w:t>
      </w:r>
    </w:p>
    <w:p w14:paraId="72A3D3EC" w14:textId="77777777" w:rsidR="00E11125" w:rsidRPr="005B48EA" w:rsidRDefault="00E11125" w:rsidP="005B48EA">
      <w:pPr>
        <w:spacing w:after="0" w:line="276" w:lineRule="auto"/>
        <w:jc w:val="both"/>
        <w:rPr>
          <w:rFonts w:ascii="Arial" w:eastAsia="Arial" w:hAnsi="Arial" w:cs="Arial"/>
          <w:sz w:val="24"/>
          <w:szCs w:val="24"/>
        </w:rPr>
      </w:pPr>
    </w:p>
    <w:p w14:paraId="5E3E05FE" w14:textId="3FB2B063" w:rsidR="00E11125" w:rsidRPr="005B48EA" w:rsidRDefault="007C160E"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Admitida la demanda, previa corrección de las inconsistencias advertida</w:t>
      </w:r>
      <w:r w:rsidR="71AB49A7" w:rsidRPr="005B48EA">
        <w:rPr>
          <w:rFonts w:ascii="Arial" w:eastAsia="Arial" w:hAnsi="Arial" w:cs="Arial"/>
          <w:sz w:val="24"/>
          <w:szCs w:val="24"/>
        </w:rPr>
        <w:t>s</w:t>
      </w:r>
      <w:r w:rsidRPr="005B48EA">
        <w:rPr>
          <w:rFonts w:ascii="Arial" w:eastAsia="Arial" w:hAnsi="Arial" w:cs="Arial"/>
          <w:sz w:val="24"/>
          <w:szCs w:val="24"/>
        </w:rPr>
        <w:t xml:space="preserve"> por el juzgado, se dispuso </w:t>
      </w:r>
      <w:r w:rsidR="00662C69" w:rsidRPr="005B48EA">
        <w:rPr>
          <w:rFonts w:ascii="Arial" w:eastAsia="Arial" w:hAnsi="Arial" w:cs="Arial"/>
          <w:sz w:val="24"/>
          <w:szCs w:val="24"/>
        </w:rPr>
        <w:t>su</w:t>
      </w:r>
      <w:r w:rsidRPr="005B48EA">
        <w:rPr>
          <w:rFonts w:ascii="Arial" w:eastAsia="Arial" w:hAnsi="Arial" w:cs="Arial"/>
          <w:sz w:val="24"/>
          <w:szCs w:val="24"/>
        </w:rPr>
        <w:t xml:space="preserve"> notificación, acto </w:t>
      </w:r>
      <w:r w:rsidR="00662C69" w:rsidRPr="005B48EA">
        <w:rPr>
          <w:rFonts w:ascii="Arial" w:eastAsia="Arial" w:hAnsi="Arial" w:cs="Arial"/>
          <w:sz w:val="24"/>
          <w:szCs w:val="24"/>
        </w:rPr>
        <w:t>d</w:t>
      </w:r>
      <w:r w:rsidRPr="005B48EA">
        <w:rPr>
          <w:rFonts w:ascii="Arial" w:eastAsia="Arial" w:hAnsi="Arial" w:cs="Arial"/>
          <w:sz w:val="24"/>
          <w:szCs w:val="24"/>
        </w:rPr>
        <w:t xml:space="preserve">el que se ocupó la parte actora el día 18 de mayo de 2022 cuando remitió a las accionadas correo </w:t>
      </w:r>
      <w:r w:rsidR="00CA4970" w:rsidRPr="005B48EA">
        <w:rPr>
          <w:rFonts w:ascii="Arial" w:eastAsia="Arial" w:hAnsi="Arial" w:cs="Arial"/>
          <w:sz w:val="24"/>
          <w:szCs w:val="24"/>
        </w:rPr>
        <w:t>electrónico</w:t>
      </w:r>
      <w:r w:rsidRPr="005B48EA">
        <w:rPr>
          <w:rFonts w:ascii="Arial" w:eastAsia="Arial" w:hAnsi="Arial" w:cs="Arial"/>
          <w:sz w:val="24"/>
          <w:szCs w:val="24"/>
        </w:rPr>
        <w:t xml:space="preserve"> para tales efectos, adjuntando la demanda y el auto admisorio de la misma</w:t>
      </w:r>
      <w:r w:rsidR="00CA4970" w:rsidRPr="005B48EA">
        <w:rPr>
          <w:rFonts w:ascii="Arial" w:eastAsia="Arial" w:hAnsi="Arial" w:cs="Arial"/>
          <w:sz w:val="24"/>
          <w:szCs w:val="24"/>
        </w:rPr>
        <w:t xml:space="preserve"> -</w:t>
      </w:r>
      <w:r w:rsidR="00CA4970" w:rsidRPr="005B48EA">
        <w:rPr>
          <w:rFonts w:ascii="Arial" w:eastAsia="Arial" w:hAnsi="Arial" w:cs="Arial"/>
          <w:i/>
          <w:iCs/>
          <w:sz w:val="24"/>
          <w:szCs w:val="24"/>
        </w:rPr>
        <w:t xml:space="preserve">numerales </w:t>
      </w:r>
      <w:r w:rsidR="00662C69" w:rsidRPr="005B48EA">
        <w:rPr>
          <w:rFonts w:ascii="Arial" w:eastAsia="Arial" w:hAnsi="Arial" w:cs="Arial"/>
          <w:i/>
          <w:iCs/>
          <w:sz w:val="24"/>
          <w:szCs w:val="24"/>
        </w:rPr>
        <w:t>9</w:t>
      </w:r>
      <w:r w:rsidR="00CA4970" w:rsidRPr="005B48EA">
        <w:rPr>
          <w:rFonts w:ascii="Arial" w:eastAsia="Arial" w:hAnsi="Arial" w:cs="Arial"/>
          <w:i/>
          <w:iCs/>
          <w:sz w:val="24"/>
          <w:szCs w:val="24"/>
        </w:rPr>
        <w:t xml:space="preserve"> y 1</w:t>
      </w:r>
      <w:r w:rsidR="00662C69" w:rsidRPr="005B48EA">
        <w:rPr>
          <w:rFonts w:ascii="Arial" w:eastAsia="Arial" w:hAnsi="Arial" w:cs="Arial"/>
          <w:i/>
          <w:iCs/>
          <w:sz w:val="24"/>
          <w:szCs w:val="24"/>
        </w:rPr>
        <w:t>0</w:t>
      </w:r>
      <w:r w:rsidR="00CA4970" w:rsidRPr="005B48EA">
        <w:rPr>
          <w:rFonts w:ascii="Arial" w:eastAsia="Arial" w:hAnsi="Arial" w:cs="Arial"/>
          <w:i/>
          <w:iCs/>
          <w:sz w:val="24"/>
          <w:szCs w:val="24"/>
        </w:rPr>
        <w:t xml:space="preserve"> del cuaderno digital de primera instancia</w:t>
      </w:r>
      <w:r w:rsidR="00CA4970" w:rsidRPr="005B48EA">
        <w:rPr>
          <w:rFonts w:ascii="Arial" w:eastAsia="Arial" w:hAnsi="Arial" w:cs="Arial"/>
          <w:sz w:val="24"/>
          <w:szCs w:val="24"/>
        </w:rPr>
        <w:t>-.</w:t>
      </w:r>
    </w:p>
    <w:p w14:paraId="0D0B940D" w14:textId="77777777" w:rsidR="00CA4970" w:rsidRPr="005B48EA" w:rsidRDefault="00CA4970" w:rsidP="005B48EA">
      <w:pPr>
        <w:spacing w:after="0" w:line="276" w:lineRule="auto"/>
        <w:jc w:val="both"/>
        <w:rPr>
          <w:rFonts w:ascii="Arial" w:eastAsia="Arial" w:hAnsi="Arial" w:cs="Arial"/>
          <w:sz w:val="24"/>
          <w:szCs w:val="24"/>
        </w:rPr>
      </w:pPr>
    </w:p>
    <w:p w14:paraId="44B88A14" w14:textId="77777777" w:rsidR="00220722" w:rsidRPr="005B48EA" w:rsidRDefault="000E25AB"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Una vez contestó la demanda</w:t>
      </w:r>
      <w:r w:rsidR="00CA4970" w:rsidRPr="005B48EA">
        <w:rPr>
          <w:rFonts w:ascii="Arial" w:eastAsia="Arial" w:hAnsi="Arial" w:cs="Arial"/>
          <w:sz w:val="24"/>
          <w:szCs w:val="24"/>
        </w:rPr>
        <w:t xml:space="preserve"> Dar Ayuda </w:t>
      </w:r>
      <w:r w:rsidR="00662C69" w:rsidRPr="005B48EA">
        <w:rPr>
          <w:rFonts w:ascii="Arial" w:eastAsia="Arial" w:hAnsi="Arial" w:cs="Arial"/>
          <w:sz w:val="24"/>
          <w:szCs w:val="24"/>
        </w:rPr>
        <w:t xml:space="preserve">Temporal </w:t>
      </w:r>
      <w:r w:rsidR="00CA4970" w:rsidRPr="005B48EA">
        <w:rPr>
          <w:rFonts w:ascii="Arial" w:eastAsia="Arial" w:hAnsi="Arial" w:cs="Arial"/>
          <w:sz w:val="24"/>
          <w:szCs w:val="24"/>
        </w:rPr>
        <w:t xml:space="preserve">S.A. la parte actora presentó reforma a la </w:t>
      </w:r>
      <w:r w:rsidRPr="005B48EA">
        <w:rPr>
          <w:rFonts w:ascii="Arial" w:eastAsia="Arial" w:hAnsi="Arial" w:cs="Arial"/>
          <w:sz w:val="24"/>
          <w:szCs w:val="24"/>
        </w:rPr>
        <w:t>misma</w:t>
      </w:r>
      <w:r w:rsidR="00CA4970" w:rsidRPr="005B48EA">
        <w:rPr>
          <w:rFonts w:ascii="Arial" w:eastAsia="Arial" w:hAnsi="Arial" w:cs="Arial"/>
          <w:sz w:val="24"/>
          <w:szCs w:val="24"/>
        </w:rPr>
        <w:t>, la cual no fue tenida en cuenta por el juzgado de conocimiento</w:t>
      </w:r>
      <w:r w:rsidR="00220722" w:rsidRPr="005B48EA">
        <w:rPr>
          <w:rFonts w:ascii="Arial" w:eastAsia="Arial" w:hAnsi="Arial" w:cs="Arial"/>
          <w:sz w:val="24"/>
          <w:szCs w:val="24"/>
        </w:rPr>
        <w:t>, al ser presentada por fuera de término.</w:t>
      </w:r>
    </w:p>
    <w:p w14:paraId="0E27B00A" w14:textId="77777777" w:rsidR="00220722" w:rsidRPr="005B48EA" w:rsidRDefault="00220722" w:rsidP="005B48EA">
      <w:pPr>
        <w:spacing w:after="0" w:line="276" w:lineRule="auto"/>
        <w:jc w:val="both"/>
        <w:rPr>
          <w:rFonts w:ascii="Arial" w:eastAsia="Arial" w:hAnsi="Arial" w:cs="Arial"/>
          <w:sz w:val="24"/>
          <w:szCs w:val="24"/>
        </w:rPr>
      </w:pPr>
    </w:p>
    <w:p w14:paraId="2CFC30BB" w14:textId="3DC5EB60" w:rsidR="00055C1A" w:rsidRPr="005B48EA" w:rsidRDefault="00220722"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 xml:space="preserve">Inconforme con la decisión, el promotor de la litis </w:t>
      </w:r>
      <w:r w:rsidR="00E8715E" w:rsidRPr="005B48EA">
        <w:rPr>
          <w:rFonts w:ascii="Arial" w:eastAsia="Arial" w:hAnsi="Arial" w:cs="Arial"/>
          <w:sz w:val="24"/>
          <w:szCs w:val="24"/>
        </w:rPr>
        <w:t xml:space="preserve">señaló </w:t>
      </w:r>
      <w:r w:rsidR="000E25AB" w:rsidRPr="005B48EA">
        <w:rPr>
          <w:rFonts w:ascii="Arial" w:eastAsia="Arial" w:hAnsi="Arial" w:cs="Arial"/>
          <w:sz w:val="24"/>
          <w:szCs w:val="24"/>
        </w:rPr>
        <w:t>que el escrito de reforma fue radicado en tiempo</w:t>
      </w:r>
      <w:r w:rsidR="00E8715E" w:rsidRPr="005B48EA">
        <w:rPr>
          <w:rFonts w:ascii="Arial" w:eastAsia="Arial" w:hAnsi="Arial" w:cs="Arial"/>
          <w:sz w:val="24"/>
          <w:szCs w:val="24"/>
        </w:rPr>
        <w:t xml:space="preserve"> si en cuenta se tiene la notificación que del auto admisorio de la demanda hizo el juzgado a Servientrega S.A. el día 27 de mayo de 2022, </w:t>
      </w:r>
      <w:r w:rsidR="00055C1A" w:rsidRPr="005B48EA">
        <w:rPr>
          <w:rFonts w:ascii="Arial" w:eastAsia="Arial" w:hAnsi="Arial" w:cs="Arial"/>
          <w:sz w:val="24"/>
          <w:szCs w:val="24"/>
        </w:rPr>
        <w:t xml:space="preserve">la cual debe ser observada por el Juzgado, aun cuando </w:t>
      </w:r>
      <w:r w:rsidR="00662C69" w:rsidRPr="005B48EA">
        <w:rPr>
          <w:rFonts w:ascii="Arial" w:eastAsia="Arial" w:hAnsi="Arial" w:cs="Arial"/>
          <w:sz w:val="24"/>
          <w:szCs w:val="24"/>
        </w:rPr>
        <w:t>al realizar tal acto</w:t>
      </w:r>
      <w:r w:rsidR="00055C1A" w:rsidRPr="005B48EA">
        <w:rPr>
          <w:rFonts w:ascii="Arial" w:eastAsia="Arial" w:hAnsi="Arial" w:cs="Arial"/>
          <w:sz w:val="24"/>
          <w:szCs w:val="24"/>
        </w:rPr>
        <w:t xml:space="preserve"> se haya omitido</w:t>
      </w:r>
      <w:r w:rsidR="004B1FCD" w:rsidRPr="005B48EA">
        <w:rPr>
          <w:rFonts w:ascii="Arial" w:eastAsia="Arial" w:hAnsi="Arial" w:cs="Arial"/>
          <w:sz w:val="24"/>
          <w:szCs w:val="24"/>
        </w:rPr>
        <w:t xml:space="preserve"> </w:t>
      </w:r>
      <w:r w:rsidR="00662C69" w:rsidRPr="005B48EA">
        <w:rPr>
          <w:rFonts w:ascii="Arial" w:eastAsia="Arial" w:hAnsi="Arial" w:cs="Arial"/>
          <w:sz w:val="24"/>
          <w:szCs w:val="24"/>
        </w:rPr>
        <w:t xml:space="preserve">el que </w:t>
      </w:r>
      <w:r w:rsidR="00E8715E" w:rsidRPr="005B48EA">
        <w:rPr>
          <w:rFonts w:ascii="Arial" w:eastAsia="Arial" w:hAnsi="Arial" w:cs="Arial"/>
          <w:sz w:val="24"/>
          <w:szCs w:val="24"/>
        </w:rPr>
        <w:t>en es</w:t>
      </w:r>
      <w:r w:rsidR="00055C1A" w:rsidRPr="005B48EA">
        <w:rPr>
          <w:rFonts w:ascii="Arial" w:eastAsia="Arial" w:hAnsi="Arial" w:cs="Arial"/>
          <w:sz w:val="24"/>
          <w:szCs w:val="24"/>
        </w:rPr>
        <w:t xml:space="preserve">e mismo norte realizó </w:t>
      </w:r>
      <w:r w:rsidR="004B1FCD" w:rsidRPr="005B48EA">
        <w:rPr>
          <w:rFonts w:ascii="Arial" w:eastAsia="Arial" w:hAnsi="Arial" w:cs="Arial"/>
          <w:sz w:val="24"/>
          <w:szCs w:val="24"/>
        </w:rPr>
        <w:t>oportunamente la parte actora</w:t>
      </w:r>
      <w:r w:rsidR="00055C1A" w:rsidRPr="005B48EA">
        <w:rPr>
          <w:rFonts w:ascii="Arial" w:eastAsia="Arial" w:hAnsi="Arial" w:cs="Arial"/>
          <w:sz w:val="24"/>
          <w:szCs w:val="24"/>
        </w:rPr>
        <w:t>, pero que no discutió en ara</w:t>
      </w:r>
      <w:r w:rsidR="2FFFB090" w:rsidRPr="005B48EA">
        <w:rPr>
          <w:rFonts w:ascii="Arial" w:eastAsia="Arial" w:hAnsi="Arial" w:cs="Arial"/>
          <w:sz w:val="24"/>
          <w:szCs w:val="24"/>
        </w:rPr>
        <w:t>s</w:t>
      </w:r>
      <w:r w:rsidR="00055C1A" w:rsidRPr="005B48EA">
        <w:rPr>
          <w:rFonts w:ascii="Arial" w:eastAsia="Arial" w:hAnsi="Arial" w:cs="Arial"/>
          <w:sz w:val="24"/>
          <w:szCs w:val="24"/>
        </w:rPr>
        <w:t xml:space="preserve"> de evitar dilaciones innecesarias en el trámite.</w:t>
      </w:r>
    </w:p>
    <w:p w14:paraId="60061E4C" w14:textId="77777777" w:rsidR="00055C1A" w:rsidRPr="005B48EA" w:rsidRDefault="00055C1A" w:rsidP="005B48EA">
      <w:pPr>
        <w:spacing w:after="0" w:line="276" w:lineRule="auto"/>
        <w:jc w:val="both"/>
        <w:rPr>
          <w:rFonts w:ascii="Arial" w:eastAsia="Arial" w:hAnsi="Arial" w:cs="Arial"/>
          <w:sz w:val="24"/>
          <w:szCs w:val="24"/>
        </w:rPr>
      </w:pPr>
    </w:p>
    <w:p w14:paraId="19153848" w14:textId="77777777" w:rsidR="004B1FCD" w:rsidRPr="005B48EA" w:rsidRDefault="00055C1A"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Considera que estos argumentos, sumados a la aplicación del principio de confianza legítima, resultan suficientes para que sea atendida de manera favorable l</w:t>
      </w:r>
      <w:r w:rsidR="00692E84" w:rsidRPr="005B48EA">
        <w:rPr>
          <w:rFonts w:ascii="Arial" w:eastAsia="Arial" w:hAnsi="Arial" w:cs="Arial"/>
          <w:sz w:val="24"/>
          <w:szCs w:val="24"/>
        </w:rPr>
        <w:t>a reforma a la demanda.</w:t>
      </w:r>
    </w:p>
    <w:p w14:paraId="44EAFD9C" w14:textId="77777777" w:rsidR="00692E84" w:rsidRPr="005B48EA" w:rsidRDefault="00692E84" w:rsidP="005B48EA">
      <w:pPr>
        <w:spacing w:after="0" w:line="276" w:lineRule="auto"/>
        <w:jc w:val="both"/>
        <w:rPr>
          <w:rFonts w:ascii="Arial" w:eastAsia="Arial" w:hAnsi="Arial" w:cs="Arial"/>
          <w:sz w:val="24"/>
          <w:szCs w:val="24"/>
        </w:rPr>
      </w:pPr>
    </w:p>
    <w:p w14:paraId="31E914C1" w14:textId="77777777" w:rsidR="00692E84" w:rsidRPr="005B48EA" w:rsidRDefault="00692E84"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 xml:space="preserve">Como anexo al recurso, la parte actora </w:t>
      </w:r>
      <w:r w:rsidR="001F609E" w:rsidRPr="005B48EA">
        <w:rPr>
          <w:rFonts w:ascii="Arial" w:eastAsia="Arial" w:hAnsi="Arial" w:cs="Arial"/>
          <w:sz w:val="24"/>
          <w:szCs w:val="24"/>
        </w:rPr>
        <w:t xml:space="preserve">aportó el pantallazo </w:t>
      </w:r>
      <w:r w:rsidR="00055C1A" w:rsidRPr="005B48EA">
        <w:rPr>
          <w:rFonts w:ascii="Arial" w:eastAsia="Arial" w:hAnsi="Arial" w:cs="Arial"/>
          <w:sz w:val="24"/>
          <w:szCs w:val="24"/>
        </w:rPr>
        <w:t>con el que pretende demostrar que el día 27 de mayo de 2022 el juzgado de conocimiento realizó la notificación del auto admisorio de la demanda a Servientrega S.A. -</w:t>
      </w:r>
      <w:r w:rsidR="00055C1A" w:rsidRPr="005B48EA">
        <w:rPr>
          <w:rFonts w:ascii="Arial" w:eastAsia="Arial" w:hAnsi="Arial" w:cs="Arial"/>
          <w:i/>
          <w:sz w:val="24"/>
          <w:szCs w:val="24"/>
        </w:rPr>
        <w:t>hojas 3 y 4 del numeral 17 del expediente digital de primera instancia</w:t>
      </w:r>
      <w:r w:rsidR="00055C1A" w:rsidRPr="005B48EA">
        <w:rPr>
          <w:rFonts w:ascii="Arial" w:eastAsia="Arial" w:hAnsi="Arial" w:cs="Arial"/>
          <w:sz w:val="24"/>
          <w:szCs w:val="24"/>
        </w:rPr>
        <w:t>-.</w:t>
      </w:r>
    </w:p>
    <w:p w14:paraId="4B94D5A5" w14:textId="77777777" w:rsidR="00E11125" w:rsidRPr="005B48EA" w:rsidRDefault="00E11125" w:rsidP="005B48EA">
      <w:pPr>
        <w:spacing w:after="0" w:line="276" w:lineRule="auto"/>
        <w:jc w:val="both"/>
        <w:rPr>
          <w:rFonts w:ascii="Arial" w:eastAsia="Arial" w:hAnsi="Arial" w:cs="Arial"/>
          <w:sz w:val="24"/>
          <w:szCs w:val="24"/>
        </w:rPr>
      </w:pPr>
    </w:p>
    <w:p w14:paraId="6BA972DC" w14:textId="045457BB" w:rsidR="00E11125" w:rsidRPr="005B48EA" w:rsidRDefault="00356A4A" w:rsidP="005B48EA">
      <w:pPr>
        <w:tabs>
          <w:tab w:val="left" w:pos="5103"/>
        </w:tabs>
        <w:spacing w:after="0" w:line="276" w:lineRule="auto"/>
        <w:jc w:val="both"/>
        <w:rPr>
          <w:rFonts w:ascii="Arial" w:eastAsia="Arial" w:hAnsi="Arial" w:cs="Arial"/>
          <w:sz w:val="24"/>
          <w:szCs w:val="24"/>
        </w:rPr>
      </w:pPr>
      <w:r w:rsidRPr="005B48EA">
        <w:rPr>
          <w:rFonts w:ascii="Arial" w:eastAsia="Arial" w:hAnsi="Arial" w:cs="Arial"/>
          <w:sz w:val="24"/>
          <w:szCs w:val="24"/>
        </w:rPr>
        <w:t xml:space="preserve">En auto adiado 28 de septiembre de 2022 la </w:t>
      </w:r>
      <w:r w:rsidRPr="005B48EA">
        <w:rPr>
          <w:rFonts w:ascii="Arial" w:eastAsia="Arial" w:hAnsi="Arial" w:cs="Arial"/>
          <w:i/>
          <w:sz w:val="24"/>
          <w:szCs w:val="24"/>
        </w:rPr>
        <w:t xml:space="preserve">a quo </w:t>
      </w:r>
      <w:r w:rsidRPr="005B48EA">
        <w:rPr>
          <w:rFonts w:ascii="Arial" w:eastAsia="Arial" w:hAnsi="Arial" w:cs="Arial"/>
          <w:sz w:val="24"/>
          <w:szCs w:val="24"/>
        </w:rPr>
        <w:t>mantuvo su decisión inicial, al advertir que</w:t>
      </w:r>
      <w:r w:rsidR="00AE5B44" w:rsidRPr="005B48EA">
        <w:rPr>
          <w:rFonts w:ascii="Arial" w:eastAsia="Arial" w:hAnsi="Arial" w:cs="Arial"/>
          <w:sz w:val="24"/>
          <w:szCs w:val="24"/>
        </w:rPr>
        <w:t xml:space="preserve"> en un asunto de naturaleza </w:t>
      </w:r>
      <w:r w:rsidR="008530D2" w:rsidRPr="005B48EA">
        <w:rPr>
          <w:rFonts w:ascii="Arial" w:eastAsia="Arial" w:hAnsi="Arial" w:cs="Arial"/>
          <w:sz w:val="24"/>
          <w:szCs w:val="24"/>
        </w:rPr>
        <w:t>constitucional que de iguales contornos e identidad de sujeto pasivo fue definido por esta Sala de Decisión, confirmada por l</w:t>
      </w:r>
      <w:r w:rsidR="0072593C">
        <w:rPr>
          <w:rFonts w:ascii="Arial" w:eastAsia="Arial" w:hAnsi="Arial" w:cs="Arial"/>
          <w:sz w:val="24"/>
          <w:szCs w:val="24"/>
        </w:rPr>
        <w:t>a</w:t>
      </w:r>
      <w:r w:rsidR="008530D2" w:rsidRPr="005B48EA">
        <w:rPr>
          <w:rFonts w:ascii="Arial" w:eastAsia="Arial" w:hAnsi="Arial" w:cs="Arial"/>
          <w:sz w:val="24"/>
          <w:szCs w:val="24"/>
        </w:rPr>
        <w:t xml:space="preserve"> Sala de Casación Laboral, se </w:t>
      </w:r>
      <w:r w:rsidR="007C160E" w:rsidRPr="005B48EA">
        <w:rPr>
          <w:rFonts w:ascii="Arial" w:eastAsia="Arial" w:hAnsi="Arial" w:cs="Arial"/>
          <w:sz w:val="24"/>
          <w:szCs w:val="24"/>
        </w:rPr>
        <w:t xml:space="preserve">ordenó darle validez a la notificación realizada por la </w:t>
      </w:r>
      <w:r w:rsidR="007C160E" w:rsidRPr="005B48EA">
        <w:rPr>
          <w:rFonts w:ascii="Arial" w:eastAsia="Arial" w:hAnsi="Arial" w:cs="Arial"/>
          <w:sz w:val="24"/>
          <w:szCs w:val="24"/>
        </w:rPr>
        <w:lastRenderedPageBreak/>
        <w:t xml:space="preserve">parte actora, a pesar de la irregularidad que reviste tal acto, dado que en ultimas, para los juzgadores </w:t>
      </w:r>
      <w:r w:rsidR="00662C69" w:rsidRPr="005B48EA">
        <w:rPr>
          <w:rFonts w:ascii="Arial" w:eastAsia="Arial" w:hAnsi="Arial" w:cs="Arial"/>
          <w:sz w:val="24"/>
          <w:szCs w:val="24"/>
        </w:rPr>
        <w:t xml:space="preserve">el mismo </w:t>
      </w:r>
      <w:r w:rsidR="007C160E" w:rsidRPr="005B48EA">
        <w:rPr>
          <w:rFonts w:ascii="Arial" w:eastAsia="Arial" w:hAnsi="Arial" w:cs="Arial"/>
          <w:sz w:val="24"/>
          <w:szCs w:val="24"/>
        </w:rPr>
        <w:t>cumpl</w:t>
      </w:r>
      <w:r w:rsidR="00662C69" w:rsidRPr="005B48EA">
        <w:rPr>
          <w:rFonts w:ascii="Arial" w:eastAsia="Arial" w:hAnsi="Arial" w:cs="Arial"/>
          <w:sz w:val="24"/>
          <w:szCs w:val="24"/>
        </w:rPr>
        <w:t>ió</w:t>
      </w:r>
      <w:r w:rsidR="007C160E" w:rsidRPr="005B48EA">
        <w:rPr>
          <w:rFonts w:ascii="Arial" w:eastAsia="Arial" w:hAnsi="Arial" w:cs="Arial"/>
          <w:sz w:val="24"/>
          <w:szCs w:val="24"/>
        </w:rPr>
        <w:t xml:space="preserve"> con su finalidad.</w:t>
      </w:r>
    </w:p>
    <w:p w14:paraId="3DEEC669" w14:textId="77777777" w:rsidR="007C160E" w:rsidRPr="005B48EA" w:rsidRDefault="007C160E" w:rsidP="005B48EA">
      <w:pPr>
        <w:tabs>
          <w:tab w:val="left" w:pos="5103"/>
        </w:tabs>
        <w:spacing w:after="0" w:line="276" w:lineRule="auto"/>
        <w:jc w:val="both"/>
        <w:rPr>
          <w:rFonts w:ascii="Arial" w:eastAsia="Arial" w:hAnsi="Arial" w:cs="Arial"/>
          <w:sz w:val="24"/>
          <w:szCs w:val="24"/>
        </w:rPr>
      </w:pPr>
    </w:p>
    <w:p w14:paraId="46CA4160" w14:textId="77777777" w:rsidR="007C160E" w:rsidRPr="005B48EA" w:rsidRDefault="007C160E" w:rsidP="005B48EA">
      <w:pPr>
        <w:tabs>
          <w:tab w:val="left" w:pos="5103"/>
        </w:tabs>
        <w:spacing w:after="0" w:line="276" w:lineRule="auto"/>
        <w:jc w:val="both"/>
        <w:rPr>
          <w:rFonts w:ascii="Arial" w:eastAsia="Arial" w:hAnsi="Arial" w:cs="Arial"/>
          <w:sz w:val="24"/>
          <w:szCs w:val="24"/>
        </w:rPr>
      </w:pPr>
      <w:r w:rsidRPr="005B48EA">
        <w:rPr>
          <w:rFonts w:ascii="Arial" w:eastAsia="Arial" w:hAnsi="Arial" w:cs="Arial"/>
          <w:sz w:val="24"/>
          <w:szCs w:val="24"/>
        </w:rPr>
        <w:t>En ese sentido, como quiera que se convirtió en una práctica recurrente del abogado que representa a vari</w:t>
      </w:r>
      <w:r w:rsidR="00E574EF" w:rsidRPr="005B48EA">
        <w:rPr>
          <w:rFonts w:ascii="Arial" w:eastAsia="Arial" w:hAnsi="Arial" w:cs="Arial"/>
          <w:sz w:val="24"/>
          <w:szCs w:val="24"/>
        </w:rPr>
        <w:t>a</w:t>
      </w:r>
      <w:r w:rsidRPr="005B48EA">
        <w:rPr>
          <w:rFonts w:ascii="Arial" w:eastAsia="Arial" w:hAnsi="Arial" w:cs="Arial"/>
          <w:sz w:val="24"/>
          <w:szCs w:val="24"/>
        </w:rPr>
        <w:t>s personas que accionan contra Dar Ayuda Temporal S.A. y Servientrega S.A. hacer las notificaciones de la demanda, conociendo el Despacho la decisión</w:t>
      </w:r>
      <w:r w:rsidR="00E574EF" w:rsidRPr="005B48EA">
        <w:rPr>
          <w:rFonts w:ascii="Arial" w:eastAsia="Arial" w:hAnsi="Arial" w:cs="Arial"/>
          <w:sz w:val="24"/>
          <w:szCs w:val="24"/>
        </w:rPr>
        <w:t xml:space="preserve"> de tutela, </w:t>
      </w:r>
      <w:r w:rsidR="005C7E23" w:rsidRPr="005B48EA">
        <w:rPr>
          <w:rFonts w:ascii="Arial" w:eastAsia="Arial" w:hAnsi="Arial" w:cs="Arial"/>
          <w:sz w:val="24"/>
          <w:szCs w:val="24"/>
        </w:rPr>
        <w:t>la</w:t>
      </w:r>
      <w:r w:rsidR="00E574EF" w:rsidRPr="005B48EA">
        <w:rPr>
          <w:rFonts w:ascii="Arial" w:eastAsia="Arial" w:hAnsi="Arial" w:cs="Arial"/>
          <w:sz w:val="24"/>
          <w:szCs w:val="24"/>
        </w:rPr>
        <w:t xml:space="preserve"> cual sea dicho de paso piden que les sea aplicada en cada caso particular, procedió a dar validez a tal acto</w:t>
      </w:r>
      <w:r w:rsidR="005C7E23" w:rsidRPr="005B48EA">
        <w:rPr>
          <w:rFonts w:ascii="Arial" w:eastAsia="Arial" w:hAnsi="Arial" w:cs="Arial"/>
          <w:sz w:val="24"/>
          <w:szCs w:val="24"/>
        </w:rPr>
        <w:t xml:space="preserve"> procesal</w:t>
      </w:r>
      <w:r w:rsidR="00E574EF" w:rsidRPr="005B48EA">
        <w:rPr>
          <w:rFonts w:ascii="Arial" w:eastAsia="Arial" w:hAnsi="Arial" w:cs="Arial"/>
          <w:sz w:val="24"/>
          <w:szCs w:val="24"/>
        </w:rPr>
        <w:t xml:space="preserve">, respecto del cual la reforma a la demanda </w:t>
      </w:r>
      <w:r w:rsidR="00DB21CC" w:rsidRPr="005B48EA">
        <w:rPr>
          <w:rFonts w:ascii="Arial" w:eastAsia="Arial" w:hAnsi="Arial" w:cs="Arial"/>
          <w:sz w:val="24"/>
          <w:szCs w:val="24"/>
        </w:rPr>
        <w:t>deviene extemporánea.</w:t>
      </w:r>
    </w:p>
    <w:p w14:paraId="3656B9AB" w14:textId="77777777" w:rsidR="00127944" w:rsidRPr="005B48EA" w:rsidRDefault="00127944" w:rsidP="005B48EA">
      <w:pPr>
        <w:tabs>
          <w:tab w:val="left" w:pos="5103"/>
        </w:tabs>
        <w:spacing w:after="0" w:line="276" w:lineRule="auto"/>
        <w:jc w:val="both"/>
        <w:rPr>
          <w:rFonts w:ascii="Arial" w:eastAsia="Arial" w:hAnsi="Arial" w:cs="Arial"/>
          <w:sz w:val="24"/>
          <w:szCs w:val="24"/>
        </w:rPr>
      </w:pPr>
    </w:p>
    <w:p w14:paraId="45FB0818" w14:textId="783BB3AF" w:rsidR="00356A4A" w:rsidRDefault="00127944" w:rsidP="009D1219">
      <w:pPr>
        <w:tabs>
          <w:tab w:val="left" w:pos="5103"/>
        </w:tabs>
        <w:spacing w:after="0" w:line="276" w:lineRule="auto"/>
        <w:jc w:val="both"/>
        <w:rPr>
          <w:rFonts w:ascii="Arial" w:eastAsia="Arial" w:hAnsi="Arial" w:cs="Arial"/>
          <w:sz w:val="24"/>
          <w:szCs w:val="24"/>
        </w:rPr>
      </w:pPr>
      <w:r w:rsidRPr="005B48EA">
        <w:rPr>
          <w:rFonts w:ascii="Arial" w:eastAsia="Arial" w:hAnsi="Arial" w:cs="Arial"/>
          <w:sz w:val="24"/>
          <w:szCs w:val="24"/>
        </w:rPr>
        <w:t>Dadas las resultas del recurso de reposición, el de apelación fue concedido en el efecto suspensivo.</w:t>
      </w:r>
    </w:p>
    <w:p w14:paraId="2569431A" w14:textId="5240001B" w:rsidR="009D1219" w:rsidRDefault="009D1219" w:rsidP="009D1219">
      <w:pPr>
        <w:tabs>
          <w:tab w:val="left" w:pos="5103"/>
        </w:tabs>
        <w:spacing w:after="0" w:line="276" w:lineRule="auto"/>
        <w:jc w:val="both"/>
        <w:rPr>
          <w:rFonts w:ascii="Arial" w:eastAsia="Arial" w:hAnsi="Arial" w:cs="Arial"/>
          <w:sz w:val="24"/>
          <w:szCs w:val="24"/>
        </w:rPr>
      </w:pPr>
    </w:p>
    <w:p w14:paraId="7C50E678" w14:textId="77777777" w:rsidR="009D1219" w:rsidRPr="009D1219" w:rsidRDefault="009D1219" w:rsidP="009D1219">
      <w:pPr>
        <w:tabs>
          <w:tab w:val="left" w:pos="5103"/>
        </w:tabs>
        <w:spacing w:after="0" w:line="276" w:lineRule="auto"/>
        <w:jc w:val="both"/>
        <w:rPr>
          <w:rFonts w:ascii="Arial" w:eastAsia="Arial" w:hAnsi="Arial" w:cs="Arial"/>
          <w:sz w:val="24"/>
          <w:szCs w:val="24"/>
        </w:rPr>
      </w:pPr>
    </w:p>
    <w:p w14:paraId="07313AAE" w14:textId="77777777" w:rsidR="00E11125" w:rsidRPr="005B48EA" w:rsidRDefault="007C160E" w:rsidP="005B48EA">
      <w:pPr>
        <w:spacing w:after="0" w:line="276" w:lineRule="auto"/>
        <w:jc w:val="center"/>
        <w:rPr>
          <w:rFonts w:ascii="Arial" w:eastAsia="Segoe UI" w:hAnsi="Arial" w:cs="Arial"/>
          <w:sz w:val="24"/>
          <w:szCs w:val="24"/>
        </w:rPr>
      </w:pPr>
      <w:r w:rsidRPr="005B48EA">
        <w:rPr>
          <w:rFonts w:ascii="Arial" w:eastAsia="Arial" w:hAnsi="Arial" w:cs="Arial"/>
          <w:b/>
          <w:sz w:val="24"/>
          <w:szCs w:val="24"/>
        </w:rPr>
        <w:t>ALEGATOS DE CONCLUSIÓN     </w:t>
      </w:r>
      <w:r w:rsidRPr="005B48EA">
        <w:rPr>
          <w:rFonts w:ascii="Arial" w:eastAsia="Arial" w:hAnsi="Arial" w:cs="Arial"/>
          <w:sz w:val="24"/>
          <w:szCs w:val="24"/>
        </w:rPr>
        <w:t> </w:t>
      </w:r>
    </w:p>
    <w:p w14:paraId="675C8173" w14:textId="77777777" w:rsidR="00E11125" w:rsidRPr="005B48EA" w:rsidRDefault="007C160E"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   </w:t>
      </w:r>
    </w:p>
    <w:p w14:paraId="6E0B381E" w14:textId="77777777" w:rsidR="00E11125" w:rsidRPr="005B48EA" w:rsidRDefault="007C160E"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Conforme se dejó plasmado en la constancia de la Secretaría de la Corporación, las partes guardaron silencio dentro del término previsto para formular alegatos de conclusión.</w:t>
      </w:r>
    </w:p>
    <w:p w14:paraId="7CC4F714" w14:textId="2B47B9F2" w:rsidR="009D1219" w:rsidRDefault="009D1219" w:rsidP="009D1219">
      <w:pPr>
        <w:spacing w:after="0" w:line="276" w:lineRule="auto"/>
        <w:rPr>
          <w:rFonts w:ascii="Arial" w:eastAsia="Arial" w:hAnsi="Arial" w:cs="Arial"/>
          <w:sz w:val="24"/>
          <w:szCs w:val="24"/>
        </w:rPr>
      </w:pPr>
    </w:p>
    <w:p w14:paraId="79B5402B" w14:textId="77777777" w:rsidR="009D1219" w:rsidRPr="009D1219" w:rsidRDefault="009D1219" w:rsidP="009D1219">
      <w:pPr>
        <w:spacing w:after="0" w:line="276" w:lineRule="auto"/>
        <w:rPr>
          <w:rFonts w:ascii="Arial" w:eastAsia="Arial" w:hAnsi="Arial" w:cs="Arial"/>
          <w:sz w:val="24"/>
          <w:szCs w:val="24"/>
        </w:rPr>
      </w:pPr>
    </w:p>
    <w:p w14:paraId="4650F320" w14:textId="77777777" w:rsidR="00E11125" w:rsidRPr="005B48EA" w:rsidRDefault="007C160E" w:rsidP="005B48EA">
      <w:pPr>
        <w:spacing w:after="0" w:line="276" w:lineRule="auto"/>
        <w:jc w:val="center"/>
        <w:rPr>
          <w:rFonts w:ascii="Arial" w:eastAsia="Arial" w:hAnsi="Arial" w:cs="Arial"/>
          <w:b/>
          <w:sz w:val="24"/>
          <w:szCs w:val="24"/>
        </w:rPr>
      </w:pPr>
      <w:r w:rsidRPr="005B48EA">
        <w:rPr>
          <w:rFonts w:ascii="Arial" w:eastAsia="Arial" w:hAnsi="Arial" w:cs="Arial"/>
          <w:b/>
          <w:sz w:val="24"/>
          <w:szCs w:val="24"/>
        </w:rPr>
        <w:t>PROBLEMA JURÍDICO</w:t>
      </w:r>
    </w:p>
    <w:p w14:paraId="53128261" w14:textId="77777777" w:rsidR="00E11125" w:rsidRPr="005B48EA" w:rsidRDefault="00E11125" w:rsidP="0068156A">
      <w:pPr>
        <w:spacing w:after="0" w:line="276" w:lineRule="auto"/>
        <w:ind w:left="567" w:right="618"/>
        <w:jc w:val="both"/>
        <w:rPr>
          <w:rFonts w:ascii="Arial" w:eastAsia="Arial" w:hAnsi="Arial" w:cs="Arial"/>
          <w:i/>
          <w:spacing w:val="2"/>
          <w:sz w:val="24"/>
          <w:szCs w:val="24"/>
        </w:rPr>
      </w:pPr>
    </w:p>
    <w:p w14:paraId="4A39CDEB" w14:textId="77777777" w:rsidR="00E11125" w:rsidRPr="005B48EA" w:rsidRDefault="007C160E" w:rsidP="00CC77BF">
      <w:pPr>
        <w:spacing w:after="0" w:line="276" w:lineRule="auto"/>
        <w:ind w:left="426" w:right="420"/>
        <w:jc w:val="both"/>
        <w:rPr>
          <w:rFonts w:ascii="Arial" w:eastAsia="Arial" w:hAnsi="Arial" w:cs="Arial"/>
          <w:b/>
          <w:i/>
          <w:spacing w:val="2"/>
          <w:sz w:val="24"/>
          <w:szCs w:val="24"/>
        </w:rPr>
      </w:pPr>
      <w:r w:rsidRPr="005B48EA">
        <w:rPr>
          <w:rFonts w:ascii="Arial" w:eastAsia="Arial" w:hAnsi="Arial" w:cs="Arial"/>
          <w:b/>
          <w:i/>
          <w:spacing w:val="2"/>
          <w:sz w:val="24"/>
          <w:szCs w:val="24"/>
        </w:rPr>
        <w:t>¿</w:t>
      </w:r>
      <w:r w:rsidR="00DB21CC" w:rsidRPr="005B48EA">
        <w:rPr>
          <w:rFonts w:ascii="Arial" w:eastAsia="Arial" w:hAnsi="Arial" w:cs="Arial"/>
          <w:b/>
          <w:i/>
          <w:spacing w:val="2"/>
          <w:sz w:val="24"/>
          <w:szCs w:val="24"/>
        </w:rPr>
        <w:t>Debió admitirse la reforma a la demanda, al haber sido contabilizados los términos para su presentación con base en la notificación de la demanda realizada por el juzgad</w:t>
      </w:r>
      <w:r w:rsidR="00352CD2" w:rsidRPr="005B48EA">
        <w:rPr>
          <w:rFonts w:ascii="Arial" w:eastAsia="Arial" w:hAnsi="Arial" w:cs="Arial"/>
          <w:b/>
          <w:i/>
          <w:spacing w:val="2"/>
          <w:sz w:val="24"/>
          <w:szCs w:val="24"/>
        </w:rPr>
        <w:t>o</w:t>
      </w:r>
      <w:r w:rsidR="00DB21CC" w:rsidRPr="005B48EA">
        <w:rPr>
          <w:rFonts w:ascii="Arial" w:eastAsia="Arial" w:hAnsi="Arial" w:cs="Arial"/>
          <w:b/>
          <w:i/>
          <w:spacing w:val="2"/>
          <w:sz w:val="24"/>
          <w:szCs w:val="24"/>
        </w:rPr>
        <w:t xml:space="preserve"> a uno de los demandantes</w:t>
      </w:r>
      <w:r w:rsidRPr="005B48EA">
        <w:rPr>
          <w:rFonts w:ascii="Arial" w:eastAsia="Arial" w:hAnsi="Arial" w:cs="Arial"/>
          <w:b/>
          <w:i/>
          <w:spacing w:val="2"/>
          <w:sz w:val="24"/>
          <w:szCs w:val="24"/>
        </w:rPr>
        <w:t>?</w:t>
      </w:r>
    </w:p>
    <w:p w14:paraId="62486C05" w14:textId="77777777" w:rsidR="00E11125" w:rsidRPr="005B48EA" w:rsidRDefault="00E11125" w:rsidP="0068156A">
      <w:pPr>
        <w:spacing w:after="0" w:line="276" w:lineRule="auto"/>
        <w:ind w:left="567" w:right="618"/>
        <w:jc w:val="both"/>
        <w:rPr>
          <w:rFonts w:ascii="Arial" w:eastAsia="Arial" w:hAnsi="Arial" w:cs="Arial"/>
          <w:spacing w:val="2"/>
          <w:sz w:val="24"/>
          <w:szCs w:val="24"/>
        </w:rPr>
      </w:pPr>
    </w:p>
    <w:p w14:paraId="449C9CC6" w14:textId="77777777" w:rsidR="00E11125" w:rsidRPr="005B48EA" w:rsidRDefault="007C160E" w:rsidP="0068156A">
      <w:pPr>
        <w:spacing w:after="0" w:line="276" w:lineRule="auto"/>
        <w:ind w:right="51"/>
        <w:jc w:val="both"/>
        <w:rPr>
          <w:rFonts w:ascii="Arial" w:eastAsia="Arial" w:hAnsi="Arial" w:cs="Arial"/>
          <w:spacing w:val="2"/>
          <w:sz w:val="24"/>
          <w:szCs w:val="24"/>
        </w:rPr>
      </w:pPr>
      <w:r w:rsidRPr="005B48EA">
        <w:rPr>
          <w:rFonts w:ascii="Arial" w:eastAsia="Arial" w:hAnsi="Arial" w:cs="Arial"/>
          <w:spacing w:val="2"/>
          <w:sz w:val="24"/>
          <w:szCs w:val="24"/>
        </w:rPr>
        <w:t>En orden a resolver el interrogante planteado la Sala considera oportuno hacer la siguiente precisión:</w:t>
      </w:r>
    </w:p>
    <w:p w14:paraId="4101652C" w14:textId="396BA7DC" w:rsidR="00E11125" w:rsidRPr="009D1219" w:rsidRDefault="00E11125" w:rsidP="0068156A">
      <w:pPr>
        <w:spacing w:after="0" w:line="276" w:lineRule="auto"/>
        <w:ind w:right="51"/>
        <w:jc w:val="both"/>
        <w:rPr>
          <w:rFonts w:ascii="Arial" w:eastAsia="Arial" w:hAnsi="Arial" w:cs="Arial"/>
          <w:sz w:val="24"/>
          <w:szCs w:val="24"/>
        </w:rPr>
      </w:pPr>
    </w:p>
    <w:p w14:paraId="72136EAC" w14:textId="77777777" w:rsidR="009D1219" w:rsidRPr="009D1219" w:rsidRDefault="009D1219" w:rsidP="0068156A">
      <w:pPr>
        <w:spacing w:after="0" w:line="276" w:lineRule="auto"/>
        <w:ind w:right="51"/>
        <w:jc w:val="both"/>
        <w:rPr>
          <w:rFonts w:ascii="Arial" w:eastAsia="Arial" w:hAnsi="Arial" w:cs="Arial"/>
          <w:sz w:val="24"/>
          <w:szCs w:val="24"/>
        </w:rPr>
      </w:pPr>
    </w:p>
    <w:p w14:paraId="35CFB09B" w14:textId="1F521CD3" w:rsidR="00E11125" w:rsidRPr="005B48EA" w:rsidRDefault="00352CD2" w:rsidP="0068156A">
      <w:pPr>
        <w:pStyle w:val="Prrafodelista"/>
        <w:numPr>
          <w:ilvl w:val="0"/>
          <w:numId w:val="5"/>
        </w:numPr>
        <w:spacing w:after="0" w:line="276" w:lineRule="auto"/>
        <w:ind w:left="426" w:right="51" w:hanging="426"/>
        <w:jc w:val="both"/>
        <w:rPr>
          <w:rFonts w:ascii="Arial" w:eastAsia="Arial" w:hAnsi="Arial" w:cs="Arial"/>
          <w:b/>
          <w:sz w:val="24"/>
          <w:szCs w:val="24"/>
        </w:rPr>
      </w:pPr>
      <w:r w:rsidRPr="005B48EA">
        <w:rPr>
          <w:rFonts w:ascii="Arial" w:eastAsia="Arial" w:hAnsi="Arial" w:cs="Arial"/>
          <w:b/>
          <w:sz w:val="24"/>
          <w:szCs w:val="24"/>
        </w:rPr>
        <w:t>DEL ACTO DE NOTIFICACIÓN EN VIGENCIA D</w:t>
      </w:r>
      <w:r w:rsidR="00CF196E" w:rsidRPr="005B48EA">
        <w:rPr>
          <w:rFonts w:ascii="Arial" w:eastAsia="Arial" w:hAnsi="Arial" w:cs="Arial"/>
          <w:b/>
          <w:sz w:val="24"/>
          <w:szCs w:val="24"/>
        </w:rPr>
        <w:t>EL DECRETO 806 DE 2020</w:t>
      </w:r>
      <w:r w:rsidR="007C160E" w:rsidRPr="005B48EA">
        <w:rPr>
          <w:rFonts w:ascii="Arial" w:eastAsia="Arial" w:hAnsi="Arial" w:cs="Arial"/>
          <w:b/>
          <w:sz w:val="24"/>
          <w:szCs w:val="24"/>
        </w:rPr>
        <w:t>.</w:t>
      </w:r>
    </w:p>
    <w:p w14:paraId="4B99056E" w14:textId="77777777" w:rsidR="00E11125" w:rsidRPr="005B48EA" w:rsidRDefault="00E11125" w:rsidP="0068156A">
      <w:pPr>
        <w:spacing w:after="0" w:line="276" w:lineRule="auto"/>
        <w:jc w:val="both"/>
        <w:rPr>
          <w:rFonts w:ascii="Arial" w:eastAsia="Arial" w:hAnsi="Arial" w:cs="Arial"/>
          <w:sz w:val="24"/>
          <w:szCs w:val="24"/>
        </w:rPr>
      </w:pPr>
    </w:p>
    <w:p w14:paraId="7180003B" w14:textId="77777777" w:rsidR="00E11125" w:rsidRPr="005B48EA" w:rsidRDefault="007C160E"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 xml:space="preserve">Establece el artículo </w:t>
      </w:r>
      <w:r w:rsidR="00CF196E" w:rsidRPr="005B48EA">
        <w:rPr>
          <w:rFonts w:ascii="Arial" w:eastAsia="Arial" w:hAnsi="Arial" w:cs="Arial"/>
          <w:sz w:val="24"/>
          <w:szCs w:val="24"/>
        </w:rPr>
        <w:t xml:space="preserve">41 del Código Procesal del Trabajo y la Seguridad Social, que el auto admisorio de la demanda debe serle notificado al demandado de manera personal, trámite que según el artículo 8º del Decreto 806 de 2020, vigente para el momento en que acontecen los hechos que ocupan la atención de la Sala, puede </w:t>
      </w:r>
      <w:r w:rsidR="00CF196E" w:rsidRPr="005B48EA">
        <w:rPr>
          <w:rFonts w:ascii="Arial" w:hAnsi="Arial" w:cs="Arial"/>
          <w:sz w:val="24"/>
          <w:szCs w:val="24"/>
          <w:shd w:val="clear" w:color="auto" w:fill="FFFFFF"/>
        </w:rPr>
        <w:t xml:space="preserve">efectuarse con el envío de la providencia respectiva como mensaje de datos a la dirección electrónica o sitio que suministre el interesado en que se realice la notificación, sin necesidad del envío de previa citación o aviso físico o virtual. </w:t>
      </w:r>
    </w:p>
    <w:p w14:paraId="1299C43A" w14:textId="77777777" w:rsidR="00CF196E" w:rsidRPr="005B48EA" w:rsidRDefault="00CF196E" w:rsidP="005B48EA">
      <w:pPr>
        <w:spacing w:after="0" w:line="276" w:lineRule="auto"/>
        <w:jc w:val="both"/>
        <w:rPr>
          <w:rFonts w:ascii="Arial" w:eastAsia="Arial" w:hAnsi="Arial" w:cs="Arial"/>
          <w:sz w:val="24"/>
          <w:szCs w:val="24"/>
        </w:rPr>
      </w:pPr>
    </w:p>
    <w:p w14:paraId="493F607C" w14:textId="165B6C4F" w:rsidR="00127944" w:rsidRPr="005B48EA" w:rsidRDefault="00CF196E" w:rsidP="0068156A">
      <w:pPr>
        <w:spacing w:after="0" w:line="276" w:lineRule="auto"/>
        <w:jc w:val="both"/>
        <w:rPr>
          <w:rFonts w:ascii="Arial" w:hAnsi="Arial" w:cs="Arial"/>
          <w:sz w:val="24"/>
          <w:szCs w:val="24"/>
          <w:lang w:val="es"/>
        </w:rPr>
      </w:pPr>
      <w:r w:rsidRPr="005B48EA">
        <w:rPr>
          <w:rFonts w:ascii="Arial" w:eastAsia="Arial" w:hAnsi="Arial" w:cs="Arial"/>
          <w:sz w:val="24"/>
          <w:szCs w:val="24"/>
        </w:rPr>
        <w:t xml:space="preserve">Respecto a la realización de dicho acto procesal </w:t>
      </w:r>
      <w:r w:rsidR="00B655ED" w:rsidRPr="005B48EA">
        <w:rPr>
          <w:rFonts w:ascii="Arial" w:eastAsia="Arial" w:hAnsi="Arial" w:cs="Arial"/>
          <w:sz w:val="24"/>
          <w:szCs w:val="24"/>
        </w:rPr>
        <w:t xml:space="preserve">la Sala de Casación </w:t>
      </w:r>
      <w:r w:rsidR="00970E5D">
        <w:rPr>
          <w:rFonts w:ascii="Arial" w:eastAsia="Arial" w:hAnsi="Arial" w:cs="Arial"/>
          <w:sz w:val="24"/>
          <w:szCs w:val="24"/>
        </w:rPr>
        <w:t>L</w:t>
      </w:r>
      <w:r w:rsidR="00B655ED" w:rsidRPr="005B48EA">
        <w:rPr>
          <w:rFonts w:ascii="Arial" w:eastAsia="Arial" w:hAnsi="Arial" w:cs="Arial"/>
          <w:sz w:val="24"/>
          <w:szCs w:val="24"/>
        </w:rPr>
        <w:t xml:space="preserve">aboral en la sentencia que </w:t>
      </w:r>
      <w:r w:rsidR="00127944" w:rsidRPr="005B48EA">
        <w:rPr>
          <w:rFonts w:ascii="Arial" w:eastAsia="Arial" w:hAnsi="Arial" w:cs="Arial"/>
          <w:sz w:val="24"/>
          <w:szCs w:val="24"/>
        </w:rPr>
        <w:t>rememora el juzgado de conocimiento para al momento de decidir el recurso de reposición, avaló que el acto de notificación de la demanda provenga de la parte actora siempre y cuando se cumpla con su finalidad, pues estimó que  “</w:t>
      </w:r>
      <w:r w:rsidR="00127944" w:rsidRPr="00CC77BF">
        <w:rPr>
          <w:rFonts w:ascii="Arial" w:hAnsi="Arial" w:cs="Arial"/>
          <w:i/>
          <w:szCs w:val="24"/>
          <w:lang w:val="es-MX"/>
        </w:rPr>
        <w:t xml:space="preserve">más allá de la discusión frente a la obligación de notificar diversos actos procesales que se dan al interior de un proceso, esta Sala encuentra que, </w:t>
      </w:r>
      <w:r w:rsidR="00127944" w:rsidRPr="00CC77BF">
        <w:rPr>
          <w:rFonts w:ascii="Arial" w:hAnsi="Arial" w:cs="Arial"/>
          <w:i/>
          <w:szCs w:val="24"/>
          <w:lang w:val="es"/>
        </w:rPr>
        <w:t xml:space="preserve">en últimas, el fin perseguido con el auto admisorio de la demanda, es el de enterar del asunto en cuestión a las entidades </w:t>
      </w:r>
      <w:r w:rsidR="00127944" w:rsidRPr="00CC77BF">
        <w:rPr>
          <w:rFonts w:ascii="Arial" w:hAnsi="Arial" w:cs="Arial"/>
          <w:i/>
          <w:szCs w:val="24"/>
          <w:lang w:val="es"/>
        </w:rPr>
        <w:lastRenderedPageBreak/>
        <w:t>convocadas a juicio, esto es, a Servientrega y a Dar Ayuda Temporal S.A., sociedades que efectivamente fueron informadas del proceso ordinario laboral y, que además, tal como se evidencia de las pruebas aportadas, dieron contestación en el respetivo trámite</w:t>
      </w:r>
      <w:r w:rsidR="00127944" w:rsidRPr="005B48EA">
        <w:rPr>
          <w:rFonts w:ascii="Arial" w:hAnsi="Arial" w:cs="Arial"/>
          <w:i/>
          <w:sz w:val="24"/>
          <w:szCs w:val="24"/>
          <w:lang w:val="es"/>
        </w:rPr>
        <w:t xml:space="preserve">”.  </w:t>
      </w:r>
    </w:p>
    <w:p w14:paraId="050A7E74" w14:textId="77777777" w:rsidR="0068156A" w:rsidRDefault="0068156A" w:rsidP="0068156A">
      <w:pPr>
        <w:spacing w:after="0" w:line="276" w:lineRule="auto"/>
        <w:jc w:val="both"/>
        <w:rPr>
          <w:rFonts w:ascii="Arial" w:hAnsi="Arial" w:cs="Arial"/>
          <w:sz w:val="24"/>
          <w:szCs w:val="24"/>
          <w:lang w:val="es"/>
        </w:rPr>
      </w:pPr>
    </w:p>
    <w:p w14:paraId="3FA60B23" w14:textId="615B4247" w:rsidR="00127944" w:rsidRPr="005B48EA" w:rsidRDefault="00127944" w:rsidP="0068156A">
      <w:pPr>
        <w:spacing w:after="0" w:line="276" w:lineRule="auto"/>
        <w:jc w:val="both"/>
        <w:rPr>
          <w:rFonts w:ascii="Arial" w:hAnsi="Arial" w:cs="Arial"/>
          <w:sz w:val="24"/>
          <w:szCs w:val="24"/>
          <w:lang w:val="es"/>
        </w:rPr>
      </w:pPr>
      <w:r w:rsidRPr="005B48EA">
        <w:rPr>
          <w:rFonts w:ascii="Arial" w:hAnsi="Arial" w:cs="Arial"/>
          <w:sz w:val="24"/>
          <w:szCs w:val="24"/>
          <w:lang w:val="es"/>
        </w:rPr>
        <w:t>También estimo esa Alta Magistratura que negarle validez a dicho acto, a pesar de haber cumplido su objetivo es incurrir en un exceso ritual manifiesto.</w:t>
      </w:r>
    </w:p>
    <w:p w14:paraId="4DDBEF00" w14:textId="6E89AED3" w:rsidR="00127944" w:rsidRDefault="00127944" w:rsidP="0068156A">
      <w:pPr>
        <w:spacing w:after="0" w:line="276" w:lineRule="auto"/>
        <w:jc w:val="both"/>
        <w:rPr>
          <w:rFonts w:ascii="Arial" w:hAnsi="Arial" w:cs="Arial"/>
          <w:sz w:val="24"/>
          <w:szCs w:val="24"/>
          <w:lang w:val="es"/>
        </w:rPr>
      </w:pPr>
    </w:p>
    <w:p w14:paraId="3304B5B0" w14:textId="77777777" w:rsidR="009D1219" w:rsidRDefault="009D1219" w:rsidP="0068156A">
      <w:pPr>
        <w:spacing w:after="0" w:line="276" w:lineRule="auto"/>
        <w:jc w:val="both"/>
        <w:rPr>
          <w:rFonts w:ascii="Arial" w:hAnsi="Arial" w:cs="Arial"/>
          <w:sz w:val="24"/>
          <w:szCs w:val="24"/>
          <w:lang w:val="es"/>
        </w:rPr>
      </w:pPr>
    </w:p>
    <w:p w14:paraId="23988337" w14:textId="77777777" w:rsidR="00E11125" w:rsidRPr="005B48EA" w:rsidRDefault="00127944" w:rsidP="005B48EA">
      <w:pPr>
        <w:spacing w:after="0" w:line="276" w:lineRule="auto"/>
        <w:jc w:val="both"/>
        <w:rPr>
          <w:rFonts w:ascii="Arial" w:eastAsia="Arial" w:hAnsi="Arial" w:cs="Arial"/>
          <w:sz w:val="24"/>
          <w:szCs w:val="24"/>
        </w:rPr>
      </w:pPr>
      <w:r w:rsidRPr="005B48EA">
        <w:rPr>
          <w:rFonts w:ascii="Arial" w:eastAsia="Arial" w:hAnsi="Arial" w:cs="Arial"/>
          <w:b/>
          <w:sz w:val="24"/>
          <w:szCs w:val="24"/>
        </w:rPr>
        <w:t xml:space="preserve">2. </w:t>
      </w:r>
      <w:r w:rsidR="009362A6" w:rsidRPr="005B48EA">
        <w:rPr>
          <w:rFonts w:ascii="Arial" w:eastAsia="Arial" w:hAnsi="Arial" w:cs="Arial"/>
          <w:b/>
          <w:sz w:val="24"/>
          <w:szCs w:val="24"/>
        </w:rPr>
        <w:t>DE LA REFORMA A LA DEMANDA</w:t>
      </w:r>
    </w:p>
    <w:p w14:paraId="3461D779" w14:textId="77777777" w:rsidR="00E11125" w:rsidRPr="005B48EA" w:rsidRDefault="00E11125" w:rsidP="005B48EA">
      <w:pPr>
        <w:spacing w:after="0" w:line="276" w:lineRule="auto"/>
        <w:jc w:val="both"/>
        <w:rPr>
          <w:rFonts w:ascii="Arial" w:eastAsia="Arial" w:hAnsi="Arial" w:cs="Arial"/>
          <w:sz w:val="24"/>
          <w:szCs w:val="24"/>
        </w:rPr>
      </w:pPr>
    </w:p>
    <w:p w14:paraId="4771BD43" w14:textId="77777777" w:rsidR="00E11125" w:rsidRPr="005B48EA" w:rsidRDefault="00FB2355"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 xml:space="preserve">El artículo 28 del CPT y SS, establece </w:t>
      </w:r>
      <w:r w:rsidR="005C7E23" w:rsidRPr="005B48EA">
        <w:rPr>
          <w:rFonts w:ascii="Arial" w:eastAsia="Arial" w:hAnsi="Arial" w:cs="Arial"/>
          <w:sz w:val="24"/>
          <w:szCs w:val="24"/>
        </w:rPr>
        <w:t>la</w:t>
      </w:r>
      <w:r w:rsidRPr="005B48EA">
        <w:rPr>
          <w:rFonts w:ascii="Arial" w:eastAsia="Arial" w:hAnsi="Arial" w:cs="Arial"/>
          <w:sz w:val="24"/>
          <w:szCs w:val="24"/>
        </w:rPr>
        <w:t xml:space="preserve"> posibilidad de reformar la demanda, por una sola vez, dentro de los cinco (5) días siguientes al vencimiento del término de traslado de la inicial.</w:t>
      </w:r>
    </w:p>
    <w:p w14:paraId="3CF2D8B6" w14:textId="56BADD1B" w:rsidR="00E11125" w:rsidRDefault="00E11125" w:rsidP="005B48EA">
      <w:pPr>
        <w:spacing w:after="0" w:line="276" w:lineRule="auto"/>
        <w:jc w:val="both"/>
        <w:rPr>
          <w:rFonts w:ascii="Arial" w:eastAsia="Arial" w:hAnsi="Arial" w:cs="Arial"/>
          <w:sz w:val="24"/>
          <w:szCs w:val="24"/>
        </w:rPr>
      </w:pPr>
    </w:p>
    <w:p w14:paraId="59C1292D" w14:textId="77777777" w:rsidR="009D1219" w:rsidRPr="005B48EA" w:rsidRDefault="009D1219" w:rsidP="005B48EA">
      <w:pPr>
        <w:spacing w:after="0" w:line="276" w:lineRule="auto"/>
        <w:jc w:val="both"/>
        <w:rPr>
          <w:rFonts w:ascii="Arial" w:eastAsia="Arial" w:hAnsi="Arial" w:cs="Arial"/>
          <w:sz w:val="24"/>
          <w:szCs w:val="24"/>
        </w:rPr>
      </w:pPr>
    </w:p>
    <w:p w14:paraId="0A3D9743" w14:textId="77777777" w:rsidR="00E11125" w:rsidRPr="005B48EA" w:rsidRDefault="007C160E" w:rsidP="005B48EA">
      <w:pPr>
        <w:pStyle w:val="Prrafodelista"/>
        <w:numPr>
          <w:ilvl w:val="0"/>
          <w:numId w:val="4"/>
        </w:numPr>
        <w:spacing w:after="0" w:line="276" w:lineRule="auto"/>
        <w:ind w:left="284" w:right="284" w:hanging="284"/>
        <w:jc w:val="both"/>
        <w:rPr>
          <w:rFonts w:ascii="Arial" w:eastAsia="Arial" w:hAnsi="Arial" w:cs="Arial"/>
          <w:b/>
          <w:sz w:val="24"/>
          <w:szCs w:val="24"/>
        </w:rPr>
      </w:pPr>
      <w:r w:rsidRPr="005B48EA">
        <w:rPr>
          <w:rFonts w:ascii="Arial" w:eastAsia="Arial" w:hAnsi="Arial" w:cs="Arial"/>
          <w:b/>
          <w:sz w:val="24"/>
          <w:szCs w:val="24"/>
        </w:rPr>
        <w:t>EL CASO CONCRETO</w:t>
      </w:r>
    </w:p>
    <w:p w14:paraId="0FB78278" w14:textId="77777777" w:rsidR="00E11125" w:rsidRPr="005B48EA" w:rsidRDefault="00E11125" w:rsidP="005B48EA">
      <w:pPr>
        <w:spacing w:after="0" w:line="276" w:lineRule="auto"/>
        <w:jc w:val="both"/>
        <w:rPr>
          <w:rFonts w:ascii="Arial" w:eastAsia="Arial" w:hAnsi="Arial" w:cs="Arial"/>
          <w:sz w:val="24"/>
          <w:szCs w:val="24"/>
        </w:rPr>
      </w:pPr>
    </w:p>
    <w:p w14:paraId="3AC8EDA7" w14:textId="77777777" w:rsidR="00E11125" w:rsidRPr="005B48EA" w:rsidRDefault="00FB2355"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De acuerdo con lo que es materia de discusión, se tiene que la parte actora solicita que se tenga como presentada en término la reforma que de la demanda radicó vía correo electrónico el día 24 de junio de 2022, data que se encuentra dentro de los cinco (5) días siguientes a la notificación personal que por ese mismo medio realizó el Juzgado de conocimiento a la codemandada Servientrega S.A.</w:t>
      </w:r>
    </w:p>
    <w:p w14:paraId="29D6B04F" w14:textId="77777777" w:rsidR="00FB2355" w:rsidRPr="005B48EA" w:rsidRDefault="00FB2355"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 xml:space="preserve"> </w:t>
      </w:r>
    </w:p>
    <w:p w14:paraId="5144B8F5" w14:textId="3BB4F3DF" w:rsidR="00634FE5" w:rsidRPr="005B48EA" w:rsidRDefault="00FB2355"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Sea lo primero advertir que causa extrañeza a la Sala que la notificación a la que hace referencia el recurrente</w:t>
      </w:r>
      <w:r w:rsidR="0509E188" w:rsidRPr="005B48EA">
        <w:rPr>
          <w:rFonts w:ascii="Arial" w:eastAsia="Arial" w:hAnsi="Arial" w:cs="Arial"/>
          <w:sz w:val="24"/>
          <w:szCs w:val="24"/>
        </w:rPr>
        <w:t xml:space="preserve"> y que realizó el juzgado</w:t>
      </w:r>
      <w:r w:rsidRPr="005B48EA">
        <w:rPr>
          <w:rFonts w:ascii="Arial" w:eastAsia="Arial" w:hAnsi="Arial" w:cs="Arial"/>
          <w:sz w:val="24"/>
          <w:szCs w:val="24"/>
        </w:rPr>
        <w:t xml:space="preserve">, no obre en el expediente digital y sea solo en virtud al recurso formulado que se tenga conocimiento de ella, </w:t>
      </w:r>
      <w:r w:rsidR="00634FE5" w:rsidRPr="005B48EA">
        <w:rPr>
          <w:rFonts w:ascii="Arial" w:eastAsia="Arial" w:hAnsi="Arial" w:cs="Arial"/>
          <w:sz w:val="24"/>
          <w:szCs w:val="24"/>
        </w:rPr>
        <w:t>ya que con el escrito que contiene la alzada fue aportado</w:t>
      </w:r>
      <w:r w:rsidRPr="005B48EA">
        <w:rPr>
          <w:rFonts w:ascii="Arial" w:eastAsia="Arial" w:hAnsi="Arial" w:cs="Arial"/>
          <w:sz w:val="24"/>
          <w:szCs w:val="24"/>
        </w:rPr>
        <w:t xml:space="preserve"> un pantallazo que d</w:t>
      </w:r>
      <w:r w:rsidR="00634FE5" w:rsidRPr="005B48EA">
        <w:rPr>
          <w:rFonts w:ascii="Arial" w:eastAsia="Arial" w:hAnsi="Arial" w:cs="Arial"/>
          <w:sz w:val="24"/>
          <w:szCs w:val="24"/>
        </w:rPr>
        <w:t>a</w:t>
      </w:r>
      <w:r w:rsidRPr="005B48EA">
        <w:rPr>
          <w:rFonts w:ascii="Arial" w:eastAsia="Arial" w:hAnsi="Arial" w:cs="Arial"/>
          <w:sz w:val="24"/>
          <w:szCs w:val="24"/>
        </w:rPr>
        <w:t xml:space="preserve"> cuenta de </w:t>
      </w:r>
      <w:r w:rsidR="00634FE5" w:rsidRPr="005B48EA">
        <w:rPr>
          <w:rFonts w:ascii="Arial" w:eastAsia="Arial" w:hAnsi="Arial" w:cs="Arial"/>
          <w:sz w:val="24"/>
          <w:szCs w:val="24"/>
        </w:rPr>
        <w:t>dicho acto procesal.</w:t>
      </w:r>
    </w:p>
    <w:p w14:paraId="1FC39945" w14:textId="77777777" w:rsidR="00634FE5" w:rsidRPr="005B48EA" w:rsidRDefault="00634FE5" w:rsidP="005B48EA">
      <w:pPr>
        <w:spacing w:after="0" w:line="276" w:lineRule="auto"/>
        <w:jc w:val="both"/>
        <w:rPr>
          <w:rFonts w:ascii="Arial" w:eastAsia="Arial" w:hAnsi="Arial" w:cs="Arial"/>
          <w:sz w:val="24"/>
          <w:szCs w:val="24"/>
        </w:rPr>
      </w:pPr>
    </w:p>
    <w:p w14:paraId="516A1244" w14:textId="4DC5C314" w:rsidR="00634FE5" w:rsidRPr="005B48EA" w:rsidRDefault="00634FE5"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 xml:space="preserve">Al margen de la irregularidad advertida, se tiene que </w:t>
      </w:r>
      <w:bookmarkStart w:id="2" w:name="_Hlk139533806"/>
      <w:r w:rsidRPr="005B48EA">
        <w:rPr>
          <w:rFonts w:ascii="Arial" w:eastAsia="Arial" w:hAnsi="Arial" w:cs="Arial"/>
          <w:sz w:val="24"/>
          <w:szCs w:val="24"/>
        </w:rPr>
        <w:t xml:space="preserve">ningún reparo merece la decisión del juzgado de primero grado, pues como viene de verse, en un caso idéntico al que hoy ocupa la atención </w:t>
      </w:r>
      <w:r w:rsidR="00621B25" w:rsidRPr="005B48EA">
        <w:rPr>
          <w:rFonts w:ascii="Arial" w:eastAsia="Arial" w:hAnsi="Arial" w:cs="Arial"/>
          <w:sz w:val="24"/>
          <w:szCs w:val="24"/>
        </w:rPr>
        <w:t xml:space="preserve">en esta Sede </w:t>
      </w:r>
      <w:r w:rsidR="008F5AB1" w:rsidRPr="005B48EA">
        <w:rPr>
          <w:rFonts w:ascii="Arial" w:eastAsia="Arial" w:hAnsi="Arial" w:cs="Arial"/>
          <w:sz w:val="24"/>
          <w:szCs w:val="24"/>
        </w:rPr>
        <w:t>se dio validez del acto propio del actor de realizar la notificación personal vía correo electrónico</w:t>
      </w:r>
      <w:bookmarkEnd w:id="2"/>
      <w:r w:rsidR="008F5AB1" w:rsidRPr="005B48EA">
        <w:rPr>
          <w:rFonts w:ascii="Arial" w:eastAsia="Arial" w:hAnsi="Arial" w:cs="Arial"/>
          <w:sz w:val="24"/>
          <w:szCs w:val="24"/>
        </w:rPr>
        <w:t>, que para el caso se efect</w:t>
      </w:r>
      <w:r w:rsidR="43BE3DB5" w:rsidRPr="005B48EA">
        <w:rPr>
          <w:rFonts w:ascii="Arial" w:eastAsia="Arial" w:hAnsi="Arial" w:cs="Arial"/>
          <w:sz w:val="24"/>
          <w:szCs w:val="24"/>
        </w:rPr>
        <w:t>uó</w:t>
      </w:r>
      <w:r w:rsidR="008F5AB1" w:rsidRPr="005B48EA">
        <w:rPr>
          <w:rFonts w:ascii="Arial" w:eastAsia="Arial" w:hAnsi="Arial" w:cs="Arial"/>
          <w:sz w:val="24"/>
          <w:szCs w:val="24"/>
        </w:rPr>
        <w:t xml:space="preserve"> el 18 de mayo de 2022, tanto a Servientrega S.A. como a Dar Ayuda</w:t>
      </w:r>
      <w:r w:rsidR="005C7E23" w:rsidRPr="005B48EA">
        <w:rPr>
          <w:rFonts w:ascii="Arial" w:eastAsia="Arial" w:hAnsi="Arial" w:cs="Arial"/>
          <w:sz w:val="24"/>
          <w:szCs w:val="24"/>
        </w:rPr>
        <w:t xml:space="preserve"> Temporal S.A.</w:t>
      </w:r>
      <w:r w:rsidR="008F5AB1" w:rsidRPr="005B48EA">
        <w:rPr>
          <w:rFonts w:ascii="Arial" w:eastAsia="Arial" w:hAnsi="Arial" w:cs="Arial"/>
          <w:sz w:val="24"/>
          <w:szCs w:val="24"/>
        </w:rPr>
        <w:t>, conforme se ve en los numerales 09 y 10 del cuaderno digital de primera instancia.</w:t>
      </w:r>
    </w:p>
    <w:p w14:paraId="0562CB0E" w14:textId="77777777" w:rsidR="008F5AB1" w:rsidRPr="005B48EA" w:rsidRDefault="008F5AB1" w:rsidP="005B48EA">
      <w:pPr>
        <w:spacing w:after="0" w:line="276" w:lineRule="auto"/>
        <w:jc w:val="both"/>
        <w:rPr>
          <w:rFonts w:ascii="Arial" w:eastAsia="Arial" w:hAnsi="Arial" w:cs="Arial"/>
          <w:sz w:val="24"/>
          <w:szCs w:val="24"/>
        </w:rPr>
      </w:pPr>
    </w:p>
    <w:p w14:paraId="7F501581" w14:textId="348F1F64" w:rsidR="007E72B1" w:rsidRPr="005B48EA" w:rsidRDefault="007E72B1"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 xml:space="preserve">En ese sentido, no puede entonces ahora desconocerse </w:t>
      </w:r>
      <w:r w:rsidR="00A33143" w:rsidRPr="005B48EA">
        <w:rPr>
          <w:rFonts w:ascii="Arial" w:eastAsia="Arial" w:hAnsi="Arial" w:cs="Arial"/>
          <w:sz w:val="24"/>
          <w:szCs w:val="24"/>
        </w:rPr>
        <w:t xml:space="preserve">tal actuación para favorecer a quien precisamente la generó </w:t>
      </w:r>
      <w:r w:rsidR="7F4D0314" w:rsidRPr="005B48EA">
        <w:rPr>
          <w:rFonts w:ascii="Arial" w:eastAsia="Arial" w:hAnsi="Arial" w:cs="Arial"/>
          <w:sz w:val="24"/>
          <w:szCs w:val="24"/>
        </w:rPr>
        <w:t xml:space="preserve">y simplemente pasar a tener por correcta la notificación </w:t>
      </w:r>
      <w:r w:rsidR="2864B73B" w:rsidRPr="005B48EA">
        <w:rPr>
          <w:rFonts w:ascii="Arial" w:eastAsia="Arial" w:hAnsi="Arial" w:cs="Arial"/>
          <w:sz w:val="24"/>
          <w:szCs w:val="24"/>
        </w:rPr>
        <w:t xml:space="preserve">que posteriormente repitió innecesariamente </w:t>
      </w:r>
      <w:r w:rsidR="7F4D0314" w:rsidRPr="005B48EA">
        <w:rPr>
          <w:rFonts w:ascii="Arial" w:eastAsia="Arial" w:hAnsi="Arial" w:cs="Arial"/>
          <w:sz w:val="24"/>
          <w:szCs w:val="24"/>
        </w:rPr>
        <w:t>el juzgado</w:t>
      </w:r>
      <w:r w:rsidR="7A5D999E" w:rsidRPr="005B48EA">
        <w:rPr>
          <w:rFonts w:ascii="Arial" w:eastAsia="Arial" w:hAnsi="Arial" w:cs="Arial"/>
          <w:sz w:val="24"/>
          <w:szCs w:val="24"/>
        </w:rPr>
        <w:t xml:space="preserve">. </w:t>
      </w:r>
    </w:p>
    <w:p w14:paraId="173FE26D" w14:textId="2F08F919" w:rsidR="007E72B1" w:rsidRPr="005B48EA" w:rsidRDefault="007E72B1" w:rsidP="005B48EA">
      <w:pPr>
        <w:spacing w:after="0" w:line="276" w:lineRule="auto"/>
        <w:jc w:val="both"/>
        <w:rPr>
          <w:rFonts w:ascii="Arial" w:eastAsia="Arial" w:hAnsi="Arial" w:cs="Arial"/>
          <w:sz w:val="24"/>
          <w:szCs w:val="24"/>
        </w:rPr>
      </w:pPr>
    </w:p>
    <w:p w14:paraId="467ECF2F" w14:textId="63E71F74" w:rsidR="007E72B1" w:rsidRPr="005B48EA" w:rsidRDefault="7A5D999E"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 xml:space="preserve">Y se afirma lo anterior por cuanto </w:t>
      </w:r>
      <w:r w:rsidR="1A66BADE" w:rsidRPr="005B48EA">
        <w:rPr>
          <w:rFonts w:ascii="Arial" w:eastAsia="Arial" w:hAnsi="Arial" w:cs="Arial"/>
          <w:sz w:val="24"/>
          <w:szCs w:val="24"/>
        </w:rPr>
        <w:t>el mismo apoderado tiene</w:t>
      </w:r>
      <w:r w:rsidR="007E72B1" w:rsidRPr="005B48EA">
        <w:rPr>
          <w:rFonts w:ascii="Arial" w:eastAsia="Arial" w:hAnsi="Arial" w:cs="Arial"/>
          <w:sz w:val="24"/>
          <w:szCs w:val="24"/>
        </w:rPr>
        <w:t xml:space="preserve"> conocimiento de la decisión proferida por la jurisdicción constitucional</w:t>
      </w:r>
      <w:r w:rsidR="00464F55" w:rsidRPr="005B48EA">
        <w:rPr>
          <w:rFonts w:ascii="Arial" w:eastAsia="Arial" w:hAnsi="Arial" w:cs="Arial"/>
          <w:sz w:val="24"/>
          <w:szCs w:val="24"/>
        </w:rPr>
        <w:t xml:space="preserve"> </w:t>
      </w:r>
      <w:r w:rsidR="590BA00F" w:rsidRPr="005B48EA">
        <w:rPr>
          <w:rFonts w:ascii="Arial" w:eastAsia="Arial" w:hAnsi="Arial" w:cs="Arial"/>
          <w:sz w:val="24"/>
          <w:szCs w:val="24"/>
        </w:rPr>
        <w:t>solicitando</w:t>
      </w:r>
      <w:r w:rsidR="00464F55" w:rsidRPr="005B48EA">
        <w:rPr>
          <w:rFonts w:ascii="Arial" w:eastAsia="Arial" w:hAnsi="Arial" w:cs="Arial"/>
          <w:sz w:val="24"/>
          <w:szCs w:val="24"/>
        </w:rPr>
        <w:t xml:space="preserve"> dar</w:t>
      </w:r>
      <w:r w:rsidR="34D788BD" w:rsidRPr="005B48EA">
        <w:rPr>
          <w:rFonts w:ascii="Arial" w:eastAsia="Arial" w:hAnsi="Arial" w:cs="Arial"/>
          <w:sz w:val="24"/>
          <w:szCs w:val="24"/>
        </w:rPr>
        <w:t>le</w:t>
      </w:r>
      <w:r w:rsidR="00464F55" w:rsidRPr="005B48EA">
        <w:rPr>
          <w:rFonts w:ascii="Arial" w:eastAsia="Arial" w:hAnsi="Arial" w:cs="Arial"/>
          <w:sz w:val="24"/>
          <w:szCs w:val="24"/>
        </w:rPr>
        <w:t xml:space="preserve"> aplicación en varios casos en los que</w:t>
      </w:r>
      <w:r w:rsidR="4FBCDDE8" w:rsidRPr="005B48EA">
        <w:rPr>
          <w:rFonts w:ascii="Arial" w:eastAsia="Arial" w:hAnsi="Arial" w:cs="Arial"/>
          <w:sz w:val="24"/>
          <w:szCs w:val="24"/>
        </w:rPr>
        <w:t>,</w:t>
      </w:r>
      <w:r w:rsidR="00464F55" w:rsidRPr="005B48EA">
        <w:rPr>
          <w:rFonts w:ascii="Arial" w:eastAsia="Arial" w:hAnsi="Arial" w:cs="Arial"/>
          <w:sz w:val="24"/>
          <w:szCs w:val="24"/>
        </w:rPr>
        <w:t xml:space="preserve"> </w:t>
      </w:r>
      <w:r w:rsidR="0500F437" w:rsidRPr="005B48EA">
        <w:rPr>
          <w:rFonts w:ascii="Arial" w:eastAsia="Arial" w:hAnsi="Arial" w:cs="Arial"/>
          <w:sz w:val="24"/>
          <w:szCs w:val="24"/>
        </w:rPr>
        <w:t>representando a diferentes demandantes</w:t>
      </w:r>
      <w:r w:rsidR="4BE4B5AC" w:rsidRPr="005B48EA">
        <w:rPr>
          <w:rFonts w:ascii="Arial" w:eastAsia="Arial" w:hAnsi="Arial" w:cs="Arial"/>
          <w:sz w:val="24"/>
          <w:szCs w:val="24"/>
        </w:rPr>
        <w:t>, h</w:t>
      </w:r>
      <w:r w:rsidR="0500F437" w:rsidRPr="005B48EA">
        <w:rPr>
          <w:rFonts w:ascii="Arial" w:eastAsia="Arial" w:hAnsi="Arial" w:cs="Arial"/>
          <w:sz w:val="24"/>
          <w:szCs w:val="24"/>
        </w:rPr>
        <w:t>a tramitado en el mismo despacho judicial.</w:t>
      </w:r>
      <w:r w:rsidR="007E72B1" w:rsidRPr="005B48EA">
        <w:rPr>
          <w:rFonts w:ascii="Arial" w:eastAsia="Arial" w:hAnsi="Arial" w:cs="Arial"/>
          <w:sz w:val="24"/>
          <w:szCs w:val="24"/>
        </w:rPr>
        <w:t xml:space="preserve">  </w:t>
      </w:r>
    </w:p>
    <w:p w14:paraId="34CE0A41" w14:textId="77777777" w:rsidR="00464F55" w:rsidRPr="005B48EA" w:rsidRDefault="00464F55" w:rsidP="005B48EA">
      <w:pPr>
        <w:spacing w:after="0" w:line="276" w:lineRule="auto"/>
        <w:jc w:val="both"/>
        <w:rPr>
          <w:rFonts w:ascii="Arial" w:eastAsia="Arial" w:hAnsi="Arial" w:cs="Arial"/>
          <w:sz w:val="24"/>
          <w:szCs w:val="24"/>
        </w:rPr>
      </w:pPr>
    </w:p>
    <w:p w14:paraId="7E14336E" w14:textId="2CEA1E7C" w:rsidR="00464F55" w:rsidRPr="005B48EA" w:rsidRDefault="00464F55"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 xml:space="preserve">Todo lo anterior para concluir que </w:t>
      </w:r>
      <w:bookmarkStart w:id="3" w:name="_Hlk139534670"/>
      <w:r w:rsidRPr="005B48EA">
        <w:rPr>
          <w:rFonts w:ascii="Arial" w:eastAsia="Arial" w:hAnsi="Arial" w:cs="Arial"/>
          <w:sz w:val="24"/>
          <w:szCs w:val="24"/>
        </w:rPr>
        <w:t xml:space="preserve">habiendo el recurrente notificado el auto admisorio a los demandados el día 18 de mayo de 2022, </w:t>
      </w:r>
      <w:r w:rsidR="375CDEC2" w:rsidRPr="005B48EA">
        <w:rPr>
          <w:rFonts w:ascii="Arial" w:eastAsia="Arial" w:hAnsi="Arial" w:cs="Arial"/>
          <w:sz w:val="24"/>
          <w:szCs w:val="24"/>
        </w:rPr>
        <w:t xml:space="preserve">la notificación realizada posteriormente por el juzgado resulta un acto repetido que ningún efecto procesal </w:t>
      </w:r>
      <w:r w:rsidR="375CDEC2" w:rsidRPr="005B48EA">
        <w:rPr>
          <w:rFonts w:ascii="Arial" w:eastAsia="Arial" w:hAnsi="Arial" w:cs="Arial"/>
          <w:sz w:val="24"/>
          <w:szCs w:val="24"/>
        </w:rPr>
        <w:lastRenderedPageBreak/>
        <w:t>debe ni puede generar</w:t>
      </w:r>
      <w:r w:rsidR="1D15E7BF" w:rsidRPr="005B48EA">
        <w:rPr>
          <w:rFonts w:ascii="Arial" w:eastAsia="Arial" w:hAnsi="Arial" w:cs="Arial"/>
          <w:sz w:val="24"/>
          <w:szCs w:val="24"/>
        </w:rPr>
        <w:t xml:space="preserve"> y, es por ello que la reforma a la demanda que presentó, resulta extemporánea</w:t>
      </w:r>
      <w:r w:rsidRPr="005B48EA">
        <w:rPr>
          <w:rFonts w:ascii="Arial" w:eastAsia="Arial" w:hAnsi="Arial" w:cs="Arial"/>
          <w:sz w:val="24"/>
          <w:szCs w:val="24"/>
        </w:rPr>
        <w:t>.</w:t>
      </w:r>
    </w:p>
    <w:bookmarkEnd w:id="3"/>
    <w:p w14:paraId="62EBF3C5" w14:textId="77777777" w:rsidR="00464F55" w:rsidRPr="005B48EA" w:rsidRDefault="00464F55" w:rsidP="005B48EA">
      <w:pPr>
        <w:spacing w:after="0" w:line="276" w:lineRule="auto"/>
        <w:jc w:val="both"/>
        <w:rPr>
          <w:rFonts w:ascii="Arial" w:eastAsia="Arial" w:hAnsi="Arial" w:cs="Arial"/>
          <w:sz w:val="24"/>
          <w:szCs w:val="24"/>
        </w:rPr>
      </w:pPr>
    </w:p>
    <w:p w14:paraId="0174E885" w14:textId="77777777" w:rsidR="00464F55" w:rsidRPr="005B48EA" w:rsidRDefault="00464F55"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Conforme lo expuesto, la decisión de primer grado será confirmada en su integridad.</w:t>
      </w:r>
    </w:p>
    <w:p w14:paraId="6D98A12B" w14:textId="77777777" w:rsidR="00464F55" w:rsidRPr="005B48EA" w:rsidRDefault="00464F55" w:rsidP="005B48EA">
      <w:pPr>
        <w:spacing w:after="0" w:line="276" w:lineRule="auto"/>
        <w:jc w:val="both"/>
        <w:rPr>
          <w:rFonts w:ascii="Arial" w:eastAsia="Arial" w:hAnsi="Arial" w:cs="Arial"/>
          <w:sz w:val="24"/>
          <w:szCs w:val="24"/>
        </w:rPr>
      </w:pPr>
    </w:p>
    <w:p w14:paraId="7907C22B" w14:textId="77777777" w:rsidR="00E11125" w:rsidRPr="005B48EA" w:rsidRDefault="00464F55"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C</w:t>
      </w:r>
      <w:r w:rsidR="007C160E" w:rsidRPr="005B48EA">
        <w:rPr>
          <w:rFonts w:ascii="Arial" w:eastAsia="Arial" w:hAnsi="Arial" w:cs="Arial"/>
          <w:sz w:val="24"/>
          <w:szCs w:val="24"/>
        </w:rPr>
        <w:t>ostas en esta Sede</w:t>
      </w:r>
      <w:r w:rsidRPr="005B48EA">
        <w:rPr>
          <w:rFonts w:ascii="Arial" w:eastAsia="Arial" w:hAnsi="Arial" w:cs="Arial"/>
          <w:sz w:val="24"/>
          <w:szCs w:val="24"/>
        </w:rPr>
        <w:t xml:space="preserve"> a cargo de John Edison Gaspar Giraldo.</w:t>
      </w:r>
    </w:p>
    <w:p w14:paraId="2946DB82" w14:textId="77777777" w:rsidR="00E11125" w:rsidRPr="005B48EA" w:rsidRDefault="00E11125" w:rsidP="005B48EA">
      <w:pPr>
        <w:spacing w:after="0" w:line="276" w:lineRule="auto"/>
        <w:jc w:val="both"/>
        <w:rPr>
          <w:rFonts w:ascii="Arial" w:eastAsia="Arial" w:hAnsi="Arial" w:cs="Arial"/>
          <w:sz w:val="24"/>
          <w:szCs w:val="24"/>
        </w:rPr>
      </w:pPr>
    </w:p>
    <w:p w14:paraId="460EFD34" w14:textId="77777777" w:rsidR="00E11125" w:rsidRPr="005B48EA" w:rsidRDefault="007C160E"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 xml:space="preserve">En mérito de lo expuesto, la </w:t>
      </w:r>
      <w:r w:rsidRPr="005B48EA">
        <w:rPr>
          <w:rFonts w:ascii="Arial" w:eastAsia="Arial" w:hAnsi="Arial" w:cs="Arial"/>
          <w:b/>
          <w:sz w:val="24"/>
          <w:szCs w:val="24"/>
        </w:rPr>
        <w:t>Sala de Decisión Laboral del Tribunal Superior de Pereira</w:t>
      </w:r>
      <w:r w:rsidRPr="005B48EA">
        <w:rPr>
          <w:rFonts w:ascii="Arial" w:eastAsia="Arial" w:hAnsi="Arial" w:cs="Arial"/>
          <w:sz w:val="24"/>
          <w:szCs w:val="24"/>
        </w:rPr>
        <w:t xml:space="preserve">, </w:t>
      </w:r>
    </w:p>
    <w:p w14:paraId="5997CC1D" w14:textId="6255916A" w:rsidR="00E11125" w:rsidRDefault="00E11125" w:rsidP="009D1219">
      <w:pPr>
        <w:spacing w:after="0" w:line="276" w:lineRule="auto"/>
        <w:rPr>
          <w:rFonts w:ascii="Arial" w:eastAsia="Arial" w:hAnsi="Arial" w:cs="Arial"/>
          <w:sz w:val="24"/>
          <w:szCs w:val="24"/>
        </w:rPr>
      </w:pPr>
    </w:p>
    <w:p w14:paraId="07B88932" w14:textId="77777777" w:rsidR="009D1219" w:rsidRPr="009D1219" w:rsidRDefault="009D1219" w:rsidP="009D1219">
      <w:pPr>
        <w:spacing w:after="0" w:line="276" w:lineRule="auto"/>
        <w:rPr>
          <w:rFonts w:ascii="Arial" w:eastAsia="Arial" w:hAnsi="Arial" w:cs="Arial"/>
          <w:sz w:val="24"/>
          <w:szCs w:val="24"/>
        </w:rPr>
      </w:pPr>
    </w:p>
    <w:p w14:paraId="68A3624F" w14:textId="77777777" w:rsidR="00E11125" w:rsidRPr="005B48EA" w:rsidRDefault="007C160E" w:rsidP="005B48EA">
      <w:pPr>
        <w:spacing w:after="0" w:line="276" w:lineRule="auto"/>
        <w:jc w:val="center"/>
        <w:rPr>
          <w:rFonts w:ascii="Arial" w:eastAsia="Arial" w:hAnsi="Arial" w:cs="Arial"/>
          <w:b/>
          <w:sz w:val="24"/>
          <w:szCs w:val="24"/>
        </w:rPr>
      </w:pPr>
      <w:r w:rsidRPr="005B48EA">
        <w:rPr>
          <w:rFonts w:ascii="Arial" w:eastAsia="Arial" w:hAnsi="Arial" w:cs="Arial"/>
          <w:b/>
          <w:sz w:val="24"/>
          <w:szCs w:val="24"/>
        </w:rPr>
        <w:t>RESUELVE</w:t>
      </w:r>
    </w:p>
    <w:p w14:paraId="110FFD37" w14:textId="77777777" w:rsidR="00E11125" w:rsidRPr="005B48EA" w:rsidRDefault="00E11125" w:rsidP="005B48EA">
      <w:pPr>
        <w:spacing w:after="0" w:line="276" w:lineRule="auto"/>
        <w:jc w:val="both"/>
        <w:rPr>
          <w:rFonts w:ascii="Arial" w:eastAsia="Arial" w:hAnsi="Arial" w:cs="Arial"/>
          <w:sz w:val="24"/>
          <w:szCs w:val="24"/>
        </w:rPr>
      </w:pPr>
    </w:p>
    <w:p w14:paraId="08490CD6" w14:textId="77777777" w:rsidR="00E11125" w:rsidRPr="005B48EA" w:rsidRDefault="007C160E" w:rsidP="005B48EA">
      <w:pPr>
        <w:spacing w:after="0" w:line="276" w:lineRule="auto"/>
        <w:ind w:right="20"/>
        <w:jc w:val="both"/>
        <w:rPr>
          <w:rFonts w:ascii="Arial" w:eastAsia="Arial" w:hAnsi="Arial" w:cs="Arial"/>
          <w:sz w:val="24"/>
          <w:szCs w:val="24"/>
        </w:rPr>
      </w:pPr>
      <w:r w:rsidRPr="005B48EA">
        <w:rPr>
          <w:rFonts w:ascii="Arial" w:eastAsia="Arial" w:hAnsi="Arial" w:cs="Arial"/>
          <w:b/>
          <w:sz w:val="24"/>
          <w:szCs w:val="24"/>
        </w:rPr>
        <w:t xml:space="preserve">PRIMERO: </w:t>
      </w:r>
      <w:r w:rsidR="00464F55" w:rsidRPr="005B48EA">
        <w:rPr>
          <w:rFonts w:ascii="Arial" w:eastAsia="Arial" w:hAnsi="Arial" w:cs="Arial"/>
          <w:b/>
          <w:sz w:val="24"/>
          <w:szCs w:val="24"/>
        </w:rPr>
        <w:t xml:space="preserve">CONFIRMAR </w:t>
      </w:r>
      <w:r w:rsidRPr="005B48EA">
        <w:rPr>
          <w:rFonts w:ascii="Arial" w:eastAsia="Arial" w:hAnsi="Arial" w:cs="Arial"/>
          <w:sz w:val="24"/>
          <w:szCs w:val="24"/>
        </w:rPr>
        <w:t xml:space="preserve">el auto interlocutorio de </w:t>
      </w:r>
      <w:r w:rsidR="00464F55" w:rsidRPr="005B48EA">
        <w:rPr>
          <w:rFonts w:ascii="Arial" w:eastAsia="Arial" w:hAnsi="Arial" w:cs="Arial"/>
          <w:sz w:val="24"/>
          <w:szCs w:val="24"/>
        </w:rPr>
        <w:t>18 de agosto</w:t>
      </w:r>
      <w:r w:rsidRPr="005B48EA">
        <w:rPr>
          <w:rFonts w:ascii="Arial" w:eastAsia="Arial" w:hAnsi="Arial" w:cs="Arial"/>
          <w:sz w:val="24"/>
          <w:szCs w:val="24"/>
        </w:rPr>
        <w:t xml:space="preserve"> de 2022 </w:t>
      </w:r>
      <w:r w:rsidR="00464F55" w:rsidRPr="005B48EA">
        <w:rPr>
          <w:rFonts w:ascii="Arial" w:eastAsia="Arial" w:hAnsi="Arial" w:cs="Arial"/>
          <w:sz w:val="24"/>
          <w:szCs w:val="24"/>
        </w:rPr>
        <w:t>proferido por el Juzgado Laboral del Circuito de Dosquebradas dentro del proceso que adelanta el señor John Edison Gaspar Giraldo contra Dar Ayuda Temporal S.A. y Servientrega S.A.</w:t>
      </w:r>
    </w:p>
    <w:p w14:paraId="6B699379" w14:textId="77777777" w:rsidR="00E11125" w:rsidRPr="005B48EA" w:rsidRDefault="00E11125" w:rsidP="005B48EA">
      <w:pPr>
        <w:spacing w:after="0" w:line="276" w:lineRule="auto"/>
        <w:jc w:val="both"/>
        <w:rPr>
          <w:rFonts w:ascii="Arial" w:eastAsia="Arial" w:hAnsi="Arial" w:cs="Arial"/>
          <w:sz w:val="24"/>
          <w:szCs w:val="24"/>
        </w:rPr>
      </w:pPr>
    </w:p>
    <w:p w14:paraId="3FE9F23F" w14:textId="77777777" w:rsidR="00E11125" w:rsidRPr="005B48EA" w:rsidRDefault="00E11125" w:rsidP="005B48EA">
      <w:pPr>
        <w:spacing w:after="0" w:line="276" w:lineRule="auto"/>
        <w:jc w:val="both"/>
        <w:rPr>
          <w:rFonts w:ascii="Arial" w:eastAsia="Arial" w:hAnsi="Arial" w:cs="Arial"/>
          <w:sz w:val="24"/>
          <w:szCs w:val="24"/>
        </w:rPr>
      </w:pPr>
    </w:p>
    <w:p w14:paraId="1E9D16E8" w14:textId="77777777" w:rsidR="00E11125" w:rsidRPr="005B48EA" w:rsidRDefault="00464F55" w:rsidP="005B48EA">
      <w:pPr>
        <w:spacing w:after="0" w:line="276" w:lineRule="auto"/>
        <w:jc w:val="both"/>
        <w:rPr>
          <w:rFonts w:ascii="Arial" w:eastAsia="Arial" w:hAnsi="Arial" w:cs="Arial"/>
          <w:sz w:val="24"/>
          <w:szCs w:val="24"/>
        </w:rPr>
      </w:pPr>
      <w:r w:rsidRPr="005B48EA">
        <w:rPr>
          <w:rFonts w:ascii="Arial" w:eastAsia="Arial" w:hAnsi="Arial" w:cs="Arial"/>
          <w:b/>
          <w:sz w:val="24"/>
          <w:szCs w:val="24"/>
        </w:rPr>
        <w:t>SEGUNDO: CONDENAR</w:t>
      </w:r>
      <w:r w:rsidRPr="005B48EA">
        <w:rPr>
          <w:rFonts w:ascii="Arial" w:eastAsia="Arial" w:hAnsi="Arial" w:cs="Arial"/>
          <w:sz w:val="24"/>
          <w:szCs w:val="24"/>
        </w:rPr>
        <w:t xml:space="preserve"> en costas a John Edison Gaspar Giraldo.</w:t>
      </w:r>
    </w:p>
    <w:p w14:paraId="1F72F646" w14:textId="77777777" w:rsidR="00E11125" w:rsidRPr="005B48EA" w:rsidRDefault="00E11125" w:rsidP="005B48EA">
      <w:pPr>
        <w:spacing w:after="0" w:line="276" w:lineRule="auto"/>
        <w:jc w:val="both"/>
        <w:rPr>
          <w:rFonts w:ascii="Arial" w:eastAsia="Arial" w:hAnsi="Arial" w:cs="Arial"/>
          <w:sz w:val="24"/>
          <w:szCs w:val="24"/>
        </w:rPr>
      </w:pPr>
    </w:p>
    <w:p w14:paraId="259FCA14" w14:textId="77777777" w:rsidR="00E11125" w:rsidRPr="005B48EA" w:rsidRDefault="007C160E" w:rsidP="005B48EA">
      <w:pPr>
        <w:spacing w:after="0" w:line="276" w:lineRule="auto"/>
        <w:jc w:val="both"/>
        <w:rPr>
          <w:rFonts w:ascii="Arial" w:eastAsia="Arial" w:hAnsi="Arial" w:cs="Arial"/>
          <w:sz w:val="24"/>
          <w:szCs w:val="24"/>
        </w:rPr>
      </w:pPr>
      <w:r w:rsidRPr="005B48EA">
        <w:rPr>
          <w:rFonts w:ascii="Arial" w:eastAsia="Arial" w:hAnsi="Arial" w:cs="Arial"/>
          <w:sz w:val="24"/>
          <w:szCs w:val="24"/>
        </w:rPr>
        <w:t>Notifíquese por estado y a los correos electrónicos de los apoderados de las partes.</w:t>
      </w:r>
    </w:p>
    <w:p w14:paraId="6BC43C7B" w14:textId="77777777" w:rsidR="0068156A" w:rsidRPr="0068156A" w:rsidRDefault="0068156A" w:rsidP="0068156A">
      <w:pPr>
        <w:spacing w:after="0" w:line="276" w:lineRule="auto"/>
        <w:jc w:val="both"/>
        <w:rPr>
          <w:rFonts w:ascii="Arial" w:eastAsia="Arial" w:hAnsi="Arial" w:cs="Arial"/>
          <w:sz w:val="24"/>
          <w:szCs w:val="24"/>
        </w:rPr>
      </w:pPr>
    </w:p>
    <w:p w14:paraId="6251302B" w14:textId="77777777" w:rsidR="0068156A" w:rsidRPr="0068156A" w:rsidRDefault="0068156A" w:rsidP="0068156A">
      <w:pPr>
        <w:spacing w:after="0" w:line="276" w:lineRule="auto"/>
        <w:jc w:val="both"/>
        <w:textAlignment w:val="baseline"/>
        <w:rPr>
          <w:rFonts w:ascii="Arial" w:eastAsia="Times New Roman" w:hAnsi="Arial" w:cs="Arial"/>
          <w:spacing w:val="-4"/>
          <w:sz w:val="24"/>
          <w:szCs w:val="24"/>
          <w:lang w:val="es-ES"/>
        </w:rPr>
      </w:pPr>
      <w:r w:rsidRPr="0068156A">
        <w:rPr>
          <w:rFonts w:ascii="Arial" w:eastAsia="Times New Roman" w:hAnsi="Arial" w:cs="Arial"/>
          <w:spacing w:val="-4"/>
          <w:sz w:val="24"/>
          <w:szCs w:val="24"/>
          <w:lang w:val="es-ES"/>
        </w:rPr>
        <w:t>Quienes Integran la Sala,</w:t>
      </w:r>
    </w:p>
    <w:p w14:paraId="5FB1DAA1" w14:textId="77777777" w:rsidR="0068156A" w:rsidRPr="0068156A" w:rsidRDefault="0068156A" w:rsidP="0068156A">
      <w:pPr>
        <w:widowControl w:val="0"/>
        <w:autoSpaceDE w:val="0"/>
        <w:autoSpaceDN w:val="0"/>
        <w:adjustRightInd w:val="0"/>
        <w:spacing w:after="0" w:line="276" w:lineRule="auto"/>
        <w:rPr>
          <w:rFonts w:ascii="Arial" w:eastAsia="Calibri" w:hAnsi="Arial" w:cs="Arial"/>
          <w:b/>
          <w:sz w:val="24"/>
          <w:szCs w:val="24"/>
          <w:lang w:eastAsia="en-US"/>
        </w:rPr>
      </w:pPr>
    </w:p>
    <w:p w14:paraId="451D39BD" w14:textId="77777777" w:rsidR="0068156A" w:rsidRPr="0068156A" w:rsidRDefault="0068156A" w:rsidP="0068156A">
      <w:pPr>
        <w:widowControl w:val="0"/>
        <w:autoSpaceDE w:val="0"/>
        <w:autoSpaceDN w:val="0"/>
        <w:adjustRightInd w:val="0"/>
        <w:spacing w:after="0" w:line="276" w:lineRule="auto"/>
        <w:rPr>
          <w:rFonts w:ascii="Arial" w:eastAsia="Calibri" w:hAnsi="Arial" w:cs="Arial"/>
          <w:b/>
          <w:sz w:val="24"/>
          <w:szCs w:val="24"/>
          <w:lang w:eastAsia="en-US"/>
        </w:rPr>
      </w:pPr>
    </w:p>
    <w:p w14:paraId="0D3CED0B" w14:textId="77777777" w:rsidR="0068156A" w:rsidRPr="0068156A" w:rsidRDefault="0068156A" w:rsidP="0068156A">
      <w:pPr>
        <w:widowControl w:val="0"/>
        <w:autoSpaceDE w:val="0"/>
        <w:autoSpaceDN w:val="0"/>
        <w:adjustRightInd w:val="0"/>
        <w:spacing w:after="0" w:line="276" w:lineRule="auto"/>
        <w:rPr>
          <w:rFonts w:ascii="Arial" w:eastAsia="Calibri" w:hAnsi="Arial" w:cs="Arial"/>
          <w:b/>
          <w:sz w:val="24"/>
          <w:szCs w:val="24"/>
          <w:lang w:eastAsia="en-US"/>
        </w:rPr>
      </w:pPr>
    </w:p>
    <w:p w14:paraId="755E6941" w14:textId="77777777" w:rsidR="0068156A" w:rsidRPr="0068156A" w:rsidRDefault="0068156A" w:rsidP="0068156A">
      <w:pPr>
        <w:widowControl w:val="0"/>
        <w:autoSpaceDE w:val="0"/>
        <w:autoSpaceDN w:val="0"/>
        <w:adjustRightInd w:val="0"/>
        <w:spacing w:after="0" w:line="276" w:lineRule="auto"/>
        <w:jc w:val="center"/>
        <w:rPr>
          <w:rFonts w:ascii="Arial" w:eastAsia="Calibri" w:hAnsi="Arial" w:cs="Arial"/>
          <w:b/>
          <w:bCs/>
          <w:sz w:val="24"/>
          <w:szCs w:val="24"/>
          <w:lang w:eastAsia="en-US"/>
        </w:rPr>
      </w:pPr>
      <w:r w:rsidRPr="0068156A">
        <w:rPr>
          <w:rFonts w:ascii="Arial" w:eastAsia="Calibri" w:hAnsi="Arial" w:cs="Arial"/>
          <w:b/>
          <w:bCs/>
          <w:sz w:val="24"/>
          <w:szCs w:val="24"/>
          <w:lang w:eastAsia="en-US"/>
        </w:rPr>
        <w:t>JULIO CÉSAR SALAZAR MUÑOZ</w:t>
      </w:r>
    </w:p>
    <w:p w14:paraId="41F8CD89" w14:textId="77777777" w:rsidR="0068156A" w:rsidRPr="0068156A" w:rsidRDefault="0068156A" w:rsidP="0068156A">
      <w:pPr>
        <w:widowControl w:val="0"/>
        <w:autoSpaceDE w:val="0"/>
        <w:autoSpaceDN w:val="0"/>
        <w:adjustRightInd w:val="0"/>
        <w:spacing w:after="0" w:line="276" w:lineRule="auto"/>
        <w:jc w:val="center"/>
        <w:rPr>
          <w:rFonts w:ascii="Arial" w:eastAsia="Calibri" w:hAnsi="Arial" w:cs="Arial"/>
          <w:sz w:val="24"/>
          <w:szCs w:val="24"/>
          <w:lang w:eastAsia="en-US"/>
        </w:rPr>
      </w:pPr>
      <w:r w:rsidRPr="0068156A">
        <w:rPr>
          <w:rFonts w:ascii="Arial" w:eastAsia="Calibri" w:hAnsi="Arial" w:cs="Arial"/>
          <w:sz w:val="24"/>
          <w:szCs w:val="24"/>
          <w:lang w:eastAsia="en-US"/>
        </w:rPr>
        <w:t>Magistrado Ponente</w:t>
      </w:r>
    </w:p>
    <w:p w14:paraId="00F1E268" w14:textId="77777777" w:rsidR="0068156A" w:rsidRPr="0068156A" w:rsidRDefault="0068156A" w:rsidP="0068156A">
      <w:pPr>
        <w:widowControl w:val="0"/>
        <w:autoSpaceDE w:val="0"/>
        <w:autoSpaceDN w:val="0"/>
        <w:adjustRightInd w:val="0"/>
        <w:spacing w:after="0" w:line="276" w:lineRule="auto"/>
        <w:rPr>
          <w:rFonts w:ascii="Arial" w:eastAsia="Calibri" w:hAnsi="Arial" w:cs="Arial"/>
          <w:sz w:val="24"/>
          <w:szCs w:val="24"/>
          <w:lang w:eastAsia="en-US"/>
        </w:rPr>
      </w:pPr>
    </w:p>
    <w:p w14:paraId="5A8756E4" w14:textId="77777777" w:rsidR="0068156A" w:rsidRPr="0068156A" w:rsidRDefault="0068156A" w:rsidP="0068156A">
      <w:pPr>
        <w:widowControl w:val="0"/>
        <w:autoSpaceDE w:val="0"/>
        <w:autoSpaceDN w:val="0"/>
        <w:adjustRightInd w:val="0"/>
        <w:spacing w:after="0" w:line="276" w:lineRule="auto"/>
        <w:rPr>
          <w:rFonts w:ascii="Arial" w:eastAsia="Calibri" w:hAnsi="Arial" w:cs="Arial"/>
          <w:sz w:val="24"/>
          <w:szCs w:val="24"/>
          <w:lang w:eastAsia="en-US"/>
        </w:rPr>
      </w:pPr>
    </w:p>
    <w:p w14:paraId="151D61FE" w14:textId="77777777" w:rsidR="0068156A" w:rsidRPr="0068156A" w:rsidRDefault="0068156A" w:rsidP="0068156A">
      <w:pPr>
        <w:widowControl w:val="0"/>
        <w:autoSpaceDE w:val="0"/>
        <w:autoSpaceDN w:val="0"/>
        <w:adjustRightInd w:val="0"/>
        <w:spacing w:after="0" w:line="276" w:lineRule="auto"/>
        <w:rPr>
          <w:rFonts w:ascii="Arial" w:eastAsia="Calibri" w:hAnsi="Arial" w:cs="Arial"/>
          <w:sz w:val="24"/>
          <w:szCs w:val="24"/>
          <w:lang w:eastAsia="en-US"/>
        </w:rPr>
      </w:pPr>
    </w:p>
    <w:p w14:paraId="23450133" w14:textId="77777777" w:rsidR="0068156A" w:rsidRPr="0068156A" w:rsidRDefault="0068156A" w:rsidP="0068156A">
      <w:pPr>
        <w:widowControl w:val="0"/>
        <w:autoSpaceDE w:val="0"/>
        <w:autoSpaceDN w:val="0"/>
        <w:adjustRightInd w:val="0"/>
        <w:spacing w:after="0" w:line="276" w:lineRule="auto"/>
        <w:rPr>
          <w:rFonts w:ascii="Arial" w:eastAsia="Calibri" w:hAnsi="Arial" w:cs="Arial"/>
          <w:sz w:val="24"/>
          <w:szCs w:val="24"/>
          <w:lang w:eastAsia="en-US"/>
        </w:rPr>
      </w:pPr>
      <w:r w:rsidRPr="0068156A">
        <w:rPr>
          <w:rFonts w:ascii="Arial" w:eastAsia="Calibri" w:hAnsi="Arial" w:cs="Arial"/>
          <w:b/>
          <w:bCs/>
          <w:sz w:val="24"/>
          <w:szCs w:val="24"/>
          <w:lang w:eastAsia="en-US"/>
        </w:rPr>
        <w:t>ANA LUCÍA CAICEDO CALDERON</w:t>
      </w:r>
      <w:r w:rsidRPr="0068156A">
        <w:rPr>
          <w:rFonts w:ascii="Arial" w:eastAsia="Calibri" w:hAnsi="Arial" w:cs="Arial"/>
          <w:b/>
          <w:bCs/>
          <w:sz w:val="24"/>
          <w:szCs w:val="24"/>
          <w:lang w:eastAsia="en-US"/>
        </w:rPr>
        <w:tab/>
      </w:r>
      <w:r w:rsidRPr="0068156A">
        <w:rPr>
          <w:rFonts w:ascii="Arial" w:eastAsia="Calibri" w:hAnsi="Arial" w:cs="Arial"/>
          <w:b/>
          <w:bCs/>
          <w:sz w:val="24"/>
          <w:szCs w:val="24"/>
          <w:lang w:eastAsia="en-US"/>
        </w:rPr>
        <w:tab/>
        <w:t xml:space="preserve">   GERMÁN DARÍO GÓEZ VINASCO</w:t>
      </w:r>
    </w:p>
    <w:p w14:paraId="7C1DA2A8" w14:textId="5D765EF7" w:rsidR="00E11125" w:rsidRPr="0068156A" w:rsidRDefault="0068156A" w:rsidP="0068156A">
      <w:pPr>
        <w:spacing w:after="0" w:line="276" w:lineRule="auto"/>
        <w:jc w:val="both"/>
        <w:textAlignment w:val="baseline"/>
        <w:rPr>
          <w:rFonts w:ascii="Arial" w:eastAsia="Times New Roman" w:hAnsi="Arial" w:cs="Arial"/>
          <w:bCs/>
          <w:sz w:val="24"/>
          <w:szCs w:val="24"/>
          <w:lang w:val="es-ES_tradnl" w:eastAsia="en-US"/>
        </w:rPr>
      </w:pPr>
      <w:r w:rsidRPr="0068156A">
        <w:rPr>
          <w:rFonts w:ascii="Arial" w:eastAsia="Calibri" w:hAnsi="Arial" w:cs="Arial"/>
          <w:bCs/>
          <w:sz w:val="24"/>
          <w:szCs w:val="24"/>
          <w:lang w:eastAsia="en-US"/>
        </w:rPr>
        <w:t>Magistrada</w:t>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Cs/>
          <w:sz w:val="24"/>
          <w:szCs w:val="24"/>
          <w:lang w:eastAsia="en-US"/>
        </w:rPr>
        <w:tab/>
      </w:r>
      <w:r w:rsidRPr="0068156A">
        <w:rPr>
          <w:rFonts w:ascii="Arial" w:eastAsia="Calibri" w:hAnsi="Arial" w:cs="Arial"/>
          <w:b/>
          <w:bCs/>
          <w:sz w:val="24"/>
          <w:szCs w:val="24"/>
          <w:lang w:eastAsia="en-US"/>
        </w:rPr>
        <w:t xml:space="preserve">   </w:t>
      </w:r>
      <w:r w:rsidRPr="0068156A">
        <w:rPr>
          <w:rFonts w:ascii="Arial" w:eastAsia="Times New Roman" w:hAnsi="Arial" w:cs="Arial"/>
          <w:bCs/>
          <w:sz w:val="24"/>
          <w:szCs w:val="24"/>
          <w:lang w:val="es-ES_tradnl" w:eastAsia="en-US"/>
        </w:rPr>
        <w:t>Magistrado</w:t>
      </w:r>
    </w:p>
    <w:sectPr w:rsidR="00E11125" w:rsidRPr="0068156A" w:rsidSect="00CC77BF">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725A09" w16cex:dateUtc="2023-04-26T20:24:40.575Z"/>
  <w16cex:commentExtensible w16cex:durableId="7001D2EA" w16cex:dateUtc="2023-04-27T20:12:24.982Z"/>
  <w16cex:commentExtensible w16cex:durableId="00E58ECB" w16cex:dateUtc="2023-05-02T16:50:42.9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5DF4" w14:textId="77777777" w:rsidR="00877DC9" w:rsidRDefault="00877DC9" w:rsidP="00714CF8">
      <w:pPr>
        <w:spacing w:after="0" w:line="240" w:lineRule="auto"/>
      </w:pPr>
      <w:r>
        <w:separator/>
      </w:r>
    </w:p>
  </w:endnote>
  <w:endnote w:type="continuationSeparator" w:id="0">
    <w:p w14:paraId="7585EFA5" w14:textId="77777777" w:rsidR="00877DC9" w:rsidRDefault="00877DC9" w:rsidP="0071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64548"/>
      <w:docPartObj>
        <w:docPartGallery w:val="Page Numbers (Bottom of Page)"/>
        <w:docPartUnique/>
      </w:docPartObj>
    </w:sdtPr>
    <w:sdtEndPr>
      <w:rPr>
        <w:rFonts w:ascii="Arial" w:eastAsia="Arial" w:hAnsi="Arial" w:cs="Arial"/>
        <w:sz w:val="18"/>
        <w:szCs w:val="14"/>
      </w:rPr>
    </w:sdtEndPr>
    <w:sdtContent>
      <w:p w14:paraId="4A334ECF" w14:textId="501687E7" w:rsidR="00714CF8" w:rsidRPr="00CC77BF" w:rsidRDefault="00714CF8">
        <w:pPr>
          <w:pStyle w:val="Piedepgina"/>
          <w:jc w:val="right"/>
          <w:rPr>
            <w:rFonts w:ascii="Arial" w:eastAsia="Arial" w:hAnsi="Arial" w:cs="Arial"/>
            <w:sz w:val="18"/>
            <w:szCs w:val="14"/>
          </w:rPr>
        </w:pPr>
        <w:r w:rsidRPr="00CC77BF">
          <w:rPr>
            <w:rFonts w:ascii="Arial" w:eastAsia="Arial" w:hAnsi="Arial" w:cs="Arial"/>
            <w:sz w:val="18"/>
            <w:szCs w:val="14"/>
          </w:rPr>
          <w:fldChar w:fldCharType="begin"/>
        </w:r>
        <w:r w:rsidRPr="00CC77BF">
          <w:rPr>
            <w:rFonts w:ascii="Arial" w:eastAsia="Arial" w:hAnsi="Arial" w:cs="Arial"/>
            <w:sz w:val="18"/>
            <w:szCs w:val="14"/>
          </w:rPr>
          <w:instrText>PAGE   \* MERGEFORMAT</w:instrText>
        </w:r>
        <w:r w:rsidRPr="00CC77BF">
          <w:rPr>
            <w:rFonts w:ascii="Arial" w:eastAsia="Arial" w:hAnsi="Arial" w:cs="Arial"/>
            <w:sz w:val="18"/>
            <w:szCs w:val="14"/>
          </w:rPr>
          <w:fldChar w:fldCharType="separate"/>
        </w:r>
        <w:r w:rsidRPr="00CC77BF">
          <w:rPr>
            <w:rFonts w:ascii="Arial" w:eastAsia="Arial" w:hAnsi="Arial" w:cs="Arial"/>
            <w:sz w:val="18"/>
            <w:szCs w:val="14"/>
          </w:rPr>
          <w:t>2</w:t>
        </w:r>
        <w:r w:rsidRPr="00CC77BF">
          <w:rPr>
            <w:rFonts w:ascii="Arial" w:eastAsia="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A1F32" w14:textId="77777777" w:rsidR="00877DC9" w:rsidRDefault="00877DC9" w:rsidP="00714CF8">
      <w:pPr>
        <w:spacing w:after="0" w:line="240" w:lineRule="auto"/>
      </w:pPr>
      <w:r>
        <w:separator/>
      </w:r>
    </w:p>
  </w:footnote>
  <w:footnote w:type="continuationSeparator" w:id="0">
    <w:p w14:paraId="4EAD03DC" w14:textId="77777777" w:rsidR="00877DC9" w:rsidRDefault="00877DC9" w:rsidP="00714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43FE" w14:textId="77777777" w:rsidR="00CC77BF" w:rsidRPr="00CC77BF" w:rsidRDefault="00714CF8" w:rsidP="00CC77BF">
    <w:pPr>
      <w:spacing w:after="0" w:line="240" w:lineRule="auto"/>
      <w:jc w:val="center"/>
      <w:rPr>
        <w:rFonts w:ascii="Arial" w:eastAsia="Arial" w:hAnsi="Arial" w:cs="Arial"/>
        <w:sz w:val="18"/>
        <w:szCs w:val="14"/>
      </w:rPr>
    </w:pPr>
    <w:r w:rsidRPr="00CC77BF">
      <w:rPr>
        <w:rFonts w:ascii="Arial" w:eastAsia="Arial" w:hAnsi="Arial" w:cs="Arial"/>
        <w:sz w:val="18"/>
        <w:szCs w:val="14"/>
      </w:rPr>
      <w:t>John Edison Gaspar Giraldo Vs Servientrega S.A. y otra</w:t>
    </w:r>
  </w:p>
  <w:p w14:paraId="04272005" w14:textId="5E432326" w:rsidR="00714CF8" w:rsidRPr="00CC77BF" w:rsidRDefault="00714CF8" w:rsidP="00CC77BF">
    <w:pPr>
      <w:spacing w:after="0" w:line="240" w:lineRule="auto"/>
      <w:jc w:val="center"/>
      <w:rPr>
        <w:rFonts w:ascii="Arial" w:eastAsia="Arial" w:hAnsi="Arial" w:cs="Arial"/>
        <w:sz w:val="18"/>
        <w:szCs w:val="14"/>
      </w:rPr>
    </w:pPr>
    <w:r w:rsidRPr="00CC77BF">
      <w:rPr>
        <w:rFonts w:ascii="Arial" w:eastAsia="Arial" w:hAnsi="Arial" w:cs="Arial"/>
        <w:sz w:val="18"/>
        <w:szCs w:val="14"/>
      </w:rPr>
      <w:t>Rad. 66170-31-05-001-2021-00232-01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65E"/>
    <w:multiLevelType w:val="multilevel"/>
    <w:tmpl w:val="8BA81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282C9A"/>
    <w:multiLevelType w:val="hybridMultilevel"/>
    <w:tmpl w:val="B3B4A8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8640A13"/>
    <w:multiLevelType w:val="hybridMultilevel"/>
    <w:tmpl w:val="ED0A247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C2E561E"/>
    <w:multiLevelType w:val="multilevel"/>
    <w:tmpl w:val="E3E69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A534AC7"/>
    <w:multiLevelType w:val="multilevel"/>
    <w:tmpl w:val="EDB60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11125"/>
    <w:rsid w:val="00055C1A"/>
    <w:rsid w:val="000E25AB"/>
    <w:rsid w:val="00127944"/>
    <w:rsid w:val="001F609E"/>
    <w:rsid w:val="00220722"/>
    <w:rsid w:val="002440E0"/>
    <w:rsid w:val="00352CD2"/>
    <w:rsid w:val="00356A4A"/>
    <w:rsid w:val="003F1D3D"/>
    <w:rsid w:val="00464F55"/>
    <w:rsid w:val="00491DE7"/>
    <w:rsid w:val="004B1FCD"/>
    <w:rsid w:val="005518C0"/>
    <w:rsid w:val="005B48EA"/>
    <w:rsid w:val="005C7E23"/>
    <w:rsid w:val="00621B25"/>
    <w:rsid w:val="00634FE5"/>
    <w:rsid w:val="00662C69"/>
    <w:rsid w:val="00673D97"/>
    <w:rsid w:val="0068156A"/>
    <w:rsid w:val="00692E84"/>
    <w:rsid w:val="006D4E80"/>
    <w:rsid w:val="00714CF8"/>
    <w:rsid w:val="0072593C"/>
    <w:rsid w:val="007C160E"/>
    <w:rsid w:val="007E72B1"/>
    <w:rsid w:val="008530D2"/>
    <w:rsid w:val="00877DC9"/>
    <w:rsid w:val="008F5AB1"/>
    <w:rsid w:val="008F6050"/>
    <w:rsid w:val="009362A6"/>
    <w:rsid w:val="00970E5D"/>
    <w:rsid w:val="009A0A81"/>
    <w:rsid w:val="009D1219"/>
    <w:rsid w:val="00A005E5"/>
    <w:rsid w:val="00A33143"/>
    <w:rsid w:val="00A85D47"/>
    <w:rsid w:val="00AE5B44"/>
    <w:rsid w:val="00B655ED"/>
    <w:rsid w:val="00CA4970"/>
    <w:rsid w:val="00CC77BF"/>
    <w:rsid w:val="00CF196E"/>
    <w:rsid w:val="00D94C34"/>
    <w:rsid w:val="00DB21CC"/>
    <w:rsid w:val="00E11125"/>
    <w:rsid w:val="00E138CF"/>
    <w:rsid w:val="00E5403E"/>
    <w:rsid w:val="00E574EF"/>
    <w:rsid w:val="00E8715E"/>
    <w:rsid w:val="00ED3C5C"/>
    <w:rsid w:val="00F8515C"/>
    <w:rsid w:val="00FB2355"/>
    <w:rsid w:val="0500F437"/>
    <w:rsid w:val="0509E188"/>
    <w:rsid w:val="07F48F24"/>
    <w:rsid w:val="0B41E2D4"/>
    <w:rsid w:val="0B74E036"/>
    <w:rsid w:val="0BF1DDC8"/>
    <w:rsid w:val="0F297E8A"/>
    <w:rsid w:val="127AF451"/>
    <w:rsid w:val="136B4E2F"/>
    <w:rsid w:val="1A66BADE"/>
    <w:rsid w:val="1D15E7BF"/>
    <w:rsid w:val="1E016EF7"/>
    <w:rsid w:val="1F259C99"/>
    <w:rsid w:val="2864B73B"/>
    <w:rsid w:val="28A5833F"/>
    <w:rsid w:val="29B82276"/>
    <w:rsid w:val="29F41C92"/>
    <w:rsid w:val="2AB41B74"/>
    <w:rsid w:val="2D1294F7"/>
    <w:rsid w:val="2FFFB090"/>
    <w:rsid w:val="3232DEFC"/>
    <w:rsid w:val="34D788BD"/>
    <w:rsid w:val="362A922C"/>
    <w:rsid w:val="375CDEC2"/>
    <w:rsid w:val="390D1075"/>
    <w:rsid w:val="3AD17E48"/>
    <w:rsid w:val="3D682D51"/>
    <w:rsid w:val="3DF1E846"/>
    <w:rsid w:val="3E69A8B9"/>
    <w:rsid w:val="3EFEE0D3"/>
    <w:rsid w:val="4118225A"/>
    <w:rsid w:val="43BE3DB5"/>
    <w:rsid w:val="444FC31C"/>
    <w:rsid w:val="44727C6B"/>
    <w:rsid w:val="479EAB10"/>
    <w:rsid w:val="4A46A793"/>
    <w:rsid w:val="4BA65B91"/>
    <w:rsid w:val="4BE4B5AC"/>
    <w:rsid w:val="4ED13FF8"/>
    <w:rsid w:val="4FBCDDE8"/>
    <w:rsid w:val="506D1059"/>
    <w:rsid w:val="508FB6B5"/>
    <w:rsid w:val="51722DC6"/>
    <w:rsid w:val="5357CDA1"/>
    <w:rsid w:val="53A4B11B"/>
    <w:rsid w:val="546DD46C"/>
    <w:rsid w:val="5547726D"/>
    <w:rsid w:val="56398DF7"/>
    <w:rsid w:val="58D70F2C"/>
    <w:rsid w:val="590BA00F"/>
    <w:rsid w:val="5E846153"/>
    <w:rsid w:val="5FA05B70"/>
    <w:rsid w:val="6226F20A"/>
    <w:rsid w:val="6797F9C1"/>
    <w:rsid w:val="68121B3C"/>
    <w:rsid w:val="6A3203EF"/>
    <w:rsid w:val="6BF37BC4"/>
    <w:rsid w:val="6D608936"/>
    <w:rsid w:val="6D7032D0"/>
    <w:rsid w:val="6DEF6E47"/>
    <w:rsid w:val="70088BF8"/>
    <w:rsid w:val="70AA422D"/>
    <w:rsid w:val="715A3D21"/>
    <w:rsid w:val="71AB49A7"/>
    <w:rsid w:val="76F75E9A"/>
    <w:rsid w:val="78CF2917"/>
    <w:rsid w:val="7A5D999E"/>
    <w:rsid w:val="7F4D03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743D"/>
  <w15:docId w15:val="{42ECC5E2-C05A-4651-9664-E56A7515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2355"/>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714C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4CF8"/>
  </w:style>
  <w:style w:type="paragraph" w:styleId="Piedepgina">
    <w:name w:val="footer"/>
    <w:basedOn w:val="Normal"/>
    <w:link w:val="PiedepginaCar"/>
    <w:uiPriority w:val="99"/>
    <w:unhideWhenUsed/>
    <w:rsid w:val="00714C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4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8721e9b6040c4f6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7A494-86F2-4D85-AEE1-1F8B55389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BFFE4-7316-4695-B27A-3AF9682491E7}">
  <ds:schemaRefs>
    <ds:schemaRef ds:uri="http://schemas.microsoft.com/sharepoint/v3/contenttype/forms"/>
  </ds:schemaRefs>
</ds:datastoreItem>
</file>

<file path=customXml/itemProps3.xml><?xml version="1.0" encoding="utf-8"?>
<ds:datastoreItem xmlns:ds="http://schemas.openxmlformats.org/officeDocument/2006/customXml" ds:itemID="{067DBB7B-8EA2-434B-B212-CB19F8552BDF}">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EA644442-40FA-4081-A0B3-09907C9E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1854</Words>
  <Characters>10198</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18</cp:revision>
  <dcterms:created xsi:type="dcterms:W3CDTF">2023-04-26T12:32:00Z</dcterms:created>
  <dcterms:modified xsi:type="dcterms:W3CDTF">2023-07-06T16:18:00Z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