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2E19" w14:textId="77777777" w:rsidR="00DD5C90" w:rsidRPr="00DD5C90" w:rsidRDefault="00DD5C90" w:rsidP="00DD5C9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DD5C9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4C5657" w14:textId="77777777" w:rsidR="00DD5C90" w:rsidRPr="00DD5C90" w:rsidRDefault="00DD5C90" w:rsidP="00DD5C90">
      <w:pPr>
        <w:spacing w:after="0" w:line="240" w:lineRule="auto"/>
        <w:jc w:val="both"/>
        <w:rPr>
          <w:rFonts w:ascii="Arial" w:eastAsia="Times New Roman" w:hAnsi="Arial" w:cs="Arial"/>
          <w:sz w:val="20"/>
          <w:szCs w:val="20"/>
          <w:lang w:val="es-419" w:eastAsia="es-ES"/>
        </w:rPr>
      </w:pPr>
    </w:p>
    <w:p w14:paraId="26D0CA0A" w14:textId="332418B9" w:rsidR="00E63EE7" w:rsidRPr="0063037D" w:rsidRDefault="00C91845" w:rsidP="00E63EE7">
      <w:pPr>
        <w:spacing w:after="0" w:line="240" w:lineRule="auto"/>
        <w:jc w:val="both"/>
        <w:rPr>
          <w:rFonts w:ascii="Arial" w:eastAsia="Arial" w:hAnsi="Arial" w:cs="Arial"/>
          <w:color w:val="000000"/>
          <w:sz w:val="20"/>
          <w:szCs w:val="20"/>
          <w:lang w:val="es-ES" w:eastAsia="es-ES"/>
        </w:rPr>
      </w:pPr>
      <w:r w:rsidRPr="0063037D">
        <w:rPr>
          <w:rFonts w:ascii="Arial" w:eastAsia="Arial" w:hAnsi="Arial" w:cs="Arial"/>
          <w:b/>
          <w:bCs/>
          <w:color w:val="000000"/>
          <w:sz w:val="20"/>
          <w:szCs w:val="20"/>
          <w:u w:val="single"/>
          <w:lang w:val="es-419"/>
        </w:rPr>
        <w:t>TEMAS:</w:t>
      </w:r>
      <w:r w:rsidRPr="0063037D">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BENEFICIARIOS / PADRES / REQUISITOS / DEPENDENCIA ECONÓMICA / CARACTERÍSTICAS / CONFESIÓN / LOS DICHOS DEBEN PRODUCIR CONSECUENCIAS JURÍDICAS ADVERSAS, Y NO FAVORABLES, AL CONFESANTE.</w:t>
      </w:r>
    </w:p>
    <w:p w14:paraId="32E39E2D" w14:textId="77777777" w:rsidR="00E63EE7" w:rsidRPr="0063037D" w:rsidRDefault="00E63EE7" w:rsidP="00E63E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137F532" w14:textId="77777777" w:rsidR="00E63EE7" w:rsidRPr="0063037D" w:rsidRDefault="00E63EE7" w:rsidP="00E63E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448DE">
        <w:rPr>
          <w:rFonts w:ascii="Arial" w:eastAsia="Arial" w:hAnsi="Arial" w:cs="Arial"/>
          <w:color w:val="000000"/>
          <w:sz w:val="20"/>
          <w:szCs w:val="20"/>
          <w:lang w:val="es-ES" w:eastAsia="es-ES"/>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w:t>
      </w:r>
      <w:r>
        <w:rPr>
          <w:rFonts w:ascii="Arial" w:eastAsia="Arial" w:hAnsi="Arial" w:cs="Arial"/>
          <w:color w:val="000000"/>
          <w:sz w:val="20"/>
          <w:szCs w:val="20"/>
          <w:lang w:val="es-ES" w:eastAsia="es-ES"/>
        </w:rPr>
        <w:t>…</w:t>
      </w:r>
    </w:p>
    <w:p w14:paraId="3AC658A1" w14:textId="77777777" w:rsidR="00E63EE7" w:rsidRPr="0063037D" w:rsidRDefault="00E63EE7" w:rsidP="00E63E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42EDAE" w14:textId="77777777" w:rsidR="00E63EE7" w:rsidRPr="0063037D" w:rsidRDefault="00E63EE7" w:rsidP="00E63E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67437">
        <w:rPr>
          <w:rFonts w:ascii="Arial" w:eastAsia="Arial" w:hAnsi="Arial" w:cs="Arial"/>
          <w:color w:val="000000"/>
          <w:sz w:val="20"/>
          <w:szCs w:val="20"/>
          <w:lang w:val="es-ES" w:eastAsia="es-ES"/>
        </w:rPr>
        <w:t>la Sala de Casación Laboral por medio de la sentencia SL 14923 de 29 de octubre de 2014</w:t>
      </w:r>
      <w:r>
        <w:rPr>
          <w:rFonts w:ascii="Arial" w:eastAsia="Arial" w:hAnsi="Arial" w:cs="Arial"/>
          <w:color w:val="000000"/>
          <w:sz w:val="20"/>
          <w:szCs w:val="20"/>
          <w:lang w:val="es-ES" w:eastAsia="es-ES"/>
        </w:rPr>
        <w:t>…</w:t>
      </w:r>
      <w:r w:rsidRPr="00D67437">
        <w:rPr>
          <w:rFonts w:ascii="Arial" w:eastAsia="Arial" w:hAnsi="Arial" w:cs="Arial"/>
          <w:color w:val="000000"/>
          <w:sz w:val="20"/>
          <w:szCs w:val="20"/>
          <w:lang w:val="es-ES" w:eastAsia="es-ES"/>
        </w:rPr>
        <w:t xml:space="preserve">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w:t>
      </w:r>
      <w:r w:rsidRPr="00B077DB">
        <w:rPr>
          <w:rFonts w:ascii="Arial" w:eastAsia="Arial" w:hAnsi="Arial" w:cs="Arial"/>
          <w:color w:val="000000"/>
          <w:sz w:val="20"/>
          <w:szCs w:val="20"/>
          <w:lang w:val="es-ES" w:eastAsia="es-ES"/>
        </w:rPr>
        <w:t>determinadas; motivo por el que señaló que se deben configurar los siguientes elementos para su reconocimiento: i) Debe ser cierta y no presunta</w:t>
      </w:r>
      <w:r>
        <w:rPr>
          <w:rFonts w:ascii="Arial" w:eastAsia="Arial" w:hAnsi="Arial" w:cs="Arial"/>
          <w:color w:val="000000"/>
          <w:sz w:val="20"/>
          <w:szCs w:val="20"/>
          <w:lang w:val="es-ES" w:eastAsia="es-ES"/>
        </w:rPr>
        <w:t>…</w:t>
      </w:r>
      <w:r w:rsidRPr="00B077DB">
        <w:rPr>
          <w:rFonts w:ascii="Arial" w:eastAsia="Arial" w:hAnsi="Arial" w:cs="Arial"/>
          <w:color w:val="000000"/>
          <w:sz w:val="20"/>
          <w:szCs w:val="20"/>
          <w:lang w:val="es-ES" w:eastAsia="es-ES"/>
        </w:rPr>
        <w:t>;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w:t>
      </w:r>
      <w:r>
        <w:rPr>
          <w:rFonts w:ascii="Arial" w:eastAsia="Arial" w:hAnsi="Arial" w:cs="Arial"/>
          <w:color w:val="000000"/>
          <w:sz w:val="20"/>
          <w:szCs w:val="20"/>
          <w:lang w:val="es-ES" w:eastAsia="es-ES"/>
        </w:rPr>
        <w:t>…</w:t>
      </w:r>
    </w:p>
    <w:p w14:paraId="649D5A27" w14:textId="77777777" w:rsidR="00DD5C90" w:rsidRPr="00DD5C90" w:rsidRDefault="00DD5C90" w:rsidP="00DD5C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9864D6" w14:textId="064DD73C" w:rsidR="00DD5C90" w:rsidRPr="00DD5C90" w:rsidRDefault="008B0566" w:rsidP="00DD5C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B0566">
        <w:rPr>
          <w:rFonts w:ascii="Arial" w:eastAsia="Arial" w:hAnsi="Arial" w:cs="Arial"/>
          <w:color w:val="000000"/>
          <w:sz w:val="20"/>
          <w:szCs w:val="20"/>
          <w:lang w:val="es-ES" w:eastAsia="es-ES"/>
        </w:rPr>
        <w:t>El artículo 191 del Código General del proceso establece los requisitos de la confesión, señalando en el numeral 3º que la misma debe versar sobre los hechos que produzcan consecuencias jurídicas adversas al confesante o que favorezcan a la parte contraria, precisando, además, en el numeral 6º que “La simple declaración de parte se valorará por el juez de acuerdo con las reglas generales de apreciación de las pruebas”.</w:t>
      </w:r>
    </w:p>
    <w:p w14:paraId="086110FB" w14:textId="77777777" w:rsidR="00DD5C90" w:rsidRPr="00DD5C90" w:rsidRDefault="00DD5C90" w:rsidP="00DD5C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ED5193F" w14:textId="7FBDA17F" w:rsidR="00DD5C90" w:rsidRDefault="007B4AD6" w:rsidP="00DD5C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B4AD6">
        <w:rPr>
          <w:rFonts w:ascii="Arial" w:eastAsia="Arial" w:hAnsi="Arial" w:cs="Arial"/>
          <w:color w:val="000000"/>
          <w:sz w:val="20"/>
          <w:szCs w:val="20"/>
          <w:lang w:val="es-ES" w:eastAsia="es-ES"/>
        </w:rPr>
        <w:t>Conforme con lo expuesto, además de que no existen pruebas que acrediten la dependencia económica de los demandantes frente a su hijo fallecido, pues como se narró líneas atrás, la apoderada judicial de la parte actora desistió de la práctica de los testimonios de la señora Luz Dora González Echeverry y del señor Yeferson Estiven Quiroz Bernal; tampoco resulta dable otorgarle merito probatorio a la narración que los propios accionantes hacen a su favor en los interrogatorios de parte; pero aún, si en gracia de discusión se le diera mérito probatorio a lo expuesto por los accionantes, lo cierto es que tampoco habría lugar a tener por demostrada la referida dependencia económica frente a su hijo fallecido el 8 de octubre de 2018, pues nótese que no hubo uniformidad en sus dichos</w:t>
      </w:r>
      <w:r>
        <w:rPr>
          <w:rFonts w:ascii="Arial" w:eastAsia="Arial" w:hAnsi="Arial" w:cs="Arial"/>
          <w:color w:val="000000"/>
          <w:sz w:val="20"/>
          <w:szCs w:val="20"/>
          <w:lang w:val="es-ES" w:eastAsia="es-ES"/>
        </w:rPr>
        <w:t>…</w:t>
      </w:r>
    </w:p>
    <w:p w14:paraId="203631DF" w14:textId="6A34FC67" w:rsidR="00DD5C90" w:rsidRDefault="00DD5C90" w:rsidP="00DD5C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DC3F195" w14:textId="77777777" w:rsidR="007B4AD6" w:rsidRPr="00DD5C90" w:rsidRDefault="007B4AD6" w:rsidP="00DD5C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A240363" w14:textId="77777777" w:rsidR="00DD5C90" w:rsidRPr="00DD5C90" w:rsidRDefault="00DD5C90" w:rsidP="00DD5C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2A2E2D4" w14:textId="77777777" w:rsidR="00DD5C90" w:rsidRPr="00DD5C90" w:rsidRDefault="00DD5C90"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TRIBUNAL SUPERIOR DEL DISTRITO JUDICIAL</w:t>
      </w:r>
    </w:p>
    <w:p w14:paraId="2DE4AE24" w14:textId="77777777" w:rsidR="00DD5C90" w:rsidRPr="00DD5C90" w:rsidRDefault="00DD5C90"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SALA DE DECISIÓN LABORAL</w:t>
      </w:r>
    </w:p>
    <w:p w14:paraId="38F96DBA" w14:textId="77777777" w:rsidR="00DD5C90" w:rsidRPr="00DD5C90" w:rsidRDefault="00DD5C90"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MAGISTRADO PONENTE: JULIO CÉSAR SALAZAR MUÑOZ</w:t>
      </w:r>
    </w:p>
    <w:p w14:paraId="53F33975" w14:textId="77777777" w:rsidR="00DD5C90" w:rsidRPr="00DD5C90" w:rsidRDefault="00DD5C90" w:rsidP="00DD5C90">
      <w:pPr>
        <w:spacing w:after="0"/>
        <w:jc w:val="center"/>
        <w:textAlignment w:val="baseline"/>
        <w:rPr>
          <w:rFonts w:ascii="Arial" w:eastAsia="Times New Roman" w:hAnsi="Arial" w:cs="Arial"/>
          <w:bCs/>
          <w:sz w:val="24"/>
          <w:szCs w:val="24"/>
          <w:lang w:eastAsia="es-CO"/>
        </w:rPr>
      </w:pPr>
    </w:p>
    <w:p w14:paraId="1671E001" w14:textId="3AE51D27" w:rsidR="00E42E6C" w:rsidRPr="00DD5C90" w:rsidRDefault="00DD5C90"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bCs/>
          <w:sz w:val="24"/>
          <w:szCs w:val="24"/>
          <w:lang w:eastAsia="es-CO"/>
        </w:rPr>
        <w:t>Pereira, diez de mayo de dos mil veintitrés</w:t>
      </w:r>
      <w:r w:rsidRPr="00DD5C90">
        <w:rPr>
          <w:rFonts w:ascii="Arial" w:eastAsia="Times New Roman" w:hAnsi="Arial" w:cs="Arial"/>
          <w:bCs/>
          <w:sz w:val="24"/>
          <w:szCs w:val="24"/>
          <w:lang w:eastAsia="es-CO"/>
        </w:rPr>
        <w:br/>
      </w:r>
      <w:r w:rsidR="00D76C9E" w:rsidRPr="00DD5C90">
        <w:rPr>
          <w:rFonts w:ascii="Arial" w:eastAsia="Times New Roman" w:hAnsi="Arial" w:cs="Arial"/>
          <w:bCs/>
          <w:sz w:val="24"/>
          <w:szCs w:val="24"/>
          <w:lang w:eastAsia="es-CO"/>
        </w:rPr>
        <w:t>Acta de Sala de Discusión No 72 de 8 de mayo de 2023</w:t>
      </w:r>
    </w:p>
    <w:p w14:paraId="29AB4155" w14:textId="016F258F" w:rsidR="00E42E6C" w:rsidRPr="00DD5C90" w:rsidRDefault="00E42E6C" w:rsidP="00DD5C90">
      <w:pPr>
        <w:spacing w:after="0"/>
        <w:textAlignment w:val="baseline"/>
        <w:rPr>
          <w:rFonts w:ascii="Arial" w:eastAsia="Times New Roman" w:hAnsi="Arial" w:cs="Arial"/>
          <w:sz w:val="24"/>
          <w:szCs w:val="24"/>
          <w:lang w:eastAsia="es-CO"/>
        </w:rPr>
      </w:pPr>
    </w:p>
    <w:p w14:paraId="64E30EBF" w14:textId="70AEEAB5" w:rsidR="00E42E6C" w:rsidRPr="00DD5C90" w:rsidRDefault="00E42E6C" w:rsidP="00DD5C90">
      <w:pPr>
        <w:spacing w:after="0"/>
        <w:jc w:val="both"/>
        <w:textAlignment w:val="baseline"/>
        <w:rPr>
          <w:rFonts w:ascii="Arial" w:eastAsia="Times New Roman" w:hAnsi="Arial" w:cs="Arial"/>
          <w:sz w:val="24"/>
          <w:szCs w:val="24"/>
          <w:lang w:eastAsia="es-CO"/>
        </w:rPr>
      </w:pPr>
    </w:p>
    <w:p w14:paraId="75B9A913" w14:textId="78E07DC6"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Se resuelve el recurso de apelación interpuesto por la </w:t>
      </w:r>
      <w:r w:rsidRPr="00DD5C90">
        <w:rPr>
          <w:rFonts w:ascii="Arial" w:eastAsia="Times New Roman" w:hAnsi="Arial" w:cs="Arial"/>
          <w:b/>
          <w:sz w:val="24"/>
          <w:szCs w:val="24"/>
          <w:lang w:eastAsia="es-CO"/>
        </w:rPr>
        <w:t xml:space="preserve">AFP </w:t>
      </w:r>
      <w:r w:rsidR="00F615C4" w:rsidRPr="00DD5C90">
        <w:rPr>
          <w:rFonts w:ascii="Arial" w:eastAsia="Times New Roman" w:hAnsi="Arial" w:cs="Arial"/>
          <w:b/>
          <w:sz w:val="24"/>
          <w:szCs w:val="24"/>
          <w:lang w:eastAsia="es-CO"/>
        </w:rPr>
        <w:t xml:space="preserve">Protección </w:t>
      </w:r>
      <w:r w:rsidRPr="00DD5C90">
        <w:rPr>
          <w:rFonts w:ascii="Arial" w:eastAsia="Times New Roman" w:hAnsi="Arial" w:cs="Arial"/>
          <w:b/>
          <w:sz w:val="24"/>
          <w:szCs w:val="24"/>
          <w:lang w:eastAsia="es-CO"/>
        </w:rPr>
        <w:t>S.A.</w:t>
      </w:r>
      <w:r w:rsidRPr="00DD5C90">
        <w:rPr>
          <w:rFonts w:ascii="Arial" w:eastAsia="Times New Roman" w:hAnsi="Arial" w:cs="Arial"/>
          <w:sz w:val="24"/>
          <w:szCs w:val="24"/>
          <w:lang w:eastAsia="es-CO"/>
        </w:rPr>
        <w:t xml:space="preserve"> en contra de la sentencia proferida por el Juzgado Primero Laboral del Circuito el 2</w:t>
      </w:r>
      <w:r w:rsidR="00223986" w:rsidRPr="00DD5C90">
        <w:rPr>
          <w:rFonts w:ascii="Arial" w:eastAsia="Times New Roman" w:hAnsi="Arial" w:cs="Arial"/>
          <w:sz w:val="24"/>
          <w:szCs w:val="24"/>
          <w:lang w:eastAsia="es-CO"/>
        </w:rPr>
        <w:t>6</w:t>
      </w:r>
      <w:r w:rsidRPr="00DD5C90">
        <w:rPr>
          <w:rFonts w:ascii="Arial" w:eastAsia="Times New Roman" w:hAnsi="Arial" w:cs="Arial"/>
          <w:sz w:val="24"/>
          <w:szCs w:val="24"/>
          <w:lang w:eastAsia="es-CO"/>
        </w:rPr>
        <w:t xml:space="preserve"> de enero de 2023, dentro del proceso </w:t>
      </w:r>
      <w:r w:rsidR="00F615C4">
        <w:rPr>
          <w:rFonts w:ascii="Arial" w:eastAsia="Times New Roman" w:hAnsi="Arial" w:cs="Arial"/>
          <w:b/>
          <w:sz w:val="24"/>
          <w:szCs w:val="24"/>
          <w:lang w:eastAsia="es-CO"/>
        </w:rPr>
        <w:t xml:space="preserve">ordinario laboral </w:t>
      </w:r>
      <w:r w:rsidRPr="00DD5C90">
        <w:rPr>
          <w:rFonts w:ascii="Arial" w:eastAsia="Times New Roman" w:hAnsi="Arial" w:cs="Arial"/>
          <w:sz w:val="24"/>
          <w:szCs w:val="24"/>
          <w:lang w:eastAsia="es-CO"/>
        </w:rPr>
        <w:t xml:space="preserve">que le promueve la señora </w:t>
      </w:r>
      <w:r w:rsidR="00F615C4" w:rsidRPr="00DD5C90">
        <w:rPr>
          <w:rFonts w:ascii="Arial" w:eastAsia="Times New Roman" w:hAnsi="Arial" w:cs="Arial"/>
          <w:b/>
          <w:sz w:val="24"/>
          <w:szCs w:val="24"/>
          <w:lang w:eastAsia="es-CO"/>
        </w:rPr>
        <w:t>Gloría Inés Velásquez Martínez</w:t>
      </w:r>
      <w:r w:rsidR="00F615C4" w:rsidRPr="00DD5C90">
        <w:rPr>
          <w:rFonts w:ascii="Arial" w:eastAsia="Times New Roman" w:hAnsi="Arial" w:cs="Arial"/>
          <w:sz w:val="24"/>
          <w:szCs w:val="24"/>
          <w:lang w:eastAsia="es-CO"/>
        </w:rPr>
        <w:t xml:space="preserve"> </w:t>
      </w:r>
      <w:r w:rsidRPr="00DD5C90">
        <w:rPr>
          <w:rFonts w:ascii="Arial" w:eastAsia="Times New Roman" w:hAnsi="Arial" w:cs="Arial"/>
          <w:sz w:val="24"/>
          <w:szCs w:val="24"/>
          <w:lang w:eastAsia="es-CO"/>
        </w:rPr>
        <w:t xml:space="preserve">y el señor </w:t>
      </w:r>
      <w:r w:rsidR="00F615C4" w:rsidRPr="00DD5C90">
        <w:rPr>
          <w:rFonts w:ascii="Arial" w:eastAsia="Times New Roman" w:hAnsi="Arial" w:cs="Arial"/>
          <w:b/>
          <w:sz w:val="24"/>
          <w:szCs w:val="24"/>
          <w:lang w:eastAsia="es-CO"/>
        </w:rPr>
        <w:t>Leonel Vega González</w:t>
      </w:r>
      <w:r w:rsidRPr="00DD5C90">
        <w:rPr>
          <w:rFonts w:ascii="Arial" w:eastAsia="Times New Roman" w:hAnsi="Arial" w:cs="Arial"/>
          <w:sz w:val="24"/>
          <w:szCs w:val="24"/>
          <w:lang w:eastAsia="es-CO"/>
        </w:rPr>
        <w:t>, cuya radicación corresponde al N°</w:t>
      </w:r>
      <w:r w:rsidR="00F615C4">
        <w:rPr>
          <w:rFonts w:ascii="Arial" w:eastAsia="Times New Roman" w:hAnsi="Arial" w:cs="Arial"/>
          <w:sz w:val="24"/>
          <w:szCs w:val="24"/>
          <w:lang w:eastAsia="es-CO"/>
        </w:rPr>
        <w:t xml:space="preserve"> </w:t>
      </w:r>
      <w:r w:rsidRPr="00DD5C90">
        <w:rPr>
          <w:rFonts w:ascii="Arial" w:eastAsia="Times New Roman" w:hAnsi="Arial" w:cs="Arial"/>
          <w:sz w:val="24"/>
          <w:szCs w:val="24"/>
          <w:lang w:eastAsia="es-CO"/>
        </w:rPr>
        <w:t>66001</w:t>
      </w:r>
      <w:r w:rsidR="00F615C4">
        <w:rPr>
          <w:rFonts w:ascii="Arial" w:eastAsia="Times New Roman" w:hAnsi="Arial" w:cs="Arial"/>
          <w:sz w:val="24"/>
          <w:szCs w:val="24"/>
          <w:lang w:eastAsia="es-CO"/>
        </w:rPr>
        <w:t>-</w:t>
      </w:r>
      <w:r w:rsidRPr="00DD5C90">
        <w:rPr>
          <w:rFonts w:ascii="Arial" w:eastAsia="Times New Roman" w:hAnsi="Arial" w:cs="Arial"/>
          <w:sz w:val="24"/>
          <w:szCs w:val="24"/>
          <w:lang w:eastAsia="es-CO"/>
        </w:rPr>
        <w:t>31</w:t>
      </w:r>
      <w:r w:rsidR="00F615C4">
        <w:rPr>
          <w:rFonts w:ascii="Arial" w:eastAsia="Times New Roman" w:hAnsi="Arial" w:cs="Arial"/>
          <w:sz w:val="24"/>
          <w:szCs w:val="24"/>
          <w:lang w:eastAsia="es-CO"/>
        </w:rPr>
        <w:t>-</w:t>
      </w:r>
      <w:r w:rsidRPr="00DD5C90">
        <w:rPr>
          <w:rFonts w:ascii="Arial" w:eastAsia="Times New Roman" w:hAnsi="Arial" w:cs="Arial"/>
          <w:sz w:val="24"/>
          <w:szCs w:val="24"/>
          <w:lang w:eastAsia="es-CO"/>
        </w:rPr>
        <w:t>05</w:t>
      </w:r>
      <w:r w:rsidR="00F615C4">
        <w:rPr>
          <w:rFonts w:ascii="Arial" w:eastAsia="Times New Roman" w:hAnsi="Arial" w:cs="Arial"/>
          <w:sz w:val="24"/>
          <w:szCs w:val="24"/>
          <w:lang w:eastAsia="es-CO"/>
        </w:rPr>
        <w:t>-</w:t>
      </w:r>
      <w:r w:rsidRPr="00DD5C90">
        <w:rPr>
          <w:rFonts w:ascii="Arial" w:eastAsia="Times New Roman" w:hAnsi="Arial" w:cs="Arial"/>
          <w:sz w:val="24"/>
          <w:szCs w:val="24"/>
          <w:lang w:eastAsia="es-CO"/>
        </w:rPr>
        <w:t>001</w:t>
      </w:r>
      <w:r w:rsidR="00F615C4">
        <w:rPr>
          <w:rFonts w:ascii="Arial" w:eastAsia="Times New Roman" w:hAnsi="Arial" w:cs="Arial"/>
          <w:sz w:val="24"/>
          <w:szCs w:val="24"/>
          <w:lang w:eastAsia="es-CO"/>
        </w:rPr>
        <w:t>-</w:t>
      </w:r>
      <w:r w:rsidRPr="00DD5C90">
        <w:rPr>
          <w:rFonts w:ascii="Arial" w:eastAsia="Times New Roman" w:hAnsi="Arial" w:cs="Arial"/>
          <w:sz w:val="24"/>
          <w:szCs w:val="24"/>
          <w:lang w:eastAsia="es-CO"/>
        </w:rPr>
        <w:t>2020</w:t>
      </w:r>
      <w:r w:rsidR="00F615C4">
        <w:rPr>
          <w:rFonts w:ascii="Arial" w:eastAsia="Times New Roman" w:hAnsi="Arial" w:cs="Arial"/>
          <w:sz w:val="24"/>
          <w:szCs w:val="24"/>
          <w:lang w:eastAsia="es-CO"/>
        </w:rPr>
        <w:t>-</w:t>
      </w:r>
      <w:r w:rsidRPr="00DD5C90">
        <w:rPr>
          <w:rFonts w:ascii="Arial" w:eastAsia="Times New Roman" w:hAnsi="Arial" w:cs="Arial"/>
          <w:sz w:val="24"/>
          <w:szCs w:val="24"/>
          <w:lang w:eastAsia="es-CO"/>
        </w:rPr>
        <w:t>00197</w:t>
      </w:r>
      <w:r w:rsidR="00F615C4">
        <w:rPr>
          <w:rFonts w:ascii="Arial" w:eastAsia="Times New Roman" w:hAnsi="Arial" w:cs="Arial"/>
          <w:sz w:val="24"/>
          <w:szCs w:val="24"/>
          <w:lang w:eastAsia="es-CO"/>
        </w:rPr>
        <w:t>-</w:t>
      </w:r>
      <w:r w:rsidRPr="00DD5C90">
        <w:rPr>
          <w:rFonts w:ascii="Arial" w:eastAsia="Times New Roman" w:hAnsi="Arial" w:cs="Arial"/>
          <w:sz w:val="24"/>
          <w:szCs w:val="24"/>
          <w:lang w:eastAsia="es-CO"/>
        </w:rPr>
        <w:t>01.  </w:t>
      </w:r>
    </w:p>
    <w:p w14:paraId="6E98291F" w14:textId="77777777" w:rsidR="00E42E6C" w:rsidRPr="00DD5C90" w:rsidRDefault="00E42E6C"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5E6E87C4" w14:textId="77777777" w:rsidR="00E42E6C" w:rsidRPr="00DD5C90" w:rsidRDefault="00E42E6C"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ANTECEDENTES</w:t>
      </w:r>
      <w:r w:rsidRPr="00DD5C90">
        <w:rPr>
          <w:rFonts w:ascii="Arial" w:eastAsia="Times New Roman" w:hAnsi="Arial" w:cs="Arial"/>
          <w:sz w:val="24"/>
          <w:szCs w:val="24"/>
          <w:lang w:eastAsia="es-CO"/>
        </w:rPr>
        <w:t>  </w:t>
      </w:r>
    </w:p>
    <w:p w14:paraId="515B4DA2" w14:textId="77777777" w:rsidR="00E42E6C" w:rsidRPr="00DD5C90" w:rsidRDefault="00E42E6C"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lastRenderedPageBreak/>
        <w:t>  </w:t>
      </w:r>
    </w:p>
    <w:p w14:paraId="2E781637" w14:textId="1D318133"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Pretenden los demandantes que la justicia laboral declare que tienen derecho a que se les reconozca la pensión de sobrevivientes causada con el deceso de su hijo Leonardo Junior Vega Velásquez y con base en ello aspiran que se condene al fondo privado de pensiones Protección S.A. a reconocer y pagar la prestación económica a partir del 8 de octubre de 2018, los intereses moratorios del artículo 141 de la ley 100 de 1993, </w:t>
      </w:r>
      <w:r w:rsidR="00BE0F9D" w:rsidRPr="00DD5C90">
        <w:rPr>
          <w:rFonts w:ascii="Arial" w:eastAsia="Times New Roman" w:hAnsi="Arial" w:cs="Arial"/>
          <w:sz w:val="24"/>
          <w:szCs w:val="24"/>
          <w:lang w:eastAsia="es-CO"/>
        </w:rPr>
        <w:t>lo que resulte probado extra y ultra petita, además de las costas procesales a su favor.</w:t>
      </w:r>
    </w:p>
    <w:p w14:paraId="2D711AFA" w14:textId="77777777" w:rsidR="00BE0F9D" w:rsidRPr="00DD5C90" w:rsidRDefault="00BE0F9D" w:rsidP="00DD5C90">
      <w:pPr>
        <w:spacing w:after="0"/>
        <w:jc w:val="both"/>
        <w:textAlignment w:val="baseline"/>
        <w:rPr>
          <w:rFonts w:ascii="Arial" w:eastAsia="Times New Roman" w:hAnsi="Arial" w:cs="Arial"/>
          <w:sz w:val="24"/>
          <w:szCs w:val="24"/>
          <w:lang w:eastAsia="es-CO"/>
        </w:rPr>
      </w:pPr>
    </w:p>
    <w:p w14:paraId="05FF5995" w14:textId="09304457" w:rsidR="00BE0F9D" w:rsidRPr="00DD5C90" w:rsidRDefault="00BE0F9D"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Refieren que</w:t>
      </w:r>
      <w:r w:rsidR="00837099">
        <w:rPr>
          <w:rFonts w:ascii="Arial" w:eastAsia="Times New Roman" w:hAnsi="Arial" w:cs="Arial"/>
          <w:sz w:val="24"/>
          <w:szCs w:val="24"/>
          <w:lang w:eastAsia="es-CO"/>
        </w:rPr>
        <w:t xml:space="preserve"> e</w:t>
      </w:r>
      <w:r w:rsidRPr="00DD5C90">
        <w:rPr>
          <w:rFonts w:ascii="Arial" w:eastAsia="Times New Roman" w:hAnsi="Arial" w:cs="Arial"/>
          <w:sz w:val="24"/>
          <w:szCs w:val="24"/>
          <w:lang w:eastAsia="es-CO"/>
        </w:rPr>
        <w:t xml:space="preserve">llos contrajeron matrimonio el 27 de enero de 2006, procreando cuatro hijos que responden a los nombres de Leonardo Junior, Melissa Jineth, Sara </w:t>
      </w:r>
      <w:proofErr w:type="spellStart"/>
      <w:r w:rsidRPr="00DD5C90">
        <w:rPr>
          <w:rFonts w:ascii="Arial" w:eastAsia="Times New Roman" w:hAnsi="Arial" w:cs="Arial"/>
          <w:sz w:val="24"/>
          <w:szCs w:val="24"/>
          <w:lang w:eastAsia="es-CO"/>
        </w:rPr>
        <w:t>Jisel</w:t>
      </w:r>
      <w:proofErr w:type="spellEnd"/>
      <w:r w:rsidRPr="00DD5C90">
        <w:rPr>
          <w:rFonts w:ascii="Arial" w:eastAsia="Times New Roman" w:hAnsi="Arial" w:cs="Arial"/>
          <w:sz w:val="24"/>
          <w:szCs w:val="24"/>
          <w:lang w:eastAsia="es-CO"/>
        </w:rPr>
        <w:t xml:space="preserve"> y </w:t>
      </w:r>
      <w:proofErr w:type="spellStart"/>
      <w:r w:rsidRPr="00DD5C90">
        <w:rPr>
          <w:rFonts w:ascii="Arial" w:eastAsia="Times New Roman" w:hAnsi="Arial" w:cs="Arial"/>
          <w:sz w:val="24"/>
          <w:szCs w:val="24"/>
          <w:lang w:eastAsia="es-CO"/>
        </w:rPr>
        <w:t>Sergy</w:t>
      </w:r>
      <w:proofErr w:type="spellEnd"/>
      <w:r w:rsidRPr="00DD5C90">
        <w:rPr>
          <w:rFonts w:ascii="Arial" w:eastAsia="Times New Roman" w:hAnsi="Arial" w:cs="Arial"/>
          <w:sz w:val="24"/>
          <w:szCs w:val="24"/>
          <w:lang w:eastAsia="es-CO"/>
        </w:rPr>
        <w:t xml:space="preserve"> Vega Velásquez, los últimos tres menores de edad; Leonardo Junior se afilió para cubrir los riesgos de vejez, invalidez y sobrevivientes en el año 2016 a través del fondo privado de pensiones Protección S.A., alcanzando a cotizar un total de 90.86 semanas hasta el 8 de octubre de 2018 cuando falleció; el núcleo familiar de Leonardo Junior lo constituían sus progenitores y sus hermanos menores; con su trabajo era Leonardo Junior quien proveía los dineros para el sostenimiento del hogar, motivo por el que ellos como progenitores dependían económicamente de él; el 2 de octubre de 2019 elevaron solicitud de reconocimiento de la pensión de sobrevivientes, la cual fue negada en comunicación de 31 de enero de 2020, bajo el argumento de no haberse acreditado la dependencia económica,  razón por la que se les reconoció en su defecto la devolución de saldos en la suma de $2.885.601.</w:t>
      </w:r>
    </w:p>
    <w:p w14:paraId="1D77C722" w14:textId="77777777" w:rsidR="00BE0F9D" w:rsidRPr="00DD5C90" w:rsidRDefault="00BE0F9D" w:rsidP="00DD5C90">
      <w:pPr>
        <w:spacing w:after="0"/>
        <w:jc w:val="both"/>
        <w:textAlignment w:val="baseline"/>
        <w:rPr>
          <w:rFonts w:ascii="Arial" w:eastAsia="Times New Roman" w:hAnsi="Arial" w:cs="Arial"/>
          <w:sz w:val="24"/>
          <w:szCs w:val="24"/>
          <w:lang w:eastAsia="es-CO"/>
        </w:rPr>
      </w:pPr>
    </w:p>
    <w:p w14:paraId="22A9A76D" w14:textId="0F50C6EF" w:rsidR="00BE0F9D" w:rsidRPr="00DD5C90" w:rsidRDefault="00BE0F9D"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Al contestar la demanda -archivo 11 carpeta primera instancia-, el fondo privado de pensiones Protección S.A. se opuso a la prosperidad de las pretensiones elevadas por la parte actora, argumentando que los progenitores del afiliado fallecido no dependían económicamente de él para el momento en que se produjo su fallecimiento el 8 de octubre de 2018. Formuló las excepciones de mérito que denominó </w:t>
      </w:r>
      <w:r w:rsidR="00223986" w:rsidRPr="00DD5C90">
        <w:rPr>
          <w:rFonts w:ascii="Arial" w:eastAsia="Times New Roman" w:hAnsi="Arial" w:cs="Arial"/>
          <w:sz w:val="24"/>
          <w:szCs w:val="24"/>
          <w:lang w:eastAsia="es-CO"/>
        </w:rPr>
        <w:t>“</w:t>
      </w:r>
      <w:r w:rsidR="00223986" w:rsidRPr="00DD5C90">
        <w:rPr>
          <w:rFonts w:ascii="Arial" w:eastAsia="Times New Roman" w:hAnsi="Arial" w:cs="Arial"/>
          <w:i/>
          <w:sz w:val="24"/>
          <w:szCs w:val="24"/>
          <w:lang w:eastAsia="es-CO"/>
        </w:rPr>
        <w:t>Genérica o innominada”, “Prescripción”, “Compensación”, “Falta de la estructuración fáctica en la cual se basa la parte demandante para ser viable la pretensión principal”, “Ausencia de los requisitos exigidos por el legislador para la configuración de la pensión de sobrevivientes y/o inexistencia de causa jurídica que de origen a la exigencia del reconocimiento de la prestación solicitada por falta de dependencia económica”, “Inexistencia de la obligación”, “Exoneración de condena en costas e intereses moratorios”, “Buena fe”, “Falta de causa para pedir”, “Falta de legitimación en la causa por pasiva y/o falta de personería sustantiva por pasiva</w:t>
      </w:r>
      <w:r w:rsidR="00223986" w:rsidRPr="00DD5C90">
        <w:rPr>
          <w:rFonts w:ascii="Arial" w:eastAsia="Times New Roman" w:hAnsi="Arial" w:cs="Arial"/>
          <w:sz w:val="24"/>
          <w:szCs w:val="24"/>
          <w:lang w:eastAsia="es-CO"/>
        </w:rPr>
        <w:t>” e “</w:t>
      </w:r>
      <w:r w:rsidR="00223986" w:rsidRPr="00DD5C90">
        <w:rPr>
          <w:rFonts w:ascii="Arial" w:eastAsia="Times New Roman" w:hAnsi="Arial" w:cs="Arial"/>
          <w:i/>
          <w:sz w:val="24"/>
          <w:szCs w:val="24"/>
          <w:lang w:eastAsia="es-CO"/>
        </w:rPr>
        <w:t>Inexistencia de la fuente de la obligación</w:t>
      </w:r>
      <w:r w:rsidR="00223986" w:rsidRPr="00DD5C90">
        <w:rPr>
          <w:rFonts w:ascii="Arial" w:eastAsia="Times New Roman" w:hAnsi="Arial" w:cs="Arial"/>
          <w:sz w:val="24"/>
          <w:szCs w:val="24"/>
          <w:lang w:eastAsia="es-CO"/>
        </w:rPr>
        <w:t>”.</w:t>
      </w:r>
    </w:p>
    <w:p w14:paraId="58224E90" w14:textId="77777777" w:rsidR="00223986" w:rsidRPr="00DD5C90" w:rsidRDefault="00223986" w:rsidP="00DD5C90">
      <w:pPr>
        <w:spacing w:after="0"/>
        <w:jc w:val="both"/>
        <w:textAlignment w:val="baseline"/>
        <w:rPr>
          <w:rFonts w:ascii="Arial" w:eastAsia="Times New Roman" w:hAnsi="Arial" w:cs="Arial"/>
          <w:sz w:val="24"/>
          <w:szCs w:val="24"/>
          <w:lang w:eastAsia="es-CO"/>
        </w:rPr>
      </w:pPr>
    </w:p>
    <w:p w14:paraId="4D2B69CB" w14:textId="14FF9A40" w:rsidR="00223986" w:rsidRPr="00DD5C90" w:rsidRDefault="00223986"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En sentencia de 26 de enero de 2023, la funcionaria de primera instancia sostuvo que no existía controversia entre las partes </w:t>
      </w:r>
      <w:r w:rsidR="71599063" w:rsidRPr="00DD5C90">
        <w:rPr>
          <w:rFonts w:ascii="Arial" w:eastAsia="Times New Roman" w:hAnsi="Arial" w:cs="Arial"/>
          <w:sz w:val="24"/>
          <w:szCs w:val="24"/>
          <w:lang w:eastAsia="es-CO"/>
        </w:rPr>
        <w:t>respecto a que</w:t>
      </w:r>
      <w:r w:rsidRPr="00DD5C90">
        <w:rPr>
          <w:rFonts w:ascii="Arial" w:eastAsia="Times New Roman" w:hAnsi="Arial" w:cs="Arial"/>
          <w:sz w:val="24"/>
          <w:szCs w:val="24"/>
          <w:lang w:eastAsia="es-CO"/>
        </w:rPr>
        <w:t xml:space="preserve"> Leonardo Junior Vega Velásquez, hijo de los demandantes, falleció el 8 de octubre de 2018, dejando causada a favor de sus beneficiarios la pensión de sobrevivientes, en consideración a que dentro de los tres años anteriores a ese suceso tiene cotizadas más de cincuenta semanas al sistema general de pensiones.</w:t>
      </w:r>
    </w:p>
    <w:p w14:paraId="3CD2BE5A" w14:textId="77777777" w:rsidR="00223986" w:rsidRPr="00DD5C90" w:rsidRDefault="00223986" w:rsidP="00DD5C90">
      <w:pPr>
        <w:spacing w:after="0"/>
        <w:jc w:val="both"/>
        <w:textAlignment w:val="baseline"/>
        <w:rPr>
          <w:rFonts w:ascii="Arial" w:eastAsia="Times New Roman" w:hAnsi="Arial" w:cs="Arial"/>
          <w:sz w:val="24"/>
          <w:szCs w:val="24"/>
          <w:lang w:eastAsia="es-CO"/>
        </w:rPr>
      </w:pPr>
    </w:p>
    <w:p w14:paraId="7878E7E8" w14:textId="5C956C3F" w:rsidR="00A02389" w:rsidRPr="00DD5C90" w:rsidRDefault="00223986"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En torno al requisito de dependencia económica, luego de valorar </w:t>
      </w:r>
      <w:r w:rsidR="000F1E63" w:rsidRPr="00DD5C90">
        <w:rPr>
          <w:rFonts w:ascii="Arial" w:eastAsia="Times New Roman" w:hAnsi="Arial" w:cs="Arial"/>
          <w:sz w:val="24"/>
          <w:szCs w:val="24"/>
          <w:lang w:eastAsia="es-CO"/>
        </w:rPr>
        <w:t>lo</w:t>
      </w:r>
      <w:r w:rsidR="00BA67DF" w:rsidRPr="00DD5C90">
        <w:rPr>
          <w:rFonts w:ascii="Arial" w:eastAsia="Times New Roman" w:hAnsi="Arial" w:cs="Arial"/>
          <w:sz w:val="24"/>
          <w:szCs w:val="24"/>
          <w:lang w:eastAsia="es-CO"/>
        </w:rPr>
        <w:t xml:space="preserve"> dicho por </w:t>
      </w:r>
      <w:r w:rsidR="00CD7742" w:rsidRPr="00DD5C90">
        <w:rPr>
          <w:rFonts w:ascii="Arial" w:eastAsia="Times New Roman" w:hAnsi="Arial" w:cs="Arial"/>
          <w:sz w:val="24"/>
          <w:szCs w:val="24"/>
          <w:lang w:eastAsia="es-CO"/>
        </w:rPr>
        <w:t>los demandantes en los interrogatorios de parte</w:t>
      </w:r>
      <w:r w:rsidRPr="00DD5C90">
        <w:rPr>
          <w:rFonts w:ascii="Arial" w:eastAsia="Times New Roman" w:hAnsi="Arial" w:cs="Arial"/>
          <w:sz w:val="24"/>
          <w:szCs w:val="24"/>
          <w:lang w:eastAsia="es-CO"/>
        </w:rPr>
        <w:t xml:space="preserve">, </w:t>
      </w:r>
      <w:r w:rsidR="00A02389" w:rsidRPr="00DD5C90">
        <w:rPr>
          <w:rFonts w:ascii="Arial" w:eastAsia="Times New Roman" w:hAnsi="Arial" w:cs="Arial"/>
          <w:sz w:val="24"/>
          <w:szCs w:val="24"/>
          <w:lang w:eastAsia="es-CO"/>
        </w:rPr>
        <w:t xml:space="preserve">concluyó que </w:t>
      </w:r>
      <w:r w:rsidR="00CD7742" w:rsidRPr="00DD5C90">
        <w:rPr>
          <w:rFonts w:ascii="Arial" w:eastAsia="Times New Roman" w:hAnsi="Arial" w:cs="Arial"/>
          <w:sz w:val="24"/>
          <w:szCs w:val="24"/>
          <w:lang w:eastAsia="es-CO"/>
        </w:rPr>
        <w:t>con sus dichos se</w:t>
      </w:r>
      <w:r w:rsidR="00A02389" w:rsidRPr="00DD5C90">
        <w:rPr>
          <w:rFonts w:ascii="Arial" w:eastAsia="Times New Roman" w:hAnsi="Arial" w:cs="Arial"/>
          <w:sz w:val="24"/>
          <w:szCs w:val="24"/>
          <w:lang w:eastAsia="es-CO"/>
        </w:rPr>
        <w:t xml:space="preserve"> acredita la dependencia económica frente </w:t>
      </w:r>
      <w:r w:rsidR="00837099">
        <w:rPr>
          <w:rFonts w:ascii="Arial" w:eastAsia="Times New Roman" w:hAnsi="Arial" w:cs="Arial"/>
          <w:sz w:val="24"/>
          <w:szCs w:val="24"/>
          <w:lang w:eastAsia="es-CO"/>
        </w:rPr>
        <w:t xml:space="preserve">a </w:t>
      </w:r>
      <w:r w:rsidR="00A02389" w:rsidRPr="00DD5C90">
        <w:rPr>
          <w:rFonts w:ascii="Arial" w:eastAsia="Times New Roman" w:hAnsi="Arial" w:cs="Arial"/>
          <w:sz w:val="24"/>
          <w:szCs w:val="24"/>
          <w:lang w:eastAsia="es-CO"/>
        </w:rPr>
        <w:t xml:space="preserve">su hijo fallecido, de manera parcial, en </w:t>
      </w:r>
      <w:r w:rsidR="00A02389" w:rsidRPr="00DD5C90">
        <w:rPr>
          <w:rFonts w:ascii="Arial" w:eastAsia="Times New Roman" w:hAnsi="Arial" w:cs="Arial"/>
          <w:sz w:val="24"/>
          <w:szCs w:val="24"/>
          <w:lang w:eastAsia="es-CO"/>
        </w:rPr>
        <w:lastRenderedPageBreak/>
        <w:t>consideración a que los aportes entregados por Leonardo Junior Vega Velásquez a sus progenitores eran fundamentales para el sostenimiento del hogar que conformaban todos ellos, junto con sus otros tres hermanos menores de edad, pues a pesar de que su progenitor también velaba por el sostenimiento del hogar, lo cierto es que sus recursos no alcanzaban para cubrir la totalidad de las necesidades, lo que convertía los recursos entregados por el causante en fundamentales para cubrirlos completamente.</w:t>
      </w:r>
    </w:p>
    <w:p w14:paraId="6C2B376E" w14:textId="77777777" w:rsidR="00A02389" w:rsidRPr="00DD5C90" w:rsidRDefault="00A02389" w:rsidP="00DD5C90">
      <w:pPr>
        <w:spacing w:after="0"/>
        <w:jc w:val="both"/>
        <w:textAlignment w:val="baseline"/>
        <w:rPr>
          <w:rFonts w:ascii="Arial" w:eastAsia="Times New Roman" w:hAnsi="Arial" w:cs="Arial"/>
          <w:sz w:val="24"/>
          <w:szCs w:val="24"/>
          <w:lang w:eastAsia="es-CO"/>
        </w:rPr>
      </w:pPr>
    </w:p>
    <w:p w14:paraId="321F4A6D" w14:textId="3CAF7C16" w:rsidR="00A02389" w:rsidRPr="00DD5C90" w:rsidRDefault="00A02389"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Por las razones expuestas, declaró que los demandantes en su calidad de padres del joven Leonardo Junior Vega Velásquez, son beneficiarios de la pensión de sobrevivientes causada con su deceso a partir del 18 de agosto de 2018</w:t>
      </w:r>
      <w:r w:rsidR="005F367D" w:rsidRPr="00DD5C90">
        <w:rPr>
          <w:rFonts w:ascii="Arial" w:eastAsia="Times New Roman" w:hAnsi="Arial" w:cs="Arial"/>
          <w:sz w:val="24"/>
          <w:szCs w:val="24"/>
          <w:lang w:eastAsia="es-CO"/>
        </w:rPr>
        <w:t xml:space="preserve"> -</w:t>
      </w:r>
      <w:r w:rsidR="005F367D" w:rsidRPr="00DD5C90">
        <w:rPr>
          <w:rFonts w:ascii="Arial" w:eastAsia="Times New Roman" w:hAnsi="Arial" w:cs="Arial"/>
          <w:i/>
          <w:iCs/>
          <w:sz w:val="24"/>
          <w:szCs w:val="24"/>
          <w:lang w:eastAsia="es-CO"/>
        </w:rPr>
        <w:t>a pesar de que la muerte se produjo el 8 de octubre de 2018-</w:t>
      </w:r>
      <w:r w:rsidRPr="00DD5C90">
        <w:rPr>
          <w:rFonts w:ascii="Arial" w:eastAsia="Times New Roman" w:hAnsi="Arial" w:cs="Arial"/>
          <w:sz w:val="24"/>
          <w:szCs w:val="24"/>
          <w:lang w:eastAsia="es-CO"/>
        </w:rPr>
        <w:t xml:space="preserve"> en cuantía equivalente al salario mínimo legal mensual vigente y por trece mesadas anuales, en un 50% a favor de cada uno de los actores.</w:t>
      </w:r>
    </w:p>
    <w:p w14:paraId="2530530A" w14:textId="77777777" w:rsidR="00A02389" w:rsidRPr="00DD5C90" w:rsidRDefault="00A02389" w:rsidP="00DD5C90">
      <w:pPr>
        <w:spacing w:after="0"/>
        <w:jc w:val="both"/>
        <w:textAlignment w:val="baseline"/>
        <w:rPr>
          <w:rFonts w:ascii="Arial" w:eastAsia="Times New Roman" w:hAnsi="Arial" w:cs="Arial"/>
          <w:sz w:val="24"/>
          <w:szCs w:val="24"/>
          <w:lang w:eastAsia="es-CO"/>
        </w:rPr>
      </w:pPr>
    </w:p>
    <w:p w14:paraId="1E1FA849" w14:textId="4C79EC6D" w:rsidR="005F367D" w:rsidRPr="00DD5C90" w:rsidRDefault="00A02389"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A continuación, sostuvo que ninguna de las mesadas pensionales se encontraba prescrita, razón por la que </w:t>
      </w:r>
      <w:r w:rsidR="005F367D" w:rsidRPr="00DD5C90">
        <w:rPr>
          <w:rFonts w:ascii="Arial" w:eastAsia="Times New Roman" w:hAnsi="Arial" w:cs="Arial"/>
          <w:sz w:val="24"/>
          <w:szCs w:val="24"/>
          <w:lang w:eastAsia="es-CO"/>
        </w:rPr>
        <w:t xml:space="preserve">condenó al fondo privado de pensiones Protección S.A. a reconocer por concepto de retroactivo pensional causado entre el 18 de agosto de 2018 </w:t>
      </w:r>
      <w:r w:rsidR="005F367D" w:rsidRPr="00DD5C90">
        <w:rPr>
          <w:rFonts w:ascii="Arial" w:eastAsia="Times New Roman" w:hAnsi="Arial" w:cs="Arial"/>
          <w:i/>
          <w:iCs/>
          <w:sz w:val="24"/>
          <w:szCs w:val="24"/>
          <w:lang w:eastAsia="es-CO"/>
        </w:rPr>
        <w:t>-a pesar de que la muerte se produjo el 8 de octubre de 2018-</w:t>
      </w:r>
      <w:r w:rsidR="005F367D" w:rsidRPr="00DD5C90">
        <w:rPr>
          <w:rFonts w:ascii="Arial" w:eastAsia="Times New Roman" w:hAnsi="Arial" w:cs="Arial"/>
          <w:sz w:val="24"/>
          <w:szCs w:val="24"/>
          <w:lang w:eastAsia="es-CO"/>
        </w:rPr>
        <w:t xml:space="preserve"> y el 31 de diciembre de 2022, la suma de $49.534.621, correspondiéndole a cada uno de los demandantes la suma de $24.767.310; autorizando a la entidad accionada a descontar del mismo el porcentaje correspondiente a los aportes en salud, además de la suma cancelada por concepto de devolución de saldos, pero debidamente indexada al momento en que se produzca el pago.</w:t>
      </w:r>
    </w:p>
    <w:p w14:paraId="10650680" w14:textId="77777777" w:rsidR="005F367D" w:rsidRPr="00DD5C90" w:rsidRDefault="005F367D" w:rsidP="00DD5C90">
      <w:pPr>
        <w:spacing w:after="0"/>
        <w:jc w:val="both"/>
        <w:textAlignment w:val="baseline"/>
        <w:rPr>
          <w:rFonts w:ascii="Arial" w:eastAsia="Times New Roman" w:hAnsi="Arial" w:cs="Arial"/>
          <w:sz w:val="24"/>
          <w:szCs w:val="24"/>
          <w:lang w:eastAsia="es-CO"/>
        </w:rPr>
      </w:pPr>
    </w:p>
    <w:p w14:paraId="21D84561" w14:textId="650914C6" w:rsidR="005F367D" w:rsidRPr="00DD5C90" w:rsidRDefault="005F367D"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De la misma manera, condenó a la administradora pensional accionada a reconocer y pagar a favor de los demandantes los intereses moratorios del artículo 141 de la ley 100 de 1993, a partir del 1° de diciembre de 2019 y hasta que se verifique el pago total de la obligación.</w:t>
      </w:r>
    </w:p>
    <w:p w14:paraId="42A89536" w14:textId="77777777" w:rsidR="00A02389" w:rsidRPr="00DD5C90" w:rsidRDefault="00A02389" w:rsidP="00DD5C90">
      <w:pPr>
        <w:spacing w:after="0"/>
        <w:jc w:val="both"/>
        <w:textAlignment w:val="baseline"/>
        <w:rPr>
          <w:rFonts w:ascii="Arial" w:eastAsia="Times New Roman" w:hAnsi="Arial" w:cs="Arial"/>
          <w:sz w:val="24"/>
          <w:szCs w:val="24"/>
          <w:lang w:eastAsia="es-CO"/>
        </w:rPr>
      </w:pPr>
    </w:p>
    <w:p w14:paraId="155C3DF2" w14:textId="6CE5DE4F" w:rsidR="00223986" w:rsidRPr="00DD5C90" w:rsidRDefault="000F1E63"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Finalmente, condenó en costas procesales a la entidad accionada, en favor de la parte actora, advirtiendo que su liquidación se realizará por secretaría en la oportunidad procesal correspondiente.</w:t>
      </w:r>
    </w:p>
    <w:p w14:paraId="761ECC7E" w14:textId="77777777" w:rsidR="000F1E63" w:rsidRPr="00DD5C90" w:rsidRDefault="000F1E63" w:rsidP="00DD5C90">
      <w:pPr>
        <w:spacing w:after="0"/>
        <w:jc w:val="both"/>
        <w:textAlignment w:val="baseline"/>
        <w:rPr>
          <w:rFonts w:ascii="Arial" w:eastAsia="Times New Roman" w:hAnsi="Arial" w:cs="Arial"/>
          <w:sz w:val="24"/>
          <w:szCs w:val="24"/>
          <w:lang w:eastAsia="es-CO"/>
        </w:rPr>
      </w:pPr>
    </w:p>
    <w:p w14:paraId="5F19DB99" w14:textId="229E676A" w:rsidR="000F1E63" w:rsidRPr="00DD5C90" w:rsidRDefault="000F1E63"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Inconforme con la decisión, el apoderado judicial del fondo privado de pensiones Protección S.A. interpuso recurso de apelación, argumentando que los demandantes no lograron demostrar el requisito de dependencia económica exigido en la ley</w:t>
      </w:r>
      <w:r w:rsidR="00950195" w:rsidRPr="00DD5C90">
        <w:rPr>
          <w:rFonts w:ascii="Arial" w:eastAsia="Times New Roman" w:hAnsi="Arial" w:cs="Arial"/>
          <w:sz w:val="24"/>
          <w:szCs w:val="24"/>
          <w:lang w:eastAsia="es-CO"/>
        </w:rPr>
        <w:t xml:space="preserve"> para acceder a la prestación económica que reclaman, ya que no obran pruebas en el proceso que así lo acrediten, siendo del caso indicar que la sentencia de primera instancia se edificó única y exclusivamente en lo expuesto por los propios actores al absolver los interrogatorios de parte, afirmaciones que no tienen respaldo en otras pruebas; pero, en caso de que se valoren esos interrogatorios de parte, tampoco habría lugar a tener por demostrada la dependencia económica, pues de sus dichos se desprenden confesiones que acreditan que para el momento del deceso de su hijo mayor, ellos no dependían económicamente de él.</w:t>
      </w:r>
    </w:p>
    <w:p w14:paraId="3194763D" w14:textId="77777777" w:rsidR="00950195" w:rsidRPr="00DD5C90" w:rsidRDefault="00950195" w:rsidP="00DD5C90">
      <w:pPr>
        <w:spacing w:after="0"/>
        <w:jc w:val="both"/>
        <w:textAlignment w:val="baseline"/>
        <w:rPr>
          <w:rFonts w:ascii="Arial" w:eastAsia="Times New Roman" w:hAnsi="Arial" w:cs="Arial"/>
          <w:sz w:val="24"/>
          <w:szCs w:val="24"/>
          <w:lang w:eastAsia="es-CO"/>
        </w:rPr>
      </w:pPr>
    </w:p>
    <w:p w14:paraId="468CB345" w14:textId="27B1A6D9" w:rsidR="00950195" w:rsidRPr="00DD5C90" w:rsidRDefault="00950195"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lastRenderedPageBreak/>
        <w:t>Por las razones expuestas, solicita que se revoque en su integridad la sentencia proferida por el Juzgado Primero Laboral del Circuito, para en su lugar negar la totalidad de las pretensiones de la acción.</w:t>
      </w:r>
    </w:p>
    <w:p w14:paraId="135F1E7C" w14:textId="7772D5C1"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432138DD" w14:textId="77777777" w:rsidR="00E42E6C" w:rsidRPr="00DD5C90" w:rsidRDefault="00E42E6C"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ALEGATOS DE CONCLUSIÓN</w:t>
      </w:r>
      <w:r w:rsidRPr="00DD5C90">
        <w:rPr>
          <w:rFonts w:ascii="Arial" w:eastAsia="Times New Roman" w:hAnsi="Arial" w:cs="Arial"/>
          <w:sz w:val="24"/>
          <w:szCs w:val="24"/>
          <w:lang w:eastAsia="es-CO"/>
        </w:rPr>
        <w:t>   </w:t>
      </w:r>
    </w:p>
    <w:p w14:paraId="6C8F4A81" w14:textId="77777777" w:rsidR="00E42E6C" w:rsidRPr="00DD5C90" w:rsidRDefault="00E42E6C"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502A16FF" w14:textId="1DB27240"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Conforme se dejó plasmado en la constancia emitida por la Secretaría de la Corporación, </w:t>
      </w:r>
      <w:r w:rsidR="00516EA1" w:rsidRPr="00DD5C90">
        <w:rPr>
          <w:rFonts w:ascii="Arial" w:eastAsia="Times New Roman" w:hAnsi="Arial" w:cs="Arial"/>
          <w:sz w:val="24"/>
          <w:szCs w:val="24"/>
          <w:lang w:eastAsia="es-CO"/>
        </w:rPr>
        <w:t>las partes no hicieron uso del derecho a remitir alegatos de conclusión en esta sede.</w:t>
      </w:r>
    </w:p>
    <w:p w14:paraId="2BA81AE2" w14:textId="77777777" w:rsidR="00E42E6C" w:rsidRPr="00DD5C90" w:rsidRDefault="00E42E6C" w:rsidP="00DD5C90">
      <w:pPr>
        <w:spacing w:after="0"/>
        <w:jc w:val="both"/>
        <w:textAlignment w:val="baseline"/>
        <w:rPr>
          <w:rFonts w:ascii="Arial" w:eastAsia="Times New Roman" w:hAnsi="Arial" w:cs="Arial"/>
          <w:sz w:val="24"/>
          <w:szCs w:val="24"/>
          <w:lang w:eastAsia="es-CO"/>
        </w:rPr>
      </w:pPr>
    </w:p>
    <w:p w14:paraId="6B1C23F2"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Atendidas las argumentaciones, a esta Sala de Decisión le corresponde resolver los siguientes: </w:t>
      </w:r>
    </w:p>
    <w:p w14:paraId="319BDE92"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43B650FE" w14:textId="77777777" w:rsidR="00E42E6C" w:rsidRPr="00DD5C90" w:rsidRDefault="00E42E6C"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PROBLEMAS JURÍDICOS </w:t>
      </w:r>
      <w:r w:rsidRPr="00DD5C90">
        <w:rPr>
          <w:rFonts w:ascii="Arial" w:eastAsia="Times New Roman" w:hAnsi="Arial" w:cs="Arial"/>
          <w:sz w:val="24"/>
          <w:szCs w:val="24"/>
          <w:lang w:eastAsia="es-CO"/>
        </w:rPr>
        <w:t>  </w:t>
      </w:r>
    </w:p>
    <w:p w14:paraId="444E04D4"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color w:val="000000"/>
          <w:sz w:val="24"/>
          <w:szCs w:val="24"/>
          <w:lang w:eastAsia="es-CO"/>
        </w:rPr>
        <w:t> </w:t>
      </w:r>
    </w:p>
    <w:p w14:paraId="001C09B8" w14:textId="4A7F9AB3" w:rsidR="00E42E6C" w:rsidRPr="00DD5C90" w:rsidRDefault="00E42E6C" w:rsidP="00DD5C90">
      <w:pPr>
        <w:spacing w:after="0"/>
        <w:ind w:left="567" w:right="618"/>
        <w:jc w:val="both"/>
        <w:textAlignment w:val="baseline"/>
        <w:rPr>
          <w:rFonts w:ascii="Arial" w:eastAsia="Times New Roman" w:hAnsi="Arial" w:cs="Arial"/>
          <w:i/>
          <w:sz w:val="24"/>
          <w:szCs w:val="24"/>
          <w:lang w:eastAsia="es-CO"/>
        </w:rPr>
      </w:pPr>
      <w:r w:rsidRPr="00DD5C90">
        <w:rPr>
          <w:rFonts w:ascii="Arial" w:eastAsia="Times New Roman" w:hAnsi="Arial" w:cs="Arial"/>
          <w:b/>
          <w:bCs/>
          <w:i/>
          <w:color w:val="000000"/>
          <w:sz w:val="24"/>
          <w:szCs w:val="24"/>
          <w:shd w:val="clear" w:color="auto" w:fill="FFFFFF"/>
          <w:lang w:val="es-ES" w:eastAsia="es-CO"/>
        </w:rPr>
        <w:t>¿Acredita</w:t>
      </w:r>
      <w:r w:rsidR="00835A4D" w:rsidRPr="00DD5C90">
        <w:rPr>
          <w:rFonts w:ascii="Arial" w:eastAsia="Times New Roman" w:hAnsi="Arial" w:cs="Arial"/>
          <w:b/>
          <w:bCs/>
          <w:i/>
          <w:color w:val="000000"/>
          <w:sz w:val="24"/>
          <w:szCs w:val="24"/>
          <w:shd w:val="clear" w:color="auto" w:fill="FFFFFF"/>
          <w:lang w:val="es-ES" w:eastAsia="es-CO"/>
        </w:rPr>
        <w:t>ron los demandantes</w:t>
      </w:r>
      <w:r w:rsidRPr="00DD5C90">
        <w:rPr>
          <w:rFonts w:ascii="Arial" w:eastAsia="Times New Roman" w:hAnsi="Arial" w:cs="Arial"/>
          <w:b/>
          <w:bCs/>
          <w:i/>
          <w:color w:val="000000"/>
          <w:sz w:val="24"/>
          <w:szCs w:val="24"/>
          <w:shd w:val="clear" w:color="auto" w:fill="FFFFFF"/>
          <w:lang w:val="es-ES" w:eastAsia="es-CO"/>
        </w:rPr>
        <w:t xml:space="preserve"> la dependencia económica propia de los padres frente a sus hijos fallecidos para que se le reconozca la pensión de sobrevivientes que reclama</w:t>
      </w:r>
      <w:r w:rsidR="004B72EA" w:rsidRPr="00DD5C90">
        <w:rPr>
          <w:rFonts w:ascii="Arial" w:eastAsia="Times New Roman" w:hAnsi="Arial" w:cs="Arial"/>
          <w:b/>
          <w:bCs/>
          <w:i/>
          <w:color w:val="000000"/>
          <w:sz w:val="24"/>
          <w:szCs w:val="24"/>
          <w:shd w:val="clear" w:color="auto" w:fill="FFFFFF"/>
          <w:lang w:val="es-ES" w:eastAsia="es-CO"/>
        </w:rPr>
        <w:t>n</w:t>
      </w:r>
      <w:r w:rsidRPr="00DD5C90">
        <w:rPr>
          <w:rFonts w:ascii="Arial" w:eastAsia="Times New Roman" w:hAnsi="Arial" w:cs="Arial"/>
          <w:b/>
          <w:bCs/>
          <w:i/>
          <w:color w:val="000000"/>
          <w:sz w:val="24"/>
          <w:szCs w:val="24"/>
          <w:shd w:val="clear" w:color="auto" w:fill="FFFFFF"/>
          <w:lang w:val="es-ES" w:eastAsia="es-CO"/>
        </w:rPr>
        <w:t>?</w:t>
      </w:r>
      <w:r w:rsidRPr="00DD5C90">
        <w:rPr>
          <w:rFonts w:ascii="Arial" w:eastAsia="Times New Roman" w:hAnsi="Arial" w:cs="Arial"/>
          <w:i/>
          <w:color w:val="000000"/>
          <w:sz w:val="24"/>
          <w:szCs w:val="24"/>
          <w:lang w:eastAsia="es-CO"/>
        </w:rPr>
        <w:t> </w:t>
      </w:r>
    </w:p>
    <w:p w14:paraId="4EAD7D02" w14:textId="77777777" w:rsidR="00E42E6C" w:rsidRPr="00DD5C90" w:rsidRDefault="00E42E6C" w:rsidP="00DD5C90">
      <w:pPr>
        <w:spacing w:after="0"/>
        <w:ind w:left="567" w:right="618"/>
        <w:jc w:val="both"/>
        <w:textAlignment w:val="baseline"/>
        <w:rPr>
          <w:rFonts w:ascii="Arial" w:eastAsia="Times New Roman" w:hAnsi="Arial" w:cs="Arial"/>
          <w:i/>
          <w:sz w:val="24"/>
          <w:szCs w:val="24"/>
          <w:lang w:eastAsia="es-CO"/>
        </w:rPr>
      </w:pPr>
      <w:r w:rsidRPr="00DD5C90">
        <w:rPr>
          <w:rFonts w:ascii="Arial" w:eastAsia="Times New Roman" w:hAnsi="Arial" w:cs="Arial"/>
          <w:i/>
          <w:color w:val="000000"/>
          <w:sz w:val="24"/>
          <w:szCs w:val="24"/>
          <w:lang w:eastAsia="es-CO"/>
        </w:rPr>
        <w:t> </w:t>
      </w:r>
    </w:p>
    <w:p w14:paraId="70A19329" w14:textId="3B0A948C" w:rsidR="00E42E6C" w:rsidRPr="00DD5C90" w:rsidRDefault="00E42E6C" w:rsidP="00DD5C90">
      <w:pPr>
        <w:spacing w:after="0"/>
        <w:ind w:left="567" w:right="618"/>
        <w:jc w:val="both"/>
        <w:textAlignment w:val="baseline"/>
        <w:rPr>
          <w:rFonts w:ascii="Arial" w:eastAsia="Times New Roman" w:hAnsi="Arial" w:cs="Arial"/>
          <w:i/>
          <w:sz w:val="24"/>
          <w:szCs w:val="24"/>
          <w:lang w:eastAsia="es-CO"/>
        </w:rPr>
      </w:pPr>
      <w:r w:rsidRPr="00DD5C90">
        <w:rPr>
          <w:rFonts w:ascii="Arial" w:eastAsia="Times New Roman" w:hAnsi="Arial" w:cs="Arial"/>
          <w:b/>
          <w:bCs/>
          <w:i/>
          <w:color w:val="000000"/>
          <w:sz w:val="24"/>
          <w:szCs w:val="24"/>
          <w:shd w:val="clear" w:color="auto" w:fill="FFFFFF"/>
          <w:lang w:val="es-ES" w:eastAsia="es-CO"/>
        </w:rPr>
        <w:t xml:space="preserve">De conformidad con la respuesta al interrogante anterior ¿Hay lugar a absolver a la AFP </w:t>
      </w:r>
      <w:r w:rsidR="004B72EA" w:rsidRPr="00DD5C90">
        <w:rPr>
          <w:rFonts w:ascii="Arial" w:eastAsia="Times New Roman" w:hAnsi="Arial" w:cs="Arial"/>
          <w:b/>
          <w:bCs/>
          <w:i/>
          <w:color w:val="000000"/>
          <w:sz w:val="24"/>
          <w:szCs w:val="24"/>
          <w:shd w:val="clear" w:color="auto" w:fill="FFFFFF"/>
          <w:lang w:val="es-ES" w:eastAsia="es-CO"/>
        </w:rPr>
        <w:t>Protección</w:t>
      </w:r>
      <w:r w:rsidRPr="00DD5C90">
        <w:rPr>
          <w:rFonts w:ascii="Arial" w:eastAsia="Times New Roman" w:hAnsi="Arial" w:cs="Arial"/>
          <w:b/>
          <w:bCs/>
          <w:i/>
          <w:color w:val="000000"/>
          <w:sz w:val="24"/>
          <w:szCs w:val="24"/>
          <w:shd w:val="clear" w:color="auto" w:fill="FFFFFF"/>
          <w:lang w:val="es-ES" w:eastAsia="es-CO"/>
        </w:rPr>
        <w:t xml:space="preserve"> S.A. de las pretensiones elevadas en su contra?</w:t>
      </w:r>
      <w:r w:rsidRPr="00DD5C90">
        <w:rPr>
          <w:rFonts w:ascii="Arial" w:eastAsia="Times New Roman" w:hAnsi="Arial" w:cs="Arial"/>
          <w:i/>
          <w:color w:val="000000"/>
          <w:sz w:val="24"/>
          <w:szCs w:val="24"/>
          <w:lang w:eastAsia="es-CO"/>
        </w:rPr>
        <w:t> </w:t>
      </w:r>
    </w:p>
    <w:p w14:paraId="01978788"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 </w:t>
      </w:r>
      <w:r w:rsidRPr="00DD5C90">
        <w:rPr>
          <w:rFonts w:ascii="Arial" w:eastAsia="Times New Roman" w:hAnsi="Arial" w:cs="Arial"/>
          <w:sz w:val="24"/>
          <w:szCs w:val="24"/>
          <w:lang w:eastAsia="es-CO"/>
        </w:rPr>
        <w:t> </w:t>
      </w:r>
    </w:p>
    <w:p w14:paraId="2D3714CB"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352585EA"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7B8F4300"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1. REQUISITOS EXIGIDOS A LOS PADRES DEL AFILIADO FALLECIDO.</w:t>
      </w:r>
      <w:r w:rsidRPr="00DD5C90">
        <w:rPr>
          <w:rFonts w:ascii="Arial" w:eastAsia="Times New Roman" w:hAnsi="Arial" w:cs="Arial"/>
          <w:sz w:val="24"/>
          <w:szCs w:val="24"/>
          <w:lang w:eastAsia="es-CO"/>
        </w:rPr>
        <w:t> </w:t>
      </w:r>
    </w:p>
    <w:p w14:paraId="420A4927"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1FA53FDA"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 </w:t>
      </w:r>
    </w:p>
    <w:p w14:paraId="218F4A24"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111C068C"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2. INTERPRETACIÓN DEL REQUISITO DE LA DEPENDENCIA ECONÓMICA LUEGO DE LA SENTENCIA C-111 DE 2006 DE LA C. CONSTITUCIONAL.</w:t>
      </w:r>
      <w:r w:rsidRPr="00DD5C90">
        <w:rPr>
          <w:rFonts w:ascii="Arial" w:eastAsia="Times New Roman" w:hAnsi="Arial" w:cs="Arial"/>
          <w:sz w:val="24"/>
          <w:szCs w:val="24"/>
          <w:lang w:eastAsia="es-CO"/>
        </w:rPr>
        <w:t> </w:t>
      </w:r>
    </w:p>
    <w:p w14:paraId="7B33D690"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0EBB4AE0"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A través de la sentencia de constitucionalidad C-111 del 22 de febrero de 2006, cuya ponencia estuvo a cargo del Magistrado, Dr. Rodrigo Escobar Gil, la honorable Corte Constitucional, decidió a petición de un ciudadano, declarar inexequible el nuevo alcance interpretativo que el artículo 13 de la Ley 797 de 20031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 </w:t>
      </w:r>
    </w:p>
    <w:p w14:paraId="423430E4"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lastRenderedPageBreak/>
        <w:t> </w:t>
      </w:r>
    </w:p>
    <w:p w14:paraId="6661B0CC" w14:textId="05BDFFD1" w:rsidR="00FB01F5"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En ese sentido, la Sala de Casación Laboral por medio de la sentencia SL 14923 de 29 de octubre de 2014 radicación Nº47.676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que se deben configurar los siguientes elementos para su reconocimiento: </w:t>
      </w:r>
      <w:r w:rsidRPr="00DD5C90">
        <w:rPr>
          <w:rFonts w:ascii="Arial" w:eastAsia="Times New Roman" w:hAnsi="Arial" w:cs="Arial"/>
          <w:b/>
          <w:bCs/>
          <w:sz w:val="24"/>
          <w:szCs w:val="24"/>
          <w:lang w:eastAsia="es-CO"/>
        </w:rPr>
        <w:t>i) Debe ser cierta y no presunta</w:t>
      </w:r>
      <w:r w:rsidRPr="00DD5C90">
        <w:rPr>
          <w:rFonts w:ascii="Arial" w:eastAsia="Times New Roman" w:hAnsi="Arial" w:cs="Arial"/>
          <w:sz w:val="24"/>
          <w:szCs w:val="24"/>
          <w:lang w:eastAsia="es-CO"/>
        </w:rPr>
        <w:t>,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w:t>
      </w:r>
      <w:r w:rsidRPr="00DD5C90">
        <w:rPr>
          <w:rFonts w:ascii="Arial" w:eastAsia="Times New Roman" w:hAnsi="Arial" w:cs="Arial"/>
          <w:b/>
          <w:bCs/>
          <w:sz w:val="24"/>
          <w:szCs w:val="24"/>
          <w:lang w:eastAsia="es-CO"/>
        </w:rPr>
        <w:t>ii) La participación económica debe ser regular y periódica</w:t>
      </w:r>
      <w:r w:rsidRPr="00DD5C90">
        <w:rPr>
          <w:rFonts w:ascii="Arial" w:eastAsia="Times New Roman" w:hAnsi="Arial" w:cs="Arial"/>
          <w:sz w:val="24"/>
          <w:szCs w:val="24"/>
          <w:lang w:eastAsia="es-CO"/>
        </w:rPr>
        <w:t>, de manera que no pueden validarse dentro del concepto de dependencia los simples regalos, atenciones, o cualquier otro tipo de auxilio eventual del fallecido hacía el presunto beneficiario; </w:t>
      </w:r>
      <w:r w:rsidRPr="00DD5C90">
        <w:rPr>
          <w:rFonts w:ascii="Arial" w:eastAsia="Times New Roman" w:hAnsi="Arial" w:cs="Arial"/>
          <w:b/>
          <w:bCs/>
          <w:sz w:val="24"/>
          <w:szCs w:val="24"/>
          <w:lang w:eastAsia="es-CO"/>
        </w:rPr>
        <w:t>iii) Las contribuciones que configuran la dependencia deben ser significativas</w:t>
      </w:r>
      <w:r w:rsidRPr="00DD5C90">
        <w:rPr>
          <w:rFonts w:ascii="Arial" w:eastAsia="Times New Roman" w:hAnsi="Arial" w:cs="Arial"/>
          <w:sz w:val="24"/>
          <w:szCs w:val="24"/>
          <w:lang w:eastAsia="es-CO"/>
        </w:rPr>
        <w:t>,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es dable hablar de dependencia</w:t>
      </w:r>
      <w:r w:rsidR="00FB01F5" w:rsidRPr="00DD5C90">
        <w:rPr>
          <w:rFonts w:ascii="Arial" w:eastAsia="Times New Roman" w:hAnsi="Arial" w:cs="Arial"/>
          <w:sz w:val="24"/>
          <w:szCs w:val="24"/>
          <w:lang w:eastAsia="es-CO"/>
        </w:rPr>
        <w:t>.</w:t>
      </w:r>
    </w:p>
    <w:p w14:paraId="1CC7A997" w14:textId="77777777" w:rsidR="00E45393" w:rsidRPr="00DD5C90" w:rsidRDefault="00E45393" w:rsidP="00DD5C90">
      <w:pPr>
        <w:spacing w:after="0"/>
        <w:jc w:val="both"/>
        <w:textAlignment w:val="baseline"/>
        <w:rPr>
          <w:rFonts w:ascii="Arial" w:eastAsia="Times New Roman" w:hAnsi="Arial" w:cs="Arial"/>
          <w:sz w:val="24"/>
          <w:szCs w:val="24"/>
          <w:lang w:eastAsia="es-CO"/>
        </w:rPr>
      </w:pPr>
    </w:p>
    <w:p w14:paraId="42A0239D" w14:textId="791BBDCF" w:rsidR="00E45393" w:rsidRPr="00DD5C90" w:rsidRDefault="00E45393"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3. DECLARACIÓN DE PARTE Y CONFESIÓN.</w:t>
      </w:r>
      <w:r w:rsidRPr="00DD5C90">
        <w:rPr>
          <w:rFonts w:ascii="Arial" w:eastAsia="Times New Roman" w:hAnsi="Arial" w:cs="Arial"/>
          <w:sz w:val="24"/>
          <w:szCs w:val="24"/>
          <w:lang w:eastAsia="es-CO"/>
        </w:rPr>
        <w:t>  </w:t>
      </w:r>
    </w:p>
    <w:p w14:paraId="14830A3D" w14:textId="77777777" w:rsidR="00E45393" w:rsidRPr="00DD5C90" w:rsidRDefault="00E45393"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022C9597" w14:textId="05932AFA" w:rsidR="00E45393" w:rsidRPr="00DD5C90" w:rsidRDefault="00E45393"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El artículo 191 del Código General del proceso establece los requisitos de la confesión, señalando en el numeral 3º que la misma debe versar </w:t>
      </w:r>
      <w:r w:rsidRPr="00DD5C90">
        <w:rPr>
          <w:rFonts w:ascii="Arial" w:eastAsia="Times New Roman" w:hAnsi="Arial" w:cs="Arial"/>
          <w:b/>
          <w:bCs/>
          <w:sz w:val="24"/>
          <w:szCs w:val="24"/>
          <w:lang w:eastAsia="es-CO"/>
        </w:rPr>
        <w:t>sobre los hechos que produzcan consecuencias jurídicas adversas al confesante o que favorezcan a la parte contraria</w:t>
      </w:r>
      <w:r w:rsidRPr="00DD5C90">
        <w:rPr>
          <w:rFonts w:ascii="Arial" w:eastAsia="Times New Roman" w:hAnsi="Arial" w:cs="Arial"/>
          <w:sz w:val="24"/>
          <w:szCs w:val="24"/>
          <w:lang w:eastAsia="es-CO"/>
        </w:rPr>
        <w:t>, precisando, además, en el numeral 6º que “</w:t>
      </w:r>
      <w:r w:rsidRPr="00F615C4">
        <w:rPr>
          <w:rFonts w:ascii="Arial" w:eastAsia="Times New Roman" w:hAnsi="Arial" w:cs="Arial"/>
          <w:i/>
          <w:iCs/>
          <w:szCs w:val="24"/>
          <w:lang w:eastAsia="es-CO"/>
        </w:rPr>
        <w:t>La simple declaración de parte se valorará por el juez de acuerdo con las reglas generales de apreciación de las </w:t>
      </w:r>
      <w:r w:rsidRPr="00F615C4">
        <w:rPr>
          <w:rFonts w:ascii="Arial" w:eastAsia="Times New Roman" w:hAnsi="Arial" w:cs="Arial"/>
          <w:szCs w:val="24"/>
          <w:lang w:val="es-ES" w:eastAsia="es-CO"/>
        </w:rPr>
        <w:t>pruebas</w:t>
      </w:r>
      <w:r w:rsidRPr="00DD5C90">
        <w:rPr>
          <w:rFonts w:ascii="Arial" w:eastAsia="Times New Roman" w:hAnsi="Arial" w:cs="Arial"/>
          <w:sz w:val="24"/>
          <w:szCs w:val="24"/>
          <w:lang w:val="es-ES" w:eastAsia="es-CO"/>
        </w:rPr>
        <w:t>”.</w:t>
      </w:r>
    </w:p>
    <w:p w14:paraId="037363A7" w14:textId="77777777" w:rsidR="00E45393" w:rsidRPr="00DD5C90" w:rsidRDefault="00E45393"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7CC2AE12" w14:textId="77777777" w:rsidR="00E45393" w:rsidRPr="00DD5C90" w:rsidRDefault="00E45393"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El tratadista Miguel Enrique Rojas Gómez en su obra “</w:t>
      </w:r>
      <w:r w:rsidRPr="00F615C4">
        <w:rPr>
          <w:rFonts w:ascii="Arial" w:eastAsia="Times New Roman" w:hAnsi="Arial" w:cs="Arial"/>
          <w:i/>
          <w:iCs/>
          <w:szCs w:val="24"/>
          <w:lang w:eastAsia="es-CO"/>
        </w:rPr>
        <w:t>Lecciones de Derecho Procesal</w:t>
      </w:r>
      <w:r w:rsidRPr="00DD5C90">
        <w:rPr>
          <w:rFonts w:ascii="Arial" w:eastAsia="Times New Roman" w:hAnsi="Arial" w:cs="Arial"/>
          <w:sz w:val="24"/>
          <w:szCs w:val="24"/>
          <w:lang w:eastAsia="es-CO"/>
        </w:rPr>
        <w:t>”, señala que la declaración de parte es la manifestación espontánea o provocada de las partes en diferentes oportunidades procesales, como lo son: “</w:t>
      </w:r>
      <w:r w:rsidRPr="00F615C4">
        <w:rPr>
          <w:rFonts w:ascii="Arial" w:eastAsia="Times New Roman" w:hAnsi="Arial" w:cs="Arial"/>
          <w:i/>
          <w:iCs/>
          <w:szCs w:val="24"/>
          <w:lang w:eastAsia="es-CO"/>
        </w:rPr>
        <w:t>la narración expresada en la demanda y en la respectiva contestación, lo mismo que en la formulación de excepciones y en la respuesta a éstas, en el acto con el que se promueve un incidente y en el pronunciamiento del adversario respecto a él, en la oposición a la entrega o al secuestro, etc.</w:t>
      </w:r>
      <w:r w:rsidRPr="00DD5C90">
        <w:rPr>
          <w:rFonts w:ascii="Arial" w:eastAsia="Times New Roman" w:hAnsi="Arial" w:cs="Arial"/>
          <w:sz w:val="24"/>
          <w:szCs w:val="24"/>
          <w:lang w:eastAsia="es-CO"/>
        </w:rPr>
        <w:t>”, estos actos, llevan consigo una declaración rendida “</w:t>
      </w:r>
      <w:r w:rsidRPr="00F615C4">
        <w:rPr>
          <w:rFonts w:ascii="Arial" w:eastAsia="Times New Roman" w:hAnsi="Arial" w:cs="Arial"/>
          <w:i/>
          <w:iCs/>
          <w:szCs w:val="24"/>
          <w:lang w:eastAsia="es-CO"/>
        </w:rPr>
        <w:t>por iniciativa propia de los hechos que interesan al proceso</w:t>
      </w:r>
      <w:r w:rsidRPr="00DD5C90">
        <w:rPr>
          <w:rFonts w:ascii="Arial" w:eastAsia="Times New Roman" w:hAnsi="Arial" w:cs="Arial"/>
          <w:sz w:val="24"/>
          <w:szCs w:val="24"/>
          <w:lang w:eastAsia="es-CO"/>
        </w:rPr>
        <w:t>”.  Mientras que, según el mismo doctrinante, “</w:t>
      </w:r>
      <w:r w:rsidRPr="00F615C4">
        <w:rPr>
          <w:rFonts w:ascii="Arial" w:eastAsia="Times New Roman" w:hAnsi="Arial" w:cs="Arial"/>
          <w:i/>
          <w:iCs/>
          <w:szCs w:val="24"/>
          <w:lang w:eastAsia="es-CO"/>
        </w:rPr>
        <w:t>la declaración provocada de la parte tiene lugar en virtud de la iniciativa del adversario o del juez, y consistente en el conjunto de respuestas que aquella suministre respecto del cuestionario que se le plantee</w:t>
      </w:r>
      <w:r w:rsidRPr="00DD5C90">
        <w:rPr>
          <w:rFonts w:ascii="Arial" w:eastAsia="Times New Roman" w:hAnsi="Arial" w:cs="Arial"/>
          <w:sz w:val="24"/>
          <w:szCs w:val="24"/>
          <w:lang w:eastAsia="es-CO"/>
        </w:rPr>
        <w:t>”.  </w:t>
      </w:r>
    </w:p>
    <w:p w14:paraId="539CE669" w14:textId="77777777" w:rsidR="00E45393" w:rsidRPr="00DD5C90" w:rsidRDefault="00E45393"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45401AD8" w14:textId="1504CD14" w:rsidR="00E45393" w:rsidRPr="00DD5C90" w:rsidRDefault="00E45393"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Añadiendo posteriormente que “</w:t>
      </w:r>
      <w:r w:rsidRPr="00F615C4">
        <w:rPr>
          <w:rFonts w:ascii="Arial" w:eastAsia="Times New Roman" w:hAnsi="Arial" w:cs="Arial"/>
          <w:i/>
          <w:iCs/>
          <w:szCs w:val="24"/>
          <w:lang w:eastAsia="es-CO"/>
        </w:rPr>
        <w:t>En cualquier caso, las declaraciones de parte, entregadas dentro o fuera del proceso, merece especial atención, no sólo por la riqueza de contenido que suele exhibir, sino también por la confiabilidad que a menudo ofrece la información que pueda militar en contra del mismo declarante.</w:t>
      </w:r>
      <w:r w:rsidRPr="00F615C4">
        <w:rPr>
          <w:rFonts w:ascii="Arial" w:eastAsia="Times New Roman" w:hAnsi="Arial" w:cs="Arial"/>
          <w:b/>
          <w:bCs/>
          <w:i/>
          <w:iCs/>
          <w:szCs w:val="24"/>
          <w:lang w:eastAsia="es-CO"/>
        </w:rPr>
        <w:t xml:space="preserve"> Claro está que ningún mérito probatorio </w:t>
      </w:r>
      <w:r w:rsidRPr="00F615C4">
        <w:rPr>
          <w:rFonts w:ascii="Arial" w:eastAsia="Times New Roman" w:hAnsi="Arial" w:cs="Arial"/>
          <w:b/>
          <w:bCs/>
          <w:i/>
          <w:iCs/>
          <w:szCs w:val="24"/>
          <w:lang w:eastAsia="es-CO"/>
        </w:rPr>
        <w:lastRenderedPageBreak/>
        <w:t>puede atribuirse a la narración que la parte haga en su exclusivo beneficio</w:t>
      </w:r>
      <w:r w:rsidRPr="00DD5C90">
        <w:rPr>
          <w:rFonts w:ascii="Arial" w:eastAsia="Times New Roman" w:hAnsi="Arial" w:cs="Arial"/>
          <w:sz w:val="24"/>
          <w:szCs w:val="24"/>
          <w:lang w:eastAsia="es-CO"/>
        </w:rPr>
        <w:t>”</w:t>
      </w:r>
      <w:r w:rsidR="0087093B" w:rsidRPr="00DD5C90">
        <w:rPr>
          <w:rFonts w:ascii="Arial" w:eastAsia="Times New Roman" w:hAnsi="Arial" w:cs="Arial"/>
          <w:sz w:val="24"/>
          <w:szCs w:val="24"/>
          <w:lang w:eastAsia="es-CO"/>
        </w:rPr>
        <w:t>. (Negrillas por fuera de texto)</w:t>
      </w:r>
    </w:p>
    <w:p w14:paraId="48F76D63" w14:textId="743C4178" w:rsidR="00E42E6C" w:rsidRPr="00DD5C90" w:rsidRDefault="00E42E6C" w:rsidP="00DD5C90">
      <w:pPr>
        <w:spacing w:after="0"/>
        <w:jc w:val="both"/>
        <w:textAlignment w:val="baseline"/>
        <w:rPr>
          <w:rFonts w:ascii="Arial" w:eastAsia="Times New Roman" w:hAnsi="Arial" w:cs="Arial"/>
          <w:sz w:val="24"/>
          <w:szCs w:val="24"/>
          <w:lang w:eastAsia="es-CO"/>
        </w:rPr>
      </w:pPr>
    </w:p>
    <w:p w14:paraId="78755A97" w14:textId="77777777" w:rsidR="0087093B"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CASO CONCRETO</w:t>
      </w:r>
      <w:r w:rsidR="0087093B" w:rsidRPr="00DD5C90">
        <w:rPr>
          <w:rFonts w:ascii="Arial" w:eastAsia="Times New Roman" w:hAnsi="Arial" w:cs="Arial"/>
          <w:sz w:val="24"/>
          <w:szCs w:val="24"/>
          <w:lang w:eastAsia="es-CO"/>
        </w:rPr>
        <w:t>.</w:t>
      </w:r>
    </w:p>
    <w:p w14:paraId="1D14E870" w14:textId="77777777" w:rsidR="0087093B" w:rsidRPr="00DD5C90" w:rsidRDefault="0087093B" w:rsidP="00DD5C90">
      <w:pPr>
        <w:spacing w:after="0"/>
        <w:jc w:val="both"/>
        <w:textAlignment w:val="baseline"/>
        <w:rPr>
          <w:rFonts w:ascii="Arial" w:eastAsia="Times New Roman" w:hAnsi="Arial" w:cs="Arial"/>
          <w:sz w:val="24"/>
          <w:szCs w:val="24"/>
          <w:lang w:eastAsia="es-CO"/>
        </w:rPr>
      </w:pPr>
    </w:p>
    <w:p w14:paraId="1BDF0A4A" w14:textId="1E8D6FD6" w:rsidR="00E42E6C" w:rsidRPr="00DD5C90" w:rsidRDefault="00C22B5B"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Se encuentra por fuera de toda discusión en esta sede</w:t>
      </w:r>
      <w:r w:rsidR="008B7FEF" w:rsidRPr="00DD5C90">
        <w:rPr>
          <w:rFonts w:ascii="Arial" w:eastAsia="Times New Roman" w:hAnsi="Arial" w:cs="Arial"/>
          <w:sz w:val="24"/>
          <w:szCs w:val="24"/>
          <w:lang w:eastAsia="es-CO"/>
        </w:rPr>
        <w:t xml:space="preserve">, al no haber sido objeto de controversia por parte del fondo privado de pensiones Protección S.A. en la sustentación del recurso de apelación, </w:t>
      </w:r>
      <w:r w:rsidR="00FA537D" w:rsidRPr="00DD5C90">
        <w:rPr>
          <w:rFonts w:ascii="Arial" w:eastAsia="Times New Roman" w:hAnsi="Arial" w:cs="Arial"/>
          <w:sz w:val="24"/>
          <w:szCs w:val="24"/>
          <w:lang w:eastAsia="es-CO"/>
        </w:rPr>
        <w:t>que el joven Leonardo Junior Vega Velásquez, fallecido el 8 de octubre de 20</w:t>
      </w:r>
      <w:r w:rsidR="003633DB" w:rsidRPr="00DD5C90">
        <w:rPr>
          <w:rFonts w:ascii="Arial" w:eastAsia="Times New Roman" w:hAnsi="Arial" w:cs="Arial"/>
          <w:sz w:val="24"/>
          <w:szCs w:val="24"/>
          <w:lang w:eastAsia="es-CO"/>
        </w:rPr>
        <w:t>18, dejó causado el derecho a la pensión de sobrevivientes a favor de sus beneficiarios, al haber cotizado más de cincuenta semanas dentro de los tres años anteriores a su deceso</w:t>
      </w:r>
      <w:r w:rsidR="006B568D" w:rsidRPr="00DD5C90">
        <w:rPr>
          <w:rFonts w:ascii="Arial" w:eastAsia="Times New Roman" w:hAnsi="Arial" w:cs="Arial"/>
          <w:sz w:val="24"/>
          <w:szCs w:val="24"/>
          <w:lang w:eastAsia="es-CO"/>
        </w:rPr>
        <w:t xml:space="preserve">, como lo exige </w:t>
      </w:r>
      <w:r w:rsidR="00E42E6C" w:rsidRPr="00DD5C90">
        <w:rPr>
          <w:rFonts w:ascii="Arial" w:eastAsia="Times New Roman" w:hAnsi="Arial" w:cs="Arial"/>
          <w:sz w:val="24"/>
          <w:szCs w:val="24"/>
          <w:lang w:eastAsia="es-CO"/>
        </w:rPr>
        <w:t xml:space="preserve">el </w:t>
      </w:r>
      <w:r w:rsidR="006B568D" w:rsidRPr="00DD5C90">
        <w:rPr>
          <w:rFonts w:ascii="Arial" w:eastAsia="Times New Roman" w:hAnsi="Arial" w:cs="Arial"/>
          <w:sz w:val="24"/>
          <w:szCs w:val="24"/>
          <w:lang w:eastAsia="es-CO"/>
        </w:rPr>
        <w:t>nu</w:t>
      </w:r>
      <w:r w:rsidR="001136E9" w:rsidRPr="00DD5C90">
        <w:rPr>
          <w:rFonts w:ascii="Arial" w:eastAsia="Times New Roman" w:hAnsi="Arial" w:cs="Arial"/>
          <w:sz w:val="24"/>
          <w:szCs w:val="24"/>
          <w:lang w:eastAsia="es-CO"/>
        </w:rPr>
        <w:t xml:space="preserve">meral 2° del </w:t>
      </w:r>
      <w:r w:rsidR="00E42E6C" w:rsidRPr="00DD5C90">
        <w:rPr>
          <w:rFonts w:ascii="Arial" w:eastAsia="Times New Roman" w:hAnsi="Arial" w:cs="Arial"/>
          <w:sz w:val="24"/>
          <w:szCs w:val="24"/>
          <w:lang w:eastAsia="es-CO"/>
        </w:rPr>
        <w:t>artículo 46 de la Ley 100 de 1993 modificado por el artículo 12 de la Ley 797 de 2003, al cual remite el artículo 73 ibídem.   </w:t>
      </w:r>
    </w:p>
    <w:p w14:paraId="5B1CB0EA" w14:textId="77777777" w:rsidR="001136E9" w:rsidRPr="00DD5C90" w:rsidRDefault="001136E9" w:rsidP="00DD5C90">
      <w:pPr>
        <w:spacing w:after="0"/>
        <w:jc w:val="both"/>
        <w:textAlignment w:val="baseline"/>
        <w:rPr>
          <w:rFonts w:ascii="Arial" w:eastAsia="Times New Roman" w:hAnsi="Arial" w:cs="Arial"/>
          <w:sz w:val="24"/>
          <w:szCs w:val="24"/>
          <w:lang w:eastAsia="es-CO"/>
        </w:rPr>
      </w:pPr>
    </w:p>
    <w:p w14:paraId="247BF251" w14:textId="43CAC801" w:rsidR="001136E9" w:rsidRPr="00DD5C90" w:rsidRDefault="001136E9"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Ahora, lo que es objeto de controversia por parte de la administradora pensional accionada, es que en el curso del proceso los demandantes no acreditaron </w:t>
      </w:r>
      <w:r w:rsidR="006B68ED" w:rsidRPr="00DD5C90">
        <w:rPr>
          <w:rFonts w:ascii="Arial" w:eastAsia="Times New Roman" w:hAnsi="Arial" w:cs="Arial"/>
          <w:sz w:val="24"/>
          <w:szCs w:val="24"/>
          <w:lang w:eastAsia="es-CO"/>
        </w:rPr>
        <w:t>la dependencia económica frente a su hijo fallecido para acceder a la pensión de sobrevivientes que reclaman.</w:t>
      </w:r>
    </w:p>
    <w:p w14:paraId="05141FE9" w14:textId="77777777" w:rsidR="006B68ED" w:rsidRPr="00DD5C90" w:rsidRDefault="006B68ED" w:rsidP="00DD5C90">
      <w:pPr>
        <w:spacing w:after="0"/>
        <w:jc w:val="both"/>
        <w:textAlignment w:val="baseline"/>
        <w:rPr>
          <w:rFonts w:ascii="Arial" w:eastAsia="Times New Roman" w:hAnsi="Arial" w:cs="Arial"/>
          <w:sz w:val="24"/>
          <w:szCs w:val="24"/>
          <w:lang w:eastAsia="es-CO"/>
        </w:rPr>
      </w:pPr>
    </w:p>
    <w:p w14:paraId="06336BEB" w14:textId="3A1D04A0" w:rsidR="006B68ED" w:rsidRPr="00DD5C90" w:rsidRDefault="006B68ED"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Con esa finalidad, los accionantes solicitaron que se decretaran y practicaran los testimonios de </w:t>
      </w:r>
      <w:r w:rsidR="00E37D73" w:rsidRPr="00DD5C90">
        <w:rPr>
          <w:rFonts w:ascii="Arial" w:eastAsia="Times New Roman" w:hAnsi="Arial" w:cs="Arial"/>
          <w:sz w:val="24"/>
          <w:szCs w:val="24"/>
          <w:lang w:eastAsia="es-CO"/>
        </w:rPr>
        <w:t>la señora Luz Dora González Echeverry</w:t>
      </w:r>
      <w:r w:rsidR="00D256E8" w:rsidRPr="00DD5C90">
        <w:rPr>
          <w:rFonts w:ascii="Arial" w:eastAsia="Times New Roman" w:hAnsi="Arial" w:cs="Arial"/>
          <w:sz w:val="24"/>
          <w:szCs w:val="24"/>
          <w:lang w:eastAsia="es-CO"/>
        </w:rPr>
        <w:t xml:space="preserve"> y del señor Yeferson Estiven Quiroz Bernal, mismos que fueron decretados como pruebas en la audiencia de que trata el artículo 77 del CPTSS</w:t>
      </w:r>
      <w:r w:rsidR="007F21D0" w:rsidRPr="00DD5C90">
        <w:rPr>
          <w:rFonts w:ascii="Arial" w:eastAsia="Times New Roman" w:hAnsi="Arial" w:cs="Arial"/>
          <w:sz w:val="24"/>
          <w:szCs w:val="24"/>
          <w:lang w:eastAsia="es-CO"/>
        </w:rPr>
        <w:t xml:space="preserve">, sin embargo, en la audiencia de trámite prevista en el artículo 80 de la misma obra, la apoderada judicial de los demandantes decidió </w:t>
      </w:r>
      <w:r w:rsidR="005C38DB" w:rsidRPr="00DD5C90">
        <w:rPr>
          <w:rFonts w:ascii="Arial" w:eastAsia="Times New Roman" w:hAnsi="Arial" w:cs="Arial"/>
          <w:sz w:val="24"/>
          <w:szCs w:val="24"/>
          <w:lang w:eastAsia="es-CO"/>
        </w:rPr>
        <w:t>desistir de la práctica de la prueba testimonial, petición que fue aceptada por el juzgado de conocimiento</w:t>
      </w:r>
      <w:r w:rsidR="096400BA" w:rsidRPr="00DD5C90">
        <w:rPr>
          <w:rFonts w:ascii="Arial" w:eastAsia="Times New Roman" w:hAnsi="Arial" w:cs="Arial"/>
          <w:sz w:val="24"/>
          <w:szCs w:val="24"/>
          <w:lang w:eastAsia="es-CO"/>
        </w:rPr>
        <w:t xml:space="preserve"> en</w:t>
      </w:r>
      <w:r w:rsidR="005C38DB" w:rsidRPr="00DD5C90">
        <w:rPr>
          <w:rFonts w:ascii="Arial" w:eastAsia="Times New Roman" w:hAnsi="Arial" w:cs="Arial"/>
          <w:sz w:val="24"/>
          <w:szCs w:val="24"/>
          <w:lang w:eastAsia="es-CO"/>
        </w:rPr>
        <w:t xml:space="preserve"> decisión que quedó debidamente notificada en estrados.</w:t>
      </w:r>
    </w:p>
    <w:p w14:paraId="634BFA85" w14:textId="77777777" w:rsidR="00B0739D" w:rsidRPr="00DD5C90" w:rsidRDefault="00B0739D" w:rsidP="00DD5C90">
      <w:pPr>
        <w:spacing w:after="0"/>
        <w:jc w:val="both"/>
        <w:textAlignment w:val="baseline"/>
        <w:rPr>
          <w:rFonts w:ascii="Arial" w:eastAsia="Times New Roman" w:hAnsi="Arial" w:cs="Arial"/>
          <w:sz w:val="24"/>
          <w:szCs w:val="24"/>
          <w:lang w:eastAsia="es-CO"/>
        </w:rPr>
      </w:pPr>
    </w:p>
    <w:p w14:paraId="6951D1C7" w14:textId="15FC3615" w:rsidR="00B0739D" w:rsidRPr="00DD5C90" w:rsidRDefault="00B0739D"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Ahora, por petición del fondo privado de pensiones, fueron escuchados en interrogatorio de parte</w:t>
      </w:r>
      <w:r w:rsidR="002B25A8" w:rsidRPr="00DD5C90">
        <w:rPr>
          <w:rFonts w:ascii="Arial" w:eastAsia="Times New Roman" w:hAnsi="Arial" w:cs="Arial"/>
          <w:sz w:val="24"/>
          <w:szCs w:val="24"/>
          <w:lang w:eastAsia="es-CO"/>
        </w:rPr>
        <w:t xml:space="preserve"> los demandantes Leonel Vega González </w:t>
      </w:r>
      <w:r w:rsidR="008616ED" w:rsidRPr="00DD5C90">
        <w:rPr>
          <w:rFonts w:ascii="Arial" w:eastAsia="Times New Roman" w:hAnsi="Arial" w:cs="Arial"/>
          <w:sz w:val="24"/>
          <w:szCs w:val="24"/>
          <w:lang w:eastAsia="es-CO"/>
        </w:rPr>
        <w:t>y Gloria Inés Velásquez Martínez.</w:t>
      </w:r>
    </w:p>
    <w:p w14:paraId="0AADDB54" w14:textId="77777777" w:rsidR="008616ED" w:rsidRPr="00DD5C90" w:rsidRDefault="008616ED" w:rsidP="00DD5C90">
      <w:pPr>
        <w:spacing w:after="0"/>
        <w:jc w:val="both"/>
        <w:textAlignment w:val="baseline"/>
        <w:rPr>
          <w:rFonts w:ascii="Arial" w:eastAsia="Times New Roman" w:hAnsi="Arial" w:cs="Arial"/>
          <w:sz w:val="24"/>
          <w:szCs w:val="24"/>
          <w:lang w:eastAsia="es-CO"/>
        </w:rPr>
      </w:pPr>
    </w:p>
    <w:p w14:paraId="586DC2AA" w14:textId="5F3A59DA" w:rsidR="008616ED" w:rsidRPr="00DD5C90" w:rsidRDefault="008616ED"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El señor Leonel Vega Martínez, ante las preguntas formuladas por el apoderado judicial de la AFP Protección S.A. y de la directora del proceso, sostuvo que </w:t>
      </w:r>
      <w:r w:rsidR="00193912" w:rsidRPr="00DD5C90">
        <w:rPr>
          <w:rFonts w:ascii="Arial" w:eastAsia="Times New Roman" w:hAnsi="Arial" w:cs="Arial"/>
          <w:sz w:val="24"/>
          <w:szCs w:val="24"/>
          <w:lang w:eastAsia="es-CO"/>
        </w:rPr>
        <w:t>él en el mes de abril del año 2017, esto es, aproximadamente dieciocho meses antes de que se produjera el deceso de su hijo mayor</w:t>
      </w:r>
      <w:r w:rsidR="004264EF" w:rsidRPr="00DD5C90">
        <w:rPr>
          <w:rFonts w:ascii="Arial" w:eastAsia="Times New Roman" w:hAnsi="Arial" w:cs="Arial"/>
          <w:sz w:val="24"/>
          <w:szCs w:val="24"/>
          <w:lang w:eastAsia="es-CO"/>
        </w:rPr>
        <w:t xml:space="preserve"> Leonardo Junior Vega Velásquez, tuvo que viajar a España por motivos laborales, ya que hacía un par de meses se había quedado sin trabajo en la ciudad de Pereira;</w:t>
      </w:r>
      <w:r w:rsidR="00411D07" w:rsidRPr="00DD5C90">
        <w:rPr>
          <w:rFonts w:ascii="Arial" w:eastAsia="Times New Roman" w:hAnsi="Arial" w:cs="Arial"/>
          <w:sz w:val="24"/>
          <w:szCs w:val="24"/>
          <w:lang w:eastAsia="es-CO"/>
        </w:rPr>
        <w:t xml:space="preserve"> indicó que aproximadamente en el mes de junio del año 2017 se pudo ubicar laboralmente en España y gracias a ello empezó a enviar dinero </w:t>
      </w:r>
      <w:r w:rsidR="008939AC" w:rsidRPr="00DD5C90">
        <w:rPr>
          <w:rFonts w:ascii="Arial" w:eastAsia="Times New Roman" w:hAnsi="Arial" w:cs="Arial"/>
          <w:sz w:val="24"/>
          <w:szCs w:val="24"/>
          <w:lang w:eastAsia="es-CO"/>
        </w:rPr>
        <w:t xml:space="preserve">a su familia, el cual estaba destinado a que se cancelaran las deudas que se habían adquirido, entre otras cosas, para la compra de la casa en la que su familia vivía en Pereira; sin embargo, aseguró que eso no era suficiente para que su familia solventara todos los gastos que se generaban en el hogar, motivo por el que era su hijo fallecido quien </w:t>
      </w:r>
      <w:r w:rsidR="00FE355A" w:rsidRPr="00DD5C90">
        <w:rPr>
          <w:rFonts w:ascii="Arial" w:eastAsia="Times New Roman" w:hAnsi="Arial" w:cs="Arial"/>
          <w:sz w:val="24"/>
          <w:szCs w:val="24"/>
          <w:lang w:eastAsia="es-CO"/>
        </w:rPr>
        <w:t>les ayudaba económicamente para solventar la totalidad de los gastos</w:t>
      </w:r>
      <w:r w:rsidR="00B6721B" w:rsidRPr="00DD5C90">
        <w:rPr>
          <w:rFonts w:ascii="Arial" w:eastAsia="Times New Roman" w:hAnsi="Arial" w:cs="Arial"/>
          <w:sz w:val="24"/>
          <w:szCs w:val="24"/>
          <w:lang w:eastAsia="es-CO"/>
        </w:rPr>
        <w:t>, explicando que ese dinero lo conseguía gracias a su trabajo en una estación de gasolina</w:t>
      </w:r>
      <w:r w:rsidR="00740866" w:rsidRPr="00DD5C90">
        <w:rPr>
          <w:rFonts w:ascii="Arial" w:eastAsia="Times New Roman" w:hAnsi="Arial" w:cs="Arial"/>
          <w:sz w:val="24"/>
          <w:szCs w:val="24"/>
          <w:lang w:eastAsia="es-CO"/>
        </w:rPr>
        <w:t xml:space="preserve">; a renglón seguido contestó que para </w:t>
      </w:r>
      <w:r w:rsidR="003B7931" w:rsidRPr="00DD5C90">
        <w:rPr>
          <w:rFonts w:ascii="Arial" w:eastAsia="Times New Roman" w:hAnsi="Arial" w:cs="Arial"/>
          <w:sz w:val="24"/>
          <w:szCs w:val="24"/>
          <w:lang w:eastAsia="es-CO"/>
        </w:rPr>
        <w:t>el momento en que se presentó su deceso, Leonardo Junior aportaba aproximadamente el 60%</w:t>
      </w:r>
      <w:r w:rsidR="00540648" w:rsidRPr="00DD5C90">
        <w:rPr>
          <w:rFonts w:ascii="Arial" w:eastAsia="Times New Roman" w:hAnsi="Arial" w:cs="Arial"/>
          <w:sz w:val="24"/>
          <w:szCs w:val="24"/>
          <w:lang w:eastAsia="es-CO"/>
        </w:rPr>
        <w:t xml:space="preserve"> (pero no hubo claridad si era el 60% de los gastos que se generaban en el hogar o si el destinaba el 60% de sus ingresos</w:t>
      </w:r>
      <w:r w:rsidR="000F4B6C" w:rsidRPr="00DD5C90">
        <w:rPr>
          <w:rFonts w:ascii="Arial" w:eastAsia="Times New Roman" w:hAnsi="Arial" w:cs="Arial"/>
          <w:sz w:val="24"/>
          <w:szCs w:val="24"/>
          <w:lang w:eastAsia="es-CO"/>
        </w:rPr>
        <w:t xml:space="preserve">, que eran del salario mínimo legal mensual </w:t>
      </w:r>
      <w:r w:rsidR="000F4B6C" w:rsidRPr="00DD5C90">
        <w:rPr>
          <w:rFonts w:ascii="Arial" w:eastAsia="Times New Roman" w:hAnsi="Arial" w:cs="Arial"/>
          <w:sz w:val="24"/>
          <w:szCs w:val="24"/>
          <w:lang w:eastAsia="es-CO"/>
        </w:rPr>
        <w:lastRenderedPageBreak/>
        <w:t>vigente); sin embargo, a continuación, el señor Le</w:t>
      </w:r>
      <w:r w:rsidR="001246AA" w:rsidRPr="00DD5C90">
        <w:rPr>
          <w:rFonts w:ascii="Arial" w:eastAsia="Times New Roman" w:hAnsi="Arial" w:cs="Arial"/>
          <w:sz w:val="24"/>
          <w:szCs w:val="24"/>
          <w:lang w:eastAsia="es-CO"/>
        </w:rPr>
        <w:t xml:space="preserve">onel Vega González afirmó que él, con sus ingresos en España, cubría todo lo concerniente a las </w:t>
      </w:r>
      <w:r w:rsidR="001E480C" w:rsidRPr="00DD5C90">
        <w:rPr>
          <w:rFonts w:ascii="Arial" w:eastAsia="Times New Roman" w:hAnsi="Arial" w:cs="Arial"/>
          <w:sz w:val="24"/>
          <w:szCs w:val="24"/>
          <w:lang w:eastAsia="es-CO"/>
        </w:rPr>
        <w:t xml:space="preserve">deudas que se habían adquirido para el bienestar de la familia y adicionalmente enviaba </w:t>
      </w:r>
      <w:r w:rsidR="001E480C" w:rsidRPr="00DD5C90">
        <w:rPr>
          <w:rFonts w:ascii="Arial" w:eastAsia="Times New Roman" w:hAnsi="Arial" w:cs="Arial"/>
          <w:b/>
          <w:bCs/>
          <w:sz w:val="24"/>
          <w:szCs w:val="24"/>
          <w:lang w:eastAsia="es-CO"/>
        </w:rPr>
        <w:t>lo necesario para que su familia estuviera bien</w:t>
      </w:r>
      <w:r w:rsidR="00A871DB" w:rsidRPr="00DD5C90">
        <w:rPr>
          <w:rFonts w:ascii="Arial" w:eastAsia="Times New Roman" w:hAnsi="Arial" w:cs="Arial"/>
          <w:sz w:val="24"/>
          <w:szCs w:val="24"/>
          <w:lang w:eastAsia="es-CO"/>
        </w:rPr>
        <w:t xml:space="preserve">; pero seguidamente, </w:t>
      </w:r>
      <w:r w:rsidR="00F612EB" w:rsidRPr="00DD5C90">
        <w:rPr>
          <w:rFonts w:ascii="Arial" w:eastAsia="Times New Roman" w:hAnsi="Arial" w:cs="Arial"/>
          <w:sz w:val="24"/>
          <w:szCs w:val="24"/>
          <w:lang w:eastAsia="es-CO"/>
        </w:rPr>
        <w:t>cambió su versión diciendo que realmente el aporte de su hijo era indispensable para solventar todos los gastos, porque sin él no podían sobrevivir.</w:t>
      </w:r>
    </w:p>
    <w:p w14:paraId="6B59D529" w14:textId="77777777" w:rsidR="00136851" w:rsidRPr="00DD5C90" w:rsidRDefault="00136851" w:rsidP="00DD5C90">
      <w:pPr>
        <w:spacing w:after="0"/>
        <w:jc w:val="both"/>
        <w:textAlignment w:val="baseline"/>
        <w:rPr>
          <w:rFonts w:ascii="Arial" w:eastAsia="Times New Roman" w:hAnsi="Arial" w:cs="Arial"/>
          <w:sz w:val="24"/>
          <w:szCs w:val="24"/>
          <w:lang w:eastAsia="es-CO"/>
        </w:rPr>
      </w:pPr>
    </w:p>
    <w:p w14:paraId="4DCB1028" w14:textId="48FA4CBE" w:rsidR="00136851" w:rsidRPr="00DD5C90" w:rsidRDefault="00136851"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Por su parte, la señora Gloria Inés Velásquez Martínez, también ante preguntas planteadas por el apoderado judicial de Protección S.A. y de la funcionaria de primera instancia, </w:t>
      </w:r>
      <w:r w:rsidR="008D7648" w:rsidRPr="00DD5C90">
        <w:rPr>
          <w:rFonts w:ascii="Arial" w:eastAsia="Times New Roman" w:hAnsi="Arial" w:cs="Arial"/>
          <w:sz w:val="24"/>
          <w:szCs w:val="24"/>
          <w:lang w:eastAsia="es-CO"/>
        </w:rPr>
        <w:t xml:space="preserve">aseguró inicialmente que su hijo fallecido aportaba la totalidad del salario mínimo legal mensual vigente que devengaba </w:t>
      </w:r>
      <w:r w:rsidR="00EF3A27" w:rsidRPr="00DD5C90">
        <w:rPr>
          <w:rFonts w:ascii="Arial" w:eastAsia="Times New Roman" w:hAnsi="Arial" w:cs="Arial"/>
          <w:sz w:val="24"/>
          <w:szCs w:val="24"/>
          <w:lang w:eastAsia="es-CO"/>
        </w:rPr>
        <w:t>al sostenimiento del hogar</w:t>
      </w:r>
      <w:r w:rsidR="0005352D" w:rsidRPr="00DD5C90">
        <w:rPr>
          <w:rFonts w:ascii="Arial" w:eastAsia="Times New Roman" w:hAnsi="Arial" w:cs="Arial"/>
          <w:sz w:val="24"/>
          <w:szCs w:val="24"/>
          <w:lang w:eastAsia="es-CO"/>
        </w:rPr>
        <w:t xml:space="preserve"> y que esa suma de dinero podría significar el 50% de las obligaciones que se generaban en la familia</w:t>
      </w:r>
      <w:r w:rsidR="00CE05F5" w:rsidRPr="00DD5C90">
        <w:rPr>
          <w:rFonts w:ascii="Arial" w:eastAsia="Times New Roman" w:hAnsi="Arial" w:cs="Arial"/>
          <w:sz w:val="24"/>
          <w:szCs w:val="24"/>
          <w:lang w:eastAsia="es-CO"/>
        </w:rPr>
        <w:t xml:space="preserve">, afirmando que Leonel, con el fruto de su trabajo en España, se encargaba de cancelar todas las deudas, entre ellas, la hipotecaria; no obstante, </w:t>
      </w:r>
      <w:r w:rsidR="002520C3" w:rsidRPr="00DD5C90">
        <w:rPr>
          <w:rFonts w:ascii="Arial" w:eastAsia="Times New Roman" w:hAnsi="Arial" w:cs="Arial"/>
          <w:sz w:val="24"/>
          <w:szCs w:val="24"/>
          <w:lang w:eastAsia="es-CO"/>
        </w:rPr>
        <w:t>más adelante, la señora Velásquez Martínez cambia su versión,</w:t>
      </w:r>
      <w:r w:rsidR="00576FD7" w:rsidRPr="00DD5C90">
        <w:rPr>
          <w:rFonts w:ascii="Arial" w:eastAsia="Times New Roman" w:hAnsi="Arial" w:cs="Arial"/>
          <w:sz w:val="24"/>
          <w:szCs w:val="24"/>
          <w:lang w:eastAsia="es-CO"/>
        </w:rPr>
        <w:t xml:space="preserve"> al manifestar que su hijo </w:t>
      </w:r>
      <w:r w:rsidR="00576FD7" w:rsidRPr="00DD5C90">
        <w:rPr>
          <w:rFonts w:ascii="Arial" w:eastAsia="Times New Roman" w:hAnsi="Arial" w:cs="Arial"/>
          <w:b/>
          <w:bCs/>
          <w:sz w:val="24"/>
          <w:szCs w:val="24"/>
          <w:lang w:eastAsia="es-CO"/>
        </w:rPr>
        <w:t>solo destinaba una parte de su remuneración para el hogar, más que todo para la alimentación</w:t>
      </w:r>
      <w:r w:rsidR="00807969" w:rsidRPr="00DD5C90">
        <w:rPr>
          <w:rFonts w:ascii="Arial" w:eastAsia="Times New Roman" w:hAnsi="Arial" w:cs="Arial"/>
          <w:b/>
          <w:bCs/>
          <w:sz w:val="24"/>
          <w:szCs w:val="24"/>
          <w:lang w:eastAsia="es-CO"/>
        </w:rPr>
        <w:t>, ya que él tenía su propia vida y tenía que destinar recursos para ello, además de la colaboración que le hacía a su abuelo.</w:t>
      </w:r>
    </w:p>
    <w:p w14:paraId="667CE044" w14:textId="77777777" w:rsidR="00807969" w:rsidRPr="00DD5C90" w:rsidRDefault="00807969" w:rsidP="00DD5C90">
      <w:pPr>
        <w:spacing w:after="0"/>
        <w:jc w:val="both"/>
        <w:textAlignment w:val="baseline"/>
        <w:rPr>
          <w:rFonts w:ascii="Arial" w:eastAsia="Times New Roman" w:hAnsi="Arial" w:cs="Arial"/>
          <w:sz w:val="24"/>
          <w:szCs w:val="24"/>
          <w:lang w:eastAsia="es-CO"/>
        </w:rPr>
      </w:pPr>
    </w:p>
    <w:p w14:paraId="28E956D7" w14:textId="318B63FD" w:rsidR="00807969" w:rsidRPr="00DD5C90" w:rsidRDefault="004F67E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xml:space="preserve">Conforme con lo expuesto, </w:t>
      </w:r>
      <w:r w:rsidR="00984E21" w:rsidRPr="00DD5C90">
        <w:rPr>
          <w:rFonts w:ascii="Arial" w:eastAsia="Times New Roman" w:hAnsi="Arial" w:cs="Arial"/>
          <w:sz w:val="24"/>
          <w:szCs w:val="24"/>
          <w:lang w:eastAsia="es-CO"/>
        </w:rPr>
        <w:t xml:space="preserve">además de que no existen pruebas que acrediten la dependencia </w:t>
      </w:r>
      <w:r w:rsidR="00476C14" w:rsidRPr="00DD5C90">
        <w:rPr>
          <w:rFonts w:ascii="Arial" w:eastAsia="Times New Roman" w:hAnsi="Arial" w:cs="Arial"/>
          <w:sz w:val="24"/>
          <w:szCs w:val="24"/>
          <w:lang w:eastAsia="es-CO"/>
        </w:rPr>
        <w:t xml:space="preserve">económica </w:t>
      </w:r>
      <w:r w:rsidR="003130FF" w:rsidRPr="00DD5C90">
        <w:rPr>
          <w:rFonts w:ascii="Arial" w:eastAsia="Times New Roman" w:hAnsi="Arial" w:cs="Arial"/>
          <w:sz w:val="24"/>
          <w:szCs w:val="24"/>
          <w:lang w:eastAsia="es-CO"/>
        </w:rPr>
        <w:t xml:space="preserve">de los demandantes frente a su hijo fallecido, pues como se </w:t>
      </w:r>
      <w:r w:rsidR="005551C7" w:rsidRPr="00DD5C90">
        <w:rPr>
          <w:rFonts w:ascii="Arial" w:eastAsia="Times New Roman" w:hAnsi="Arial" w:cs="Arial"/>
          <w:sz w:val="24"/>
          <w:szCs w:val="24"/>
          <w:lang w:eastAsia="es-CO"/>
        </w:rPr>
        <w:t>narró líneas atrás, la apoderada judicial de la parte actora desistió de la práctica de los testimonios de la señora Luz Dora González Echeverry y del señor Yeferson Estiven Quiroz Bernal</w:t>
      </w:r>
      <w:r w:rsidR="00FF456C" w:rsidRPr="00DD5C90">
        <w:rPr>
          <w:rFonts w:ascii="Arial" w:eastAsia="Times New Roman" w:hAnsi="Arial" w:cs="Arial"/>
          <w:sz w:val="24"/>
          <w:szCs w:val="24"/>
          <w:lang w:eastAsia="es-CO"/>
        </w:rPr>
        <w:t>; tampoco resulta dable otorgarle merito probatorio a la narración que los propios accionantes</w:t>
      </w:r>
      <w:r w:rsidR="000A6E77" w:rsidRPr="00DD5C90">
        <w:rPr>
          <w:rFonts w:ascii="Arial" w:eastAsia="Times New Roman" w:hAnsi="Arial" w:cs="Arial"/>
          <w:sz w:val="24"/>
          <w:szCs w:val="24"/>
          <w:lang w:eastAsia="es-CO"/>
        </w:rPr>
        <w:t xml:space="preserve"> hacen</w:t>
      </w:r>
      <w:r w:rsidR="00FF456C" w:rsidRPr="00DD5C90">
        <w:rPr>
          <w:rFonts w:ascii="Arial" w:eastAsia="Times New Roman" w:hAnsi="Arial" w:cs="Arial"/>
          <w:sz w:val="24"/>
          <w:szCs w:val="24"/>
          <w:lang w:eastAsia="es-CO"/>
        </w:rPr>
        <w:t xml:space="preserve"> </w:t>
      </w:r>
      <w:r w:rsidR="006A2994" w:rsidRPr="00DD5C90">
        <w:rPr>
          <w:rFonts w:ascii="Arial" w:eastAsia="Times New Roman" w:hAnsi="Arial" w:cs="Arial"/>
          <w:sz w:val="24"/>
          <w:szCs w:val="24"/>
          <w:lang w:eastAsia="es-CO"/>
        </w:rPr>
        <w:t>a su favor en los interrogatorios de parte</w:t>
      </w:r>
      <w:r w:rsidR="003E6529" w:rsidRPr="00DD5C90">
        <w:rPr>
          <w:rFonts w:ascii="Arial" w:eastAsia="Times New Roman" w:hAnsi="Arial" w:cs="Arial"/>
          <w:sz w:val="24"/>
          <w:szCs w:val="24"/>
          <w:lang w:eastAsia="es-CO"/>
        </w:rPr>
        <w:t>; pero</w:t>
      </w:r>
      <w:r w:rsidR="77FFC768" w:rsidRPr="00DD5C90">
        <w:rPr>
          <w:rFonts w:ascii="Arial" w:eastAsia="Times New Roman" w:hAnsi="Arial" w:cs="Arial"/>
          <w:sz w:val="24"/>
          <w:szCs w:val="24"/>
          <w:lang w:eastAsia="es-CO"/>
        </w:rPr>
        <w:t xml:space="preserve"> </w:t>
      </w:r>
      <w:r w:rsidR="007B4AD6" w:rsidRPr="00DD5C90">
        <w:rPr>
          <w:rFonts w:ascii="Arial" w:eastAsia="Times New Roman" w:hAnsi="Arial" w:cs="Arial"/>
          <w:sz w:val="24"/>
          <w:szCs w:val="24"/>
          <w:lang w:eastAsia="es-CO"/>
        </w:rPr>
        <w:t>aún</w:t>
      </w:r>
      <w:r w:rsidR="003E6529" w:rsidRPr="00DD5C90">
        <w:rPr>
          <w:rFonts w:ascii="Arial" w:eastAsia="Times New Roman" w:hAnsi="Arial" w:cs="Arial"/>
          <w:sz w:val="24"/>
          <w:szCs w:val="24"/>
          <w:lang w:eastAsia="es-CO"/>
        </w:rPr>
        <w:t xml:space="preserve">, si en gracia de discusión se le diera mérito probatorio a lo expuesto por los accionantes, lo cierto es que tampoco habría lugar a tener por demostrada la referida dependencia económica frente a su hijo fallecido el 8 de octubre de 2018, </w:t>
      </w:r>
      <w:r w:rsidR="007402B3" w:rsidRPr="00DD5C90">
        <w:rPr>
          <w:rFonts w:ascii="Arial" w:eastAsia="Times New Roman" w:hAnsi="Arial" w:cs="Arial"/>
          <w:sz w:val="24"/>
          <w:szCs w:val="24"/>
          <w:lang w:eastAsia="es-CO"/>
        </w:rPr>
        <w:t>pues nótese que no hubo uniformidad en sus dichos, al punto que fueron contradictorios con lo expresado inicialmente por cada uno de ellos</w:t>
      </w:r>
      <w:r w:rsidR="00AE7B39" w:rsidRPr="00DD5C90">
        <w:rPr>
          <w:rFonts w:ascii="Arial" w:eastAsia="Times New Roman" w:hAnsi="Arial" w:cs="Arial"/>
          <w:sz w:val="24"/>
          <w:szCs w:val="24"/>
          <w:lang w:eastAsia="es-CO"/>
        </w:rPr>
        <w:t xml:space="preserve">, ya que en principio afirmaron que Leonardo Junior aportaba la totalidad del salario devengado como producto de sus actividades </w:t>
      </w:r>
      <w:r w:rsidR="008903B5" w:rsidRPr="00DD5C90">
        <w:rPr>
          <w:rFonts w:ascii="Arial" w:eastAsia="Times New Roman" w:hAnsi="Arial" w:cs="Arial"/>
          <w:sz w:val="24"/>
          <w:szCs w:val="24"/>
          <w:lang w:eastAsia="es-CO"/>
        </w:rPr>
        <w:t>en una estación de gasolina</w:t>
      </w:r>
      <w:r w:rsidR="00F35FA2" w:rsidRPr="00DD5C90">
        <w:rPr>
          <w:rFonts w:ascii="Arial" w:eastAsia="Times New Roman" w:hAnsi="Arial" w:cs="Arial"/>
          <w:sz w:val="24"/>
          <w:szCs w:val="24"/>
          <w:lang w:eastAsia="es-CO"/>
        </w:rPr>
        <w:t xml:space="preserve">, para el sostenimiento del hogar; sin embargo, su progenitor confesó que </w:t>
      </w:r>
      <w:r w:rsidR="00540470" w:rsidRPr="00DD5C90">
        <w:rPr>
          <w:rFonts w:ascii="Arial" w:eastAsia="Times New Roman" w:hAnsi="Arial" w:cs="Arial"/>
          <w:sz w:val="24"/>
          <w:szCs w:val="24"/>
          <w:lang w:eastAsia="es-CO"/>
        </w:rPr>
        <w:t xml:space="preserve">él destinaba los recursos para pagar las deudas adquiridas al interior del hogar y también enviaba el dinero </w:t>
      </w:r>
      <w:r w:rsidR="006647B8" w:rsidRPr="00DD5C90">
        <w:rPr>
          <w:rFonts w:ascii="Arial" w:eastAsia="Times New Roman" w:hAnsi="Arial" w:cs="Arial"/>
          <w:sz w:val="24"/>
          <w:szCs w:val="24"/>
          <w:lang w:eastAsia="es-CO"/>
        </w:rPr>
        <w:t>suficiente para que su familia estuviera bien, es decir, que era él como cabeza del hogar</w:t>
      </w:r>
      <w:r w:rsidR="00C24866" w:rsidRPr="00DD5C90">
        <w:rPr>
          <w:rFonts w:ascii="Arial" w:eastAsia="Times New Roman" w:hAnsi="Arial" w:cs="Arial"/>
          <w:sz w:val="24"/>
          <w:szCs w:val="24"/>
          <w:lang w:eastAsia="es-CO"/>
        </w:rPr>
        <w:t xml:space="preserve"> quien solventaba en su totalidad las necesidades básicas de su familia; mientras que </w:t>
      </w:r>
      <w:r w:rsidR="00252A3F" w:rsidRPr="00DD5C90">
        <w:rPr>
          <w:rFonts w:ascii="Arial" w:eastAsia="Times New Roman" w:hAnsi="Arial" w:cs="Arial"/>
          <w:sz w:val="24"/>
          <w:szCs w:val="24"/>
          <w:lang w:eastAsia="es-CO"/>
        </w:rPr>
        <w:t>la señora Gloria Inés Velásquez Martínez</w:t>
      </w:r>
      <w:r w:rsidR="00FC5D96" w:rsidRPr="00DD5C90">
        <w:rPr>
          <w:rFonts w:ascii="Arial" w:eastAsia="Times New Roman" w:hAnsi="Arial" w:cs="Arial"/>
          <w:sz w:val="24"/>
          <w:szCs w:val="24"/>
          <w:lang w:eastAsia="es-CO"/>
        </w:rPr>
        <w:t>, luego de afirmar que todo el salario lo destinaba a la manutención del hogar</w:t>
      </w:r>
      <w:r w:rsidR="00A628B0" w:rsidRPr="00DD5C90">
        <w:rPr>
          <w:rFonts w:ascii="Arial" w:eastAsia="Times New Roman" w:hAnsi="Arial" w:cs="Arial"/>
          <w:sz w:val="24"/>
          <w:szCs w:val="24"/>
          <w:lang w:eastAsia="es-CO"/>
        </w:rPr>
        <w:t xml:space="preserve">, reveló que realmente destinaba una parte, ya que él tenía su propia vida y tenía que destinar dinero para ella, además ayudarle también a su abuelo; </w:t>
      </w:r>
      <w:r w:rsidR="005C61A5" w:rsidRPr="00DD5C90">
        <w:rPr>
          <w:rFonts w:ascii="Arial" w:eastAsia="Times New Roman" w:hAnsi="Arial" w:cs="Arial"/>
          <w:sz w:val="24"/>
          <w:szCs w:val="24"/>
          <w:lang w:eastAsia="es-CO"/>
        </w:rPr>
        <w:t xml:space="preserve">situaciones que </w:t>
      </w:r>
      <w:r w:rsidR="003C2EDC" w:rsidRPr="00DD5C90">
        <w:rPr>
          <w:rFonts w:ascii="Arial" w:eastAsia="Times New Roman" w:hAnsi="Arial" w:cs="Arial"/>
          <w:sz w:val="24"/>
          <w:szCs w:val="24"/>
          <w:lang w:eastAsia="es-CO"/>
        </w:rPr>
        <w:t>acreditan que los demandantes no dependían</w:t>
      </w:r>
      <w:r w:rsidR="00E745DE" w:rsidRPr="00DD5C90">
        <w:rPr>
          <w:rFonts w:ascii="Arial" w:eastAsia="Times New Roman" w:hAnsi="Arial" w:cs="Arial"/>
          <w:sz w:val="24"/>
          <w:szCs w:val="24"/>
          <w:lang w:eastAsia="es-CO"/>
        </w:rPr>
        <w:t xml:space="preserve"> económicamente de su hijo fallecido</w:t>
      </w:r>
      <w:r w:rsidR="003C2EDC" w:rsidRPr="00DD5C90">
        <w:rPr>
          <w:rFonts w:ascii="Arial" w:eastAsia="Times New Roman" w:hAnsi="Arial" w:cs="Arial"/>
          <w:sz w:val="24"/>
          <w:szCs w:val="24"/>
          <w:lang w:eastAsia="es-CO"/>
        </w:rPr>
        <w:t xml:space="preserve">, ni siquiera </w:t>
      </w:r>
      <w:r w:rsidR="00E745DE" w:rsidRPr="00DD5C90">
        <w:rPr>
          <w:rFonts w:ascii="Arial" w:eastAsia="Times New Roman" w:hAnsi="Arial" w:cs="Arial"/>
          <w:sz w:val="24"/>
          <w:szCs w:val="24"/>
          <w:lang w:eastAsia="es-CO"/>
        </w:rPr>
        <w:t>en forma parcial, pues se itera, s</w:t>
      </w:r>
      <w:r w:rsidR="276EB819" w:rsidRPr="00DD5C90">
        <w:rPr>
          <w:rFonts w:ascii="Arial" w:eastAsia="Times New Roman" w:hAnsi="Arial" w:cs="Arial"/>
          <w:sz w:val="24"/>
          <w:szCs w:val="24"/>
          <w:lang w:eastAsia="es-CO"/>
        </w:rPr>
        <w:t>u</w:t>
      </w:r>
      <w:r w:rsidR="00E745DE" w:rsidRPr="00DD5C90">
        <w:rPr>
          <w:rFonts w:ascii="Arial" w:eastAsia="Times New Roman" w:hAnsi="Arial" w:cs="Arial"/>
          <w:sz w:val="24"/>
          <w:szCs w:val="24"/>
          <w:lang w:eastAsia="es-CO"/>
        </w:rPr>
        <w:t xml:space="preserve"> propio progenitor confesó que era él quien con su trabajo en España solventaba, no solamente las deudas, sino las necesidades básicas de su familia</w:t>
      </w:r>
      <w:r w:rsidR="00DE3025" w:rsidRPr="00DD5C90">
        <w:rPr>
          <w:rFonts w:ascii="Arial" w:eastAsia="Times New Roman" w:hAnsi="Arial" w:cs="Arial"/>
          <w:sz w:val="24"/>
          <w:szCs w:val="24"/>
          <w:lang w:eastAsia="es-CO"/>
        </w:rPr>
        <w:t>; pero, en caso de que hubiere una ayuda parcial, de sus dichos tampoco se puede extraer cual era el porcentaje real</w:t>
      </w:r>
      <w:r w:rsidR="002822EB" w:rsidRPr="00DD5C90">
        <w:rPr>
          <w:rFonts w:ascii="Arial" w:eastAsia="Times New Roman" w:hAnsi="Arial" w:cs="Arial"/>
          <w:sz w:val="24"/>
          <w:szCs w:val="24"/>
          <w:lang w:eastAsia="es-CO"/>
        </w:rPr>
        <w:t xml:space="preserve"> que él destinaba para el hogar y si dicho monto verdaderamente </w:t>
      </w:r>
      <w:r w:rsidR="00983FE7" w:rsidRPr="00DD5C90">
        <w:rPr>
          <w:rFonts w:ascii="Arial" w:eastAsia="Times New Roman" w:hAnsi="Arial" w:cs="Arial"/>
          <w:sz w:val="24"/>
          <w:szCs w:val="24"/>
          <w:lang w:eastAsia="es-CO"/>
        </w:rPr>
        <w:t xml:space="preserve">tenía la magnitud de </w:t>
      </w:r>
      <w:r w:rsidR="00CC4609" w:rsidRPr="00DD5C90">
        <w:rPr>
          <w:rFonts w:ascii="Arial" w:eastAsia="Times New Roman" w:hAnsi="Arial" w:cs="Arial"/>
          <w:sz w:val="24"/>
          <w:szCs w:val="24"/>
          <w:lang w:eastAsia="es-CO"/>
        </w:rPr>
        <w:t>convertirse en un aporte indispensable para solventar los gastos de sus progenitores.</w:t>
      </w:r>
    </w:p>
    <w:p w14:paraId="103BF8C1" w14:textId="77777777" w:rsidR="00CC4609" w:rsidRPr="00DD5C90" w:rsidRDefault="00CC4609" w:rsidP="00DD5C90">
      <w:pPr>
        <w:spacing w:after="0"/>
        <w:jc w:val="both"/>
        <w:textAlignment w:val="baseline"/>
        <w:rPr>
          <w:rFonts w:ascii="Arial" w:eastAsia="Times New Roman" w:hAnsi="Arial" w:cs="Arial"/>
          <w:sz w:val="24"/>
          <w:szCs w:val="24"/>
          <w:lang w:eastAsia="es-CO"/>
        </w:rPr>
      </w:pPr>
    </w:p>
    <w:p w14:paraId="348E2794" w14:textId="6D9DD10F" w:rsidR="00CC4609" w:rsidRPr="00DD5C90" w:rsidRDefault="00CC4609"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lastRenderedPageBreak/>
        <w:t>En el anterior orden de ideas, se revocará la</w:t>
      </w:r>
      <w:bookmarkStart w:id="1" w:name="_GoBack"/>
      <w:bookmarkEnd w:id="1"/>
      <w:r w:rsidRPr="00DD5C90">
        <w:rPr>
          <w:rFonts w:ascii="Arial" w:eastAsia="Times New Roman" w:hAnsi="Arial" w:cs="Arial"/>
          <w:sz w:val="24"/>
          <w:szCs w:val="24"/>
          <w:lang w:eastAsia="es-CO"/>
        </w:rPr>
        <w:t xml:space="preserve"> sentencia proferida por el Juzgado Primero Laboral del Circuito el 26 de enero de 2023, para en su lugar negar la totalidad de las pretensiones elevadas por la parte actora.</w:t>
      </w:r>
    </w:p>
    <w:p w14:paraId="33969324" w14:textId="77777777" w:rsidR="00CC4609" w:rsidRPr="00DD5C90" w:rsidRDefault="00CC4609" w:rsidP="00DD5C90">
      <w:pPr>
        <w:spacing w:after="0"/>
        <w:jc w:val="both"/>
        <w:textAlignment w:val="baseline"/>
        <w:rPr>
          <w:rFonts w:ascii="Arial" w:eastAsia="Times New Roman" w:hAnsi="Arial" w:cs="Arial"/>
          <w:sz w:val="24"/>
          <w:szCs w:val="24"/>
          <w:lang w:eastAsia="es-CO"/>
        </w:rPr>
      </w:pPr>
    </w:p>
    <w:p w14:paraId="1B89B83E" w14:textId="77777777" w:rsidR="004847EB" w:rsidRPr="00DD5C90" w:rsidRDefault="00CC4609"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Costas en ambas instancias a cargo de la parte actora en un 100%, en favor de</w:t>
      </w:r>
      <w:r w:rsidR="004847EB" w:rsidRPr="00DD5C90">
        <w:rPr>
          <w:rFonts w:ascii="Arial" w:eastAsia="Times New Roman" w:hAnsi="Arial" w:cs="Arial"/>
          <w:sz w:val="24"/>
          <w:szCs w:val="24"/>
          <w:lang w:eastAsia="es-CO"/>
        </w:rPr>
        <w:t>l fondo privado de pensiones accionado.</w:t>
      </w:r>
    </w:p>
    <w:p w14:paraId="3C85269A" w14:textId="07CE9729"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5B26B02B"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En mérito de lo expuesto, la </w:t>
      </w:r>
      <w:r w:rsidRPr="00DD5C90">
        <w:rPr>
          <w:rFonts w:ascii="Arial" w:eastAsia="Times New Roman" w:hAnsi="Arial" w:cs="Arial"/>
          <w:b/>
          <w:bCs/>
          <w:sz w:val="24"/>
          <w:szCs w:val="24"/>
          <w:lang w:eastAsia="es-CO"/>
        </w:rPr>
        <w:t>Sala de Decisión Laboral del Tribunal Superior de Pereira</w:t>
      </w:r>
      <w:r w:rsidRPr="00DD5C90">
        <w:rPr>
          <w:rFonts w:ascii="Arial" w:eastAsia="Times New Roman" w:hAnsi="Arial" w:cs="Arial"/>
          <w:sz w:val="24"/>
          <w:szCs w:val="24"/>
          <w:lang w:eastAsia="es-CO"/>
        </w:rPr>
        <w:t>, administrando justicia en nombre de la República y por autoridad de la ley,    </w:t>
      </w:r>
    </w:p>
    <w:p w14:paraId="764153BC"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433645A3" w14:textId="77777777" w:rsidR="00E42E6C" w:rsidRPr="00DD5C90" w:rsidRDefault="00E42E6C" w:rsidP="00DD5C90">
      <w:pPr>
        <w:spacing w:after="0"/>
        <w:jc w:val="center"/>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RESUELVE</w:t>
      </w:r>
      <w:r w:rsidRPr="00DD5C90">
        <w:rPr>
          <w:rFonts w:ascii="Arial" w:eastAsia="Times New Roman" w:hAnsi="Arial" w:cs="Arial"/>
          <w:sz w:val="24"/>
          <w:szCs w:val="24"/>
          <w:lang w:eastAsia="es-CO"/>
        </w:rPr>
        <w:t>  </w:t>
      </w:r>
    </w:p>
    <w:p w14:paraId="141A5F40"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 </w:t>
      </w:r>
      <w:r w:rsidRPr="00DD5C90">
        <w:rPr>
          <w:rFonts w:ascii="Arial" w:eastAsia="Times New Roman" w:hAnsi="Arial" w:cs="Arial"/>
          <w:sz w:val="24"/>
          <w:szCs w:val="24"/>
          <w:lang w:eastAsia="es-CO"/>
        </w:rPr>
        <w:t>   </w:t>
      </w:r>
    </w:p>
    <w:p w14:paraId="52C4D657" w14:textId="1A5CECE5"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PRIMERO. REVOCAR </w:t>
      </w:r>
      <w:r w:rsidRPr="00DD5C90">
        <w:rPr>
          <w:rFonts w:ascii="Arial" w:eastAsia="Times New Roman" w:hAnsi="Arial" w:cs="Arial"/>
          <w:sz w:val="24"/>
          <w:szCs w:val="24"/>
          <w:lang w:eastAsia="es-CO"/>
        </w:rPr>
        <w:t>en su integridad la sentencia proferida el 2</w:t>
      </w:r>
      <w:r w:rsidR="004847EB" w:rsidRPr="00DD5C90">
        <w:rPr>
          <w:rFonts w:ascii="Arial" w:eastAsia="Times New Roman" w:hAnsi="Arial" w:cs="Arial"/>
          <w:sz w:val="24"/>
          <w:szCs w:val="24"/>
          <w:lang w:eastAsia="es-CO"/>
        </w:rPr>
        <w:t>6</w:t>
      </w:r>
      <w:r w:rsidRPr="00DD5C90">
        <w:rPr>
          <w:rFonts w:ascii="Arial" w:eastAsia="Times New Roman" w:hAnsi="Arial" w:cs="Arial"/>
          <w:sz w:val="24"/>
          <w:szCs w:val="24"/>
          <w:lang w:eastAsia="es-CO"/>
        </w:rPr>
        <w:t xml:space="preserve"> de </w:t>
      </w:r>
      <w:r w:rsidR="004847EB" w:rsidRPr="00DD5C90">
        <w:rPr>
          <w:rFonts w:ascii="Arial" w:eastAsia="Times New Roman" w:hAnsi="Arial" w:cs="Arial"/>
          <w:sz w:val="24"/>
          <w:szCs w:val="24"/>
          <w:lang w:eastAsia="es-CO"/>
        </w:rPr>
        <w:t>enero de 2023</w:t>
      </w:r>
      <w:r w:rsidRPr="00DD5C90">
        <w:rPr>
          <w:rFonts w:ascii="Arial" w:eastAsia="Times New Roman" w:hAnsi="Arial" w:cs="Arial"/>
          <w:sz w:val="24"/>
          <w:szCs w:val="24"/>
          <w:lang w:eastAsia="es-CO"/>
        </w:rPr>
        <w:t xml:space="preserve"> por el Juzgado </w:t>
      </w:r>
      <w:r w:rsidR="004847EB" w:rsidRPr="00DD5C90">
        <w:rPr>
          <w:rFonts w:ascii="Arial" w:eastAsia="Times New Roman" w:hAnsi="Arial" w:cs="Arial"/>
          <w:sz w:val="24"/>
          <w:szCs w:val="24"/>
          <w:lang w:eastAsia="es-CO"/>
        </w:rPr>
        <w:t>Primero</w:t>
      </w:r>
      <w:r w:rsidRPr="00DD5C90">
        <w:rPr>
          <w:rFonts w:ascii="Arial" w:eastAsia="Times New Roman" w:hAnsi="Arial" w:cs="Arial"/>
          <w:sz w:val="24"/>
          <w:szCs w:val="24"/>
          <w:lang w:eastAsia="es-CO"/>
        </w:rPr>
        <w:t xml:space="preserve"> Laboral del Circuito, para en su lugar </w:t>
      </w:r>
      <w:r w:rsidRPr="00DD5C90">
        <w:rPr>
          <w:rFonts w:ascii="Arial" w:eastAsia="Times New Roman" w:hAnsi="Arial" w:cs="Arial"/>
          <w:b/>
          <w:bCs/>
          <w:sz w:val="24"/>
          <w:szCs w:val="24"/>
          <w:lang w:eastAsia="es-CO"/>
        </w:rPr>
        <w:t>NEGAR </w:t>
      </w:r>
      <w:r w:rsidRPr="00DD5C90">
        <w:rPr>
          <w:rFonts w:ascii="Arial" w:eastAsia="Times New Roman" w:hAnsi="Arial" w:cs="Arial"/>
          <w:sz w:val="24"/>
          <w:szCs w:val="24"/>
          <w:lang w:eastAsia="es-CO"/>
        </w:rPr>
        <w:t xml:space="preserve">la totalidad de las pretensiones incoadas </w:t>
      </w:r>
      <w:r w:rsidR="004847EB" w:rsidRPr="00DD5C90">
        <w:rPr>
          <w:rFonts w:ascii="Arial" w:eastAsia="Times New Roman" w:hAnsi="Arial" w:cs="Arial"/>
          <w:sz w:val="24"/>
          <w:szCs w:val="24"/>
          <w:lang w:eastAsia="es-CO"/>
        </w:rPr>
        <w:t>por los demandantes</w:t>
      </w:r>
      <w:r w:rsidRPr="00DD5C90">
        <w:rPr>
          <w:rFonts w:ascii="Arial" w:eastAsia="Times New Roman" w:hAnsi="Arial" w:cs="Arial"/>
          <w:sz w:val="24"/>
          <w:szCs w:val="24"/>
          <w:lang w:eastAsia="es-CO"/>
        </w:rPr>
        <w:t>.</w:t>
      </w:r>
    </w:p>
    <w:p w14:paraId="645FBB5E"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47A3F757" w14:textId="085D6D85"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b/>
          <w:bCs/>
          <w:sz w:val="24"/>
          <w:szCs w:val="24"/>
          <w:lang w:eastAsia="es-CO"/>
        </w:rPr>
        <w:t>SEGUNDO. CONDENAR </w:t>
      </w:r>
      <w:r w:rsidRPr="00DD5C90">
        <w:rPr>
          <w:rFonts w:ascii="Arial" w:eastAsia="Times New Roman" w:hAnsi="Arial" w:cs="Arial"/>
          <w:sz w:val="24"/>
          <w:szCs w:val="24"/>
          <w:lang w:eastAsia="es-CO"/>
        </w:rPr>
        <w:t>en costas procesales en ambas instancias a l</w:t>
      </w:r>
      <w:r w:rsidR="00A542EA" w:rsidRPr="00DD5C90">
        <w:rPr>
          <w:rFonts w:ascii="Arial" w:eastAsia="Times New Roman" w:hAnsi="Arial" w:cs="Arial"/>
          <w:sz w:val="24"/>
          <w:szCs w:val="24"/>
          <w:lang w:eastAsia="es-CO"/>
        </w:rPr>
        <w:t xml:space="preserve">os demandantes </w:t>
      </w:r>
      <w:r w:rsidRPr="00DD5C90">
        <w:rPr>
          <w:rFonts w:ascii="Arial" w:eastAsia="Times New Roman" w:hAnsi="Arial" w:cs="Arial"/>
          <w:sz w:val="24"/>
          <w:szCs w:val="24"/>
          <w:lang w:eastAsia="es-CO"/>
        </w:rPr>
        <w:t>en un 100%</w:t>
      </w:r>
      <w:r w:rsidR="00A542EA" w:rsidRPr="00DD5C90">
        <w:rPr>
          <w:rFonts w:ascii="Arial" w:eastAsia="Times New Roman" w:hAnsi="Arial" w:cs="Arial"/>
          <w:sz w:val="24"/>
          <w:szCs w:val="24"/>
          <w:lang w:eastAsia="es-CO"/>
        </w:rPr>
        <w:t>, en</w:t>
      </w:r>
      <w:r w:rsidRPr="00DD5C90">
        <w:rPr>
          <w:rFonts w:ascii="Arial" w:eastAsia="Times New Roman" w:hAnsi="Arial" w:cs="Arial"/>
          <w:sz w:val="24"/>
          <w:szCs w:val="24"/>
          <w:lang w:eastAsia="es-CO"/>
        </w:rPr>
        <w:t xml:space="preserve"> favor del fondo privado de pensiones accionado. </w:t>
      </w:r>
    </w:p>
    <w:p w14:paraId="7854978C" w14:textId="77777777" w:rsidR="00E42E6C" w:rsidRPr="00DD5C90" w:rsidRDefault="00E42E6C" w:rsidP="00DD5C90">
      <w:pPr>
        <w:spacing w:after="0"/>
        <w:jc w:val="both"/>
        <w:textAlignment w:val="baseline"/>
        <w:rPr>
          <w:rFonts w:ascii="Arial" w:eastAsia="Times New Roman" w:hAnsi="Arial" w:cs="Arial"/>
          <w:sz w:val="24"/>
          <w:szCs w:val="24"/>
          <w:lang w:eastAsia="es-CO"/>
        </w:rPr>
      </w:pPr>
      <w:r w:rsidRPr="00DD5C90">
        <w:rPr>
          <w:rFonts w:ascii="Arial" w:eastAsia="Times New Roman" w:hAnsi="Arial" w:cs="Arial"/>
          <w:sz w:val="24"/>
          <w:szCs w:val="24"/>
          <w:lang w:eastAsia="es-CO"/>
        </w:rPr>
        <w:t> </w:t>
      </w:r>
    </w:p>
    <w:p w14:paraId="365683D9" w14:textId="77777777" w:rsidR="00D76C9E" w:rsidRPr="00DD5C90" w:rsidRDefault="00D76C9E" w:rsidP="00DD5C90">
      <w:pPr>
        <w:pStyle w:val="paragraph"/>
        <w:spacing w:before="0" w:beforeAutospacing="0" w:after="0" w:afterAutospacing="0" w:line="276" w:lineRule="auto"/>
        <w:textAlignment w:val="baseline"/>
        <w:rPr>
          <w:rFonts w:ascii="Arial" w:hAnsi="Arial" w:cs="Arial"/>
        </w:rPr>
      </w:pPr>
      <w:r w:rsidRPr="00DD5C90">
        <w:rPr>
          <w:rFonts w:ascii="Arial" w:eastAsia="Arial" w:hAnsi="Arial" w:cs="Arial"/>
        </w:rPr>
        <w:t>Notifíquese por estado y a los correos electrónicos de los apoderados de las partes.</w:t>
      </w:r>
    </w:p>
    <w:p w14:paraId="1BC7A61E" w14:textId="77777777" w:rsidR="00DD5C90" w:rsidRPr="00DD5C90" w:rsidRDefault="00DD5C90" w:rsidP="00DD5C90">
      <w:pPr>
        <w:spacing w:after="0"/>
        <w:jc w:val="both"/>
        <w:rPr>
          <w:rFonts w:ascii="Arial" w:eastAsia="Arial" w:hAnsi="Arial" w:cs="Arial"/>
          <w:sz w:val="24"/>
          <w:szCs w:val="24"/>
          <w:lang w:eastAsia="es-CO"/>
        </w:rPr>
      </w:pPr>
      <w:bookmarkStart w:id="2" w:name="_Hlk138919653"/>
    </w:p>
    <w:p w14:paraId="553C8F6F" w14:textId="77777777" w:rsidR="00DD5C90" w:rsidRPr="00DD5C90" w:rsidRDefault="00DD5C90" w:rsidP="00DD5C90">
      <w:pPr>
        <w:spacing w:after="0"/>
        <w:jc w:val="both"/>
        <w:textAlignment w:val="baseline"/>
        <w:rPr>
          <w:rFonts w:ascii="Arial" w:eastAsia="Times New Roman" w:hAnsi="Arial" w:cs="Arial"/>
          <w:spacing w:val="-4"/>
          <w:sz w:val="24"/>
          <w:szCs w:val="24"/>
          <w:lang w:val="es-ES" w:eastAsia="es-CO"/>
        </w:rPr>
      </w:pPr>
      <w:r w:rsidRPr="00DD5C90">
        <w:rPr>
          <w:rFonts w:ascii="Arial" w:eastAsia="Times New Roman" w:hAnsi="Arial" w:cs="Arial"/>
          <w:spacing w:val="-4"/>
          <w:sz w:val="24"/>
          <w:szCs w:val="24"/>
          <w:lang w:val="es-ES" w:eastAsia="es-CO"/>
        </w:rPr>
        <w:t>Quienes Integran la Sala,</w:t>
      </w:r>
    </w:p>
    <w:p w14:paraId="0F577A8E" w14:textId="77777777" w:rsidR="00DD5C90" w:rsidRPr="00DD5C90" w:rsidRDefault="00DD5C90" w:rsidP="00DD5C90">
      <w:pPr>
        <w:widowControl w:val="0"/>
        <w:autoSpaceDE w:val="0"/>
        <w:autoSpaceDN w:val="0"/>
        <w:adjustRightInd w:val="0"/>
        <w:spacing w:after="0"/>
        <w:rPr>
          <w:rFonts w:ascii="Arial" w:hAnsi="Arial" w:cs="Arial"/>
          <w:b/>
          <w:sz w:val="24"/>
          <w:szCs w:val="24"/>
        </w:rPr>
      </w:pPr>
    </w:p>
    <w:p w14:paraId="2A055C46" w14:textId="77777777" w:rsidR="00DD5C90" w:rsidRPr="00DD5C90" w:rsidRDefault="00DD5C90" w:rsidP="00DD5C90">
      <w:pPr>
        <w:widowControl w:val="0"/>
        <w:autoSpaceDE w:val="0"/>
        <w:autoSpaceDN w:val="0"/>
        <w:adjustRightInd w:val="0"/>
        <w:spacing w:after="0"/>
        <w:rPr>
          <w:rFonts w:ascii="Arial" w:hAnsi="Arial" w:cs="Arial"/>
          <w:b/>
          <w:sz w:val="24"/>
          <w:szCs w:val="24"/>
        </w:rPr>
      </w:pPr>
    </w:p>
    <w:p w14:paraId="2AB1B63C" w14:textId="77777777" w:rsidR="00DD5C90" w:rsidRPr="00DD5C90" w:rsidRDefault="00DD5C90" w:rsidP="00DD5C90">
      <w:pPr>
        <w:widowControl w:val="0"/>
        <w:autoSpaceDE w:val="0"/>
        <w:autoSpaceDN w:val="0"/>
        <w:adjustRightInd w:val="0"/>
        <w:spacing w:after="0"/>
        <w:rPr>
          <w:rFonts w:ascii="Arial" w:hAnsi="Arial" w:cs="Arial"/>
          <w:b/>
          <w:sz w:val="24"/>
          <w:szCs w:val="24"/>
        </w:rPr>
      </w:pPr>
    </w:p>
    <w:p w14:paraId="7EA8D63D" w14:textId="77777777" w:rsidR="00DD5C90" w:rsidRPr="00DD5C90" w:rsidRDefault="00DD5C90" w:rsidP="00DD5C90">
      <w:pPr>
        <w:widowControl w:val="0"/>
        <w:autoSpaceDE w:val="0"/>
        <w:autoSpaceDN w:val="0"/>
        <w:adjustRightInd w:val="0"/>
        <w:spacing w:after="0"/>
        <w:jc w:val="center"/>
        <w:rPr>
          <w:rFonts w:ascii="Arial" w:hAnsi="Arial" w:cs="Arial"/>
          <w:b/>
          <w:bCs/>
          <w:sz w:val="24"/>
          <w:szCs w:val="24"/>
        </w:rPr>
      </w:pPr>
      <w:r w:rsidRPr="00DD5C90">
        <w:rPr>
          <w:rFonts w:ascii="Arial" w:hAnsi="Arial" w:cs="Arial"/>
          <w:b/>
          <w:bCs/>
          <w:sz w:val="24"/>
          <w:szCs w:val="24"/>
        </w:rPr>
        <w:t>JULIO CÉSAR SALAZAR MUÑOZ</w:t>
      </w:r>
    </w:p>
    <w:p w14:paraId="2E2FD613" w14:textId="77777777" w:rsidR="00DD5C90" w:rsidRPr="00DD5C90" w:rsidRDefault="00DD5C90" w:rsidP="00DD5C90">
      <w:pPr>
        <w:widowControl w:val="0"/>
        <w:autoSpaceDE w:val="0"/>
        <w:autoSpaceDN w:val="0"/>
        <w:adjustRightInd w:val="0"/>
        <w:spacing w:after="0"/>
        <w:jc w:val="center"/>
        <w:rPr>
          <w:rFonts w:ascii="Arial" w:hAnsi="Arial" w:cs="Arial"/>
          <w:sz w:val="24"/>
          <w:szCs w:val="24"/>
        </w:rPr>
      </w:pPr>
      <w:r w:rsidRPr="00DD5C90">
        <w:rPr>
          <w:rFonts w:ascii="Arial" w:hAnsi="Arial" w:cs="Arial"/>
          <w:sz w:val="24"/>
          <w:szCs w:val="24"/>
        </w:rPr>
        <w:t>Magistrado Ponente</w:t>
      </w:r>
    </w:p>
    <w:p w14:paraId="7C3470BD" w14:textId="77777777" w:rsidR="00DD5C90" w:rsidRPr="00DD5C90" w:rsidRDefault="00DD5C90" w:rsidP="00DD5C90">
      <w:pPr>
        <w:widowControl w:val="0"/>
        <w:autoSpaceDE w:val="0"/>
        <w:autoSpaceDN w:val="0"/>
        <w:adjustRightInd w:val="0"/>
        <w:spacing w:after="0"/>
        <w:rPr>
          <w:rFonts w:ascii="Arial" w:hAnsi="Arial" w:cs="Arial"/>
          <w:sz w:val="24"/>
          <w:szCs w:val="24"/>
        </w:rPr>
      </w:pPr>
    </w:p>
    <w:p w14:paraId="02D5FAB3" w14:textId="77777777" w:rsidR="00DD5C90" w:rsidRPr="00DD5C90" w:rsidRDefault="00DD5C90" w:rsidP="00DD5C90">
      <w:pPr>
        <w:widowControl w:val="0"/>
        <w:autoSpaceDE w:val="0"/>
        <w:autoSpaceDN w:val="0"/>
        <w:adjustRightInd w:val="0"/>
        <w:spacing w:after="0"/>
        <w:rPr>
          <w:rFonts w:ascii="Arial" w:hAnsi="Arial" w:cs="Arial"/>
          <w:sz w:val="24"/>
          <w:szCs w:val="24"/>
        </w:rPr>
      </w:pPr>
    </w:p>
    <w:p w14:paraId="65FF5834" w14:textId="77777777" w:rsidR="00DD5C90" w:rsidRPr="00DD5C90" w:rsidRDefault="00DD5C90" w:rsidP="00DD5C90">
      <w:pPr>
        <w:widowControl w:val="0"/>
        <w:autoSpaceDE w:val="0"/>
        <w:autoSpaceDN w:val="0"/>
        <w:adjustRightInd w:val="0"/>
        <w:spacing w:after="0"/>
        <w:rPr>
          <w:rFonts w:ascii="Arial" w:hAnsi="Arial" w:cs="Arial"/>
          <w:sz w:val="24"/>
          <w:szCs w:val="24"/>
        </w:rPr>
      </w:pPr>
    </w:p>
    <w:p w14:paraId="0FE79F0F" w14:textId="2FBD1439" w:rsidR="00DD5C90" w:rsidRPr="00DD5C90" w:rsidRDefault="00DD5C90" w:rsidP="00DD5C90">
      <w:pPr>
        <w:widowControl w:val="0"/>
        <w:autoSpaceDE w:val="0"/>
        <w:autoSpaceDN w:val="0"/>
        <w:adjustRightInd w:val="0"/>
        <w:spacing w:after="0"/>
        <w:rPr>
          <w:rFonts w:ascii="Arial" w:hAnsi="Arial" w:cs="Arial"/>
          <w:sz w:val="24"/>
          <w:szCs w:val="24"/>
        </w:rPr>
      </w:pPr>
      <w:r w:rsidRPr="00DD5C90">
        <w:rPr>
          <w:rFonts w:ascii="Arial" w:hAnsi="Arial" w:cs="Arial"/>
          <w:b/>
          <w:bCs/>
          <w:sz w:val="24"/>
          <w:szCs w:val="24"/>
        </w:rPr>
        <w:t>ANA LUCÍA CAICEDO CALDERON</w:t>
      </w:r>
      <w:r w:rsidRPr="00DD5C90">
        <w:rPr>
          <w:rFonts w:ascii="Arial" w:hAnsi="Arial" w:cs="Arial"/>
          <w:b/>
          <w:bCs/>
          <w:sz w:val="24"/>
          <w:szCs w:val="24"/>
        </w:rPr>
        <w:tab/>
      </w:r>
      <w:r w:rsidRPr="00DD5C90">
        <w:rPr>
          <w:rFonts w:ascii="Arial" w:hAnsi="Arial" w:cs="Arial"/>
          <w:b/>
          <w:bCs/>
          <w:sz w:val="24"/>
          <w:szCs w:val="24"/>
        </w:rPr>
        <w:tab/>
        <w:t xml:space="preserve"> GERMÁN DARÍO GÓEZ VINASCO</w:t>
      </w:r>
    </w:p>
    <w:p w14:paraId="24AFB022" w14:textId="197CE823" w:rsidR="00107DA3" w:rsidRPr="00DD5C90" w:rsidRDefault="00DD5C90" w:rsidP="00DD5C90">
      <w:pPr>
        <w:spacing w:after="0"/>
        <w:jc w:val="both"/>
        <w:textAlignment w:val="baseline"/>
        <w:rPr>
          <w:rFonts w:ascii="Arial" w:eastAsia="Times New Roman" w:hAnsi="Arial" w:cs="Arial"/>
          <w:bCs/>
          <w:sz w:val="24"/>
          <w:szCs w:val="24"/>
          <w:lang w:val="es-ES_tradnl"/>
        </w:rPr>
      </w:pPr>
      <w:r w:rsidRPr="00DD5C90">
        <w:rPr>
          <w:rFonts w:ascii="Arial" w:hAnsi="Arial" w:cs="Arial"/>
          <w:bCs/>
          <w:sz w:val="24"/>
          <w:szCs w:val="24"/>
        </w:rPr>
        <w:t>Magistrada</w:t>
      </w:r>
      <w:r w:rsidRPr="00DD5C90">
        <w:rPr>
          <w:rFonts w:ascii="Arial" w:hAnsi="Arial" w:cs="Arial"/>
          <w:bCs/>
          <w:sz w:val="24"/>
          <w:szCs w:val="24"/>
        </w:rPr>
        <w:tab/>
      </w:r>
      <w:r w:rsidRPr="00DD5C90">
        <w:rPr>
          <w:rFonts w:ascii="Arial" w:hAnsi="Arial" w:cs="Arial"/>
          <w:bCs/>
          <w:sz w:val="24"/>
          <w:szCs w:val="24"/>
        </w:rPr>
        <w:tab/>
      </w:r>
      <w:r w:rsidRPr="00DD5C90">
        <w:rPr>
          <w:rFonts w:ascii="Arial" w:hAnsi="Arial" w:cs="Arial"/>
          <w:bCs/>
          <w:sz w:val="24"/>
          <w:szCs w:val="24"/>
        </w:rPr>
        <w:tab/>
      </w:r>
      <w:r w:rsidRPr="00DD5C90">
        <w:rPr>
          <w:rFonts w:ascii="Arial" w:hAnsi="Arial" w:cs="Arial"/>
          <w:bCs/>
          <w:sz w:val="24"/>
          <w:szCs w:val="24"/>
        </w:rPr>
        <w:tab/>
      </w:r>
      <w:r w:rsidRPr="00DD5C90">
        <w:rPr>
          <w:rFonts w:ascii="Arial" w:hAnsi="Arial" w:cs="Arial"/>
          <w:bCs/>
          <w:sz w:val="24"/>
          <w:szCs w:val="24"/>
        </w:rPr>
        <w:tab/>
      </w:r>
      <w:r w:rsidRPr="00DD5C90">
        <w:rPr>
          <w:rFonts w:ascii="Arial" w:hAnsi="Arial" w:cs="Arial"/>
          <w:bCs/>
          <w:sz w:val="24"/>
          <w:szCs w:val="24"/>
        </w:rPr>
        <w:tab/>
      </w:r>
      <w:r w:rsidRPr="00DD5C90">
        <w:rPr>
          <w:rFonts w:ascii="Arial" w:hAnsi="Arial" w:cs="Arial"/>
          <w:b/>
          <w:bCs/>
          <w:sz w:val="24"/>
          <w:szCs w:val="24"/>
        </w:rPr>
        <w:t xml:space="preserve"> </w:t>
      </w:r>
      <w:r w:rsidRPr="00DD5C90">
        <w:rPr>
          <w:rFonts w:ascii="Arial" w:eastAsia="Times New Roman" w:hAnsi="Arial" w:cs="Arial"/>
          <w:bCs/>
          <w:sz w:val="24"/>
          <w:szCs w:val="24"/>
          <w:lang w:val="es-ES_tradnl"/>
        </w:rPr>
        <w:t>Magistrado</w:t>
      </w:r>
      <w:bookmarkEnd w:id="2"/>
    </w:p>
    <w:sectPr w:rsidR="00107DA3" w:rsidRPr="00DD5C90" w:rsidSect="00C91845">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28679B" w16cex:dateUtc="2023-05-02T14:33:40.903Z"/>
  <w16cex:commentExtensible w16cex:durableId="582004DB" w16cex:dateUtc="2023-05-05T16:33:23.426Z"/>
  <w16cex:commentExtensible w16cex:durableId="6EAF8789" w16cex:dateUtc="2023-05-08T18:16:34.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BDD6" w14:textId="77777777" w:rsidR="00AD6412" w:rsidRDefault="00AD6412">
      <w:pPr>
        <w:spacing w:after="0" w:line="240" w:lineRule="auto"/>
      </w:pPr>
      <w:r>
        <w:separator/>
      </w:r>
    </w:p>
  </w:endnote>
  <w:endnote w:type="continuationSeparator" w:id="0">
    <w:p w14:paraId="058C40E3" w14:textId="77777777" w:rsidR="00AD6412" w:rsidRDefault="00AD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2AEA" w14:textId="77777777" w:rsidR="004F38D8" w:rsidRPr="00DD5C90" w:rsidRDefault="00950195" w:rsidP="00DD5C90">
    <w:pPr>
      <w:pStyle w:val="Encabezado"/>
      <w:jc w:val="right"/>
      <w:rPr>
        <w:rFonts w:ascii="Arial" w:hAnsi="Arial" w:cs="Arial"/>
        <w:sz w:val="18"/>
        <w:szCs w:val="14"/>
      </w:rPr>
    </w:pPr>
    <w:r w:rsidRPr="00DD5C90">
      <w:rPr>
        <w:rFonts w:ascii="Arial" w:hAnsi="Arial" w:cs="Arial"/>
        <w:sz w:val="18"/>
        <w:szCs w:val="14"/>
      </w:rPr>
      <w:fldChar w:fldCharType="begin"/>
    </w:r>
    <w:r w:rsidRPr="00DD5C90">
      <w:rPr>
        <w:rFonts w:ascii="Arial" w:hAnsi="Arial" w:cs="Arial"/>
        <w:sz w:val="18"/>
        <w:szCs w:val="14"/>
      </w:rPr>
      <w:instrText>PAGE   \* MERGEFORMAT</w:instrText>
    </w:r>
    <w:r w:rsidRPr="00DD5C90">
      <w:rPr>
        <w:rFonts w:ascii="Arial" w:hAnsi="Arial" w:cs="Arial"/>
        <w:sz w:val="18"/>
        <w:szCs w:val="14"/>
      </w:rPr>
      <w:fldChar w:fldCharType="separate"/>
    </w:r>
    <w:r w:rsidRPr="00DD5C90">
      <w:rPr>
        <w:rFonts w:ascii="Arial" w:hAnsi="Arial" w:cs="Arial"/>
        <w:sz w:val="18"/>
        <w:szCs w:val="14"/>
      </w:rPr>
      <w:t>12</w:t>
    </w:r>
    <w:r w:rsidRPr="00DD5C90">
      <w:rPr>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BB36" w14:textId="77777777" w:rsidR="00AD6412" w:rsidRDefault="00AD6412">
      <w:pPr>
        <w:spacing w:after="0" w:line="240" w:lineRule="auto"/>
      </w:pPr>
      <w:r>
        <w:separator/>
      </w:r>
    </w:p>
  </w:footnote>
  <w:footnote w:type="continuationSeparator" w:id="0">
    <w:p w14:paraId="68C900B2" w14:textId="77777777" w:rsidR="00AD6412" w:rsidRDefault="00AD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C281" w14:textId="77777777" w:rsidR="00DD5C90" w:rsidRPr="00DD5C90" w:rsidRDefault="00D76C9E" w:rsidP="00DD5C90">
    <w:pPr>
      <w:pStyle w:val="Encabezado"/>
      <w:jc w:val="center"/>
      <w:rPr>
        <w:rFonts w:ascii="Arial" w:hAnsi="Arial" w:cs="Arial"/>
        <w:sz w:val="18"/>
        <w:szCs w:val="14"/>
      </w:rPr>
    </w:pPr>
    <w:r w:rsidRPr="00DD5C90">
      <w:rPr>
        <w:rFonts w:ascii="Arial" w:hAnsi="Arial" w:cs="Arial"/>
        <w:sz w:val="18"/>
        <w:szCs w:val="14"/>
      </w:rPr>
      <w:t>Gloria Inés Velásquez Martínez</w:t>
    </w:r>
    <w:r w:rsidR="0096793D" w:rsidRPr="00DD5C90">
      <w:rPr>
        <w:rFonts w:ascii="Arial" w:hAnsi="Arial" w:cs="Arial"/>
        <w:sz w:val="18"/>
        <w:szCs w:val="14"/>
      </w:rPr>
      <w:t xml:space="preserve"> y otro</w:t>
    </w:r>
    <w:r w:rsidRPr="00DD5C90">
      <w:rPr>
        <w:rFonts w:ascii="Arial" w:hAnsi="Arial" w:cs="Arial"/>
        <w:sz w:val="18"/>
        <w:szCs w:val="14"/>
      </w:rPr>
      <w:t xml:space="preserve"> Vs AFP Protección S.A.</w:t>
    </w:r>
  </w:p>
  <w:p w14:paraId="279E74B5" w14:textId="6FF67FCD" w:rsidR="00D76C9E" w:rsidRPr="00DD5C90" w:rsidRDefault="00D76C9E" w:rsidP="00DD5C90">
    <w:pPr>
      <w:pStyle w:val="Encabezado"/>
      <w:jc w:val="center"/>
      <w:rPr>
        <w:rFonts w:ascii="Arial" w:hAnsi="Arial" w:cs="Arial"/>
        <w:sz w:val="18"/>
        <w:szCs w:val="14"/>
      </w:rPr>
    </w:pPr>
    <w:r w:rsidRPr="00DD5C90">
      <w:rPr>
        <w:rFonts w:ascii="Arial" w:hAnsi="Arial" w:cs="Arial"/>
        <w:sz w:val="18"/>
        <w:szCs w:val="14"/>
      </w:rPr>
      <w:t>Rad. 66001</w:t>
    </w:r>
    <w:r w:rsidR="00DD5C90">
      <w:rPr>
        <w:rFonts w:ascii="Arial" w:hAnsi="Arial" w:cs="Arial"/>
        <w:sz w:val="18"/>
        <w:szCs w:val="14"/>
      </w:rPr>
      <w:t>-</w:t>
    </w:r>
    <w:r w:rsidRPr="00DD5C90">
      <w:rPr>
        <w:rFonts w:ascii="Arial" w:hAnsi="Arial" w:cs="Arial"/>
        <w:sz w:val="18"/>
        <w:szCs w:val="14"/>
      </w:rPr>
      <w:t>31</w:t>
    </w:r>
    <w:r w:rsidR="00DD5C90">
      <w:rPr>
        <w:rFonts w:ascii="Arial" w:hAnsi="Arial" w:cs="Arial"/>
        <w:sz w:val="18"/>
        <w:szCs w:val="14"/>
      </w:rPr>
      <w:t>-</w:t>
    </w:r>
    <w:r w:rsidRPr="00DD5C90">
      <w:rPr>
        <w:rFonts w:ascii="Arial" w:hAnsi="Arial" w:cs="Arial"/>
        <w:sz w:val="18"/>
        <w:szCs w:val="14"/>
      </w:rPr>
      <w:t>05</w:t>
    </w:r>
    <w:r w:rsidR="00DD5C90">
      <w:rPr>
        <w:rFonts w:ascii="Arial" w:hAnsi="Arial" w:cs="Arial"/>
        <w:sz w:val="18"/>
        <w:szCs w:val="14"/>
      </w:rPr>
      <w:t>-</w:t>
    </w:r>
    <w:r w:rsidRPr="00DD5C90">
      <w:rPr>
        <w:rFonts w:ascii="Arial" w:hAnsi="Arial" w:cs="Arial"/>
        <w:sz w:val="18"/>
        <w:szCs w:val="14"/>
      </w:rPr>
      <w:t>001</w:t>
    </w:r>
    <w:r w:rsidR="00DD5C90">
      <w:rPr>
        <w:rFonts w:ascii="Arial" w:hAnsi="Arial" w:cs="Arial"/>
        <w:sz w:val="18"/>
        <w:szCs w:val="14"/>
      </w:rPr>
      <w:t>-</w:t>
    </w:r>
    <w:r w:rsidRPr="00DD5C90">
      <w:rPr>
        <w:rFonts w:ascii="Arial" w:hAnsi="Arial" w:cs="Arial"/>
        <w:sz w:val="18"/>
        <w:szCs w:val="14"/>
      </w:rPr>
      <w:t>2020</w:t>
    </w:r>
    <w:r w:rsidR="00DD5C90">
      <w:rPr>
        <w:rFonts w:ascii="Arial" w:hAnsi="Arial" w:cs="Arial"/>
        <w:sz w:val="18"/>
        <w:szCs w:val="14"/>
      </w:rPr>
      <w:t>-</w:t>
    </w:r>
    <w:r w:rsidRPr="00DD5C90">
      <w:rPr>
        <w:rFonts w:ascii="Arial" w:hAnsi="Arial" w:cs="Arial"/>
        <w:sz w:val="18"/>
        <w:szCs w:val="14"/>
      </w:rPr>
      <w:t>00197</w:t>
    </w:r>
    <w:r w:rsidR="00DD5C90">
      <w:rPr>
        <w:rFonts w:ascii="Arial" w:hAnsi="Arial" w:cs="Arial"/>
        <w:sz w:val="18"/>
        <w:szCs w:val="14"/>
      </w:rPr>
      <w:t>-</w:t>
    </w:r>
    <w:r w:rsidRPr="00DD5C90">
      <w:rPr>
        <w:rFonts w:ascii="Arial" w:hAnsi="Arial" w:cs="Arial"/>
        <w:sz w:val="18"/>
        <w:szCs w:val="14"/>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6C"/>
    <w:rsid w:val="0005352D"/>
    <w:rsid w:val="000A6E77"/>
    <w:rsid w:val="000F1E63"/>
    <w:rsid w:val="000F4B6C"/>
    <w:rsid w:val="001136E9"/>
    <w:rsid w:val="001246AA"/>
    <w:rsid w:val="00136851"/>
    <w:rsid w:val="00193912"/>
    <w:rsid w:val="001E480C"/>
    <w:rsid w:val="00223986"/>
    <w:rsid w:val="002520C3"/>
    <w:rsid w:val="00252A3F"/>
    <w:rsid w:val="002822EB"/>
    <w:rsid w:val="002B25A8"/>
    <w:rsid w:val="003130FF"/>
    <w:rsid w:val="003633DB"/>
    <w:rsid w:val="003B7931"/>
    <w:rsid w:val="003C2EDC"/>
    <w:rsid w:val="003D2E32"/>
    <w:rsid w:val="003E6529"/>
    <w:rsid w:val="00411D07"/>
    <w:rsid w:val="004264EF"/>
    <w:rsid w:val="00476C14"/>
    <w:rsid w:val="004847EB"/>
    <w:rsid w:val="004A001B"/>
    <w:rsid w:val="004A5ACA"/>
    <w:rsid w:val="004B72EA"/>
    <w:rsid w:val="004F67EC"/>
    <w:rsid w:val="00516EA1"/>
    <w:rsid w:val="0053286E"/>
    <w:rsid w:val="00540470"/>
    <w:rsid w:val="00540648"/>
    <w:rsid w:val="005551C7"/>
    <w:rsid w:val="00576FD7"/>
    <w:rsid w:val="00595CB3"/>
    <w:rsid w:val="005C38DB"/>
    <w:rsid w:val="005C61A5"/>
    <w:rsid w:val="005F367D"/>
    <w:rsid w:val="006647B8"/>
    <w:rsid w:val="006A2994"/>
    <w:rsid w:val="006B568D"/>
    <w:rsid w:val="006B68ED"/>
    <w:rsid w:val="007402B3"/>
    <w:rsid w:val="00740866"/>
    <w:rsid w:val="007B4AD6"/>
    <w:rsid w:val="007F21D0"/>
    <w:rsid w:val="00807969"/>
    <w:rsid w:val="00810BA0"/>
    <w:rsid w:val="00835A4D"/>
    <w:rsid w:val="00837099"/>
    <w:rsid w:val="00853DB9"/>
    <w:rsid w:val="008616ED"/>
    <w:rsid w:val="0087093B"/>
    <w:rsid w:val="008903B5"/>
    <w:rsid w:val="008939AC"/>
    <w:rsid w:val="008B0566"/>
    <w:rsid w:val="008B7FEF"/>
    <w:rsid w:val="008D7648"/>
    <w:rsid w:val="00950195"/>
    <w:rsid w:val="0096793D"/>
    <w:rsid w:val="00983FE7"/>
    <w:rsid w:val="00984E21"/>
    <w:rsid w:val="009C563A"/>
    <w:rsid w:val="00A02389"/>
    <w:rsid w:val="00A542EA"/>
    <w:rsid w:val="00A628B0"/>
    <w:rsid w:val="00A871DB"/>
    <w:rsid w:val="00AA3078"/>
    <w:rsid w:val="00AD6412"/>
    <w:rsid w:val="00AE7B39"/>
    <w:rsid w:val="00B0739D"/>
    <w:rsid w:val="00B342E3"/>
    <w:rsid w:val="00B6721B"/>
    <w:rsid w:val="00BA67DF"/>
    <w:rsid w:val="00BE0F9D"/>
    <w:rsid w:val="00C22B5B"/>
    <w:rsid w:val="00C24866"/>
    <w:rsid w:val="00C65B29"/>
    <w:rsid w:val="00C91845"/>
    <w:rsid w:val="00CC4609"/>
    <w:rsid w:val="00CD7742"/>
    <w:rsid w:val="00CE05F5"/>
    <w:rsid w:val="00D256E8"/>
    <w:rsid w:val="00D76C9E"/>
    <w:rsid w:val="00DD5C90"/>
    <w:rsid w:val="00DE3025"/>
    <w:rsid w:val="00DE7E8E"/>
    <w:rsid w:val="00E37D73"/>
    <w:rsid w:val="00E42E6C"/>
    <w:rsid w:val="00E45393"/>
    <w:rsid w:val="00E479C8"/>
    <w:rsid w:val="00E63EE7"/>
    <w:rsid w:val="00E745DE"/>
    <w:rsid w:val="00EC35E2"/>
    <w:rsid w:val="00ED5DA2"/>
    <w:rsid w:val="00EF3A27"/>
    <w:rsid w:val="00F05D77"/>
    <w:rsid w:val="00F35FA2"/>
    <w:rsid w:val="00F612EB"/>
    <w:rsid w:val="00F615C4"/>
    <w:rsid w:val="00FA537D"/>
    <w:rsid w:val="00FB01F5"/>
    <w:rsid w:val="00FC5D96"/>
    <w:rsid w:val="00FE355A"/>
    <w:rsid w:val="00FF456C"/>
    <w:rsid w:val="055FA85C"/>
    <w:rsid w:val="096400BA"/>
    <w:rsid w:val="12DC7E99"/>
    <w:rsid w:val="276EB819"/>
    <w:rsid w:val="3395812A"/>
    <w:rsid w:val="3BA8F4A7"/>
    <w:rsid w:val="3CC1EAFC"/>
    <w:rsid w:val="5B52B299"/>
    <w:rsid w:val="7010EB5D"/>
    <w:rsid w:val="71599063"/>
    <w:rsid w:val="77FFC768"/>
    <w:rsid w:val="7EEF95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1D3"/>
  <w15:chartTrackingRefBased/>
  <w15:docId w15:val="{F8D29D78-50AD-4499-AADF-E2E4CA02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6C"/>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42E6C"/>
    <w:pPr>
      <w:tabs>
        <w:tab w:val="center" w:pos="4419"/>
        <w:tab w:val="right" w:pos="8838"/>
      </w:tabs>
    </w:pPr>
  </w:style>
  <w:style w:type="character" w:customStyle="1" w:styleId="PiedepginaCar">
    <w:name w:val="Pie de página Car"/>
    <w:basedOn w:val="Fuentedeprrafopredeter"/>
    <w:link w:val="Piedepgina"/>
    <w:uiPriority w:val="99"/>
    <w:rsid w:val="00E42E6C"/>
    <w:rPr>
      <w:rFonts w:ascii="Calibri" w:eastAsia="Calibri" w:hAnsi="Calibri" w:cs="Times New Roman"/>
      <w:kern w:val="0"/>
      <w14:ligatures w14:val="non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76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C9E"/>
    <w:rPr>
      <w:rFonts w:ascii="Segoe UI" w:eastAsia="Calibri" w:hAnsi="Segoe UI" w:cs="Segoe UI"/>
      <w:kern w:val="0"/>
      <w:sz w:val="18"/>
      <w:szCs w:val="18"/>
      <w14:ligatures w14:val="none"/>
    </w:rPr>
  </w:style>
  <w:style w:type="paragraph" w:styleId="Encabezado">
    <w:name w:val="header"/>
    <w:basedOn w:val="Normal"/>
    <w:link w:val="EncabezadoCar"/>
    <w:uiPriority w:val="99"/>
    <w:unhideWhenUsed/>
    <w:rsid w:val="00D76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C9E"/>
    <w:rPr>
      <w:rFonts w:ascii="Calibri" w:eastAsia="Calibri" w:hAnsi="Calibri" w:cs="Times New Roman"/>
      <w:kern w:val="0"/>
      <w14:ligatures w14:val="none"/>
    </w:rPr>
  </w:style>
  <w:style w:type="paragraph" w:customStyle="1" w:styleId="paragraph">
    <w:name w:val="paragraph"/>
    <w:basedOn w:val="Normal"/>
    <w:rsid w:val="00D76C9E"/>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03fe6da359d6470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2B5E-9F1A-4679-86DF-9F724EEC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559B7-863D-49B6-9B56-3C291BD862E6}">
  <ds:schemaRefs>
    <ds:schemaRef ds:uri="http://schemas.microsoft.com/sharepoint/v3/contenttype/forms"/>
  </ds:schemaRefs>
</ds:datastoreItem>
</file>

<file path=customXml/itemProps3.xml><?xml version="1.0" encoding="utf-8"?>
<ds:datastoreItem xmlns:ds="http://schemas.openxmlformats.org/officeDocument/2006/customXml" ds:itemID="{1393A811-3E75-46D1-A72E-7FB1D026DE5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897D630E-53A0-42C0-9406-0C2C7346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3672</Words>
  <Characters>20197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85</cp:revision>
  <dcterms:created xsi:type="dcterms:W3CDTF">2023-04-26T15:26:00Z</dcterms:created>
  <dcterms:modified xsi:type="dcterms:W3CDTF">2023-07-07T22:12:00Z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