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02EFE7" w14:textId="00DF1A34" w:rsidR="0048754E" w:rsidRPr="003A6AE1" w:rsidRDefault="0048754E" w:rsidP="003A6AE1">
      <w:pPr>
        <w:widowControl/>
        <w:jc w:val="both"/>
        <w:textAlignment w:val="baseline"/>
        <w:rPr>
          <w:rFonts w:ascii="Arial" w:hAnsi="Arial" w:cs="Arial"/>
          <w:sz w:val="20"/>
          <w:szCs w:val="18"/>
          <w:lang w:val="es-CO" w:eastAsia="es-CO"/>
        </w:rPr>
      </w:pPr>
      <w:bookmarkStart w:id="0" w:name="_GoBack"/>
      <w:bookmarkEnd w:id="0"/>
      <w:r w:rsidRPr="003A6AE1">
        <w:rPr>
          <w:rFonts w:ascii="Arial" w:hAnsi="Arial" w:cs="Arial"/>
          <w:bCs/>
          <w:sz w:val="20"/>
          <w:szCs w:val="18"/>
          <w:lang w:val="es-ES" w:eastAsia="es-CO"/>
        </w:rPr>
        <w:t>Asunto</w:t>
      </w:r>
      <w:r w:rsidR="00D92598" w:rsidRPr="003A6AE1">
        <w:rPr>
          <w:rFonts w:ascii="Arial" w:hAnsi="Arial" w:cs="Arial"/>
          <w:sz w:val="20"/>
          <w:szCs w:val="18"/>
          <w:lang w:val="es-CO" w:eastAsia="es-CO"/>
        </w:rPr>
        <w:tab/>
      </w:r>
      <w:r w:rsidR="003A6AE1">
        <w:rPr>
          <w:rFonts w:ascii="Arial" w:hAnsi="Arial" w:cs="Arial"/>
          <w:sz w:val="20"/>
          <w:szCs w:val="18"/>
          <w:lang w:val="es-CO" w:eastAsia="es-CO"/>
        </w:rPr>
        <w:tab/>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Pr="003A6AE1">
        <w:rPr>
          <w:rFonts w:ascii="Arial" w:hAnsi="Arial" w:cs="Arial"/>
          <w:sz w:val="20"/>
          <w:szCs w:val="18"/>
          <w:lang w:val="es-ES" w:eastAsia="es-CO"/>
        </w:rPr>
        <w:t xml:space="preserve">Apelación de </w:t>
      </w:r>
      <w:r w:rsidR="0079468D" w:rsidRPr="003A6AE1">
        <w:rPr>
          <w:rFonts w:ascii="Arial" w:hAnsi="Arial" w:cs="Arial"/>
          <w:sz w:val="20"/>
          <w:szCs w:val="18"/>
          <w:lang w:val="es-ES" w:eastAsia="es-CO"/>
        </w:rPr>
        <w:t>sentencia</w:t>
      </w:r>
      <w:r w:rsidRPr="003A6AE1">
        <w:rPr>
          <w:rFonts w:ascii="Arial" w:hAnsi="Arial" w:cs="Arial"/>
          <w:sz w:val="20"/>
          <w:szCs w:val="18"/>
          <w:lang w:val="es-CO" w:eastAsia="es-CO"/>
        </w:rPr>
        <w:t> </w:t>
      </w:r>
    </w:p>
    <w:p w14:paraId="0DBA6848" w14:textId="09FCE98D" w:rsidR="0048754E" w:rsidRPr="003A6AE1" w:rsidRDefault="0048754E" w:rsidP="003A6AE1">
      <w:pPr>
        <w:widowControl/>
        <w:jc w:val="both"/>
        <w:textAlignment w:val="baseline"/>
        <w:rPr>
          <w:rFonts w:ascii="Arial" w:hAnsi="Arial" w:cs="Arial"/>
          <w:sz w:val="20"/>
          <w:szCs w:val="18"/>
          <w:lang w:val="es-CO" w:eastAsia="es-CO"/>
        </w:rPr>
      </w:pPr>
      <w:r w:rsidRPr="003A6AE1">
        <w:rPr>
          <w:rFonts w:ascii="Arial" w:hAnsi="Arial" w:cs="Arial"/>
          <w:bCs/>
          <w:sz w:val="20"/>
          <w:szCs w:val="18"/>
          <w:lang w:val="es-ES" w:eastAsia="es-CO"/>
        </w:rPr>
        <w:t>Proceso</w:t>
      </w:r>
      <w:r w:rsidRPr="003A6AE1">
        <w:rPr>
          <w:rFonts w:ascii="Arial" w:hAnsi="Arial" w:cs="Arial"/>
          <w:sz w:val="20"/>
          <w:szCs w:val="18"/>
          <w:lang w:val="es-CO" w:eastAsia="es-CO"/>
        </w:rPr>
        <w:t xml:space="preserve"> </w:t>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Pr="003A6AE1">
        <w:rPr>
          <w:rFonts w:ascii="Arial" w:hAnsi="Arial" w:cs="Arial"/>
          <w:sz w:val="20"/>
          <w:szCs w:val="18"/>
          <w:lang w:val="es-ES" w:eastAsia="es-CO"/>
        </w:rPr>
        <w:t>Ordinario laboral</w:t>
      </w:r>
    </w:p>
    <w:p w14:paraId="433F5332" w14:textId="46988397" w:rsidR="0048754E" w:rsidRPr="003A6AE1" w:rsidRDefault="0048754E" w:rsidP="003A6AE1">
      <w:pPr>
        <w:widowControl/>
        <w:jc w:val="both"/>
        <w:textAlignment w:val="baseline"/>
        <w:rPr>
          <w:rFonts w:ascii="Arial" w:hAnsi="Arial" w:cs="Arial"/>
          <w:sz w:val="20"/>
          <w:szCs w:val="18"/>
          <w:lang w:val="es-CO" w:eastAsia="es-CO"/>
        </w:rPr>
      </w:pPr>
      <w:r w:rsidRPr="003A6AE1">
        <w:rPr>
          <w:rFonts w:ascii="Arial" w:hAnsi="Arial" w:cs="Arial"/>
          <w:bCs/>
          <w:sz w:val="20"/>
          <w:szCs w:val="18"/>
          <w:lang w:val="es-ES" w:eastAsia="es-CO"/>
        </w:rPr>
        <w:t>Radicación No.</w:t>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0079468D" w:rsidRPr="003A6AE1">
        <w:rPr>
          <w:rFonts w:ascii="Arial" w:hAnsi="Arial" w:cs="Arial"/>
          <w:sz w:val="20"/>
          <w:szCs w:val="18"/>
          <w:lang w:eastAsia="es-CO"/>
        </w:rPr>
        <w:t>66001310500320210040801</w:t>
      </w:r>
    </w:p>
    <w:p w14:paraId="6F67721D" w14:textId="364C2F88" w:rsidR="0048754E" w:rsidRPr="003A6AE1" w:rsidRDefault="0048754E" w:rsidP="003A6AE1">
      <w:pPr>
        <w:widowControl/>
        <w:jc w:val="both"/>
        <w:textAlignment w:val="baseline"/>
        <w:rPr>
          <w:rFonts w:ascii="Arial" w:hAnsi="Arial" w:cs="Arial"/>
          <w:sz w:val="20"/>
          <w:szCs w:val="18"/>
          <w:lang w:val="es-CO" w:eastAsia="es-CO"/>
        </w:rPr>
      </w:pPr>
      <w:r w:rsidRPr="003A6AE1">
        <w:rPr>
          <w:rFonts w:ascii="Arial" w:hAnsi="Arial" w:cs="Arial"/>
          <w:bCs/>
          <w:sz w:val="20"/>
          <w:szCs w:val="18"/>
          <w:lang w:val="es-ES" w:eastAsia="es-CO"/>
        </w:rPr>
        <w:t>Demandante</w:t>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003A6AE1" w:rsidRPr="003A6AE1">
        <w:rPr>
          <w:rFonts w:ascii="Arial" w:hAnsi="Arial" w:cs="Arial"/>
          <w:sz w:val="20"/>
          <w:szCs w:val="18"/>
          <w:lang w:eastAsia="es-CO"/>
        </w:rPr>
        <w:t>Esperanza Correa Flórez</w:t>
      </w:r>
    </w:p>
    <w:p w14:paraId="6E91B147" w14:textId="06ACAE3F" w:rsidR="0048754E" w:rsidRPr="003A6AE1" w:rsidRDefault="0048754E" w:rsidP="003A6AE1">
      <w:pPr>
        <w:widowControl/>
        <w:jc w:val="both"/>
        <w:textAlignment w:val="baseline"/>
        <w:rPr>
          <w:rFonts w:ascii="Arial" w:hAnsi="Arial" w:cs="Arial"/>
          <w:sz w:val="20"/>
          <w:szCs w:val="18"/>
          <w:lang w:val="es-CO" w:eastAsia="es-CO"/>
        </w:rPr>
      </w:pPr>
      <w:r w:rsidRPr="003A6AE1">
        <w:rPr>
          <w:rFonts w:ascii="Arial" w:hAnsi="Arial" w:cs="Arial"/>
          <w:bCs/>
          <w:sz w:val="20"/>
          <w:szCs w:val="18"/>
          <w:lang w:val="es-ES" w:eastAsia="es-CO"/>
        </w:rPr>
        <w:t>Demandada</w:t>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00D92598" w:rsidRPr="003A6AE1">
        <w:rPr>
          <w:rFonts w:ascii="Arial" w:hAnsi="Arial" w:cs="Arial"/>
          <w:sz w:val="20"/>
          <w:szCs w:val="18"/>
          <w:lang w:val="es-CO" w:eastAsia="es-CO"/>
        </w:rPr>
        <w:tab/>
      </w:r>
      <w:r w:rsidRPr="003A6AE1">
        <w:rPr>
          <w:rFonts w:ascii="Arial" w:hAnsi="Arial" w:cs="Arial"/>
          <w:sz w:val="20"/>
          <w:szCs w:val="18"/>
          <w:lang w:val="es-ES" w:eastAsia="es-CO"/>
        </w:rPr>
        <w:t>Colpensiones</w:t>
      </w:r>
    </w:p>
    <w:p w14:paraId="6069E546" w14:textId="61B49DCB" w:rsidR="005F7082" w:rsidRPr="003A6AE1" w:rsidRDefault="005F7082" w:rsidP="003A6AE1">
      <w:pPr>
        <w:pStyle w:val="Ttulo"/>
        <w:spacing w:line="240" w:lineRule="auto"/>
        <w:jc w:val="both"/>
        <w:rPr>
          <w:rFonts w:ascii="Arial" w:hAnsi="Arial"/>
          <w:b w:val="0"/>
          <w:sz w:val="20"/>
          <w:szCs w:val="18"/>
        </w:rPr>
      </w:pPr>
      <w:r w:rsidRPr="003A6AE1">
        <w:rPr>
          <w:rFonts w:ascii="Arial" w:hAnsi="Arial"/>
          <w:b w:val="0"/>
          <w:sz w:val="20"/>
          <w:szCs w:val="18"/>
        </w:rPr>
        <w:t>Magistrado ponente</w:t>
      </w:r>
      <w:r w:rsidR="0099309E" w:rsidRPr="003A6AE1">
        <w:rPr>
          <w:rFonts w:ascii="Arial" w:hAnsi="Arial"/>
          <w:b w:val="0"/>
          <w:sz w:val="20"/>
          <w:szCs w:val="18"/>
        </w:rPr>
        <w:tab/>
      </w:r>
      <w:r w:rsidR="0099309E" w:rsidRPr="003A6AE1">
        <w:rPr>
          <w:rFonts w:ascii="Arial" w:hAnsi="Arial"/>
          <w:b w:val="0"/>
          <w:sz w:val="20"/>
          <w:szCs w:val="18"/>
        </w:rPr>
        <w:tab/>
      </w:r>
      <w:r w:rsidRPr="003A6AE1">
        <w:rPr>
          <w:rFonts w:ascii="Arial" w:hAnsi="Arial"/>
          <w:b w:val="0"/>
          <w:sz w:val="20"/>
          <w:szCs w:val="18"/>
        </w:rPr>
        <w:t xml:space="preserve">Dr. </w:t>
      </w:r>
      <w:r w:rsidR="001A2FE2" w:rsidRPr="003A6AE1">
        <w:rPr>
          <w:rFonts w:ascii="Arial" w:hAnsi="Arial"/>
          <w:b w:val="0"/>
          <w:sz w:val="20"/>
          <w:szCs w:val="18"/>
        </w:rPr>
        <w:t>Julio César Salazar Muñoz</w:t>
      </w:r>
    </w:p>
    <w:p w14:paraId="598D8AAA" w14:textId="1C918B76" w:rsidR="005F7082" w:rsidRPr="0041329E" w:rsidRDefault="005F7082" w:rsidP="0041329E">
      <w:pPr>
        <w:widowControl/>
        <w:jc w:val="both"/>
        <w:textAlignment w:val="baseline"/>
        <w:rPr>
          <w:rFonts w:ascii="Arial" w:hAnsi="Arial" w:cs="Arial"/>
          <w:bCs/>
          <w:sz w:val="20"/>
          <w:szCs w:val="18"/>
          <w:lang w:val="es-ES" w:eastAsia="es-CO"/>
        </w:rPr>
      </w:pPr>
      <w:r w:rsidRPr="0041329E">
        <w:rPr>
          <w:rFonts w:ascii="Arial" w:hAnsi="Arial" w:cs="Arial"/>
          <w:bCs/>
          <w:sz w:val="20"/>
          <w:szCs w:val="18"/>
          <w:lang w:val="es-ES" w:eastAsia="es-CO"/>
        </w:rPr>
        <w:t>Magistrada que salva voto</w:t>
      </w:r>
      <w:r w:rsidR="0099309E" w:rsidRPr="0041329E">
        <w:rPr>
          <w:rFonts w:ascii="Arial" w:hAnsi="Arial" w:cs="Arial"/>
          <w:bCs/>
          <w:sz w:val="20"/>
          <w:szCs w:val="18"/>
          <w:lang w:val="es-ES" w:eastAsia="es-CO"/>
        </w:rPr>
        <w:tab/>
      </w:r>
      <w:r w:rsidRPr="0041329E">
        <w:rPr>
          <w:rFonts w:ascii="Arial" w:hAnsi="Arial" w:cs="Arial"/>
          <w:bCs/>
          <w:sz w:val="20"/>
          <w:szCs w:val="18"/>
          <w:lang w:val="es-ES" w:eastAsia="es-CO"/>
        </w:rPr>
        <w:t>Dra. Ana Lucia Caicedo Calderón</w:t>
      </w:r>
    </w:p>
    <w:p w14:paraId="260D8C9A" w14:textId="0546410E" w:rsidR="005F7082" w:rsidRDefault="005F7082" w:rsidP="003A6AE1">
      <w:pPr>
        <w:rPr>
          <w:rFonts w:ascii="Arial" w:hAnsi="Arial" w:cs="Arial"/>
          <w:sz w:val="20"/>
          <w:szCs w:val="22"/>
          <w:lang w:val="es-CO" w:eastAsia="es-MX"/>
        </w:rPr>
      </w:pPr>
    </w:p>
    <w:p w14:paraId="733A6FC7" w14:textId="23DF2041" w:rsidR="003A6AE1" w:rsidRDefault="003A6AE1" w:rsidP="003A6AE1">
      <w:pPr>
        <w:rPr>
          <w:rFonts w:ascii="Arial" w:hAnsi="Arial" w:cs="Arial"/>
          <w:sz w:val="20"/>
          <w:szCs w:val="22"/>
          <w:lang w:val="es-CO" w:eastAsia="es-MX"/>
        </w:rPr>
      </w:pPr>
    </w:p>
    <w:p w14:paraId="41E513F0" w14:textId="0C3AAC1E" w:rsidR="003A6AE1" w:rsidRDefault="003A6AE1" w:rsidP="003A6AE1">
      <w:pPr>
        <w:rPr>
          <w:rFonts w:ascii="Arial" w:hAnsi="Arial" w:cs="Arial"/>
          <w:sz w:val="20"/>
          <w:szCs w:val="22"/>
          <w:lang w:val="es-CO" w:eastAsia="es-MX"/>
        </w:rPr>
      </w:pPr>
    </w:p>
    <w:p w14:paraId="41E9AAC7" w14:textId="77777777" w:rsidR="003A6AE1" w:rsidRPr="003A6AE1" w:rsidRDefault="003A6AE1" w:rsidP="003A6AE1">
      <w:pPr>
        <w:rPr>
          <w:rFonts w:ascii="Arial" w:hAnsi="Arial" w:cs="Arial"/>
          <w:sz w:val="20"/>
          <w:szCs w:val="22"/>
          <w:lang w:val="es-CO" w:eastAsia="es-MX"/>
        </w:rPr>
      </w:pPr>
    </w:p>
    <w:p w14:paraId="652D1C2F" w14:textId="77777777" w:rsidR="003A6AE1" w:rsidRPr="003A6AE1" w:rsidRDefault="003A6AE1" w:rsidP="003A6AE1">
      <w:pPr>
        <w:keepNext/>
        <w:overflowPunct w:val="0"/>
        <w:autoSpaceDE w:val="0"/>
        <w:autoSpaceDN w:val="0"/>
        <w:adjustRightInd w:val="0"/>
        <w:spacing w:line="276" w:lineRule="auto"/>
        <w:ind w:right="49"/>
        <w:contextualSpacing/>
        <w:jc w:val="center"/>
        <w:outlineLvl w:val="3"/>
        <w:rPr>
          <w:rFonts w:ascii="Tahoma" w:hAnsi="Tahoma" w:cs="Tahoma"/>
          <w:b/>
          <w:bCs/>
          <w:szCs w:val="24"/>
          <w:lang w:val="es-ES" w:eastAsia="es-MX"/>
        </w:rPr>
      </w:pPr>
      <w:bookmarkStart w:id="1" w:name="_Hlk89346566"/>
      <w:r w:rsidRPr="003A6AE1">
        <w:rPr>
          <w:rFonts w:ascii="Tahoma" w:hAnsi="Tahoma" w:cs="Tahoma"/>
          <w:b/>
          <w:bCs/>
          <w:szCs w:val="24"/>
          <w:lang w:val="es-ES" w:eastAsia="es-MX"/>
        </w:rPr>
        <w:t>TRIBUNAL SUPERIOR DEL DISTRITO JUDICIAL DE PEREIRA</w:t>
      </w:r>
    </w:p>
    <w:p w14:paraId="0E9F2A51" w14:textId="7F83EECA" w:rsidR="003A6AE1" w:rsidRPr="003A6AE1" w:rsidRDefault="003A6AE1" w:rsidP="003A6AE1">
      <w:pPr>
        <w:keepNext/>
        <w:overflowPunct w:val="0"/>
        <w:autoSpaceDE w:val="0"/>
        <w:autoSpaceDN w:val="0"/>
        <w:adjustRightInd w:val="0"/>
        <w:spacing w:line="276" w:lineRule="auto"/>
        <w:ind w:right="49"/>
        <w:contextualSpacing/>
        <w:jc w:val="center"/>
        <w:outlineLvl w:val="3"/>
        <w:rPr>
          <w:rFonts w:ascii="Tahoma" w:hAnsi="Tahoma" w:cs="Tahoma"/>
          <w:b/>
          <w:bCs/>
          <w:szCs w:val="24"/>
          <w:lang w:val="es-ES" w:eastAsia="es-MX"/>
        </w:rPr>
      </w:pPr>
      <w:r w:rsidRPr="003A6AE1">
        <w:rPr>
          <w:rFonts w:ascii="Tahoma" w:hAnsi="Tahoma" w:cs="Tahoma"/>
          <w:b/>
          <w:bCs/>
          <w:szCs w:val="24"/>
          <w:lang w:val="es-ES" w:eastAsia="es-MX"/>
        </w:rPr>
        <w:t>SALA DE DECISION LABORAL</w:t>
      </w:r>
    </w:p>
    <w:p w14:paraId="7809CF88" w14:textId="575BDC4A" w:rsidR="003A6AE1" w:rsidRPr="003A6AE1" w:rsidRDefault="003A6AE1" w:rsidP="003A6AE1">
      <w:pPr>
        <w:widowControl/>
        <w:spacing w:line="276" w:lineRule="auto"/>
        <w:ind w:right="49"/>
        <w:contextualSpacing/>
        <w:jc w:val="center"/>
        <w:textAlignment w:val="baseline"/>
        <w:rPr>
          <w:rFonts w:ascii="Tahoma" w:hAnsi="Tahoma" w:cs="Tahoma"/>
          <w:szCs w:val="24"/>
          <w:lang w:val="es-CO" w:eastAsia="es-CO"/>
        </w:rPr>
      </w:pPr>
      <w:r w:rsidRPr="003A6AE1">
        <w:rPr>
          <w:rFonts w:ascii="Tahoma" w:hAnsi="Tahoma" w:cs="Tahoma"/>
          <w:szCs w:val="24"/>
          <w:lang w:val="es-CO" w:eastAsia="es-CO"/>
        </w:rPr>
        <w:t>Magistrada: </w:t>
      </w:r>
      <w:r w:rsidRPr="003A6AE1">
        <w:rPr>
          <w:rFonts w:ascii="Tahoma" w:hAnsi="Tahoma" w:cs="Tahoma"/>
          <w:b/>
          <w:bCs/>
          <w:szCs w:val="24"/>
          <w:lang w:val="es-CO" w:eastAsia="es-CO"/>
        </w:rPr>
        <w:t>Ana Lucía Caicedo Calderón</w:t>
      </w:r>
    </w:p>
    <w:p w14:paraId="2B6B94E9" w14:textId="77777777" w:rsidR="003A6AE1" w:rsidRPr="003A6AE1" w:rsidRDefault="003A6AE1" w:rsidP="003A6AE1">
      <w:pPr>
        <w:widowControl/>
        <w:spacing w:line="276" w:lineRule="auto"/>
        <w:ind w:right="49"/>
        <w:contextualSpacing/>
        <w:jc w:val="center"/>
        <w:textAlignment w:val="baseline"/>
        <w:rPr>
          <w:rFonts w:ascii="Tahoma" w:hAnsi="Tahoma" w:cs="Tahoma"/>
          <w:szCs w:val="24"/>
          <w:lang w:val="es-CO" w:eastAsia="es-CO"/>
        </w:rPr>
      </w:pPr>
    </w:p>
    <w:bookmarkEnd w:id="1"/>
    <w:p w14:paraId="249D75E5" w14:textId="77777777" w:rsidR="009820D6" w:rsidRPr="003A6AE1" w:rsidRDefault="009820D6" w:rsidP="003A6AE1">
      <w:pPr>
        <w:spacing w:line="276" w:lineRule="auto"/>
        <w:rPr>
          <w:rFonts w:ascii="Tahoma" w:hAnsi="Tahoma" w:cs="Tahoma"/>
          <w:szCs w:val="24"/>
          <w:lang w:val="es-CO" w:eastAsia="es-MX"/>
        </w:rPr>
      </w:pPr>
    </w:p>
    <w:p w14:paraId="662425E3" w14:textId="14801662" w:rsidR="005F7082" w:rsidRPr="003A6AE1" w:rsidRDefault="005F7082" w:rsidP="003A6AE1">
      <w:pPr>
        <w:pStyle w:val="Ttulo1"/>
        <w:widowControl/>
        <w:autoSpaceDE/>
        <w:autoSpaceDN/>
        <w:adjustRightInd/>
        <w:spacing w:line="276" w:lineRule="auto"/>
        <w:rPr>
          <w:rFonts w:ascii="Tahoma" w:hAnsi="Tahoma" w:cs="Tahoma"/>
          <w:bCs/>
          <w:sz w:val="24"/>
          <w:u w:val="single"/>
        </w:rPr>
      </w:pPr>
      <w:r w:rsidRPr="003A6AE1">
        <w:rPr>
          <w:rFonts w:ascii="Tahoma" w:hAnsi="Tahoma" w:cs="Tahoma"/>
          <w:bCs/>
          <w:sz w:val="24"/>
          <w:u w:val="single"/>
        </w:rPr>
        <w:t>SALVAMENTO DE VOTO</w:t>
      </w:r>
    </w:p>
    <w:p w14:paraId="13CE6BEE" w14:textId="39C01A17" w:rsidR="00AE4217" w:rsidRDefault="00AE4217" w:rsidP="003A6AE1">
      <w:pPr>
        <w:pStyle w:val="paragraph"/>
        <w:spacing w:before="0" w:beforeAutospacing="0" w:after="0" w:afterAutospacing="0" w:line="276" w:lineRule="auto"/>
        <w:jc w:val="both"/>
        <w:textAlignment w:val="baseline"/>
        <w:rPr>
          <w:rFonts w:ascii="Tahoma" w:hAnsi="Tahoma" w:cs="Tahoma"/>
        </w:rPr>
      </w:pPr>
    </w:p>
    <w:p w14:paraId="19B5A971" w14:textId="77777777" w:rsidR="003A6AE1" w:rsidRPr="003A6AE1" w:rsidRDefault="003A6AE1" w:rsidP="003A6AE1">
      <w:pPr>
        <w:pStyle w:val="paragraph"/>
        <w:spacing w:before="0" w:beforeAutospacing="0" w:after="0" w:afterAutospacing="0" w:line="276" w:lineRule="auto"/>
        <w:jc w:val="both"/>
        <w:textAlignment w:val="baseline"/>
        <w:rPr>
          <w:rFonts w:ascii="Tahoma" w:hAnsi="Tahoma" w:cs="Tahoma"/>
        </w:rPr>
      </w:pPr>
    </w:p>
    <w:p w14:paraId="710F439A" w14:textId="67E1A5EC" w:rsidR="00AE4217" w:rsidRPr="003A6AE1" w:rsidRDefault="00AE4217" w:rsidP="003A6AE1">
      <w:pPr>
        <w:pStyle w:val="paragraph"/>
        <w:spacing w:before="0" w:beforeAutospacing="0" w:after="0" w:afterAutospacing="0" w:line="276" w:lineRule="auto"/>
        <w:ind w:firstLine="705"/>
        <w:jc w:val="both"/>
        <w:textAlignment w:val="baseline"/>
        <w:rPr>
          <w:rStyle w:val="normaltextrun"/>
          <w:rFonts w:ascii="Tahoma" w:hAnsi="Tahoma" w:cs="Tahoma"/>
          <w:lang w:val="es-ES"/>
        </w:rPr>
      </w:pPr>
      <w:r w:rsidRPr="003A6AE1">
        <w:rPr>
          <w:rStyle w:val="normaltextrun"/>
          <w:rFonts w:ascii="Tahoma" w:hAnsi="Tahoma" w:cs="Tahoma"/>
          <w:lang w:val="es-ES"/>
        </w:rPr>
        <w:t>Con mi acostumbrado respeto, manifiesto mi inconformidad frente a la providencia mayoritaria por las siguientes razones:</w:t>
      </w:r>
    </w:p>
    <w:p w14:paraId="71A16959" w14:textId="56A749EB" w:rsidR="005F7082" w:rsidRPr="003A6AE1" w:rsidRDefault="005F7082" w:rsidP="003A6AE1">
      <w:pPr>
        <w:autoSpaceDE w:val="0"/>
        <w:autoSpaceDN w:val="0"/>
        <w:adjustRightInd w:val="0"/>
        <w:spacing w:line="276" w:lineRule="auto"/>
        <w:ind w:firstLine="708"/>
        <w:jc w:val="both"/>
        <w:rPr>
          <w:rFonts w:ascii="Tahoma" w:hAnsi="Tahoma" w:cs="Tahoma"/>
          <w:szCs w:val="24"/>
          <w:lang w:val="es-ES"/>
        </w:rPr>
      </w:pPr>
    </w:p>
    <w:p w14:paraId="66A11292" w14:textId="06D4B018" w:rsidR="00E304CD" w:rsidRPr="003A6AE1" w:rsidRDefault="0079468D" w:rsidP="003A6AE1">
      <w:pPr>
        <w:spacing w:line="276" w:lineRule="auto"/>
        <w:ind w:right="45" w:firstLine="705"/>
        <w:jc w:val="both"/>
        <w:textAlignment w:val="baseline"/>
        <w:rPr>
          <w:rFonts w:ascii="Tahoma" w:hAnsi="Tahoma" w:cs="Tahoma"/>
          <w:szCs w:val="24"/>
          <w:lang w:eastAsia="es-CO"/>
        </w:rPr>
      </w:pPr>
      <w:r w:rsidRPr="003A6AE1">
        <w:rPr>
          <w:rFonts w:ascii="Tahoma" w:hAnsi="Tahoma" w:cs="Tahoma"/>
          <w:szCs w:val="24"/>
        </w:rPr>
        <w:t xml:space="preserve">En este caso, debe aplicarse al artículo 30 del Acuerdo 049 de 1990, la excepción de inconstitucionalidad del artículo 4 de la Carta Política, por cuanto viola el derecho a la igualdad de la actora frente a las cónyuges separadas de hecho que tendrían derecho a la indemnización sustitutiva bajo el postulado de la ley 100 de 1994 con sus modificaciones, a quienes sólo les basta probar que vivieron por lo menos 5 años con el cónyuge fallecido en cualquier tiempo. En cambio, a la demandante, bajo el postulado del artículo 30 del Acuerdo 049 de 1990, se le dice que </w:t>
      </w:r>
      <w:r w:rsidRPr="003A6AE1">
        <w:rPr>
          <w:rFonts w:ascii="Tahoma" w:hAnsi="Tahoma" w:cs="Tahoma"/>
          <w:szCs w:val="24"/>
          <w:lang w:eastAsia="es-CO"/>
        </w:rPr>
        <w:t>pierde el derecho a la pensión de sobrevivientes y en consecuencia a la indemnización sustitutiva de la pensión de sobrevivientes, porque a</w:t>
      </w:r>
      <w:r w:rsidRPr="003A6AE1">
        <w:rPr>
          <w:rFonts w:ascii="Tahoma" w:hAnsi="Tahoma" w:cs="Tahoma"/>
          <w:bCs/>
          <w:iCs/>
          <w:szCs w:val="24"/>
          <w:lang w:eastAsia="es-CO"/>
        </w:rPr>
        <w:t>l momento del deceso no hacía vida en común con el causante, sin que se hubiera probado que aquel abandonó el hogar sin justa causa o le impidió su acercamiento o compañía, a pesar de que convivió con el causante durante 7 años</w:t>
      </w:r>
      <w:r w:rsidR="00E304CD" w:rsidRPr="003A6AE1">
        <w:rPr>
          <w:rFonts w:ascii="Tahoma" w:hAnsi="Tahoma" w:cs="Tahoma"/>
          <w:bCs/>
          <w:iCs/>
          <w:szCs w:val="24"/>
          <w:lang w:eastAsia="es-CO"/>
        </w:rPr>
        <w:t>, cuando se separaron de hecho</w:t>
      </w:r>
      <w:r w:rsidR="001C43AA">
        <w:rPr>
          <w:rFonts w:ascii="Tahoma" w:hAnsi="Tahoma" w:cs="Tahoma"/>
          <w:bCs/>
          <w:iCs/>
          <w:szCs w:val="24"/>
          <w:lang w:eastAsia="es-CO"/>
        </w:rPr>
        <w:t>,</w:t>
      </w:r>
      <w:r w:rsidR="00E304CD" w:rsidRPr="003A6AE1">
        <w:rPr>
          <w:rFonts w:ascii="Tahoma" w:hAnsi="Tahoma" w:cs="Tahoma"/>
          <w:bCs/>
          <w:iCs/>
          <w:szCs w:val="24"/>
          <w:lang w:eastAsia="es-CO"/>
        </w:rPr>
        <w:t xml:space="preserve"> pero continuó vivo el vínculo matrimonial hasta el deceso del causante. Esta pérdida del derecho a la pensión de sobrevivientes fue derogada en la ley 100 de 1990, y por eso el artículo 30</w:t>
      </w:r>
      <w:r w:rsidR="00E304CD" w:rsidRPr="003A6AE1">
        <w:rPr>
          <w:rFonts w:ascii="Tahoma" w:hAnsi="Tahoma" w:cs="Tahoma"/>
          <w:szCs w:val="24"/>
          <w:lang w:eastAsia="es-CO"/>
        </w:rPr>
        <w:t xml:space="preserve"> del Acuerdo 049 de 1990 viola el derecho a la igualdad de la demandante. </w:t>
      </w:r>
    </w:p>
    <w:p w14:paraId="0FC3C864" w14:textId="77777777" w:rsidR="00E304CD" w:rsidRPr="003A6AE1" w:rsidRDefault="00E304CD" w:rsidP="003A6AE1">
      <w:pPr>
        <w:spacing w:line="276" w:lineRule="auto"/>
        <w:ind w:right="45"/>
        <w:jc w:val="both"/>
        <w:textAlignment w:val="baseline"/>
        <w:rPr>
          <w:rFonts w:ascii="Tahoma" w:hAnsi="Tahoma" w:cs="Tahoma"/>
          <w:szCs w:val="24"/>
          <w:lang w:eastAsia="es-CO"/>
        </w:rPr>
      </w:pPr>
    </w:p>
    <w:p w14:paraId="3F5BFA22" w14:textId="2F42B519" w:rsidR="00FD1F4E" w:rsidRPr="003A6AE1" w:rsidRDefault="001757F6" w:rsidP="003A6AE1">
      <w:pPr>
        <w:pStyle w:val="paragraph"/>
        <w:spacing w:before="0" w:beforeAutospacing="0" w:after="0" w:afterAutospacing="0" w:line="276" w:lineRule="auto"/>
        <w:ind w:firstLine="705"/>
        <w:jc w:val="both"/>
        <w:textAlignment w:val="baseline"/>
        <w:rPr>
          <w:rFonts w:ascii="Tahoma" w:hAnsi="Tahoma" w:cs="Tahoma"/>
        </w:rPr>
      </w:pPr>
      <w:r w:rsidRPr="003A6AE1">
        <w:rPr>
          <w:rStyle w:val="normaltextrun"/>
          <w:rFonts w:ascii="Tahoma" w:hAnsi="Tahoma" w:cs="Tahoma"/>
          <w:lang w:val="es-ES"/>
        </w:rPr>
        <w:t xml:space="preserve">En </w:t>
      </w:r>
      <w:r w:rsidR="00FD1F4E" w:rsidRPr="003A6AE1">
        <w:rPr>
          <w:rStyle w:val="normaltextrun"/>
          <w:rFonts w:ascii="Tahoma" w:hAnsi="Tahoma" w:cs="Tahoma"/>
          <w:lang w:val="es-ES"/>
        </w:rPr>
        <w:t>estos términos sustento mi salvamento de voto.</w:t>
      </w:r>
      <w:r w:rsidR="00FD1F4E" w:rsidRPr="003A6AE1">
        <w:rPr>
          <w:rStyle w:val="eop"/>
          <w:rFonts w:ascii="Tahoma" w:hAnsi="Tahoma" w:cs="Tahoma"/>
        </w:rPr>
        <w:t> </w:t>
      </w:r>
    </w:p>
    <w:p w14:paraId="4FAFA73B" w14:textId="77777777" w:rsidR="005F7082" w:rsidRPr="003A6AE1" w:rsidRDefault="005F7082" w:rsidP="003A6AE1">
      <w:pPr>
        <w:spacing w:line="276" w:lineRule="auto"/>
        <w:rPr>
          <w:rFonts w:ascii="Tahoma" w:hAnsi="Tahoma" w:cs="Tahoma"/>
          <w:b/>
          <w:bCs/>
          <w:iCs/>
          <w:szCs w:val="24"/>
          <w:lang w:val="es-CO"/>
        </w:rPr>
      </w:pPr>
    </w:p>
    <w:p w14:paraId="20AF712E" w14:textId="77777777" w:rsidR="005F7082" w:rsidRPr="003A6AE1" w:rsidRDefault="005F7082" w:rsidP="003A6AE1">
      <w:pPr>
        <w:spacing w:line="276" w:lineRule="auto"/>
        <w:rPr>
          <w:rFonts w:ascii="Tahoma" w:hAnsi="Tahoma" w:cs="Tahoma"/>
          <w:b/>
          <w:bCs/>
          <w:iCs/>
          <w:szCs w:val="24"/>
        </w:rPr>
      </w:pPr>
    </w:p>
    <w:p w14:paraId="0595B706" w14:textId="44BDA06C" w:rsidR="005F7082" w:rsidRPr="003A6AE1" w:rsidRDefault="005F7082" w:rsidP="003A6AE1">
      <w:pPr>
        <w:spacing w:line="276" w:lineRule="auto"/>
        <w:jc w:val="center"/>
        <w:rPr>
          <w:rFonts w:ascii="Tahoma" w:hAnsi="Tahoma" w:cs="Tahoma"/>
          <w:b/>
          <w:bCs/>
          <w:iCs/>
          <w:szCs w:val="24"/>
        </w:rPr>
      </w:pPr>
    </w:p>
    <w:p w14:paraId="5B9B1554" w14:textId="77777777" w:rsidR="005F7082" w:rsidRPr="003A6AE1" w:rsidRDefault="005F7082" w:rsidP="003A6AE1">
      <w:pPr>
        <w:spacing w:line="276" w:lineRule="auto"/>
        <w:rPr>
          <w:rFonts w:ascii="Tahoma" w:hAnsi="Tahoma" w:cs="Tahoma"/>
          <w:b/>
          <w:bCs/>
          <w:iCs/>
          <w:szCs w:val="24"/>
        </w:rPr>
      </w:pPr>
    </w:p>
    <w:p w14:paraId="678E2189" w14:textId="77777777" w:rsidR="005F7082" w:rsidRPr="003A6AE1" w:rsidRDefault="005F7082" w:rsidP="003A6AE1">
      <w:pPr>
        <w:spacing w:line="276" w:lineRule="auto"/>
        <w:jc w:val="center"/>
        <w:rPr>
          <w:rFonts w:ascii="Tahoma" w:hAnsi="Tahoma" w:cs="Tahoma"/>
          <w:b/>
          <w:bCs/>
          <w:iCs/>
          <w:szCs w:val="24"/>
        </w:rPr>
      </w:pPr>
      <w:r w:rsidRPr="003A6AE1">
        <w:rPr>
          <w:rFonts w:ascii="Tahoma" w:hAnsi="Tahoma" w:cs="Tahoma"/>
          <w:b/>
          <w:bCs/>
          <w:iCs/>
          <w:szCs w:val="24"/>
        </w:rPr>
        <w:t>ANA LUCÍA CAICEDO CALDERÓN</w:t>
      </w:r>
    </w:p>
    <w:p w14:paraId="4C7EB4B5" w14:textId="6C87AD79" w:rsidR="00FA7C7F" w:rsidRPr="003A6AE1" w:rsidRDefault="005F7082" w:rsidP="003A6AE1">
      <w:pPr>
        <w:spacing w:line="276" w:lineRule="auto"/>
        <w:jc w:val="center"/>
        <w:rPr>
          <w:rFonts w:ascii="Tahoma" w:hAnsi="Tahoma" w:cs="Tahoma"/>
          <w:szCs w:val="24"/>
        </w:rPr>
      </w:pPr>
      <w:r w:rsidRPr="003A6AE1">
        <w:rPr>
          <w:rFonts w:ascii="Tahoma" w:hAnsi="Tahoma" w:cs="Tahoma"/>
          <w:szCs w:val="24"/>
        </w:rPr>
        <w:t>Magistrada</w:t>
      </w:r>
    </w:p>
    <w:sectPr w:rsidR="00FA7C7F" w:rsidRPr="003A6AE1" w:rsidSect="003A6AE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1B9E0" w14:textId="77777777" w:rsidR="009C5696" w:rsidRDefault="009C5696" w:rsidP="005F7082">
      <w:r>
        <w:separator/>
      </w:r>
    </w:p>
  </w:endnote>
  <w:endnote w:type="continuationSeparator" w:id="0">
    <w:p w14:paraId="4EAC81DA" w14:textId="77777777" w:rsidR="009C5696" w:rsidRDefault="009C5696" w:rsidP="005F7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F676A" w14:textId="77777777" w:rsidR="009C5696" w:rsidRDefault="009C5696" w:rsidP="005F7082">
      <w:r>
        <w:separator/>
      </w:r>
    </w:p>
  </w:footnote>
  <w:footnote w:type="continuationSeparator" w:id="0">
    <w:p w14:paraId="62EEE54C" w14:textId="77777777" w:rsidR="009C5696" w:rsidRDefault="009C5696" w:rsidP="005F70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A0F11"/>
    <w:multiLevelType w:val="hybridMultilevel"/>
    <w:tmpl w:val="BD9C8E3C"/>
    <w:lvl w:ilvl="0" w:tplc="088EA37E">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15:restartNumberingAfterBreak="0">
    <w:nsid w:val="55CE08F4"/>
    <w:multiLevelType w:val="hybridMultilevel"/>
    <w:tmpl w:val="ED1C0F2C"/>
    <w:lvl w:ilvl="0" w:tplc="8708C390">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82"/>
    <w:rsid w:val="00005566"/>
    <w:rsid w:val="00020777"/>
    <w:rsid w:val="000E4664"/>
    <w:rsid w:val="000E56DB"/>
    <w:rsid w:val="0016074D"/>
    <w:rsid w:val="00161DF0"/>
    <w:rsid w:val="001737C0"/>
    <w:rsid w:val="001757F6"/>
    <w:rsid w:val="001A2FE2"/>
    <w:rsid w:val="001C05D3"/>
    <w:rsid w:val="001C3B3A"/>
    <w:rsid w:val="001C43AA"/>
    <w:rsid w:val="001D7F10"/>
    <w:rsid w:val="00216C52"/>
    <w:rsid w:val="002372C3"/>
    <w:rsid w:val="002628CD"/>
    <w:rsid w:val="002D4C50"/>
    <w:rsid w:val="002E05AC"/>
    <w:rsid w:val="00300D2C"/>
    <w:rsid w:val="00324651"/>
    <w:rsid w:val="00325799"/>
    <w:rsid w:val="003332B8"/>
    <w:rsid w:val="00387C13"/>
    <w:rsid w:val="0039411F"/>
    <w:rsid w:val="003A6AE1"/>
    <w:rsid w:val="003C12E2"/>
    <w:rsid w:val="003C4A13"/>
    <w:rsid w:val="003D451D"/>
    <w:rsid w:val="0041329E"/>
    <w:rsid w:val="00441A1A"/>
    <w:rsid w:val="00471BDF"/>
    <w:rsid w:val="0048754E"/>
    <w:rsid w:val="00513151"/>
    <w:rsid w:val="0051626B"/>
    <w:rsid w:val="0052337D"/>
    <w:rsid w:val="005760B9"/>
    <w:rsid w:val="005B4728"/>
    <w:rsid w:val="005E2362"/>
    <w:rsid w:val="005F7082"/>
    <w:rsid w:val="00730392"/>
    <w:rsid w:val="0075238A"/>
    <w:rsid w:val="00764B70"/>
    <w:rsid w:val="00784B0D"/>
    <w:rsid w:val="00791B3A"/>
    <w:rsid w:val="0079468D"/>
    <w:rsid w:val="007A4397"/>
    <w:rsid w:val="007B7699"/>
    <w:rsid w:val="007F4399"/>
    <w:rsid w:val="00814B8F"/>
    <w:rsid w:val="00871493"/>
    <w:rsid w:val="00893216"/>
    <w:rsid w:val="008A6A23"/>
    <w:rsid w:val="00912E98"/>
    <w:rsid w:val="009257CE"/>
    <w:rsid w:val="009268BD"/>
    <w:rsid w:val="009820D6"/>
    <w:rsid w:val="0099309E"/>
    <w:rsid w:val="009C5696"/>
    <w:rsid w:val="009D4BCB"/>
    <w:rsid w:val="00A33423"/>
    <w:rsid w:val="00A83ADE"/>
    <w:rsid w:val="00AA44E8"/>
    <w:rsid w:val="00AB2240"/>
    <w:rsid w:val="00AE4217"/>
    <w:rsid w:val="00B0050F"/>
    <w:rsid w:val="00BA2321"/>
    <w:rsid w:val="00C421D3"/>
    <w:rsid w:val="00C5560A"/>
    <w:rsid w:val="00C62684"/>
    <w:rsid w:val="00C91CE1"/>
    <w:rsid w:val="00CD0F97"/>
    <w:rsid w:val="00CE337B"/>
    <w:rsid w:val="00D42D0E"/>
    <w:rsid w:val="00D47756"/>
    <w:rsid w:val="00D62507"/>
    <w:rsid w:val="00D821E9"/>
    <w:rsid w:val="00D87ADC"/>
    <w:rsid w:val="00D91E21"/>
    <w:rsid w:val="00D92598"/>
    <w:rsid w:val="00DA5F17"/>
    <w:rsid w:val="00E223F0"/>
    <w:rsid w:val="00E304CD"/>
    <w:rsid w:val="00E4025B"/>
    <w:rsid w:val="00E5692D"/>
    <w:rsid w:val="00EF4B4C"/>
    <w:rsid w:val="00F1762C"/>
    <w:rsid w:val="00F2083D"/>
    <w:rsid w:val="00F3777C"/>
    <w:rsid w:val="00FA7C7F"/>
    <w:rsid w:val="00FB2182"/>
    <w:rsid w:val="00FD1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49491"/>
  <w15:chartTrackingRefBased/>
  <w15:docId w15:val="{95F7D4A1-A368-4295-9344-7B4A5AD4E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7082"/>
    <w:pPr>
      <w:widowControl w:val="0"/>
      <w:spacing w:after="0" w:line="240" w:lineRule="auto"/>
    </w:pPr>
    <w:rPr>
      <w:rFonts w:ascii="Courier New" w:eastAsia="Times New Roman" w:hAnsi="Courier New" w:cs="Times New Roman"/>
      <w:sz w:val="24"/>
      <w:szCs w:val="20"/>
      <w:lang w:val="es-ES_tradnl" w:eastAsia="es-ES"/>
    </w:rPr>
  </w:style>
  <w:style w:type="paragraph" w:styleId="Ttulo1">
    <w:name w:val="heading 1"/>
    <w:basedOn w:val="Normal"/>
    <w:next w:val="Normal"/>
    <w:link w:val="Ttulo1Car"/>
    <w:qFormat/>
    <w:rsid w:val="005F7082"/>
    <w:pPr>
      <w:keepNext/>
      <w:autoSpaceDE w:val="0"/>
      <w:autoSpaceDN w:val="0"/>
      <w:adjustRightInd w:val="0"/>
      <w:jc w:val="center"/>
      <w:outlineLvl w:val="0"/>
    </w:pPr>
    <w:rPr>
      <w:rFonts w:ascii="Arial" w:hAnsi="Arial" w:cs="Arial"/>
      <w:b/>
      <w:sz w:val="28"/>
      <w:szCs w:val="24"/>
      <w:lang w:val="es-ES"/>
    </w:rPr>
  </w:style>
  <w:style w:type="paragraph" w:styleId="Ttulo4">
    <w:name w:val="heading 4"/>
    <w:basedOn w:val="Normal"/>
    <w:next w:val="Normal"/>
    <w:link w:val="Ttulo4Car"/>
    <w:uiPriority w:val="9"/>
    <w:semiHidden/>
    <w:unhideWhenUsed/>
    <w:qFormat/>
    <w:rsid w:val="003A6AE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F7082"/>
    <w:rPr>
      <w:rFonts w:ascii="Arial" w:eastAsia="Times New Roman" w:hAnsi="Arial" w:cs="Arial"/>
      <w:b/>
      <w:sz w:val="28"/>
      <w:szCs w:val="24"/>
      <w:lang w:val="es-ES" w:eastAsia="es-ES"/>
    </w:rPr>
  </w:style>
  <w:style w:type="paragraph" w:styleId="Ttulo">
    <w:name w:val="Title"/>
    <w:basedOn w:val="Normal"/>
    <w:link w:val="TtuloCar"/>
    <w:qFormat/>
    <w:rsid w:val="005F7082"/>
    <w:pPr>
      <w:widowControl/>
      <w:spacing w:line="360" w:lineRule="auto"/>
      <w:jc w:val="center"/>
    </w:pPr>
    <w:rPr>
      <w:rFonts w:ascii="Arial Narrow" w:eastAsia="Calibri" w:hAnsi="Arial Narrow" w:cs="Arial"/>
      <w:b/>
      <w:szCs w:val="24"/>
      <w:lang w:val="es-ES"/>
    </w:rPr>
  </w:style>
  <w:style w:type="character" w:customStyle="1" w:styleId="TtuloCar">
    <w:name w:val="Título Car"/>
    <w:basedOn w:val="Fuentedeprrafopredeter"/>
    <w:link w:val="Ttulo"/>
    <w:rsid w:val="005F7082"/>
    <w:rPr>
      <w:rFonts w:ascii="Arial Narrow" w:eastAsia="Calibri" w:hAnsi="Arial Narrow" w:cs="Arial"/>
      <w:b/>
      <w:sz w:val="24"/>
      <w:szCs w:val="24"/>
      <w:lang w:val="es-ES" w:eastAsia="es-ES"/>
    </w:rPr>
  </w:style>
  <w:style w:type="paragraph" w:styleId="Textonotapie">
    <w:name w:val="footnote text"/>
    <w:basedOn w:val="Normal"/>
    <w:link w:val="TextonotapieCar"/>
    <w:uiPriority w:val="99"/>
    <w:semiHidden/>
    <w:unhideWhenUsed/>
    <w:rsid w:val="005F7082"/>
    <w:rPr>
      <w:sz w:val="20"/>
    </w:rPr>
  </w:style>
  <w:style w:type="character" w:customStyle="1" w:styleId="TextonotapieCar">
    <w:name w:val="Texto nota pie Car"/>
    <w:basedOn w:val="Fuentedeprrafopredeter"/>
    <w:link w:val="Textonotapie"/>
    <w:uiPriority w:val="99"/>
    <w:semiHidden/>
    <w:rsid w:val="005F7082"/>
    <w:rPr>
      <w:rFonts w:ascii="Courier New" w:eastAsia="Times New Roman" w:hAnsi="Courier New" w:cs="Times New Roman"/>
      <w:sz w:val="20"/>
      <w:szCs w:val="20"/>
      <w:lang w:val="es-ES_tradnl" w:eastAsia="es-ES"/>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referencia nota al pie"/>
    <w:basedOn w:val="Fuentedeprrafopredeter"/>
    <w:unhideWhenUsed/>
    <w:qFormat/>
    <w:rsid w:val="005F7082"/>
    <w:rPr>
      <w:vertAlign w:val="superscript"/>
    </w:rPr>
  </w:style>
  <w:style w:type="paragraph" w:styleId="Textocomentario">
    <w:name w:val="annotation text"/>
    <w:basedOn w:val="Normal"/>
    <w:link w:val="TextocomentarioCar"/>
    <w:uiPriority w:val="99"/>
    <w:rsid w:val="005F7082"/>
    <w:pPr>
      <w:widowControl/>
    </w:pPr>
    <w:rPr>
      <w:rFonts w:ascii="Times New Roman" w:hAnsi="Times New Roman"/>
      <w:sz w:val="20"/>
    </w:rPr>
  </w:style>
  <w:style w:type="character" w:customStyle="1" w:styleId="TextocomentarioCar">
    <w:name w:val="Texto comentario Car"/>
    <w:basedOn w:val="Fuentedeprrafopredeter"/>
    <w:link w:val="Textocomentario"/>
    <w:uiPriority w:val="99"/>
    <w:rsid w:val="005F7082"/>
    <w:rPr>
      <w:rFonts w:ascii="Times New Roman" w:eastAsia="Times New Roman" w:hAnsi="Times New Roman" w:cs="Times New Roman"/>
      <w:sz w:val="20"/>
      <w:szCs w:val="20"/>
      <w:lang w:val="es-ES_tradnl" w:eastAsia="es-ES"/>
    </w:rPr>
  </w:style>
  <w:style w:type="paragraph" w:styleId="Prrafodelista">
    <w:name w:val="List Paragraph"/>
    <w:basedOn w:val="Normal"/>
    <w:uiPriority w:val="34"/>
    <w:qFormat/>
    <w:rsid w:val="005F7082"/>
    <w:pPr>
      <w:ind w:left="720"/>
      <w:contextualSpacing/>
    </w:pPr>
  </w:style>
  <w:style w:type="paragraph" w:customStyle="1" w:styleId="paragraph">
    <w:name w:val="paragraph"/>
    <w:basedOn w:val="Normal"/>
    <w:rsid w:val="00AE4217"/>
    <w:pPr>
      <w:widowControl/>
      <w:spacing w:before="100" w:beforeAutospacing="1" w:after="100" w:afterAutospacing="1"/>
    </w:pPr>
    <w:rPr>
      <w:rFonts w:ascii="Times New Roman" w:hAnsi="Times New Roman"/>
      <w:szCs w:val="24"/>
      <w:lang w:val="es-CO" w:eastAsia="es-ES_tradnl"/>
    </w:rPr>
  </w:style>
  <w:style w:type="character" w:customStyle="1" w:styleId="normaltextrun">
    <w:name w:val="normaltextrun"/>
    <w:basedOn w:val="Fuentedeprrafopredeter"/>
    <w:rsid w:val="00AE4217"/>
  </w:style>
  <w:style w:type="character" w:customStyle="1" w:styleId="eop">
    <w:name w:val="eop"/>
    <w:basedOn w:val="Fuentedeprrafopredeter"/>
    <w:rsid w:val="00AE4217"/>
  </w:style>
  <w:style w:type="character" w:customStyle="1" w:styleId="tabchar">
    <w:name w:val="tabchar"/>
    <w:basedOn w:val="Fuentedeprrafopredeter"/>
    <w:rsid w:val="0099309E"/>
  </w:style>
  <w:style w:type="table" w:styleId="Tablaconcuadrcula">
    <w:name w:val="Table Grid"/>
    <w:basedOn w:val="Tablanormal"/>
    <w:uiPriority w:val="39"/>
    <w:rsid w:val="00B0050F"/>
    <w:pPr>
      <w:spacing w:beforeAutospacing="1" w:after="0" w:afterAutospacing="1" w:line="240" w:lineRule="auto"/>
      <w:ind w:firstLine="851"/>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uiPriority w:val="9"/>
    <w:semiHidden/>
    <w:rsid w:val="003A6AE1"/>
    <w:rPr>
      <w:rFonts w:asciiTheme="majorHAnsi" w:eastAsiaTheme="majorEastAsia" w:hAnsiTheme="majorHAnsi" w:cstheme="majorBidi"/>
      <w:i/>
      <w:iCs/>
      <w:color w:val="2E74B5" w:themeColor="accent1" w:themeShade="BF"/>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4078">
      <w:bodyDiv w:val="1"/>
      <w:marLeft w:val="0"/>
      <w:marRight w:val="0"/>
      <w:marTop w:val="0"/>
      <w:marBottom w:val="0"/>
      <w:divBdr>
        <w:top w:val="none" w:sz="0" w:space="0" w:color="auto"/>
        <w:left w:val="none" w:sz="0" w:space="0" w:color="auto"/>
        <w:bottom w:val="none" w:sz="0" w:space="0" w:color="auto"/>
        <w:right w:val="none" w:sz="0" w:space="0" w:color="auto"/>
      </w:divBdr>
      <w:divsChild>
        <w:div w:id="1784032884">
          <w:marLeft w:val="0"/>
          <w:marRight w:val="0"/>
          <w:marTop w:val="0"/>
          <w:marBottom w:val="0"/>
          <w:divBdr>
            <w:top w:val="none" w:sz="0" w:space="0" w:color="auto"/>
            <w:left w:val="none" w:sz="0" w:space="0" w:color="auto"/>
            <w:bottom w:val="none" w:sz="0" w:space="0" w:color="auto"/>
            <w:right w:val="none" w:sz="0" w:space="0" w:color="auto"/>
          </w:divBdr>
        </w:div>
        <w:div w:id="592321028">
          <w:marLeft w:val="0"/>
          <w:marRight w:val="0"/>
          <w:marTop w:val="0"/>
          <w:marBottom w:val="0"/>
          <w:divBdr>
            <w:top w:val="none" w:sz="0" w:space="0" w:color="auto"/>
            <w:left w:val="none" w:sz="0" w:space="0" w:color="auto"/>
            <w:bottom w:val="none" w:sz="0" w:space="0" w:color="auto"/>
            <w:right w:val="none" w:sz="0" w:space="0" w:color="auto"/>
          </w:divBdr>
        </w:div>
        <w:div w:id="435369822">
          <w:marLeft w:val="0"/>
          <w:marRight w:val="0"/>
          <w:marTop w:val="0"/>
          <w:marBottom w:val="0"/>
          <w:divBdr>
            <w:top w:val="none" w:sz="0" w:space="0" w:color="auto"/>
            <w:left w:val="none" w:sz="0" w:space="0" w:color="auto"/>
            <w:bottom w:val="none" w:sz="0" w:space="0" w:color="auto"/>
            <w:right w:val="none" w:sz="0" w:space="0" w:color="auto"/>
          </w:divBdr>
        </w:div>
        <w:div w:id="680621266">
          <w:marLeft w:val="0"/>
          <w:marRight w:val="0"/>
          <w:marTop w:val="0"/>
          <w:marBottom w:val="0"/>
          <w:divBdr>
            <w:top w:val="none" w:sz="0" w:space="0" w:color="auto"/>
            <w:left w:val="none" w:sz="0" w:space="0" w:color="auto"/>
            <w:bottom w:val="none" w:sz="0" w:space="0" w:color="auto"/>
            <w:right w:val="none" w:sz="0" w:space="0" w:color="auto"/>
          </w:divBdr>
        </w:div>
        <w:div w:id="1410731019">
          <w:marLeft w:val="0"/>
          <w:marRight w:val="0"/>
          <w:marTop w:val="0"/>
          <w:marBottom w:val="0"/>
          <w:divBdr>
            <w:top w:val="none" w:sz="0" w:space="0" w:color="auto"/>
            <w:left w:val="none" w:sz="0" w:space="0" w:color="auto"/>
            <w:bottom w:val="none" w:sz="0" w:space="0" w:color="auto"/>
            <w:right w:val="none" w:sz="0" w:space="0" w:color="auto"/>
          </w:divBdr>
        </w:div>
      </w:divsChild>
    </w:div>
    <w:div w:id="122431680">
      <w:bodyDiv w:val="1"/>
      <w:marLeft w:val="0"/>
      <w:marRight w:val="0"/>
      <w:marTop w:val="0"/>
      <w:marBottom w:val="0"/>
      <w:divBdr>
        <w:top w:val="none" w:sz="0" w:space="0" w:color="auto"/>
        <w:left w:val="none" w:sz="0" w:space="0" w:color="auto"/>
        <w:bottom w:val="none" w:sz="0" w:space="0" w:color="auto"/>
        <w:right w:val="none" w:sz="0" w:space="0" w:color="auto"/>
      </w:divBdr>
      <w:divsChild>
        <w:div w:id="248779209">
          <w:marLeft w:val="0"/>
          <w:marRight w:val="0"/>
          <w:marTop w:val="0"/>
          <w:marBottom w:val="0"/>
          <w:divBdr>
            <w:top w:val="none" w:sz="0" w:space="0" w:color="auto"/>
            <w:left w:val="none" w:sz="0" w:space="0" w:color="auto"/>
            <w:bottom w:val="none" w:sz="0" w:space="0" w:color="auto"/>
            <w:right w:val="none" w:sz="0" w:space="0" w:color="auto"/>
          </w:divBdr>
        </w:div>
        <w:div w:id="1230651324">
          <w:marLeft w:val="0"/>
          <w:marRight w:val="0"/>
          <w:marTop w:val="0"/>
          <w:marBottom w:val="0"/>
          <w:divBdr>
            <w:top w:val="none" w:sz="0" w:space="0" w:color="auto"/>
            <w:left w:val="none" w:sz="0" w:space="0" w:color="auto"/>
            <w:bottom w:val="none" w:sz="0" w:space="0" w:color="auto"/>
            <w:right w:val="none" w:sz="0" w:space="0" w:color="auto"/>
          </w:divBdr>
        </w:div>
        <w:div w:id="814105840">
          <w:marLeft w:val="0"/>
          <w:marRight w:val="0"/>
          <w:marTop w:val="0"/>
          <w:marBottom w:val="0"/>
          <w:divBdr>
            <w:top w:val="none" w:sz="0" w:space="0" w:color="auto"/>
            <w:left w:val="none" w:sz="0" w:space="0" w:color="auto"/>
            <w:bottom w:val="none" w:sz="0" w:space="0" w:color="auto"/>
            <w:right w:val="none" w:sz="0" w:space="0" w:color="auto"/>
          </w:divBdr>
        </w:div>
        <w:div w:id="946891728">
          <w:marLeft w:val="0"/>
          <w:marRight w:val="0"/>
          <w:marTop w:val="0"/>
          <w:marBottom w:val="0"/>
          <w:divBdr>
            <w:top w:val="none" w:sz="0" w:space="0" w:color="auto"/>
            <w:left w:val="none" w:sz="0" w:space="0" w:color="auto"/>
            <w:bottom w:val="none" w:sz="0" w:space="0" w:color="auto"/>
            <w:right w:val="none" w:sz="0" w:space="0" w:color="auto"/>
          </w:divBdr>
        </w:div>
        <w:div w:id="1043821666">
          <w:marLeft w:val="0"/>
          <w:marRight w:val="0"/>
          <w:marTop w:val="0"/>
          <w:marBottom w:val="0"/>
          <w:divBdr>
            <w:top w:val="none" w:sz="0" w:space="0" w:color="auto"/>
            <w:left w:val="none" w:sz="0" w:space="0" w:color="auto"/>
            <w:bottom w:val="none" w:sz="0" w:space="0" w:color="auto"/>
            <w:right w:val="none" w:sz="0" w:space="0" w:color="auto"/>
          </w:divBdr>
        </w:div>
        <w:div w:id="2071341240">
          <w:marLeft w:val="0"/>
          <w:marRight w:val="0"/>
          <w:marTop w:val="0"/>
          <w:marBottom w:val="0"/>
          <w:divBdr>
            <w:top w:val="none" w:sz="0" w:space="0" w:color="auto"/>
            <w:left w:val="none" w:sz="0" w:space="0" w:color="auto"/>
            <w:bottom w:val="none" w:sz="0" w:space="0" w:color="auto"/>
            <w:right w:val="none" w:sz="0" w:space="0" w:color="auto"/>
          </w:divBdr>
        </w:div>
        <w:div w:id="935862987">
          <w:marLeft w:val="0"/>
          <w:marRight w:val="0"/>
          <w:marTop w:val="0"/>
          <w:marBottom w:val="0"/>
          <w:divBdr>
            <w:top w:val="none" w:sz="0" w:space="0" w:color="auto"/>
            <w:left w:val="none" w:sz="0" w:space="0" w:color="auto"/>
            <w:bottom w:val="none" w:sz="0" w:space="0" w:color="auto"/>
            <w:right w:val="none" w:sz="0" w:space="0" w:color="auto"/>
          </w:divBdr>
        </w:div>
        <w:div w:id="1336573714">
          <w:marLeft w:val="0"/>
          <w:marRight w:val="0"/>
          <w:marTop w:val="0"/>
          <w:marBottom w:val="0"/>
          <w:divBdr>
            <w:top w:val="none" w:sz="0" w:space="0" w:color="auto"/>
            <w:left w:val="none" w:sz="0" w:space="0" w:color="auto"/>
            <w:bottom w:val="none" w:sz="0" w:space="0" w:color="auto"/>
            <w:right w:val="none" w:sz="0" w:space="0" w:color="auto"/>
          </w:divBdr>
        </w:div>
      </w:divsChild>
    </w:div>
    <w:div w:id="1098981691">
      <w:bodyDiv w:val="1"/>
      <w:marLeft w:val="0"/>
      <w:marRight w:val="0"/>
      <w:marTop w:val="0"/>
      <w:marBottom w:val="0"/>
      <w:divBdr>
        <w:top w:val="none" w:sz="0" w:space="0" w:color="auto"/>
        <w:left w:val="none" w:sz="0" w:space="0" w:color="auto"/>
        <w:bottom w:val="none" w:sz="0" w:space="0" w:color="auto"/>
        <w:right w:val="none" w:sz="0" w:space="0" w:color="auto"/>
      </w:divBdr>
    </w:div>
    <w:div w:id="1382168926">
      <w:bodyDiv w:val="1"/>
      <w:marLeft w:val="0"/>
      <w:marRight w:val="0"/>
      <w:marTop w:val="0"/>
      <w:marBottom w:val="0"/>
      <w:divBdr>
        <w:top w:val="none" w:sz="0" w:space="0" w:color="auto"/>
        <w:left w:val="none" w:sz="0" w:space="0" w:color="auto"/>
        <w:bottom w:val="none" w:sz="0" w:space="0" w:color="auto"/>
        <w:right w:val="none" w:sz="0" w:space="0" w:color="auto"/>
      </w:divBdr>
      <w:divsChild>
        <w:div w:id="90516732">
          <w:marLeft w:val="0"/>
          <w:marRight w:val="0"/>
          <w:marTop w:val="0"/>
          <w:marBottom w:val="0"/>
          <w:divBdr>
            <w:top w:val="none" w:sz="0" w:space="0" w:color="auto"/>
            <w:left w:val="none" w:sz="0" w:space="0" w:color="auto"/>
            <w:bottom w:val="none" w:sz="0" w:space="0" w:color="auto"/>
            <w:right w:val="none" w:sz="0" w:space="0" w:color="auto"/>
          </w:divBdr>
        </w:div>
        <w:div w:id="1632516480">
          <w:marLeft w:val="0"/>
          <w:marRight w:val="0"/>
          <w:marTop w:val="0"/>
          <w:marBottom w:val="0"/>
          <w:divBdr>
            <w:top w:val="none" w:sz="0" w:space="0" w:color="auto"/>
            <w:left w:val="none" w:sz="0" w:space="0" w:color="auto"/>
            <w:bottom w:val="none" w:sz="0" w:space="0" w:color="auto"/>
            <w:right w:val="none" w:sz="0" w:space="0" w:color="auto"/>
          </w:divBdr>
        </w:div>
        <w:div w:id="1878084874">
          <w:marLeft w:val="0"/>
          <w:marRight w:val="0"/>
          <w:marTop w:val="0"/>
          <w:marBottom w:val="0"/>
          <w:divBdr>
            <w:top w:val="none" w:sz="0" w:space="0" w:color="auto"/>
            <w:left w:val="none" w:sz="0" w:space="0" w:color="auto"/>
            <w:bottom w:val="none" w:sz="0" w:space="0" w:color="auto"/>
            <w:right w:val="none" w:sz="0" w:space="0" w:color="auto"/>
          </w:divBdr>
        </w:div>
        <w:div w:id="581960353">
          <w:marLeft w:val="0"/>
          <w:marRight w:val="0"/>
          <w:marTop w:val="0"/>
          <w:marBottom w:val="0"/>
          <w:divBdr>
            <w:top w:val="none" w:sz="0" w:space="0" w:color="auto"/>
            <w:left w:val="none" w:sz="0" w:space="0" w:color="auto"/>
            <w:bottom w:val="none" w:sz="0" w:space="0" w:color="auto"/>
            <w:right w:val="none" w:sz="0" w:space="0" w:color="auto"/>
          </w:divBdr>
        </w:div>
        <w:div w:id="1979264332">
          <w:marLeft w:val="0"/>
          <w:marRight w:val="0"/>
          <w:marTop w:val="0"/>
          <w:marBottom w:val="0"/>
          <w:divBdr>
            <w:top w:val="none" w:sz="0" w:space="0" w:color="auto"/>
            <w:left w:val="none" w:sz="0" w:space="0" w:color="auto"/>
            <w:bottom w:val="none" w:sz="0" w:space="0" w:color="auto"/>
            <w:right w:val="none" w:sz="0" w:space="0" w:color="auto"/>
          </w:divBdr>
        </w:div>
      </w:divsChild>
    </w:div>
    <w:div w:id="1824664847">
      <w:bodyDiv w:val="1"/>
      <w:marLeft w:val="0"/>
      <w:marRight w:val="0"/>
      <w:marTop w:val="0"/>
      <w:marBottom w:val="0"/>
      <w:divBdr>
        <w:top w:val="none" w:sz="0" w:space="0" w:color="auto"/>
        <w:left w:val="none" w:sz="0" w:space="0" w:color="auto"/>
        <w:bottom w:val="none" w:sz="0" w:space="0" w:color="auto"/>
        <w:right w:val="none" w:sz="0" w:space="0" w:color="auto"/>
      </w:divBdr>
      <w:divsChild>
        <w:div w:id="257446124">
          <w:marLeft w:val="0"/>
          <w:marRight w:val="0"/>
          <w:marTop w:val="0"/>
          <w:marBottom w:val="0"/>
          <w:divBdr>
            <w:top w:val="none" w:sz="0" w:space="0" w:color="auto"/>
            <w:left w:val="none" w:sz="0" w:space="0" w:color="auto"/>
            <w:bottom w:val="none" w:sz="0" w:space="0" w:color="auto"/>
            <w:right w:val="none" w:sz="0" w:space="0" w:color="auto"/>
          </w:divBdr>
        </w:div>
        <w:div w:id="242224532">
          <w:marLeft w:val="0"/>
          <w:marRight w:val="0"/>
          <w:marTop w:val="0"/>
          <w:marBottom w:val="0"/>
          <w:divBdr>
            <w:top w:val="none" w:sz="0" w:space="0" w:color="auto"/>
            <w:left w:val="none" w:sz="0" w:space="0" w:color="auto"/>
            <w:bottom w:val="none" w:sz="0" w:space="0" w:color="auto"/>
            <w:right w:val="none" w:sz="0" w:space="0" w:color="auto"/>
          </w:divBdr>
        </w:div>
        <w:div w:id="81991952">
          <w:marLeft w:val="0"/>
          <w:marRight w:val="0"/>
          <w:marTop w:val="0"/>
          <w:marBottom w:val="0"/>
          <w:divBdr>
            <w:top w:val="none" w:sz="0" w:space="0" w:color="auto"/>
            <w:left w:val="none" w:sz="0" w:space="0" w:color="auto"/>
            <w:bottom w:val="none" w:sz="0" w:space="0" w:color="auto"/>
            <w:right w:val="none" w:sz="0" w:space="0" w:color="auto"/>
          </w:divBdr>
        </w:div>
        <w:div w:id="2099789430">
          <w:marLeft w:val="0"/>
          <w:marRight w:val="0"/>
          <w:marTop w:val="0"/>
          <w:marBottom w:val="0"/>
          <w:divBdr>
            <w:top w:val="none" w:sz="0" w:space="0" w:color="auto"/>
            <w:left w:val="none" w:sz="0" w:space="0" w:color="auto"/>
            <w:bottom w:val="none" w:sz="0" w:space="0" w:color="auto"/>
            <w:right w:val="none" w:sz="0" w:space="0" w:color="auto"/>
          </w:divBdr>
        </w:div>
        <w:div w:id="1478643783">
          <w:marLeft w:val="0"/>
          <w:marRight w:val="0"/>
          <w:marTop w:val="0"/>
          <w:marBottom w:val="0"/>
          <w:divBdr>
            <w:top w:val="none" w:sz="0" w:space="0" w:color="auto"/>
            <w:left w:val="none" w:sz="0" w:space="0" w:color="auto"/>
            <w:bottom w:val="none" w:sz="0" w:space="0" w:color="auto"/>
            <w:right w:val="none" w:sz="0" w:space="0" w:color="auto"/>
          </w:divBdr>
        </w:div>
        <w:div w:id="1442190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39D2D-220E-4479-BE49-01241CA5C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2DA579-6883-4EDB-94CE-8523CF66DF55}">
  <ds:schemaRefs>
    <ds:schemaRef ds:uri="http://schemas.microsoft.com/sharepoint/v3/contenttype/forms"/>
  </ds:schemaRefs>
</ds:datastoreItem>
</file>

<file path=customXml/itemProps3.xml><?xml version="1.0" encoding="utf-8"?>
<ds:datastoreItem xmlns:ds="http://schemas.openxmlformats.org/officeDocument/2006/customXml" ds:itemID="{2B4A7264-EAA7-48B8-816E-40F0182AE470}">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4.xml><?xml version="1.0" encoding="utf-8"?>
<ds:datastoreItem xmlns:ds="http://schemas.openxmlformats.org/officeDocument/2006/customXml" ds:itemID="{64CBCC8D-5482-41E7-83C6-0C3BE2E55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277</Words>
  <Characters>1584</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Cuenta Microsoft</dc:creator>
  <cp:keywords/>
  <dc:description/>
  <cp:lastModifiedBy>samsung</cp:lastModifiedBy>
  <cp:revision>4</cp:revision>
  <dcterms:created xsi:type="dcterms:W3CDTF">2023-08-01T20:01:00Z</dcterms:created>
  <dcterms:modified xsi:type="dcterms:W3CDTF">2023-08-14T17:25:00Z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