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42FD" w:rsidRPr="00FA0029" w:rsidRDefault="00FF42FD" w:rsidP="00FF42FD">
      <w:pPr>
        <w:pStyle w:val="Ttulo"/>
        <w:widowControl/>
        <w:jc w:val="both"/>
        <w:rPr>
          <w:rFonts w:ascii="Arial" w:hAnsi="Arial" w:cs="Arial"/>
          <w:b w:val="0"/>
          <w:bCs w:val="0"/>
          <w:spacing w:val="2"/>
          <w:lang w:val="es-CO"/>
        </w:rPr>
      </w:pPr>
      <w:r>
        <w:rPr>
          <w:rFonts w:ascii="Arial" w:hAnsi="Arial" w:cs="Arial"/>
          <w:b w:val="0"/>
          <w:bCs w:val="0"/>
          <w:spacing w:val="2"/>
        </w:rPr>
        <w:t>Providencia:</w:t>
      </w:r>
      <w:r w:rsidR="0072272A">
        <w:rPr>
          <w:rFonts w:ascii="Arial" w:hAnsi="Arial" w:cs="Arial"/>
          <w:b w:val="0"/>
          <w:bCs w:val="0"/>
          <w:spacing w:val="2"/>
        </w:rPr>
        <w:tab/>
      </w:r>
      <w:r w:rsidR="0072272A">
        <w:rPr>
          <w:rFonts w:ascii="Arial" w:hAnsi="Arial" w:cs="Arial"/>
          <w:b w:val="0"/>
          <w:bCs w:val="0"/>
          <w:spacing w:val="2"/>
        </w:rPr>
        <w:tab/>
      </w:r>
      <w:r>
        <w:rPr>
          <w:rFonts w:ascii="Arial" w:hAnsi="Arial" w:cs="Arial"/>
          <w:b w:val="0"/>
          <w:bCs w:val="0"/>
          <w:spacing w:val="2"/>
          <w:lang w:val="es-CO"/>
        </w:rPr>
        <w:t>Salvamento de voto</w:t>
      </w:r>
    </w:p>
    <w:p w:rsidR="00FF42FD" w:rsidRDefault="00FF42FD" w:rsidP="00FF42FD">
      <w:pPr>
        <w:pStyle w:val="Ttulo"/>
        <w:widowControl/>
        <w:jc w:val="both"/>
        <w:rPr>
          <w:rFonts w:ascii="Arial" w:hAnsi="Arial" w:cs="Arial"/>
          <w:b w:val="0"/>
          <w:bCs w:val="0"/>
          <w:spacing w:val="2"/>
        </w:rPr>
      </w:pPr>
      <w:r>
        <w:rPr>
          <w:rFonts w:ascii="Arial" w:hAnsi="Arial" w:cs="Arial"/>
          <w:b w:val="0"/>
          <w:bCs w:val="0"/>
          <w:spacing w:val="2"/>
        </w:rPr>
        <w:t>Radicación Nro.</w:t>
      </w:r>
      <w:r>
        <w:rPr>
          <w:rFonts w:ascii="Arial" w:hAnsi="Arial" w:cs="Arial"/>
          <w:b w:val="0"/>
          <w:bCs w:val="0"/>
          <w:spacing w:val="2"/>
        </w:rPr>
        <w:tab/>
        <w:t>66001-31-05-00</w:t>
      </w:r>
      <w:r>
        <w:rPr>
          <w:rFonts w:ascii="Arial" w:hAnsi="Arial" w:cs="Arial"/>
          <w:b w:val="0"/>
          <w:bCs w:val="0"/>
          <w:spacing w:val="2"/>
          <w:lang w:val="es-ES"/>
        </w:rPr>
        <w:t>1</w:t>
      </w:r>
      <w:r>
        <w:rPr>
          <w:rFonts w:ascii="Arial" w:hAnsi="Arial" w:cs="Arial"/>
          <w:b w:val="0"/>
          <w:bCs w:val="0"/>
          <w:spacing w:val="2"/>
        </w:rPr>
        <w:t>-20</w:t>
      </w:r>
      <w:r>
        <w:rPr>
          <w:rFonts w:ascii="Arial" w:hAnsi="Arial" w:cs="Arial"/>
          <w:b w:val="0"/>
          <w:bCs w:val="0"/>
          <w:spacing w:val="2"/>
          <w:lang w:val="es-CO"/>
        </w:rPr>
        <w:t>21</w:t>
      </w:r>
      <w:r>
        <w:rPr>
          <w:rFonts w:ascii="Arial" w:hAnsi="Arial" w:cs="Arial"/>
          <w:b w:val="0"/>
          <w:bCs w:val="0"/>
          <w:spacing w:val="2"/>
        </w:rPr>
        <w:t>-00</w:t>
      </w:r>
      <w:r>
        <w:rPr>
          <w:rFonts w:ascii="Arial" w:hAnsi="Arial" w:cs="Arial"/>
          <w:b w:val="0"/>
          <w:bCs w:val="0"/>
          <w:spacing w:val="2"/>
          <w:lang w:val="es-ES"/>
        </w:rPr>
        <w:t>024</w:t>
      </w:r>
      <w:r>
        <w:rPr>
          <w:rFonts w:ascii="Arial" w:hAnsi="Arial" w:cs="Arial"/>
          <w:b w:val="0"/>
          <w:bCs w:val="0"/>
          <w:spacing w:val="2"/>
        </w:rPr>
        <w:t>-01</w:t>
      </w:r>
    </w:p>
    <w:p w:rsidR="00FF42FD" w:rsidRPr="00934D25" w:rsidRDefault="00FF42FD" w:rsidP="00FF42FD">
      <w:pPr>
        <w:pStyle w:val="Ttulo"/>
        <w:widowControl/>
        <w:jc w:val="both"/>
        <w:rPr>
          <w:rFonts w:ascii="Arial" w:hAnsi="Arial" w:cs="Arial"/>
          <w:b w:val="0"/>
          <w:bCs w:val="0"/>
          <w:spacing w:val="2"/>
          <w:lang w:val="es-CO"/>
        </w:rPr>
      </w:pPr>
      <w:r>
        <w:rPr>
          <w:rFonts w:ascii="Arial" w:hAnsi="Arial" w:cs="Arial"/>
          <w:b w:val="0"/>
          <w:bCs w:val="0"/>
          <w:spacing w:val="2"/>
        </w:rPr>
        <w:t>Proceso</w:t>
      </w:r>
      <w:r>
        <w:rPr>
          <w:rFonts w:ascii="Arial" w:hAnsi="Arial" w:cs="Arial"/>
          <w:b w:val="0"/>
          <w:bCs w:val="0"/>
          <w:spacing w:val="2"/>
        </w:rPr>
        <w:tab/>
        <w:t xml:space="preserve"> </w:t>
      </w:r>
      <w:r>
        <w:rPr>
          <w:rFonts w:ascii="Arial" w:hAnsi="Arial" w:cs="Arial"/>
          <w:b w:val="0"/>
          <w:bCs w:val="0"/>
          <w:spacing w:val="2"/>
        </w:rPr>
        <w:tab/>
      </w:r>
      <w:r>
        <w:rPr>
          <w:rFonts w:ascii="Arial" w:hAnsi="Arial" w:cs="Arial"/>
          <w:b w:val="0"/>
          <w:bCs w:val="0"/>
          <w:spacing w:val="2"/>
          <w:lang w:val="es-CO"/>
        </w:rPr>
        <w:t>Ordinario</w:t>
      </w:r>
    </w:p>
    <w:p w:rsidR="00FF42FD" w:rsidRPr="00E84F1C" w:rsidRDefault="00FF42FD" w:rsidP="00FF42FD">
      <w:pPr>
        <w:pStyle w:val="Ttulo"/>
        <w:widowControl/>
        <w:jc w:val="both"/>
        <w:rPr>
          <w:rFonts w:ascii="Arial" w:hAnsi="Arial" w:cs="Arial"/>
          <w:b w:val="0"/>
          <w:bCs w:val="0"/>
          <w:spacing w:val="2"/>
          <w:lang w:val="es-ES"/>
        </w:rPr>
      </w:pPr>
      <w:r>
        <w:rPr>
          <w:rFonts w:ascii="Arial" w:hAnsi="Arial" w:cs="Arial"/>
          <w:b w:val="0"/>
          <w:bCs w:val="0"/>
          <w:spacing w:val="2"/>
        </w:rPr>
        <w:t>Demandante:</w:t>
      </w:r>
      <w:r>
        <w:rPr>
          <w:rFonts w:ascii="Arial" w:hAnsi="Arial" w:cs="Arial"/>
          <w:b w:val="0"/>
          <w:bCs w:val="0"/>
          <w:spacing w:val="2"/>
        </w:rPr>
        <w:tab/>
      </w:r>
      <w:r>
        <w:rPr>
          <w:rFonts w:ascii="Arial" w:hAnsi="Arial" w:cs="Arial"/>
          <w:b w:val="0"/>
          <w:bCs w:val="0"/>
          <w:spacing w:val="2"/>
        </w:rPr>
        <w:tab/>
      </w:r>
      <w:r>
        <w:rPr>
          <w:rFonts w:ascii="Arial" w:hAnsi="Arial" w:cs="Arial"/>
          <w:b w:val="0"/>
          <w:bCs w:val="0"/>
          <w:spacing w:val="2"/>
          <w:lang w:val="es-ES"/>
        </w:rPr>
        <w:t>Fernando Esteban Mejía Valencia</w:t>
      </w:r>
      <w:r w:rsidRPr="00E74E5A">
        <w:rPr>
          <w:rFonts w:ascii="Arial" w:hAnsi="Arial" w:cs="Arial"/>
          <w:spacing w:val="2"/>
          <w:lang w:val="es-ES"/>
        </w:rPr>
        <w:t xml:space="preserve"> </w:t>
      </w:r>
      <w:r>
        <w:rPr>
          <w:rFonts w:ascii="Arial" w:hAnsi="Arial" w:cs="Arial"/>
          <w:b w:val="0"/>
          <w:bCs w:val="0"/>
          <w:spacing w:val="2"/>
          <w:lang w:val="es-ES"/>
        </w:rPr>
        <w:t xml:space="preserve"> </w:t>
      </w:r>
    </w:p>
    <w:p w:rsidR="00FF42FD" w:rsidRPr="00E84F1C" w:rsidRDefault="00FF42FD" w:rsidP="00FF42FD">
      <w:pPr>
        <w:pStyle w:val="Ttulo"/>
        <w:widowControl/>
        <w:jc w:val="both"/>
        <w:rPr>
          <w:rFonts w:ascii="Arial" w:hAnsi="Arial" w:cs="Arial"/>
          <w:b w:val="0"/>
          <w:bCs w:val="0"/>
          <w:spacing w:val="2"/>
          <w:lang w:val="es-ES"/>
        </w:rPr>
      </w:pPr>
      <w:r>
        <w:rPr>
          <w:rFonts w:ascii="Arial" w:hAnsi="Arial" w:cs="Arial"/>
          <w:b w:val="0"/>
          <w:bCs w:val="0"/>
          <w:spacing w:val="2"/>
        </w:rPr>
        <w:t>Demandado:</w:t>
      </w:r>
      <w:r>
        <w:rPr>
          <w:rFonts w:ascii="Arial" w:hAnsi="Arial" w:cs="Arial"/>
          <w:b w:val="0"/>
          <w:bCs w:val="0"/>
          <w:spacing w:val="2"/>
        </w:rPr>
        <w:tab/>
      </w:r>
      <w:r>
        <w:rPr>
          <w:rFonts w:ascii="Arial" w:hAnsi="Arial" w:cs="Arial"/>
          <w:b w:val="0"/>
          <w:bCs w:val="0"/>
          <w:spacing w:val="2"/>
        </w:rPr>
        <w:tab/>
      </w:r>
      <w:r>
        <w:rPr>
          <w:rFonts w:ascii="Arial" w:hAnsi="Arial" w:cs="Arial"/>
          <w:b w:val="0"/>
          <w:bCs w:val="0"/>
          <w:spacing w:val="2"/>
          <w:lang w:val="es-ES"/>
        </w:rPr>
        <w:t>Colpensiones</w:t>
      </w:r>
    </w:p>
    <w:p w:rsidR="0036068A" w:rsidRPr="0036068A" w:rsidRDefault="0036068A" w:rsidP="0036068A">
      <w:pPr>
        <w:spacing w:after="0" w:line="240" w:lineRule="auto"/>
        <w:jc w:val="both"/>
        <w:rPr>
          <w:rFonts w:ascii="Arial" w:eastAsia="Times New Roman" w:hAnsi="Arial" w:cs="Arial"/>
          <w:sz w:val="20"/>
          <w:szCs w:val="24"/>
          <w:lang w:eastAsia="es-ES"/>
        </w:rPr>
      </w:pPr>
    </w:p>
    <w:p w:rsidR="0036068A" w:rsidRPr="0036068A" w:rsidRDefault="0036068A" w:rsidP="0036068A">
      <w:pPr>
        <w:spacing w:after="0" w:line="240" w:lineRule="auto"/>
        <w:jc w:val="both"/>
        <w:rPr>
          <w:rFonts w:ascii="Arial" w:eastAsia="Times New Roman" w:hAnsi="Arial" w:cs="Arial"/>
          <w:sz w:val="20"/>
          <w:szCs w:val="24"/>
          <w:lang w:eastAsia="es-ES"/>
        </w:rPr>
      </w:pPr>
    </w:p>
    <w:p w:rsidR="0036068A" w:rsidRPr="0036068A" w:rsidRDefault="0036068A" w:rsidP="0036068A">
      <w:pPr>
        <w:spacing w:after="0" w:line="240" w:lineRule="auto"/>
        <w:jc w:val="both"/>
        <w:rPr>
          <w:rFonts w:ascii="Arial" w:eastAsia="Times New Roman" w:hAnsi="Arial" w:cs="Arial"/>
          <w:sz w:val="20"/>
          <w:szCs w:val="24"/>
          <w:lang w:eastAsia="es-ES"/>
        </w:rPr>
      </w:pPr>
    </w:p>
    <w:p w:rsidR="0036068A" w:rsidRPr="0036068A" w:rsidRDefault="0036068A" w:rsidP="00F24431">
      <w:pPr>
        <w:spacing w:after="0"/>
        <w:jc w:val="center"/>
        <w:rPr>
          <w:rFonts w:ascii="Arial" w:eastAsia="Times New Roman" w:hAnsi="Arial" w:cs="Arial"/>
          <w:b/>
          <w:sz w:val="24"/>
          <w:szCs w:val="24"/>
          <w:lang w:eastAsia="es-ES"/>
        </w:rPr>
      </w:pPr>
      <w:r w:rsidRPr="0036068A">
        <w:rPr>
          <w:rFonts w:ascii="Arial" w:eastAsia="Times New Roman" w:hAnsi="Arial" w:cs="Arial"/>
          <w:b/>
          <w:sz w:val="24"/>
          <w:szCs w:val="24"/>
          <w:lang w:eastAsia="es-ES"/>
        </w:rPr>
        <w:t>TRIBUNAL SUPERIOR DEL DISTRITO JUDICIAL</w:t>
      </w:r>
    </w:p>
    <w:p w:rsidR="0036068A" w:rsidRPr="0036068A" w:rsidRDefault="0036068A" w:rsidP="00F24431">
      <w:pPr>
        <w:spacing w:after="0"/>
        <w:jc w:val="center"/>
        <w:rPr>
          <w:rFonts w:ascii="Arial" w:eastAsia="Times New Roman" w:hAnsi="Arial" w:cs="Arial"/>
          <w:b/>
          <w:sz w:val="24"/>
          <w:szCs w:val="24"/>
          <w:lang w:eastAsia="es-ES"/>
        </w:rPr>
      </w:pPr>
      <w:r w:rsidRPr="0036068A">
        <w:rPr>
          <w:rFonts w:ascii="Arial" w:eastAsia="Times New Roman" w:hAnsi="Arial" w:cs="Arial"/>
          <w:b/>
          <w:sz w:val="24"/>
          <w:szCs w:val="24"/>
          <w:lang w:eastAsia="es-ES"/>
        </w:rPr>
        <w:t>SALA LABORAL</w:t>
      </w:r>
    </w:p>
    <w:p w:rsidR="0036068A" w:rsidRPr="0036068A" w:rsidRDefault="0036068A" w:rsidP="00F24431">
      <w:pPr>
        <w:spacing w:after="0"/>
        <w:jc w:val="center"/>
        <w:rPr>
          <w:rFonts w:ascii="Arial" w:eastAsia="Times New Roman" w:hAnsi="Arial" w:cs="Arial"/>
          <w:b/>
          <w:sz w:val="24"/>
          <w:szCs w:val="24"/>
          <w:lang w:eastAsia="es-ES"/>
        </w:rPr>
      </w:pPr>
    </w:p>
    <w:p w:rsidR="0036068A" w:rsidRPr="0036068A" w:rsidRDefault="0036068A" w:rsidP="00F24431">
      <w:pPr>
        <w:spacing w:after="0"/>
        <w:jc w:val="center"/>
        <w:rPr>
          <w:rFonts w:ascii="Arial" w:eastAsia="Times New Roman" w:hAnsi="Arial" w:cs="Arial"/>
          <w:b/>
          <w:sz w:val="24"/>
          <w:szCs w:val="24"/>
          <w:lang w:val="es-ES" w:eastAsia="es-ES"/>
        </w:rPr>
      </w:pPr>
      <w:r w:rsidRPr="0036068A">
        <w:rPr>
          <w:rFonts w:ascii="Arial" w:eastAsia="Times New Roman" w:hAnsi="Arial" w:cs="Arial"/>
          <w:sz w:val="24"/>
          <w:szCs w:val="24"/>
          <w:lang w:val="es-ES" w:eastAsia="es-ES"/>
        </w:rPr>
        <w:t xml:space="preserve">Magistrado: </w:t>
      </w:r>
      <w:r w:rsidRPr="0036068A">
        <w:rPr>
          <w:rFonts w:ascii="Arial" w:eastAsia="Times New Roman" w:hAnsi="Arial" w:cs="Arial"/>
          <w:b/>
          <w:sz w:val="24"/>
          <w:szCs w:val="24"/>
          <w:lang w:val="es-ES" w:eastAsia="es-ES"/>
        </w:rPr>
        <w:t>JULIO CÉSAR SALAZAR MUÑOZ</w:t>
      </w:r>
    </w:p>
    <w:p w:rsidR="0036068A" w:rsidRPr="0036068A" w:rsidRDefault="0036068A" w:rsidP="00C23BF0">
      <w:pPr>
        <w:spacing w:after="0"/>
        <w:rPr>
          <w:rFonts w:ascii="Arial" w:eastAsia="Times New Roman" w:hAnsi="Arial" w:cs="Arial"/>
          <w:b/>
          <w:sz w:val="24"/>
          <w:szCs w:val="24"/>
          <w:lang w:val="es-ES" w:eastAsia="es-ES"/>
        </w:rPr>
      </w:pPr>
    </w:p>
    <w:p w:rsidR="00C23BF0" w:rsidRPr="00F24431" w:rsidRDefault="00C23BF0" w:rsidP="00C23BF0">
      <w:pPr>
        <w:spacing w:after="0"/>
        <w:jc w:val="center"/>
        <w:rPr>
          <w:rFonts w:ascii="Arial" w:hAnsi="Arial" w:cs="Arial"/>
          <w:sz w:val="24"/>
          <w:szCs w:val="24"/>
        </w:rPr>
      </w:pPr>
      <w:r w:rsidRPr="00F24431">
        <w:rPr>
          <w:rFonts w:ascii="Arial" w:hAnsi="Arial" w:cs="Arial"/>
          <w:sz w:val="24"/>
          <w:szCs w:val="24"/>
          <w:lang w:val="es-ES"/>
        </w:rPr>
        <w:t>Pereira, siete [07] de Febrero de dos mil veintitrés [2023].</w:t>
      </w:r>
    </w:p>
    <w:p w:rsidR="00F24431" w:rsidRPr="00F24431" w:rsidRDefault="00F24431" w:rsidP="00C23BF0">
      <w:pPr>
        <w:tabs>
          <w:tab w:val="left" w:pos="1440"/>
        </w:tabs>
        <w:spacing w:after="0"/>
        <w:jc w:val="both"/>
        <w:rPr>
          <w:rFonts w:ascii="Arial" w:hAnsi="Arial" w:cs="Arial"/>
          <w:snapToGrid w:val="0"/>
          <w:sz w:val="24"/>
          <w:szCs w:val="24"/>
        </w:rPr>
      </w:pPr>
    </w:p>
    <w:p w:rsidR="00F24431" w:rsidRPr="00F24431" w:rsidRDefault="00F24431" w:rsidP="00C23BF0">
      <w:pPr>
        <w:tabs>
          <w:tab w:val="left" w:pos="1440"/>
        </w:tabs>
        <w:spacing w:after="0"/>
        <w:jc w:val="both"/>
        <w:rPr>
          <w:rFonts w:ascii="Arial" w:hAnsi="Arial" w:cs="Arial"/>
          <w:snapToGrid w:val="0"/>
          <w:sz w:val="24"/>
          <w:szCs w:val="24"/>
        </w:rPr>
      </w:pPr>
    </w:p>
    <w:p w:rsidR="00F24431" w:rsidRPr="00F24431" w:rsidRDefault="00F24431" w:rsidP="00C23BF0">
      <w:pPr>
        <w:spacing w:after="0"/>
        <w:jc w:val="center"/>
        <w:rPr>
          <w:rFonts w:ascii="Arial" w:hAnsi="Arial" w:cs="Arial"/>
          <w:b/>
          <w:sz w:val="24"/>
          <w:szCs w:val="24"/>
          <w:u w:val="single"/>
        </w:rPr>
      </w:pPr>
      <w:r w:rsidRPr="00F24431">
        <w:rPr>
          <w:rFonts w:ascii="Arial" w:hAnsi="Arial" w:cs="Arial"/>
          <w:b/>
          <w:sz w:val="24"/>
          <w:szCs w:val="24"/>
          <w:u w:val="single"/>
        </w:rPr>
        <w:t>SALVAMENTO DE VOTO</w:t>
      </w:r>
    </w:p>
    <w:p w:rsidR="00F24431" w:rsidRDefault="00F24431" w:rsidP="00F24431">
      <w:pPr>
        <w:pStyle w:val="Textoindependiente"/>
        <w:spacing w:line="276" w:lineRule="auto"/>
        <w:rPr>
          <w:rFonts w:cs="Arial"/>
          <w:sz w:val="24"/>
          <w:szCs w:val="24"/>
        </w:rPr>
      </w:pPr>
    </w:p>
    <w:p w:rsidR="00FF42FD" w:rsidRPr="00F24431" w:rsidRDefault="00FF42FD" w:rsidP="00F24431">
      <w:pPr>
        <w:spacing w:after="0"/>
        <w:rPr>
          <w:rFonts w:ascii="Arial" w:hAnsi="Arial" w:cs="Arial"/>
          <w:sz w:val="24"/>
          <w:szCs w:val="24"/>
        </w:rPr>
      </w:pPr>
    </w:p>
    <w:p w:rsidR="00FF42FD" w:rsidRPr="00F24431" w:rsidRDefault="00FF42FD" w:rsidP="00F24431">
      <w:pPr>
        <w:keepNext/>
        <w:spacing w:after="0"/>
        <w:jc w:val="both"/>
        <w:outlineLvl w:val="1"/>
        <w:rPr>
          <w:rFonts w:ascii="Arial" w:eastAsia="Times New Roman" w:hAnsi="Arial" w:cs="Arial"/>
          <w:bCs/>
          <w:iCs/>
          <w:sz w:val="24"/>
          <w:szCs w:val="24"/>
          <w:lang w:val="es-ES_tradnl" w:eastAsia="es-ES"/>
        </w:rPr>
      </w:pPr>
      <w:r w:rsidRPr="00F24431">
        <w:rPr>
          <w:rFonts w:ascii="Arial" w:eastAsia="Times New Roman" w:hAnsi="Arial" w:cs="Arial"/>
          <w:bCs/>
          <w:iCs/>
          <w:sz w:val="24"/>
          <w:szCs w:val="24"/>
          <w:lang w:val="es-ES_tradnl" w:eastAsia="es-ES"/>
        </w:rPr>
        <w:t>Respetuosamente me separo de la decisión mayoritaria por las siguientes razones:</w:t>
      </w:r>
    </w:p>
    <w:p w:rsidR="00FF42FD" w:rsidRPr="00F24431" w:rsidRDefault="00FF42FD" w:rsidP="00F24431">
      <w:pPr>
        <w:spacing w:after="0"/>
        <w:jc w:val="both"/>
        <w:rPr>
          <w:rFonts w:ascii="Arial" w:eastAsia="Times New Roman" w:hAnsi="Arial" w:cs="Arial"/>
          <w:b/>
          <w:sz w:val="24"/>
          <w:szCs w:val="24"/>
          <w:lang w:val="es-ES" w:eastAsia="es-ES"/>
        </w:rPr>
      </w:pPr>
    </w:p>
    <w:p w:rsidR="00FF42FD" w:rsidRPr="00F24431" w:rsidRDefault="00FF42FD" w:rsidP="00F24431">
      <w:pPr>
        <w:spacing w:after="0"/>
        <w:jc w:val="both"/>
        <w:rPr>
          <w:rFonts w:ascii="Arial" w:hAnsi="Arial" w:cs="Arial"/>
          <w:sz w:val="24"/>
          <w:szCs w:val="24"/>
        </w:rPr>
      </w:pPr>
    </w:p>
    <w:p w:rsidR="00FF42FD" w:rsidRPr="00F24431" w:rsidRDefault="00FF42FD" w:rsidP="00F24431">
      <w:pPr>
        <w:numPr>
          <w:ilvl w:val="0"/>
          <w:numId w:val="1"/>
        </w:numPr>
        <w:spacing w:after="0"/>
        <w:jc w:val="both"/>
        <w:rPr>
          <w:rFonts w:ascii="Arial" w:hAnsi="Arial" w:cs="Arial"/>
          <w:b/>
          <w:sz w:val="24"/>
          <w:szCs w:val="24"/>
        </w:rPr>
      </w:pPr>
      <w:r w:rsidRPr="00F24431">
        <w:rPr>
          <w:rFonts w:ascii="Arial" w:hAnsi="Arial" w:cs="Arial"/>
          <w:b/>
          <w:sz w:val="24"/>
          <w:szCs w:val="24"/>
        </w:rPr>
        <w:t>IMPOSIBILIDAD DE NUEVA AFILIACIÓN AL SISTEMA GENERAL DE PENSIONES LUEGO DE RECIBIR INDEMNIZACIÓN SUSTITUTIVA DE VEJEZ.</w:t>
      </w:r>
    </w:p>
    <w:p w:rsidR="00FF42FD" w:rsidRPr="00F24431" w:rsidRDefault="00FF42FD" w:rsidP="00F24431">
      <w:pPr>
        <w:spacing w:after="0"/>
        <w:jc w:val="both"/>
        <w:rPr>
          <w:rFonts w:ascii="Arial" w:hAnsi="Arial" w:cs="Arial"/>
          <w:i/>
          <w:sz w:val="24"/>
          <w:szCs w:val="24"/>
        </w:rPr>
      </w:pPr>
    </w:p>
    <w:p w:rsidR="00FF42FD" w:rsidRPr="00F24431" w:rsidRDefault="00FF42FD" w:rsidP="00F24431">
      <w:pPr>
        <w:spacing w:after="0"/>
        <w:jc w:val="both"/>
        <w:rPr>
          <w:rFonts w:ascii="Arial" w:hAnsi="Arial" w:cs="Arial"/>
          <w:sz w:val="24"/>
          <w:szCs w:val="24"/>
        </w:rPr>
      </w:pPr>
      <w:r w:rsidRPr="00F24431">
        <w:rPr>
          <w:rFonts w:ascii="Arial" w:hAnsi="Arial" w:cs="Arial"/>
          <w:sz w:val="24"/>
          <w:szCs w:val="24"/>
        </w:rPr>
        <w:t>En la sentencia radicada bajo el Nº 30.123 de 20 de noviembre de 2007, el órgano de cierre de la jurisdicción ordinaria laboral sostiene que a pesar del artículo 2º del acuerdo 049 de 1990, luego de recibir la indemnización sustitutiva de vejez, es posible mantener la afiliación y cotizar para tratar de obtener pensión por riesgo diferente a aquel que dio origen a la indemnización sustitutiva.</w:t>
      </w:r>
    </w:p>
    <w:p w:rsidR="00FF42FD" w:rsidRPr="00F24431" w:rsidRDefault="00FF42FD" w:rsidP="00F24431">
      <w:pPr>
        <w:spacing w:after="0"/>
        <w:jc w:val="both"/>
        <w:rPr>
          <w:rFonts w:ascii="Arial" w:hAnsi="Arial" w:cs="Arial"/>
          <w:sz w:val="24"/>
          <w:szCs w:val="24"/>
        </w:rPr>
      </w:pPr>
    </w:p>
    <w:p w:rsidR="00FF42FD" w:rsidRPr="00F24431" w:rsidRDefault="00FF42FD" w:rsidP="00F24431">
      <w:pPr>
        <w:spacing w:after="0"/>
        <w:jc w:val="both"/>
        <w:rPr>
          <w:rFonts w:ascii="Arial" w:hAnsi="Arial" w:cs="Arial"/>
          <w:sz w:val="24"/>
          <w:szCs w:val="24"/>
        </w:rPr>
      </w:pPr>
      <w:r w:rsidRPr="00F24431">
        <w:rPr>
          <w:rFonts w:ascii="Arial" w:hAnsi="Arial" w:cs="Arial"/>
          <w:sz w:val="24"/>
          <w:szCs w:val="24"/>
        </w:rPr>
        <w:t>Disiento de tal interpretación por cuanto no se puede olvidar que las pensiones de invalidez y sobrevivientes en el régimen de prima media se financian con los dineros cotizados para pensión de vejez durante la afiliación, por lo que al conceder la indemnización sustitutiva por este riesgo se deja la posible pensión de invalidez huérfana del capital necesario para otorgarla, pues de conformidad con lo previsto en el artículo 3º del Decreto 1730 de 2001, en el cual se fija la fórmula con base en la cual se liquida la referenciada indemnización, se determina que para ello se tendrá en cuenta cada uno de los porcentajes sobre los cuales ha cotizado el afiliado para los riesgos de vejez, invalidez y muerte por riesgo común, es decir, al cancelar la indemnización, no se deja en manos de la administradora el porcentaje correspondiente a la cotización por los riegos de invalidez y muerte que podrían financiar eventualmente en el futuro esas prestaciones económicas.</w:t>
      </w:r>
    </w:p>
    <w:p w:rsidR="00FF42FD" w:rsidRPr="00F24431" w:rsidRDefault="00FF42FD" w:rsidP="00F24431">
      <w:pPr>
        <w:spacing w:after="0"/>
        <w:jc w:val="both"/>
        <w:rPr>
          <w:rFonts w:ascii="Arial" w:hAnsi="Arial" w:cs="Arial"/>
          <w:sz w:val="24"/>
          <w:szCs w:val="24"/>
        </w:rPr>
      </w:pPr>
    </w:p>
    <w:p w:rsidR="00FF42FD" w:rsidRPr="00F24431" w:rsidRDefault="00FF42FD" w:rsidP="00F24431">
      <w:pPr>
        <w:spacing w:after="0"/>
        <w:jc w:val="both"/>
        <w:rPr>
          <w:rFonts w:ascii="Arial" w:hAnsi="Arial" w:cs="Arial"/>
          <w:sz w:val="24"/>
          <w:szCs w:val="24"/>
        </w:rPr>
      </w:pPr>
      <w:bookmarkStart w:id="0" w:name="_GoBack"/>
      <w:bookmarkEnd w:id="0"/>
      <w:r w:rsidRPr="00F24431">
        <w:rPr>
          <w:rFonts w:ascii="Arial" w:hAnsi="Arial" w:cs="Arial"/>
          <w:sz w:val="24"/>
          <w:szCs w:val="24"/>
        </w:rPr>
        <w:t xml:space="preserve">Es que ningún sistema de seguridad social soportaría económicamente que la población que ya ha arribado a edades superiores a las necesarias para pensionarse por vejez </w:t>
      </w:r>
      <w:r w:rsidR="00C23BF0" w:rsidRPr="00F24431">
        <w:rPr>
          <w:rFonts w:ascii="Arial" w:hAnsi="Arial" w:cs="Arial"/>
          <w:sz w:val="24"/>
          <w:szCs w:val="24"/>
        </w:rPr>
        <w:t>pudiera</w:t>
      </w:r>
      <w:r w:rsidRPr="00F24431">
        <w:rPr>
          <w:rFonts w:ascii="Arial" w:hAnsi="Arial" w:cs="Arial"/>
          <w:sz w:val="24"/>
          <w:szCs w:val="24"/>
        </w:rPr>
        <w:t xml:space="preserve"> proceder a su vinculación al sistema para beneficiarse de las pensiones de invalidez y sobrevivientes, por cuanto obvio resulta que a dichas edades, generalmente la pérdida de la capacidad laboral fácilmente superará el 50% y en cuanto al riesgo de muerte la probabilidad de su ocurrencia es significativamente </w:t>
      </w:r>
      <w:r w:rsidRPr="00F24431">
        <w:rPr>
          <w:rFonts w:ascii="Arial" w:hAnsi="Arial" w:cs="Arial"/>
          <w:sz w:val="24"/>
          <w:szCs w:val="24"/>
        </w:rPr>
        <w:lastRenderedPageBreak/>
        <w:t>alto. De allí que aceptar esta posibilidad, implica ni más ni menos que generalizar la obtención de pensiones de invalidez y muerte con la escasa cotización de 50 semanas, atentándose así de manera grave contra el principio constitucional de la sostenibilidad financiera del sistema.</w:t>
      </w:r>
    </w:p>
    <w:p w:rsidR="00FF42FD" w:rsidRPr="00F24431" w:rsidRDefault="00FF42FD" w:rsidP="00F24431">
      <w:pPr>
        <w:spacing w:after="0"/>
        <w:jc w:val="both"/>
        <w:rPr>
          <w:rFonts w:ascii="Arial" w:hAnsi="Arial" w:cs="Arial"/>
          <w:sz w:val="24"/>
          <w:szCs w:val="24"/>
        </w:rPr>
      </w:pPr>
    </w:p>
    <w:p w:rsidR="00FF42FD" w:rsidRPr="00F24431" w:rsidRDefault="00FF42FD" w:rsidP="00F24431">
      <w:pPr>
        <w:spacing w:after="0"/>
        <w:jc w:val="both"/>
        <w:rPr>
          <w:rFonts w:ascii="Arial" w:hAnsi="Arial" w:cs="Arial"/>
          <w:sz w:val="24"/>
          <w:szCs w:val="24"/>
        </w:rPr>
      </w:pPr>
      <w:r w:rsidRPr="00F24431">
        <w:rPr>
          <w:rFonts w:ascii="Arial" w:hAnsi="Arial" w:cs="Arial"/>
          <w:sz w:val="24"/>
          <w:szCs w:val="24"/>
        </w:rPr>
        <w:t>No se trata entonces de vulnerar los postulados de justicia y solidaridad sino por el contrario de sujetarse a ellos respetando el esfuerzo de quienes cotizan por largos años para poder acceder a las prestaciones del sistema, pero que por el reconocimiento indiscriminado de prestaciones sin sustento presupuestal verán como en el futuro les aumentan los requisitos para obtener las mismas.</w:t>
      </w:r>
    </w:p>
    <w:p w:rsidR="00FF42FD" w:rsidRPr="00F24431" w:rsidRDefault="00FF42FD" w:rsidP="00F24431">
      <w:pPr>
        <w:spacing w:after="0"/>
        <w:jc w:val="both"/>
        <w:rPr>
          <w:rFonts w:ascii="Arial" w:hAnsi="Arial" w:cs="Arial"/>
          <w:sz w:val="24"/>
          <w:szCs w:val="24"/>
        </w:rPr>
      </w:pPr>
    </w:p>
    <w:p w:rsidR="00FF42FD" w:rsidRPr="00F24431" w:rsidRDefault="00FF42FD" w:rsidP="00F24431">
      <w:pPr>
        <w:spacing w:after="0"/>
        <w:jc w:val="both"/>
        <w:rPr>
          <w:rFonts w:ascii="Arial" w:hAnsi="Arial" w:cs="Arial"/>
          <w:sz w:val="24"/>
          <w:szCs w:val="24"/>
        </w:rPr>
      </w:pPr>
      <w:r w:rsidRPr="00F24431">
        <w:rPr>
          <w:rFonts w:ascii="Arial" w:hAnsi="Arial" w:cs="Arial"/>
          <w:sz w:val="24"/>
          <w:szCs w:val="24"/>
        </w:rPr>
        <w:t xml:space="preserve">Valdría tener en cuenta que la Corte Constitucional en sentencia C-674 de 2001 al estudiar la </w:t>
      </w:r>
      <w:proofErr w:type="spellStart"/>
      <w:r w:rsidRPr="00F24431">
        <w:rPr>
          <w:rFonts w:ascii="Arial" w:hAnsi="Arial" w:cs="Arial"/>
          <w:sz w:val="24"/>
          <w:szCs w:val="24"/>
        </w:rPr>
        <w:t>exequibilidad</w:t>
      </w:r>
      <w:proofErr w:type="spellEnd"/>
      <w:r w:rsidRPr="00F24431">
        <w:rPr>
          <w:rFonts w:ascii="Arial" w:hAnsi="Arial" w:cs="Arial"/>
          <w:sz w:val="24"/>
          <w:szCs w:val="24"/>
        </w:rPr>
        <w:t xml:space="preserve"> del artículo 61 de la Ley 100 de 1993, analizó la incompatibilidad entre la pensión de vejez y la de invalidez establecida en el literal j) del artículo 13 ibídem, enseñando que la razón de ello radica en que esas prestaciones protegen un riesgo común, esto es, el de la merma en la capacidad para continuar trabajando, bien por los efectos ineludibles de la vejez o por una disminución laboral debido a una enfermedad o accidente; lo cual explicó en los siguientes términos:</w:t>
      </w:r>
    </w:p>
    <w:p w:rsidR="00FF42FD" w:rsidRPr="00F24431" w:rsidRDefault="00FF42FD" w:rsidP="00F24431">
      <w:pPr>
        <w:spacing w:after="0"/>
        <w:jc w:val="both"/>
        <w:rPr>
          <w:rFonts w:ascii="Arial" w:hAnsi="Arial" w:cs="Arial"/>
          <w:sz w:val="24"/>
          <w:szCs w:val="24"/>
        </w:rPr>
      </w:pPr>
    </w:p>
    <w:p w:rsidR="00FF42FD" w:rsidRPr="00C23BF0" w:rsidRDefault="00FF42FD" w:rsidP="00C23BF0">
      <w:pPr>
        <w:spacing w:after="0" w:line="240" w:lineRule="auto"/>
        <w:ind w:left="426" w:right="420"/>
        <w:jc w:val="both"/>
        <w:rPr>
          <w:rFonts w:ascii="Arial" w:hAnsi="Arial" w:cs="Arial"/>
          <w:i/>
          <w:szCs w:val="24"/>
        </w:rPr>
      </w:pPr>
      <w:r w:rsidRPr="00C23BF0">
        <w:rPr>
          <w:rFonts w:ascii="Arial" w:hAnsi="Arial" w:cs="Arial"/>
          <w:i/>
          <w:szCs w:val="24"/>
        </w:rPr>
        <w:t>“El anterior análisis permite concluir que los imperativos de eficiencia que gobiernan la seguridad social y el carácter unitario de este sistema, hacen razonable que el Legislador evite que, en principio, una misma persona goce de dos prestaciones que cumplan idéntica función, pues no sólo eso podría llegar a ser inequitativo sino que, además, implicaría una gestión ineficiente de recursos que por definición son limitados. Esta situación explica que el artículo 13 de la Ley 100 de 1993, al definir las características generales del sistema de pensiones, haya precisado, en el literal j), que "ningún afiliado podrá recibir simultáneamente pensiones de invalidez y de vejez". La razón es elemental: estas dos pensiones pretenden proteger a la persona frente a un riesgo común, ya que buscan ampararla en aquellas situaciones en que ella ya no tiene la misma capacidad para seguir trabajando, ya sea por los efectos inevitables de la vejez, o bien por una enfermedad o un accidente que hayan mermado sus facultades laborales. Por ello, en innumerables sentencias, la Corte Suprema de Justicia ha concluido, con criterios que esta Corte Constitucional prohíja, que "tanto la pensión de vejez, como la de invalidez, tienen la misma naturaleza y persiguen la misma finalidad.”</w:t>
      </w:r>
    </w:p>
    <w:p w:rsidR="00FF42FD" w:rsidRPr="00F24431" w:rsidRDefault="00FF42FD" w:rsidP="00F24431">
      <w:pPr>
        <w:spacing w:after="0"/>
        <w:jc w:val="both"/>
        <w:rPr>
          <w:rFonts w:ascii="Arial" w:eastAsia="Times New Roman" w:hAnsi="Arial" w:cs="Arial"/>
          <w:sz w:val="24"/>
          <w:szCs w:val="24"/>
          <w:lang w:eastAsia="es-ES"/>
        </w:rPr>
      </w:pPr>
    </w:p>
    <w:p w:rsidR="00FF42FD" w:rsidRPr="00F24431" w:rsidRDefault="00FF42FD" w:rsidP="00F24431">
      <w:pPr>
        <w:spacing w:after="0"/>
        <w:jc w:val="both"/>
        <w:rPr>
          <w:rFonts w:ascii="Arial" w:eastAsia="Times New Roman" w:hAnsi="Arial" w:cs="Arial"/>
          <w:sz w:val="24"/>
          <w:szCs w:val="24"/>
          <w:lang w:eastAsia="es-ES"/>
        </w:rPr>
      </w:pPr>
      <w:r w:rsidRPr="00F24431">
        <w:rPr>
          <w:rFonts w:ascii="Arial" w:eastAsia="Times New Roman" w:hAnsi="Arial" w:cs="Arial"/>
          <w:sz w:val="24"/>
          <w:szCs w:val="24"/>
          <w:lang w:eastAsia="es-ES"/>
        </w:rPr>
        <w:t>En efecto, en sentencia de 2 de febrero de 2000 con radicación Nº 12961 y ponencia del Magistrado Germán Valdés Sánchez, la Sala de Casación Laboral de la Corte Suprema de Justicia, al tratar el tema de la incompatibilidad pensional, sostuvo:</w:t>
      </w:r>
    </w:p>
    <w:p w:rsidR="00FF42FD" w:rsidRPr="00F24431" w:rsidRDefault="00FF42FD" w:rsidP="00F24431">
      <w:pPr>
        <w:spacing w:after="0"/>
        <w:jc w:val="both"/>
        <w:rPr>
          <w:rFonts w:ascii="Arial" w:eastAsia="Times New Roman" w:hAnsi="Arial" w:cs="Arial"/>
          <w:sz w:val="24"/>
          <w:szCs w:val="24"/>
          <w:lang w:eastAsia="es-ES"/>
        </w:rPr>
      </w:pPr>
    </w:p>
    <w:p w:rsidR="00FF42FD" w:rsidRPr="00C23BF0" w:rsidRDefault="00FF42FD" w:rsidP="00C23BF0">
      <w:pPr>
        <w:spacing w:after="0" w:line="240" w:lineRule="auto"/>
        <w:ind w:left="426" w:right="420"/>
        <w:jc w:val="both"/>
        <w:rPr>
          <w:rFonts w:ascii="Arial" w:eastAsia="Times New Roman" w:hAnsi="Arial" w:cs="Arial"/>
          <w:i/>
          <w:szCs w:val="24"/>
          <w:lang w:eastAsia="es-ES"/>
        </w:rPr>
      </w:pPr>
      <w:r w:rsidRPr="00C23BF0">
        <w:rPr>
          <w:rFonts w:ascii="Arial" w:eastAsia="Times New Roman" w:hAnsi="Arial" w:cs="Arial"/>
          <w:i/>
          <w:szCs w:val="24"/>
          <w:lang w:eastAsia="es-ES"/>
        </w:rPr>
        <w:t>“… no es posible disfrutar simultáneamente dos pensiones por un mismo beneficiario, ello ha sido exclusivamente en aquellos casos en que así lo disponen expresamente las normas aplicables o éstas cubren un mismo riesgo o atienden al mismo seguro, como el de invalidez de origen común -que en determinadas circunstancias deviene en pensión de vejez- y la pensión de jubilación, o la plena de jubilación patronal y la de vejez que reconoce el ISS. Nótese que estas pensiones tienen la misma naturaleza y amparan, se repite el mismo riesgo, a diferencia de aquellas que ahora ocupan la atención de la Sala y cuya coexistencia no está prohibida.”.</w:t>
      </w:r>
    </w:p>
    <w:p w:rsidR="00FF42FD" w:rsidRPr="00F24431" w:rsidRDefault="00FF42FD" w:rsidP="00F24431">
      <w:pPr>
        <w:spacing w:after="0"/>
        <w:jc w:val="both"/>
        <w:rPr>
          <w:rFonts w:ascii="Arial" w:eastAsia="Times New Roman" w:hAnsi="Arial" w:cs="Arial"/>
          <w:b/>
          <w:sz w:val="24"/>
          <w:szCs w:val="24"/>
          <w:lang w:eastAsia="es-ES"/>
        </w:rPr>
      </w:pPr>
    </w:p>
    <w:p w:rsidR="00FF42FD" w:rsidRPr="00F24431" w:rsidRDefault="00FF42FD" w:rsidP="00F24431">
      <w:pPr>
        <w:spacing w:after="0"/>
        <w:jc w:val="both"/>
        <w:rPr>
          <w:rFonts w:ascii="Arial" w:eastAsia="Times New Roman" w:hAnsi="Arial" w:cs="Arial"/>
          <w:sz w:val="24"/>
          <w:szCs w:val="24"/>
          <w:lang w:eastAsia="es-ES"/>
        </w:rPr>
      </w:pPr>
      <w:r w:rsidRPr="00F24431">
        <w:rPr>
          <w:rFonts w:ascii="Arial" w:eastAsia="Times New Roman" w:hAnsi="Arial" w:cs="Arial"/>
          <w:sz w:val="24"/>
          <w:szCs w:val="24"/>
          <w:lang w:eastAsia="es-ES"/>
        </w:rPr>
        <w:t xml:space="preserve">Así las cosas, no habiendo discusión en que las pensiones de invalidez y vejez cubren el mismo riesgo, necesario resulta concluir, como lo venía sosteniendo esta </w:t>
      </w:r>
      <w:r w:rsidRPr="00F24431">
        <w:rPr>
          <w:rFonts w:ascii="Arial" w:eastAsia="Times New Roman" w:hAnsi="Arial" w:cs="Arial"/>
          <w:sz w:val="24"/>
          <w:szCs w:val="24"/>
          <w:lang w:eastAsia="es-ES"/>
        </w:rPr>
        <w:lastRenderedPageBreak/>
        <w:t>Sala de Decisión, que cuando se llega a la edad mínima para acceder a la pensión se consuma el riesgo que cubre el sistema general de pensiones, y si bien se puede seguir cotizando a efectos de reunir el número de semanas necesarias para pensionarse por vejez, la prestación por invalidez, según lo dispuesto en el artículo 9º del Acuerdo 049 de 1990, se contrae a partir de ese momento ya solo a la posibilidad de obtener la indemnización sustitutiva de invalidez, como adelante se verá.</w:t>
      </w:r>
    </w:p>
    <w:p w:rsidR="00FF42FD" w:rsidRPr="00F24431" w:rsidRDefault="00FF42FD" w:rsidP="00F24431">
      <w:pPr>
        <w:spacing w:after="0"/>
        <w:jc w:val="both"/>
        <w:rPr>
          <w:rFonts w:ascii="Arial" w:eastAsia="Times New Roman" w:hAnsi="Arial" w:cs="Arial"/>
          <w:sz w:val="24"/>
          <w:szCs w:val="24"/>
          <w:lang w:eastAsia="es-ES"/>
        </w:rPr>
      </w:pPr>
    </w:p>
    <w:p w:rsidR="00FF42FD" w:rsidRPr="00F24431" w:rsidRDefault="00FF42FD" w:rsidP="00F24431">
      <w:pPr>
        <w:spacing w:after="0"/>
        <w:jc w:val="both"/>
        <w:rPr>
          <w:rFonts w:ascii="Arial" w:eastAsia="Times New Roman" w:hAnsi="Arial" w:cs="Arial"/>
          <w:sz w:val="24"/>
          <w:szCs w:val="24"/>
          <w:lang w:eastAsia="es-ES"/>
        </w:rPr>
      </w:pPr>
      <w:r w:rsidRPr="00F24431">
        <w:rPr>
          <w:rFonts w:ascii="Arial" w:eastAsia="Times New Roman" w:hAnsi="Arial" w:cs="Arial"/>
          <w:sz w:val="24"/>
          <w:szCs w:val="24"/>
          <w:lang w:eastAsia="es-ES"/>
        </w:rPr>
        <w:t>Es que, según el artículo 37 de la Ley 100 de 1993, los afiliados al sistema general de pensiones, si al momento de llegar a las edades mínimas establecidas en el numeral 1º del artículo 33 de la Ley 100 de 1993, no cumplen con la densidad de semanas exigidas en la Ley, pueden continuar cotizando al sistema o manifestar voluntariamente su imposibilidad de seguir haciéndolo en orden a reclamar la indemnización sustitutiva de vejez.</w:t>
      </w:r>
    </w:p>
    <w:p w:rsidR="00FF42FD" w:rsidRPr="00F24431" w:rsidRDefault="00FF42FD" w:rsidP="00F24431">
      <w:pPr>
        <w:spacing w:after="0"/>
        <w:jc w:val="both"/>
        <w:rPr>
          <w:rFonts w:ascii="Arial" w:eastAsia="Times New Roman" w:hAnsi="Arial" w:cs="Arial"/>
          <w:sz w:val="24"/>
          <w:szCs w:val="24"/>
          <w:lang w:eastAsia="es-ES"/>
        </w:rPr>
      </w:pPr>
    </w:p>
    <w:p w:rsidR="00FF42FD" w:rsidRPr="00F24431" w:rsidRDefault="00FF42FD" w:rsidP="00F24431">
      <w:pPr>
        <w:spacing w:after="0"/>
        <w:jc w:val="both"/>
        <w:rPr>
          <w:rFonts w:ascii="Arial" w:eastAsia="Times New Roman" w:hAnsi="Arial" w:cs="Arial"/>
          <w:sz w:val="24"/>
          <w:szCs w:val="24"/>
          <w:lang w:eastAsia="es-ES"/>
        </w:rPr>
      </w:pPr>
      <w:r w:rsidRPr="00F24431">
        <w:rPr>
          <w:rFonts w:ascii="Arial" w:eastAsia="Times New Roman" w:hAnsi="Arial" w:cs="Arial"/>
          <w:sz w:val="24"/>
          <w:szCs w:val="24"/>
          <w:lang w:eastAsia="es-ES"/>
        </w:rPr>
        <w:t>De otro lado, cuando se cumplen los requisitos para acceder a la pensión de vejez, tal y como lo tiene sentado la jurisprudencia de la Sala de Casación Laboral, el afiliado debe desafiliarse del sistema con el objeto de poder empezar a disfrutar de la prestación.</w:t>
      </w:r>
    </w:p>
    <w:p w:rsidR="00FF42FD" w:rsidRPr="00F24431" w:rsidRDefault="00FF42FD" w:rsidP="00F24431">
      <w:pPr>
        <w:spacing w:after="0"/>
        <w:jc w:val="both"/>
        <w:rPr>
          <w:rFonts w:ascii="Arial" w:eastAsia="Times New Roman" w:hAnsi="Arial" w:cs="Arial"/>
          <w:sz w:val="24"/>
          <w:szCs w:val="24"/>
          <w:lang w:eastAsia="es-ES"/>
        </w:rPr>
      </w:pPr>
    </w:p>
    <w:p w:rsidR="00FF42FD" w:rsidRPr="00F24431" w:rsidRDefault="00FF42FD" w:rsidP="00F24431">
      <w:pPr>
        <w:spacing w:after="0"/>
        <w:jc w:val="both"/>
        <w:rPr>
          <w:rFonts w:ascii="Arial" w:eastAsia="Times New Roman" w:hAnsi="Arial" w:cs="Arial"/>
          <w:sz w:val="24"/>
          <w:szCs w:val="24"/>
          <w:lang w:eastAsia="es-ES"/>
        </w:rPr>
      </w:pPr>
      <w:r w:rsidRPr="00F24431">
        <w:rPr>
          <w:rFonts w:ascii="Arial" w:eastAsia="Times New Roman" w:hAnsi="Arial" w:cs="Arial"/>
          <w:sz w:val="24"/>
          <w:szCs w:val="24"/>
          <w:lang w:eastAsia="es-ES"/>
        </w:rPr>
        <w:t>Así mismo, resulta obvio que cuando el afiliado no cumple los requisitos para acceder al derecho y solicita el reconocimiento y pago de la indemnización sustitutiva prevista en el artículo 37 de la Ley 100 de 1993, lo que hace es desafiliarse del sistema general de pensiones, sin que exista posibilidad legal de volverse a vincular al mismo dada la prohibición prevista en el artículo 24 del acuerdo 049 de 1990 que expresa y contundentemente dispone:</w:t>
      </w:r>
    </w:p>
    <w:p w:rsidR="00FF42FD" w:rsidRPr="00F24431" w:rsidRDefault="00FF42FD" w:rsidP="00F24431">
      <w:pPr>
        <w:spacing w:after="0"/>
        <w:jc w:val="both"/>
        <w:rPr>
          <w:rFonts w:ascii="Arial" w:eastAsia="Times New Roman" w:hAnsi="Arial" w:cs="Arial"/>
          <w:sz w:val="24"/>
          <w:szCs w:val="24"/>
          <w:lang w:eastAsia="es-ES"/>
        </w:rPr>
      </w:pPr>
    </w:p>
    <w:p w:rsidR="00FF42FD" w:rsidRPr="00C23BF0" w:rsidRDefault="00FF42FD" w:rsidP="00C23BF0">
      <w:pPr>
        <w:spacing w:after="0" w:line="240" w:lineRule="auto"/>
        <w:ind w:left="426" w:right="420"/>
        <w:jc w:val="both"/>
        <w:rPr>
          <w:rFonts w:ascii="Arial" w:eastAsia="Times New Roman" w:hAnsi="Arial" w:cs="Arial"/>
          <w:szCs w:val="24"/>
          <w:lang w:eastAsia="es-ES"/>
        </w:rPr>
      </w:pPr>
      <w:r w:rsidRPr="00C23BF0">
        <w:rPr>
          <w:rFonts w:ascii="Arial" w:eastAsia="Times New Roman" w:hAnsi="Arial" w:cs="Arial"/>
          <w:szCs w:val="24"/>
          <w:lang w:eastAsia="es-ES"/>
        </w:rPr>
        <w:t xml:space="preserve"> </w:t>
      </w:r>
      <w:r w:rsidRPr="00C23BF0">
        <w:rPr>
          <w:rFonts w:ascii="Arial" w:eastAsia="Times New Roman" w:hAnsi="Arial" w:cs="Arial"/>
          <w:i/>
          <w:szCs w:val="24"/>
          <w:lang w:eastAsia="es-ES"/>
        </w:rPr>
        <w:t xml:space="preserve">“Los pensionados por el Seguro de Invalidez, Vejez y </w:t>
      </w:r>
      <w:r w:rsidRPr="00C23BF0">
        <w:rPr>
          <w:rFonts w:ascii="Arial" w:eastAsia="Times New Roman" w:hAnsi="Arial" w:cs="Arial"/>
          <w:b/>
          <w:i/>
          <w:szCs w:val="24"/>
          <w:lang w:eastAsia="es-ES"/>
        </w:rPr>
        <w:t>Muerte o quienes hubieren recibido las indemnizaciones sustitutivas</w:t>
      </w:r>
      <w:r w:rsidRPr="00C23BF0">
        <w:rPr>
          <w:rFonts w:ascii="Arial" w:eastAsia="Times New Roman" w:hAnsi="Arial" w:cs="Arial"/>
          <w:i/>
          <w:szCs w:val="24"/>
          <w:lang w:eastAsia="es-ES"/>
        </w:rPr>
        <w:t xml:space="preserve">, no podrán </w:t>
      </w:r>
      <w:proofErr w:type="spellStart"/>
      <w:r w:rsidRPr="00C23BF0">
        <w:rPr>
          <w:rFonts w:ascii="Arial" w:eastAsia="Times New Roman" w:hAnsi="Arial" w:cs="Arial"/>
          <w:i/>
          <w:szCs w:val="24"/>
          <w:lang w:eastAsia="es-ES"/>
        </w:rPr>
        <w:t>reafiliarse</w:t>
      </w:r>
      <w:proofErr w:type="spellEnd"/>
      <w:r w:rsidRPr="00C23BF0">
        <w:rPr>
          <w:rFonts w:ascii="Arial" w:eastAsia="Times New Roman" w:hAnsi="Arial" w:cs="Arial"/>
          <w:i/>
          <w:szCs w:val="24"/>
          <w:lang w:eastAsia="es-ES"/>
        </w:rPr>
        <w:t xml:space="preserve"> para este Seguro, salvo, para el caso de invalidez, que ésta hubiere desaparecido”</w:t>
      </w:r>
      <w:r w:rsidRPr="00C23BF0">
        <w:rPr>
          <w:rFonts w:ascii="Arial" w:eastAsia="Times New Roman" w:hAnsi="Arial" w:cs="Arial"/>
          <w:szCs w:val="24"/>
          <w:lang w:eastAsia="es-ES"/>
        </w:rPr>
        <w:t>.</w:t>
      </w:r>
    </w:p>
    <w:p w:rsidR="00FF42FD" w:rsidRPr="00F24431" w:rsidRDefault="00FF42FD" w:rsidP="00F24431">
      <w:pPr>
        <w:spacing w:after="0"/>
        <w:jc w:val="both"/>
        <w:rPr>
          <w:rFonts w:ascii="Arial" w:eastAsia="Times New Roman" w:hAnsi="Arial" w:cs="Arial"/>
          <w:sz w:val="24"/>
          <w:szCs w:val="24"/>
          <w:lang w:eastAsia="es-ES"/>
        </w:rPr>
      </w:pPr>
    </w:p>
    <w:p w:rsidR="00FF42FD" w:rsidRPr="00F24431" w:rsidRDefault="00FF42FD" w:rsidP="00F24431">
      <w:pPr>
        <w:spacing w:after="0"/>
        <w:jc w:val="both"/>
        <w:rPr>
          <w:rFonts w:ascii="Arial" w:eastAsia="Times New Roman" w:hAnsi="Arial" w:cs="Arial"/>
          <w:sz w:val="24"/>
          <w:szCs w:val="24"/>
          <w:lang w:eastAsia="es-ES"/>
        </w:rPr>
      </w:pPr>
      <w:r w:rsidRPr="00F24431">
        <w:rPr>
          <w:rFonts w:ascii="Arial" w:eastAsia="Times New Roman" w:hAnsi="Arial" w:cs="Arial"/>
          <w:sz w:val="24"/>
          <w:szCs w:val="24"/>
          <w:lang w:eastAsia="es-ES"/>
        </w:rPr>
        <w:t xml:space="preserve">Así las cosas, cuando el afiliado opta por recibir la indemnización sustitutiva de la pensión de vejez, automáticamente se desafilia del sistema general de pensiones, quedándole </w:t>
      </w:r>
      <w:r w:rsidRPr="00F24431">
        <w:rPr>
          <w:rFonts w:ascii="Arial" w:eastAsia="Times New Roman" w:hAnsi="Arial" w:cs="Arial"/>
          <w:b/>
          <w:sz w:val="24"/>
          <w:szCs w:val="24"/>
          <w:lang w:eastAsia="es-ES"/>
        </w:rPr>
        <w:t xml:space="preserve">prohibido </w:t>
      </w:r>
      <w:r w:rsidRPr="00F24431">
        <w:rPr>
          <w:rFonts w:ascii="Arial" w:eastAsia="Times New Roman" w:hAnsi="Arial" w:cs="Arial"/>
          <w:sz w:val="24"/>
          <w:szCs w:val="24"/>
          <w:lang w:eastAsia="es-ES"/>
        </w:rPr>
        <w:t xml:space="preserve">al él y a la correspondiente administradora su </w:t>
      </w:r>
      <w:proofErr w:type="spellStart"/>
      <w:r w:rsidRPr="00F24431">
        <w:rPr>
          <w:rFonts w:ascii="Arial" w:eastAsia="Times New Roman" w:hAnsi="Arial" w:cs="Arial"/>
          <w:sz w:val="24"/>
          <w:szCs w:val="24"/>
          <w:lang w:eastAsia="es-ES"/>
        </w:rPr>
        <w:t>reafiliación</w:t>
      </w:r>
      <w:proofErr w:type="spellEnd"/>
      <w:r w:rsidRPr="00F24431">
        <w:rPr>
          <w:rFonts w:ascii="Arial" w:eastAsia="Times New Roman" w:hAnsi="Arial" w:cs="Arial"/>
          <w:sz w:val="24"/>
          <w:szCs w:val="24"/>
          <w:lang w:eastAsia="es-ES"/>
        </w:rPr>
        <w:t>, por lo que las cotizaciones posteriores que se realicen y reciban respectivamente, carecerán de cualquier efecto, toda vez que el riesgo que cubre el sistema se entiende ya estructurado y por ende vano resulta pretender su aseguramiento posterior.</w:t>
      </w:r>
    </w:p>
    <w:p w:rsidR="00FF42FD" w:rsidRPr="00F24431" w:rsidRDefault="00FF42FD" w:rsidP="00F24431">
      <w:pPr>
        <w:spacing w:after="0"/>
        <w:jc w:val="both"/>
        <w:rPr>
          <w:rFonts w:ascii="Arial" w:eastAsia="Times New Roman" w:hAnsi="Arial" w:cs="Arial"/>
          <w:sz w:val="24"/>
          <w:szCs w:val="24"/>
          <w:lang w:eastAsia="es-ES"/>
        </w:rPr>
      </w:pPr>
    </w:p>
    <w:p w:rsidR="00FF42FD" w:rsidRPr="00F24431" w:rsidRDefault="00FF42FD" w:rsidP="00F24431">
      <w:pPr>
        <w:spacing w:after="0"/>
        <w:jc w:val="both"/>
        <w:rPr>
          <w:rFonts w:ascii="Arial" w:eastAsia="Times New Roman" w:hAnsi="Arial" w:cs="Arial"/>
          <w:b/>
          <w:sz w:val="24"/>
          <w:szCs w:val="24"/>
          <w:lang w:eastAsia="es-ES"/>
        </w:rPr>
      </w:pPr>
      <w:r w:rsidRPr="00F24431">
        <w:rPr>
          <w:rFonts w:ascii="Arial" w:eastAsia="Times New Roman" w:hAnsi="Arial" w:cs="Arial"/>
          <w:b/>
          <w:sz w:val="24"/>
          <w:szCs w:val="24"/>
          <w:lang w:eastAsia="es-ES"/>
        </w:rPr>
        <w:t>Nótese que el artículo 2º del Acuerdo 049 de 1990, no permite que los trabajadores dependientes que tengan 60 o más años de edad y los independientes que siendo mujer tengan 50, o los hombres que tengan 55 o más años de edad, se afilien a los riegos de invalidez, vejez y muerte; norma que con mayor razón aplica a las personas que se desafilien del sistema general de pensiones cuando reciben la indemnización sustitutiva de la pensión, pues obviamente para ese momento, no solo han dado cuenta de la causación del riesgo que el sistema cubre –pérdida de la capacidad laboral- sino que, voluntariamente han optado por retirar los aportes que soportaban las prestaciones ofrecidas por el mismo.</w:t>
      </w:r>
    </w:p>
    <w:p w:rsidR="00FF42FD" w:rsidRPr="00F24431" w:rsidRDefault="00FF42FD" w:rsidP="00F24431">
      <w:pPr>
        <w:spacing w:after="0"/>
        <w:jc w:val="both"/>
        <w:rPr>
          <w:rFonts w:ascii="Arial" w:eastAsia="Times New Roman" w:hAnsi="Arial" w:cs="Arial"/>
          <w:sz w:val="24"/>
          <w:szCs w:val="24"/>
          <w:lang w:eastAsia="es-ES"/>
        </w:rPr>
      </w:pPr>
    </w:p>
    <w:p w:rsidR="00FF42FD" w:rsidRPr="00F24431" w:rsidRDefault="00FF42FD" w:rsidP="00F24431">
      <w:pPr>
        <w:spacing w:after="0"/>
        <w:jc w:val="both"/>
        <w:rPr>
          <w:rFonts w:ascii="Arial" w:eastAsia="Times New Roman" w:hAnsi="Arial" w:cs="Arial"/>
          <w:sz w:val="24"/>
          <w:szCs w:val="24"/>
          <w:lang w:eastAsia="es-ES"/>
        </w:rPr>
      </w:pPr>
      <w:r w:rsidRPr="00F24431">
        <w:rPr>
          <w:rFonts w:ascii="Arial" w:eastAsia="Times New Roman" w:hAnsi="Arial" w:cs="Arial"/>
          <w:sz w:val="24"/>
          <w:szCs w:val="24"/>
          <w:lang w:eastAsia="es-ES"/>
        </w:rPr>
        <w:t xml:space="preserve">En ese aspecto, la Corte Constitucional en sentencia C-375 de 27 de abril de 2004 con ponencia del Magistrado Eduardo Montenegro </w:t>
      </w:r>
      <w:proofErr w:type="spellStart"/>
      <w:r w:rsidRPr="00F24431">
        <w:rPr>
          <w:rFonts w:ascii="Arial" w:eastAsia="Times New Roman" w:hAnsi="Arial" w:cs="Arial"/>
          <w:sz w:val="24"/>
          <w:szCs w:val="24"/>
          <w:lang w:eastAsia="es-ES"/>
        </w:rPr>
        <w:t>Lynett</w:t>
      </w:r>
      <w:proofErr w:type="spellEnd"/>
      <w:r w:rsidRPr="00F24431">
        <w:rPr>
          <w:rFonts w:ascii="Arial" w:eastAsia="Times New Roman" w:hAnsi="Arial" w:cs="Arial"/>
          <w:sz w:val="24"/>
          <w:szCs w:val="24"/>
          <w:lang w:eastAsia="es-ES"/>
        </w:rPr>
        <w:t>, al abordar el tema concerniente al reconocimiento y pago de la indemnización sustitutiva de la pensión, sostuvo:</w:t>
      </w:r>
    </w:p>
    <w:p w:rsidR="00FF42FD" w:rsidRPr="00F24431" w:rsidRDefault="00FF42FD" w:rsidP="00F24431">
      <w:pPr>
        <w:spacing w:after="0"/>
        <w:jc w:val="both"/>
        <w:rPr>
          <w:rFonts w:ascii="Arial" w:eastAsia="Times New Roman" w:hAnsi="Arial" w:cs="Arial"/>
          <w:sz w:val="24"/>
          <w:szCs w:val="24"/>
          <w:lang w:eastAsia="es-ES"/>
        </w:rPr>
      </w:pPr>
    </w:p>
    <w:p w:rsidR="00FF42FD" w:rsidRPr="00C23BF0" w:rsidRDefault="00FF42FD" w:rsidP="00C23BF0">
      <w:pPr>
        <w:spacing w:after="0" w:line="240" w:lineRule="auto"/>
        <w:ind w:left="426" w:right="420"/>
        <w:jc w:val="both"/>
        <w:rPr>
          <w:rFonts w:ascii="Arial" w:eastAsia="Times New Roman" w:hAnsi="Arial" w:cs="Arial"/>
          <w:i/>
          <w:szCs w:val="24"/>
          <w:lang w:eastAsia="es-ES"/>
        </w:rPr>
      </w:pPr>
      <w:r w:rsidRPr="00C23BF0">
        <w:rPr>
          <w:rFonts w:ascii="Arial" w:eastAsia="Times New Roman" w:hAnsi="Arial" w:cs="Arial"/>
          <w:i/>
          <w:szCs w:val="24"/>
          <w:lang w:eastAsia="es-ES"/>
        </w:rPr>
        <w:t xml:space="preserve">“Considera la Corte que la norma acusada no implica vulneración alguna del derecho al libre desarrollo de la personalidad. Cuando el legislador estableció que los afiliados que al cumplir la edad de pensión no reúnan los demás requisitos para tal </w:t>
      </w:r>
      <w:r w:rsidR="00C23BF0" w:rsidRPr="00C23BF0">
        <w:rPr>
          <w:rFonts w:ascii="Arial" w:eastAsia="Times New Roman" w:hAnsi="Arial" w:cs="Arial"/>
          <w:i/>
          <w:szCs w:val="24"/>
          <w:lang w:eastAsia="es-ES"/>
        </w:rPr>
        <w:t>efecto, tendrán</w:t>
      </w:r>
      <w:r w:rsidRPr="00C23BF0">
        <w:rPr>
          <w:rFonts w:ascii="Arial" w:eastAsia="Times New Roman" w:hAnsi="Arial" w:cs="Arial"/>
          <w:i/>
          <w:szCs w:val="24"/>
          <w:lang w:eastAsia="es-ES"/>
        </w:rPr>
        <w:t xml:space="preserve"> derecho a una devolución de saldos o indemnización sustitutiva no instituyó mandato alguno que vincular a tales aportantes. Por el contrario, incorporó una permisión libre en cabeza de los mencionados cotizantes, en el sentido de autorizarlos a optar por recibir </w:t>
      </w:r>
      <w:r w:rsidR="00C23BF0" w:rsidRPr="00C23BF0">
        <w:rPr>
          <w:rFonts w:ascii="Arial" w:eastAsia="Times New Roman" w:hAnsi="Arial" w:cs="Arial"/>
          <w:i/>
          <w:szCs w:val="24"/>
          <w:lang w:eastAsia="es-ES"/>
        </w:rPr>
        <w:t>la señalada</w:t>
      </w:r>
      <w:r w:rsidRPr="00C23BF0">
        <w:rPr>
          <w:rFonts w:ascii="Arial" w:eastAsia="Times New Roman" w:hAnsi="Arial" w:cs="Arial"/>
          <w:i/>
          <w:szCs w:val="24"/>
          <w:lang w:eastAsia="es-ES"/>
        </w:rPr>
        <w:t xml:space="preserve"> restitución dineraria, o no hacerlo, y continuar cotizando al sistema hasta tanto alcancen el monto requerido de cotizaciones para acceder al beneficio pensional. En ese sentido, la norma incorpora una posibilidad no obligatoria para los afiliados (recibir la indemnización o devolución de aportes) y así mismo, la no prohibición de continuar cotizando al sistema hasta acreditar el requisito pensional faltante.”</w:t>
      </w:r>
    </w:p>
    <w:p w:rsidR="00FF42FD" w:rsidRPr="00F24431" w:rsidRDefault="00FF42FD" w:rsidP="00F24431">
      <w:pPr>
        <w:spacing w:after="0"/>
        <w:jc w:val="both"/>
        <w:rPr>
          <w:rFonts w:ascii="Arial" w:eastAsia="Times New Roman" w:hAnsi="Arial" w:cs="Arial"/>
          <w:sz w:val="24"/>
          <w:szCs w:val="24"/>
          <w:lang w:eastAsia="es-ES"/>
        </w:rPr>
      </w:pPr>
    </w:p>
    <w:p w:rsidR="00FF42FD" w:rsidRPr="00F24431" w:rsidRDefault="00FF42FD" w:rsidP="00F24431">
      <w:pPr>
        <w:spacing w:after="0"/>
        <w:jc w:val="both"/>
        <w:rPr>
          <w:rFonts w:ascii="Arial" w:eastAsia="Times New Roman" w:hAnsi="Arial" w:cs="Arial"/>
          <w:sz w:val="24"/>
          <w:szCs w:val="24"/>
          <w:lang w:eastAsia="es-ES"/>
        </w:rPr>
      </w:pPr>
      <w:r w:rsidRPr="00F24431">
        <w:rPr>
          <w:rFonts w:ascii="Arial" w:eastAsia="Times New Roman" w:hAnsi="Arial" w:cs="Arial"/>
          <w:b/>
          <w:sz w:val="24"/>
          <w:szCs w:val="24"/>
          <w:lang w:eastAsia="es-ES"/>
        </w:rPr>
        <w:t xml:space="preserve">Lo expuesto permite concluir, que es decisión del afiliado solicitar y recibir la indemnización sustitutiva de la pensión o continuar cotizando al sistema, pero cuando opte por lo primero, esto es, recibir esa prestación económica, automáticamente se desafilia del sistema general de pensiones, quedándole prohibido al él y a la correspondiente administradora </w:t>
      </w:r>
      <w:proofErr w:type="spellStart"/>
      <w:r w:rsidRPr="00F24431">
        <w:rPr>
          <w:rFonts w:ascii="Arial" w:eastAsia="Times New Roman" w:hAnsi="Arial" w:cs="Arial"/>
          <w:b/>
          <w:sz w:val="24"/>
          <w:szCs w:val="24"/>
          <w:lang w:eastAsia="es-ES"/>
        </w:rPr>
        <w:t>reafiliarlo</w:t>
      </w:r>
      <w:proofErr w:type="spellEnd"/>
      <w:r w:rsidRPr="00F24431">
        <w:rPr>
          <w:rFonts w:ascii="Arial" w:eastAsia="Times New Roman" w:hAnsi="Arial" w:cs="Arial"/>
          <w:b/>
          <w:sz w:val="24"/>
          <w:szCs w:val="24"/>
          <w:lang w:eastAsia="es-ES"/>
        </w:rPr>
        <w:t>, por lo que las cotizaciones posteriores que se realicen y reciban respectivamente, carecerán de cualquier efecto, toda vez que el riesgo que cubre el sistema se entiende ya estructurado y por ende vano resulta pretender su aseguramiento posterior</w:t>
      </w:r>
      <w:r w:rsidRPr="00F24431">
        <w:rPr>
          <w:rFonts w:ascii="Arial" w:eastAsia="Times New Roman" w:hAnsi="Arial" w:cs="Arial"/>
          <w:sz w:val="24"/>
          <w:szCs w:val="24"/>
          <w:lang w:eastAsia="es-ES"/>
        </w:rPr>
        <w:t>.</w:t>
      </w:r>
    </w:p>
    <w:p w:rsidR="00FF42FD" w:rsidRPr="00F24431" w:rsidRDefault="00FF42FD" w:rsidP="00F24431">
      <w:pPr>
        <w:spacing w:after="0"/>
        <w:jc w:val="both"/>
        <w:rPr>
          <w:rFonts w:ascii="Arial" w:eastAsia="Times New Roman" w:hAnsi="Arial" w:cs="Arial"/>
          <w:sz w:val="24"/>
          <w:szCs w:val="24"/>
          <w:lang w:eastAsia="es-ES"/>
        </w:rPr>
      </w:pPr>
    </w:p>
    <w:p w:rsidR="00FF42FD" w:rsidRPr="00F24431" w:rsidRDefault="00FF42FD" w:rsidP="00F24431">
      <w:pPr>
        <w:spacing w:after="0"/>
        <w:jc w:val="both"/>
        <w:rPr>
          <w:rFonts w:ascii="Arial" w:eastAsia="Times New Roman" w:hAnsi="Arial" w:cs="Arial"/>
          <w:sz w:val="24"/>
          <w:szCs w:val="24"/>
          <w:lang w:eastAsia="es-ES"/>
        </w:rPr>
      </w:pPr>
    </w:p>
    <w:p w:rsidR="00FF42FD" w:rsidRPr="00F24431" w:rsidRDefault="00FF42FD" w:rsidP="00F24431">
      <w:pPr>
        <w:spacing w:after="0"/>
        <w:jc w:val="both"/>
        <w:rPr>
          <w:rFonts w:ascii="Arial" w:eastAsia="Times New Roman" w:hAnsi="Arial" w:cs="Arial"/>
          <w:b/>
          <w:sz w:val="24"/>
          <w:szCs w:val="24"/>
          <w:lang w:eastAsia="es-ES"/>
        </w:rPr>
      </w:pPr>
      <w:r w:rsidRPr="00F24431">
        <w:rPr>
          <w:rFonts w:ascii="Arial" w:eastAsia="Times New Roman" w:hAnsi="Arial" w:cs="Arial"/>
          <w:b/>
          <w:sz w:val="24"/>
          <w:szCs w:val="24"/>
          <w:lang w:eastAsia="es-ES"/>
        </w:rPr>
        <w:t>EL CASO CONCRETO</w:t>
      </w:r>
    </w:p>
    <w:p w:rsidR="00FF42FD" w:rsidRPr="00F24431" w:rsidRDefault="00FF42FD" w:rsidP="00F24431">
      <w:pPr>
        <w:spacing w:after="0"/>
        <w:jc w:val="both"/>
        <w:rPr>
          <w:rFonts w:ascii="Arial" w:hAnsi="Arial" w:cs="Arial"/>
          <w:sz w:val="24"/>
          <w:szCs w:val="24"/>
        </w:rPr>
      </w:pPr>
    </w:p>
    <w:p w:rsidR="00FF42FD" w:rsidRPr="00F24431" w:rsidRDefault="00FF42FD" w:rsidP="00F24431">
      <w:pPr>
        <w:spacing w:after="0"/>
        <w:jc w:val="both"/>
        <w:rPr>
          <w:rFonts w:ascii="Arial" w:eastAsia="Times New Roman" w:hAnsi="Arial" w:cs="Arial"/>
          <w:sz w:val="24"/>
          <w:szCs w:val="24"/>
          <w:lang w:eastAsia="es-ES"/>
        </w:rPr>
      </w:pPr>
      <w:r w:rsidRPr="00F24431">
        <w:rPr>
          <w:rFonts w:ascii="Arial" w:eastAsia="Times New Roman" w:hAnsi="Arial" w:cs="Arial"/>
          <w:sz w:val="24"/>
          <w:szCs w:val="24"/>
          <w:lang w:eastAsia="es-ES"/>
        </w:rPr>
        <w:t>Sea lo primero hacer notar que</w:t>
      </w:r>
      <w:r w:rsidR="0072272A">
        <w:rPr>
          <w:rFonts w:ascii="Arial" w:eastAsia="Times New Roman" w:hAnsi="Arial" w:cs="Arial"/>
          <w:sz w:val="24"/>
          <w:szCs w:val="24"/>
          <w:lang w:eastAsia="es-ES"/>
        </w:rPr>
        <w:t>:</w:t>
      </w:r>
    </w:p>
    <w:p w:rsidR="00FF42FD" w:rsidRPr="00F24431" w:rsidRDefault="00FF42FD" w:rsidP="00F24431">
      <w:pPr>
        <w:spacing w:after="0"/>
        <w:jc w:val="both"/>
        <w:rPr>
          <w:rFonts w:ascii="Arial" w:eastAsia="Times New Roman" w:hAnsi="Arial" w:cs="Arial"/>
          <w:sz w:val="24"/>
          <w:szCs w:val="24"/>
          <w:lang w:eastAsia="es-ES"/>
        </w:rPr>
      </w:pPr>
    </w:p>
    <w:p w:rsidR="00FF42FD" w:rsidRPr="00F24431" w:rsidRDefault="00FF42FD" w:rsidP="00F24431">
      <w:pPr>
        <w:spacing w:after="0"/>
        <w:jc w:val="both"/>
        <w:rPr>
          <w:rFonts w:ascii="Arial" w:eastAsia="Times New Roman" w:hAnsi="Arial" w:cs="Arial"/>
          <w:sz w:val="24"/>
          <w:szCs w:val="24"/>
          <w:lang w:eastAsia="es-ES"/>
        </w:rPr>
      </w:pPr>
      <w:r w:rsidRPr="00F24431">
        <w:rPr>
          <w:rFonts w:ascii="Arial" w:eastAsia="Times New Roman" w:hAnsi="Arial" w:cs="Arial"/>
          <w:sz w:val="24"/>
          <w:szCs w:val="24"/>
          <w:lang w:eastAsia="es-ES"/>
        </w:rPr>
        <w:t>Para resolver el problema jurídico que se plantea se deben tener en cuenta los siguientes aspectos: i) El demandante para la fecha de estructuración de su invalidez ocurrida el 10 de enero de 2019, ya había cumplido la edad para obtener la pensión de vejez al punto que recibió la indemnización sustitutiva otorgada por la resolución 089471 de 2013.</w:t>
      </w:r>
    </w:p>
    <w:p w:rsidR="00FF42FD" w:rsidRPr="00F24431" w:rsidRDefault="00FF42FD" w:rsidP="00F24431">
      <w:pPr>
        <w:spacing w:after="0"/>
        <w:jc w:val="both"/>
        <w:rPr>
          <w:rFonts w:ascii="Arial" w:eastAsia="Times New Roman" w:hAnsi="Arial" w:cs="Arial"/>
          <w:sz w:val="24"/>
          <w:szCs w:val="24"/>
          <w:lang w:eastAsia="es-ES"/>
        </w:rPr>
      </w:pPr>
    </w:p>
    <w:p w:rsidR="00FF42FD" w:rsidRPr="00F24431" w:rsidRDefault="00FF42FD" w:rsidP="00F24431">
      <w:pPr>
        <w:spacing w:after="0"/>
        <w:jc w:val="both"/>
        <w:rPr>
          <w:rFonts w:ascii="Arial" w:eastAsia="Times New Roman" w:hAnsi="Arial" w:cs="Arial"/>
          <w:sz w:val="24"/>
          <w:szCs w:val="24"/>
          <w:lang w:eastAsia="es-ES"/>
        </w:rPr>
      </w:pPr>
      <w:r w:rsidRPr="00F24431">
        <w:rPr>
          <w:rFonts w:ascii="Arial" w:eastAsia="Times New Roman" w:hAnsi="Arial" w:cs="Arial"/>
          <w:sz w:val="24"/>
          <w:szCs w:val="24"/>
          <w:lang w:eastAsia="es-ES"/>
        </w:rPr>
        <w:t xml:space="preserve">Bajo tal realidad, a mi juicio resulta desacertado acceder a las pretensiones del actor, por cuanto debe reconocerse que, al acceder a la indemnización sustitutiva de vejez el demandante se desafilió del sistema general de pensiones a partir del año 2013,  por lo que, aplicando el artículo 24 del Acuerdo 049 de 1990 en concordancia con lo dispuesto en la sentencia C-375 de 27 de abril de 2004, a partir de ese momento por imperativo legal y jurisprudencial, le quedaba vedada la posibilidad de </w:t>
      </w:r>
      <w:proofErr w:type="spellStart"/>
      <w:r w:rsidRPr="00F24431">
        <w:rPr>
          <w:rFonts w:ascii="Arial" w:eastAsia="Times New Roman" w:hAnsi="Arial" w:cs="Arial"/>
          <w:sz w:val="24"/>
          <w:szCs w:val="24"/>
          <w:lang w:eastAsia="es-ES"/>
        </w:rPr>
        <w:t>reafiliarse</w:t>
      </w:r>
      <w:proofErr w:type="spellEnd"/>
      <w:r w:rsidRPr="00F24431">
        <w:rPr>
          <w:rFonts w:ascii="Arial" w:eastAsia="Times New Roman" w:hAnsi="Arial" w:cs="Arial"/>
          <w:sz w:val="24"/>
          <w:szCs w:val="24"/>
          <w:lang w:eastAsia="es-ES"/>
        </w:rPr>
        <w:t xml:space="preserve"> al régimen de prima media con prestación definida realizando él y recibiendo la administradora nuevas cotizaciones, siendo del caso anotar, que para reclamar la indemnización sustitutiva, necesario era partir de la base de que el riesgo cubierto por el sistema –relativo a la pérdida de la capacidad laboral- ya estaba consumado, </w:t>
      </w:r>
      <w:r w:rsidRPr="00F24431">
        <w:rPr>
          <w:rFonts w:ascii="Arial" w:eastAsia="Times New Roman" w:hAnsi="Arial" w:cs="Arial"/>
          <w:sz w:val="24"/>
          <w:szCs w:val="24"/>
          <w:lang w:eastAsia="es-ES"/>
        </w:rPr>
        <w:lastRenderedPageBreak/>
        <w:t>por lo que lógicamente resultaba imposible asegurarlo nuevamente, si en cuenta se tiene que se aseguran las eventualidades y no los hechos cumplidos.</w:t>
      </w:r>
    </w:p>
    <w:p w:rsidR="00FF42FD" w:rsidRPr="00F24431" w:rsidRDefault="00FF42FD" w:rsidP="00F24431">
      <w:pPr>
        <w:spacing w:after="0"/>
        <w:jc w:val="both"/>
        <w:rPr>
          <w:rFonts w:ascii="Arial" w:eastAsia="Times New Roman" w:hAnsi="Arial" w:cs="Arial"/>
          <w:sz w:val="24"/>
          <w:szCs w:val="24"/>
          <w:lang w:eastAsia="es-ES"/>
        </w:rPr>
      </w:pPr>
    </w:p>
    <w:p w:rsidR="00FF42FD" w:rsidRPr="00F24431" w:rsidRDefault="00FF42FD" w:rsidP="00F24431">
      <w:pPr>
        <w:widowControl w:val="0"/>
        <w:autoSpaceDE w:val="0"/>
        <w:autoSpaceDN w:val="0"/>
        <w:adjustRightInd w:val="0"/>
        <w:spacing w:after="0"/>
        <w:jc w:val="both"/>
        <w:rPr>
          <w:rFonts w:ascii="Arial" w:hAnsi="Arial" w:cs="Arial"/>
          <w:sz w:val="24"/>
          <w:szCs w:val="24"/>
        </w:rPr>
      </w:pPr>
      <w:r w:rsidRPr="00F24431">
        <w:rPr>
          <w:rFonts w:ascii="Arial" w:hAnsi="Arial" w:cs="Arial"/>
          <w:sz w:val="24"/>
          <w:szCs w:val="24"/>
        </w:rPr>
        <w:t xml:space="preserve">Debo resaltar que resulta un verdadero atentado contra la sostenibilidad financiera del sistema conceder pensiones de invalidez bajo estos supuestos, pues para ello, en lo sucesivo, prácticamente a toda persona que supere la edad mínima para acceder a la prestación de vejez le bastará cotizar 50 semanas y hacerse valorar por una Junta de Calificación, quien dada su avanzada edad, muy seguramente dictaminará una pérdida de la capacidad laboral superior al 50%, generándose así una prestación que defrauda el sistema. </w:t>
      </w:r>
    </w:p>
    <w:p w:rsidR="00FF42FD" w:rsidRPr="00F24431" w:rsidRDefault="00FF42FD" w:rsidP="00F24431">
      <w:pPr>
        <w:pStyle w:val="Textoindependiente"/>
        <w:spacing w:line="276" w:lineRule="auto"/>
        <w:ind w:right="284"/>
        <w:rPr>
          <w:rFonts w:eastAsia="Calibri" w:cs="Arial"/>
          <w:sz w:val="24"/>
          <w:szCs w:val="24"/>
          <w:lang w:val="es-CO" w:eastAsia="en-US"/>
        </w:rPr>
      </w:pPr>
    </w:p>
    <w:p w:rsidR="00FF42FD" w:rsidRPr="00F24431" w:rsidRDefault="00FF42FD" w:rsidP="00F24431">
      <w:pPr>
        <w:pStyle w:val="Textoindependiente"/>
        <w:spacing w:line="276" w:lineRule="auto"/>
        <w:ind w:right="284"/>
        <w:rPr>
          <w:rFonts w:cs="Arial"/>
          <w:sz w:val="24"/>
          <w:szCs w:val="24"/>
          <w:lang w:val="es-CO"/>
        </w:rPr>
      </w:pPr>
      <w:r w:rsidRPr="00F24431">
        <w:rPr>
          <w:rFonts w:eastAsia="Calibri" w:cs="Arial"/>
          <w:sz w:val="24"/>
          <w:szCs w:val="24"/>
          <w:lang w:val="es-CO" w:eastAsia="en-US"/>
        </w:rPr>
        <w:t>Queda así salvado mi voto.</w:t>
      </w:r>
    </w:p>
    <w:p w:rsidR="00FF42FD" w:rsidRPr="00F24431" w:rsidRDefault="00FF42FD" w:rsidP="00F24431">
      <w:pPr>
        <w:widowControl w:val="0"/>
        <w:autoSpaceDE w:val="0"/>
        <w:autoSpaceDN w:val="0"/>
        <w:adjustRightInd w:val="0"/>
        <w:spacing w:after="0"/>
        <w:rPr>
          <w:rFonts w:ascii="Arial" w:hAnsi="Arial" w:cs="Arial"/>
          <w:sz w:val="24"/>
          <w:szCs w:val="24"/>
        </w:rPr>
      </w:pPr>
    </w:p>
    <w:p w:rsidR="00F24431" w:rsidRDefault="00F24431" w:rsidP="00F24431">
      <w:pPr>
        <w:widowControl w:val="0"/>
        <w:autoSpaceDE w:val="0"/>
        <w:autoSpaceDN w:val="0"/>
        <w:adjustRightInd w:val="0"/>
        <w:spacing w:after="0"/>
        <w:rPr>
          <w:rFonts w:ascii="Arial" w:hAnsi="Arial" w:cs="Arial"/>
          <w:sz w:val="24"/>
          <w:szCs w:val="24"/>
        </w:rPr>
      </w:pPr>
    </w:p>
    <w:p w:rsidR="0072272A" w:rsidRPr="00F24431" w:rsidRDefault="0072272A" w:rsidP="00F24431">
      <w:pPr>
        <w:widowControl w:val="0"/>
        <w:autoSpaceDE w:val="0"/>
        <w:autoSpaceDN w:val="0"/>
        <w:adjustRightInd w:val="0"/>
        <w:spacing w:after="0"/>
        <w:rPr>
          <w:rFonts w:ascii="Arial" w:hAnsi="Arial" w:cs="Arial"/>
          <w:sz w:val="24"/>
          <w:szCs w:val="24"/>
        </w:rPr>
      </w:pPr>
    </w:p>
    <w:p w:rsidR="00FF42FD" w:rsidRPr="00F24431" w:rsidRDefault="00FF42FD" w:rsidP="00F24431">
      <w:pPr>
        <w:widowControl w:val="0"/>
        <w:autoSpaceDE w:val="0"/>
        <w:autoSpaceDN w:val="0"/>
        <w:adjustRightInd w:val="0"/>
        <w:spacing w:after="0"/>
        <w:rPr>
          <w:rFonts w:ascii="Arial" w:hAnsi="Arial" w:cs="Arial"/>
          <w:sz w:val="24"/>
          <w:szCs w:val="24"/>
        </w:rPr>
      </w:pPr>
    </w:p>
    <w:p w:rsidR="00FF42FD" w:rsidRPr="00F24431" w:rsidRDefault="00FF42FD" w:rsidP="00F24431">
      <w:pPr>
        <w:widowControl w:val="0"/>
        <w:autoSpaceDE w:val="0"/>
        <w:autoSpaceDN w:val="0"/>
        <w:adjustRightInd w:val="0"/>
        <w:spacing w:after="0"/>
        <w:jc w:val="center"/>
        <w:rPr>
          <w:rFonts w:ascii="Arial" w:hAnsi="Arial" w:cs="Arial"/>
          <w:b/>
          <w:sz w:val="24"/>
          <w:szCs w:val="24"/>
        </w:rPr>
      </w:pPr>
      <w:r w:rsidRPr="00F24431">
        <w:rPr>
          <w:rFonts w:ascii="Arial" w:hAnsi="Arial" w:cs="Arial"/>
          <w:b/>
          <w:sz w:val="24"/>
          <w:szCs w:val="24"/>
        </w:rPr>
        <w:t>JULIO CÉSAR SALAZAR MUÑOZ</w:t>
      </w:r>
    </w:p>
    <w:p w:rsidR="00087683" w:rsidRPr="00F24431" w:rsidRDefault="00FF42FD" w:rsidP="00F24431">
      <w:pPr>
        <w:widowControl w:val="0"/>
        <w:autoSpaceDE w:val="0"/>
        <w:autoSpaceDN w:val="0"/>
        <w:adjustRightInd w:val="0"/>
        <w:spacing w:after="0"/>
        <w:jc w:val="center"/>
        <w:rPr>
          <w:rFonts w:ascii="Arial" w:hAnsi="Arial" w:cs="Arial"/>
          <w:sz w:val="24"/>
          <w:szCs w:val="24"/>
        </w:rPr>
      </w:pPr>
      <w:r w:rsidRPr="00F24431">
        <w:rPr>
          <w:rFonts w:ascii="Arial" w:hAnsi="Arial" w:cs="Arial"/>
          <w:sz w:val="24"/>
          <w:szCs w:val="24"/>
        </w:rPr>
        <w:t>Magistrado</w:t>
      </w:r>
    </w:p>
    <w:sectPr w:rsidR="00087683" w:rsidRPr="00F24431" w:rsidSect="0072272A">
      <w:footerReference w:type="default" r:id="rId7"/>
      <w:pgSz w:w="12242" w:h="18722" w:code="258"/>
      <w:pgMar w:top="1985" w:right="1361" w:bottom="1418" w:left="192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2E93" w:rsidRDefault="002B2E93">
      <w:pPr>
        <w:spacing w:after="0" w:line="240" w:lineRule="auto"/>
      </w:pPr>
      <w:r>
        <w:separator/>
      </w:r>
    </w:p>
  </w:endnote>
  <w:endnote w:type="continuationSeparator" w:id="0">
    <w:p w:rsidR="002B2E93" w:rsidRDefault="002B2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987" w:rsidRPr="0036068A" w:rsidRDefault="00FF42FD" w:rsidP="0036068A">
    <w:pPr>
      <w:pStyle w:val="Piedepgina"/>
      <w:spacing w:after="0"/>
      <w:jc w:val="right"/>
      <w:rPr>
        <w:rFonts w:ascii="Arial" w:hAnsi="Arial" w:cs="Arial"/>
        <w:sz w:val="18"/>
        <w:szCs w:val="18"/>
      </w:rPr>
    </w:pPr>
    <w:r w:rsidRPr="0036068A">
      <w:rPr>
        <w:rFonts w:ascii="Arial" w:hAnsi="Arial" w:cs="Arial"/>
        <w:sz w:val="18"/>
        <w:szCs w:val="18"/>
      </w:rPr>
      <w:fldChar w:fldCharType="begin"/>
    </w:r>
    <w:r w:rsidRPr="0036068A">
      <w:rPr>
        <w:rFonts w:ascii="Arial" w:hAnsi="Arial" w:cs="Arial"/>
        <w:sz w:val="18"/>
        <w:szCs w:val="18"/>
      </w:rPr>
      <w:instrText>PAGE   \* MERGEFORMAT</w:instrText>
    </w:r>
    <w:r w:rsidRPr="0036068A">
      <w:rPr>
        <w:rFonts w:ascii="Arial" w:hAnsi="Arial" w:cs="Arial"/>
        <w:sz w:val="18"/>
        <w:szCs w:val="18"/>
      </w:rPr>
      <w:fldChar w:fldCharType="separate"/>
    </w:r>
    <w:r w:rsidRPr="0036068A">
      <w:rPr>
        <w:rFonts w:ascii="Arial" w:hAnsi="Arial" w:cs="Arial"/>
        <w:noProof/>
        <w:sz w:val="18"/>
        <w:szCs w:val="18"/>
        <w:lang w:val="es-ES"/>
      </w:rPr>
      <w:t>7</w:t>
    </w:r>
    <w:r w:rsidRPr="0036068A">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2E93" w:rsidRDefault="002B2E93">
      <w:pPr>
        <w:spacing w:after="0" w:line="240" w:lineRule="auto"/>
      </w:pPr>
      <w:r>
        <w:separator/>
      </w:r>
    </w:p>
  </w:footnote>
  <w:footnote w:type="continuationSeparator" w:id="0">
    <w:p w:rsidR="002B2E93" w:rsidRDefault="002B2E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BD25CD"/>
    <w:multiLevelType w:val="hybridMultilevel"/>
    <w:tmpl w:val="286C2584"/>
    <w:lvl w:ilvl="0" w:tplc="7ACC498E">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2FD"/>
    <w:rsid w:val="002B2E93"/>
    <w:rsid w:val="0036068A"/>
    <w:rsid w:val="0072272A"/>
    <w:rsid w:val="00C23BF0"/>
    <w:rsid w:val="00C3243D"/>
    <w:rsid w:val="00D26EDF"/>
    <w:rsid w:val="00F24431"/>
    <w:rsid w:val="00FF42F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10491"/>
  <w15:chartTrackingRefBased/>
  <w15:docId w15:val="{0E3D9261-C921-441C-84F9-9480B6304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42FD"/>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FF42FD"/>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basedOn w:val="Fuentedeprrafopredeter"/>
    <w:link w:val="Textoindependiente"/>
    <w:rsid w:val="00FF42FD"/>
    <w:rPr>
      <w:rFonts w:ascii="Arial" w:eastAsia="Times New Roman" w:hAnsi="Arial" w:cs="Times New Roman"/>
      <w:sz w:val="26"/>
      <w:szCs w:val="20"/>
      <w:lang w:val="es-ES_tradnl" w:eastAsia="es-ES"/>
    </w:rPr>
  </w:style>
  <w:style w:type="paragraph" w:styleId="Ttulo">
    <w:name w:val="Title"/>
    <w:basedOn w:val="Normal"/>
    <w:link w:val="TtuloCar"/>
    <w:qFormat/>
    <w:rsid w:val="00FF42FD"/>
    <w:pPr>
      <w:widowControl w:val="0"/>
      <w:autoSpaceDE w:val="0"/>
      <w:autoSpaceDN w:val="0"/>
      <w:adjustRightInd w:val="0"/>
      <w:spacing w:after="0" w:line="240" w:lineRule="auto"/>
      <w:jc w:val="center"/>
    </w:pPr>
    <w:rPr>
      <w:rFonts w:ascii="Roman 12cpi" w:eastAsia="Times New Roman" w:hAnsi="Roman 12cpi"/>
      <w:b/>
      <w:bCs/>
      <w:sz w:val="20"/>
      <w:szCs w:val="20"/>
      <w:lang w:val="x-none" w:eastAsia="x-none"/>
    </w:rPr>
  </w:style>
  <w:style w:type="character" w:customStyle="1" w:styleId="TtuloCar">
    <w:name w:val="Título Car"/>
    <w:basedOn w:val="Fuentedeprrafopredeter"/>
    <w:link w:val="Ttulo"/>
    <w:rsid w:val="00FF42FD"/>
    <w:rPr>
      <w:rFonts w:ascii="Roman 12cpi" w:eastAsia="Times New Roman" w:hAnsi="Roman 12cpi" w:cs="Times New Roman"/>
      <w:b/>
      <w:bCs/>
      <w:sz w:val="20"/>
      <w:szCs w:val="20"/>
      <w:lang w:val="x-none" w:eastAsia="x-none"/>
    </w:rPr>
  </w:style>
  <w:style w:type="paragraph" w:styleId="Encabezado">
    <w:name w:val="header"/>
    <w:basedOn w:val="Normal"/>
    <w:link w:val="EncabezadoCar"/>
    <w:uiPriority w:val="99"/>
    <w:unhideWhenUsed/>
    <w:rsid w:val="00FF42FD"/>
    <w:pPr>
      <w:tabs>
        <w:tab w:val="center" w:pos="4419"/>
        <w:tab w:val="right" w:pos="8838"/>
      </w:tabs>
    </w:pPr>
  </w:style>
  <w:style w:type="character" w:customStyle="1" w:styleId="EncabezadoCar">
    <w:name w:val="Encabezado Car"/>
    <w:basedOn w:val="Fuentedeprrafopredeter"/>
    <w:link w:val="Encabezado"/>
    <w:uiPriority w:val="99"/>
    <w:rsid w:val="00FF42FD"/>
    <w:rPr>
      <w:rFonts w:ascii="Calibri" w:eastAsia="Calibri" w:hAnsi="Calibri" w:cs="Times New Roman"/>
    </w:rPr>
  </w:style>
  <w:style w:type="paragraph" w:styleId="Piedepgina">
    <w:name w:val="footer"/>
    <w:basedOn w:val="Normal"/>
    <w:link w:val="PiedepginaCar"/>
    <w:unhideWhenUsed/>
    <w:rsid w:val="00FF42FD"/>
    <w:pPr>
      <w:tabs>
        <w:tab w:val="center" w:pos="4419"/>
        <w:tab w:val="right" w:pos="8838"/>
      </w:tabs>
    </w:pPr>
  </w:style>
  <w:style w:type="character" w:customStyle="1" w:styleId="PiedepginaCar">
    <w:name w:val="Pie de página Car"/>
    <w:basedOn w:val="Fuentedeprrafopredeter"/>
    <w:link w:val="Piedepgina"/>
    <w:rsid w:val="00FF42F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1982</Words>
  <Characters>10901</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12858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Fernanda Ramírez Gómez</dc:creator>
  <cp:keywords/>
  <dc:description/>
  <cp:lastModifiedBy>Hermides Alonso Gaviria Ocampo</cp:lastModifiedBy>
  <cp:revision>2</cp:revision>
  <dcterms:created xsi:type="dcterms:W3CDTF">2023-02-09T13:19:00Z</dcterms:created>
  <dcterms:modified xsi:type="dcterms:W3CDTF">2023-04-18T21:11:00Z</dcterms:modified>
</cp:coreProperties>
</file>