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544D" w14:textId="6810DBBB" w:rsidR="005158AB" w:rsidRPr="00F67DB7" w:rsidRDefault="005158AB" w:rsidP="005158AB">
      <w:pPr>
        <w:spacing w:before="0" w:beforeAutospacing="0" w:after="0" w:afterAutospacing="0" w:line="240" w:lineRule="auto"/>
        <w:ind w:firstLine="0"/>
        <w:rPr>
          <w:rFonts w:ascii="Arial" w:hAnsi="Arial" w:cs="Arial"/>
          <w:sz w:val="18"/>
          <w:szCs w:val="18"/>
        </w:rPr>
      </w:pPr>
      <w:r w:rsidRPr="00F67DB7">
        <w:rPr>
          <w:rFonts w:ascii="Arial" w:hAnsi="Arial" w:cs="Arial"/>
          <w:b/>
          <w:sz w:val="18"/>
          <w:szCs w:val="18"/>
        </w:rPr>
        <w:t>Providencia</w:t>
      </w:r>
      <w:r w:rsidRPr="00F67DB7">
        <w:rPr>
          <w:rFonts w:ascii="Arial" w:hAnsi="Arial" w:cs="Arial"/>
          <w:sz w:val="18"/>
          <w:szCs w:val="18"/>
        </w:rPr>
        <w:t>:</w:t>
      </w:r>
      <w:r w:rsidRPr="00F67DB7">
        <w:rPr>
          <w:rFonts w:ascii="Arial" w:hAnsi="Arial" w:cs="Arial"/>
          <w:sz w:val="18"/>
          <w:szCs w:val="18"/>
        </w:rPr>
        <w:tab/>
      </w:r>
      <w:r w:rsidRPr="00F67DB7">
        <w:rPr>
          <w:rFonts w:ascii="Arial" w:hAnsi="Arial" w:cs="Arial"/>
          <w:sz w:val="18"/>
          <w:szCs w:val="18"/>
        </w:rPr>
        <w:tab/>
      </w:r>
      <w:r>
        <w:rPr>
          <w:rFonts w:ascii="Arial" w:hAnsi="Arial" w:cs="Arial"/>
          <w:sz w:val="18"/>
          <w:szCs w:val="18"/>
        </w:rPr>
        <w:tab/>
      </w:r>
      <w:r w:rsidRPr="00F67DB7">
        <w:rPr>
          <w:rFonts w:ascii="Arial" w:hAnsi="Arial" w:cs="Arial"/>
          <w:spacing w:val="-8"/>
          <w:sz w:val="18"/>
          <w:szCs w:val="18"/>
        </w:rPr>
        <w:t>Apelación</w:t>
      </w:r>
      <w:r>
        <w:rPr>
          <w:rFonts w:ascii="Arial" w:hAnsi="Arial" w:cs="Arial"/>
          <w:spacing w:val="-8"/>
          <w:sz w:val="18"/>
          <w:szCs w:val="18"/>
        </w:rPr>
        <w:t xml:space="preserve"> y consulta s</w:t>
      </w:r>
      <w:r w:rsidRPr="00F67DB7">
        <w:rPr>
          <w:rFonts w:ascii="Arial" w:hAnsi="Arial" w:cs="Arial"/>
          <w:spacing w:val="-8"/>
          <w:sz w:val="18"/>
          <w:szCs w:val="18"/>
        </w:rPr>
        <w:t xml:space="preserve">entencia </w:t>
      </w:r>
    </w:p>
    <w:p w14:paraId="5A0AC51E" w14:textId="69CA8553" w:rsidR="005158AB" w:rsidRPr="00F67DB7" w:rsidRDefault="005158AB" w:rsidP="005158AB">
      <w:pPr>
        <w:spacing w:before="0" w:beforeAutospacing="0" w:after="0" w:afterAutospacing="0" w:line="240" w:lineRule="auto"/>
        <w:ind w:firstLine="0"/>
        <w:rPr>
          <w:rFonts w:ascii="Arial" w:hAnsi="Arial" w:cs="Arial"/>
          <w:iCs/>
          <w:spacing w:val="-8"/>
          <w:sz w:val="18"/>
          <w:szCs w:val="18"/>
        </w:rPr>
      </w:pPr>
      <w:r w:rsidRPr="00F67DB7">
        <w:rPr>
          <w:rFonts w:ascii="Arial" w:hAnsi="Arial" w:cs="Arial"/>
          <w:b/>
          <w:bCs/>
          <w:iCs/>
          <w:sz w:val="18"/>
          <w:szCs w:val="18"/>
        </w:rPr>
        <w:t>Proceso</w:t>
      </w:r>
      <w:r w:rsidRPr="00F67DB7">
        <w:rPr>
          <w:rFonts w:ascii="Arial" w:hAnsi="Arial" w:cs="Arial"/>
          <w:bCs/>
          <w:iCs/>
          <w:sz w:val="18"/>
          <w:szCs w:val="18"/>
        </w:rPr>
        <w:t>:</w:t>
      </w:r>
      <w:r w:rsidRPr="00F67DB7">
        <w:rPr>
          <w:rFonts w:ascii="Arial" w:hAnsi="Arial" w:cs="Arial"/>
          <w:b/>
          <w:iCs/>
          <w:sz w:val="18"/>
          <w:szCs w:val="18"/>
        </w:rPr>
        <w:tab/>
      </w:r>
      <w:r w:rsidRPr="00F67DB7">
        <w:rPr>
          <w:rFonts w:ascii="Arial" w:hAnsi="Arial" w:cs="Arial"/>
          <w:b/>
          <w:iCs/>
          <w:sz w:val="18"/>
          <w:szCs w:val="18"/>
        </w:rPr>
        <w:tab/>
      </w:r>
      <w:r>
        <w:rPr>
          <w:rFonts w:ascii="Arial" w:hAnsi="Arial" w:cs="Arial"/>
          <w:b/>
          <w:iCs/>
          <w:sz w:val="18"/>
          <w:szCs w:val="18"/>
        </w:rPr>
        <w:tab/>
      </w:r>
      <w:r w:rsidRPr="00F67DB7">
        <w:rPr>
          <w:rFonts w:ascii="Arial" w:hAnsi="Arial" w:cs="Arial"/>
          <w:iCs/>
          <w:spacing w:val="-8"/>
          <w:sz w:val="18"/>
          <w:szCs w:val="18"/>
        </w:rPr>
        <w:t xml:space="preserve">Ordinario Laboral </w:t>
      </w:r>
    </w:p>
    <w:p w14:paraId="6A39041C" w14:textId="1969ACAD" w:rsidR="005158AB" w:rsidRPr="00F67DB7" w:rsidRDefault="005158AB" w:rsidP="005158AB">
      <w:pPr>
        <w:spacing w:before="0" w:beforeAutospacing="0" w:after="0" w:afterAutospacing="0" w:line="240" w:lineRule="auto"/>
        <w:ind w:firstLine="0"/>
        <w:rPr>
          <w:rFonts w:ascii="Arial" w:hAnsi="Arial" w:cs="Arial"/>
          <w:bCs/>
          <w:iCs/>
          <w:sz w:val="18"/>
          <w:szCs w:val="18"/>
        </w:rPr>
      </w:pPr>
      <w:r w:rsidRPr="00F67DB7">
        <w:rPr>
          <w:rFonts w:ascii="Arial" w:hAnsi="Arial" w:cs="Arial"/>
          <w:b/>
          <w:bCs/>
          <w:sz w:val="18"/>
          <w:szCs w:val="18"/>
        </w:rPr>
        <w:t>Radicación No</w:t>
      </w:r>
      <w:r w:rsidRPr="00F67DB7">
        <w:rPr>
          <w:rFonts w:ascii="Arial" w:hAnsi="Arial" w:cs="Arial"/>
          <w:bCs/>
          <w:sz w:val="18"/>
          <w:szCs w:val="18"/>
        </w:rPr>
        <w:t>:</w:t>
      </w:r>
      <w:r w:rsidRPr="00F67DB7">
        <w:rPr>
          <w:rFonts w:ascii="Arial" w:hAnsi="Arial" w:cs="Arial"/>
          <w:b/>
          <w:bCs/>
          <w:sz w:val="18"/>
          <w:szCs w:val="18"/>
        </w:rPr>
        <w:tab/>
      </w:r>
      <w:r w:rsidRPr="00F67DB7">
        <w:rPr>
          <w:rFonts w:ascii="Arial" w:hAnsi="Arial" w:cs="Arial"/>
          <w:b/>
          <w:bCs/>
          <w:sz w:val="18"/>
          <w:szCs w:val="18"/>
        </w:rPr>
        <w:tab/>
      </w:r>
      <w:r>
        <w:rPr>
          <w:rFonts w:ascii="Arial" w:hAnsi="Arial" w:cs="Arial"/>
          <w:b/>
          <w:bCs/>
          <w:sz w:val="18"/>
          <w:szCs w:val="18"/>
        </w:rPr>
        <w:tab/>
      </w:r>
      <w:r>
        <w:rPr>
          <w:rFonts w:ascii="Arial" w:hAnsi="Arial" w:cs="Arial"/>
          <w:bCs/>
          <w:sz w:val="18"/>
          <w:szCs w:val="18"/>
        </w:rPr>
        <w:t>66001-31-05-001-2017-00509</w:t>
      </w:r>
      <w:r w:rsidRPr="00F67DB7">
        <w:rPr>
          <w:rFonts w:ascii="Arial" w:hAnsi="Arial" w:cs="Arial"/>
          <w:bCs/>
          <w:sz w:val="18"/>
          <w:szCs w:val="18"/>
        </w:rPr>
        <w:t>-01</w:t>
      </w:r>
    </w:p>
    <w:p w14:paraId="285F9BD0" w14:textId="0612356E" w:rsidR="005158AB" w:rsidRPr="00F67DB7" w:rsidRDefault="005158AB" w:rsidP="005158AB">
      <w:pPr>
        <w:spacing w:before="0" w:beforeAutospacing="0" w:after="0" w:afterAutospacing="0" w:line="240" w:lineRule="auto"/>
        <w:ind w:firstLine="0"/>
        <w:rPr>
          <w:rFonts w:ascii="Arial" w:hAnsi="Arial" w:cs="Arial"/>
          <w:iCs/>
          <w:sz w:val="18"/>
          <w:szCs w:val="18"/>
        </w:rPr>
      </w:pPr>
      <w:r w:rsidRPr="00F67DB7">
        <w:rPr>
          <w:rFonts w:ascii="Arial" w:hAnsi="Arial" w:cs="Arial"/>
          <w:b/>
          <w:iCs/>
          <w:sz w:val="18"/>
          <w:szCs w:val="18"/>
        </w:rPr>
        <w:t>Demandante</w:t>
      </w:r>
      <w:r w:rsidRPr="00F67DB7">
        <w:rPr>
          <w:rFonts w:ascii="Arial" w:hAnsi="Arial" w:cs="Arial"/>
          <w:iCs/>
          <w:sz w:val="18"/>
          <w:szCs w:val="18"/>
        </w:rPr>
        <w:t xml:space="preserve">:     </w:t>
      </w:r>
      <w:r w:rsidRPr="00F67DB7">
        <w:rPr>
          <w:rFonts w:ascii="Arial" w:hAnsi="Arial" w:cs="Arial"/>
          <w:iCs/>
          <w:sz w:val="18"/>
          <w:szCs w:val="18"/>
        </w:rPr>
        <w:tab/>
      </w:r>
      <w:r w:rsidRPr="00F67DB7">
        <w:rPr>
          <w:rFonts w:ascii="Arial" w:hAnsi="Arial" w:cs="Arial"/>
          <w:iCs/>
          <w:sz w:val="18"/>
          <w:szCs w:val="18"/>
        </w:rPr>
        <w:tab/>
      </w:r>
      <w:r>
        <w:rPr>
          <w:rFonts w:ascii="Arial" w:hAnsi="Arial" w:cs="Arial"/>
          <w:iCs/>
          <w:sz w:val="18"/>
          <w:szCs w:val="18"/>
        </w:rPr>
        <w:tab/>
        <w:t>María Ligia Muñoz Aldana</w:t>
      </w:r>
    </w:p>
    <w:p w14:paraId="76E934C7" w14:textId="03986281" w:rsidR="005158AB" w:rsidRDefault="005158AB" w:rsidP="005158AB">
      <w:pPr>
        <w:spacing w:before="0" w:beforeAutospacing="0" w:after="0" w:afterAutospacing="0" w:line="240" w:lineRule="auto"/>
        <w:ind w:firstLine="0"/>
        <w:rPr>
          <w:rFonts w:ascii="Arial" w:hAnsi="Arial" w:cs="Arial"/>
          <w:bCs/>
          <w:sz w:val="18"/>
          <w:szCs w:val="18"/>
        </w:rPr>
      </w:pPr>
      <w:r w:rsidRPr="00F67DB7">
        <w:rPr>
          <w:rFonts w:ascii="Arial" w:hAnsi="Arial" w:cs="Arial"/>
          <w:b/>
          <w:bCs/>
          <w:sz w:val="18"/>
          <w:szCs w:val="18"/>
        </w:rPr>
        <w:t>Demandado:</w:t>
      </w:r>
      <w:r w:rsidRPr="00F67DB7">
        <w:rPr>
          <w:rFonts w:ascii="Arial" w:hAnsi="Arial" w:cs="Arial"/>
          <w:bCs/>
          <w:sz w:val="18"/>
          <w:szCs w:val="18"/>
        </w:rPr>
        <w:tab/>
      </w:r>
      <w:r w:rsidRPr="00F67DB7">
        <w:rPr>
          <w:rFonts w:ascii="Arial" w:hAnsi="Arial" w:cs="Arial"/>
          <w:bCs/>
          <w:sz w:val="18"/>
          <w:szCs w:val="18"/>
        </w:rPr>
        <w:tab/>
      </w:r>
      <w:r>
        <w:rPr>
          <w:rFonts w:ascii="Arial" w:hAnsi="Arial" w:cs="Arial"/>
          <w:bCs/>
          <w:sz w:val="18"/>
          <w:szCs w:val="18"/>
        </w:rPr>
        <w:tab/>
      </w:r>
      <w:r w:rsidRPr="00F67DB7">
        <w:rPr>
          <w:rFonts w:ascii="Arial" w:hAnsi="Arial" w:cs="Arial"/>
          <w:bCs/>
          <w:sz w:val="18"/>
          <w:szCs w:val="18"/>
        </w:rPr>
        <w:t>Colpensiones</w:t>
      </w:r>
    </w:p>
    <w:p w14:paraId="2A1E4EE3" w14:textId="65E1B018" w:rsidR="005158AB" w:rsidRPr="00AF2E6C" w:rsidRDefault="005158AB" w:rsidP="005158AB">
      <w:pPr>
        <w:spacing w:before="0" w:beforeAutospacing="0" w:after="0" w:afterAutospacing="0" w:line="240" w:lineRule="auto"/>
        <w:ind w:firstLine="0"/>
        <w:rPr>
          <w:rFonts w:ascii="Arial" w:hAnsi="Arial" w:cs="Arial"/>
          <w:sz w:val="18"/>
          <w:szCs w:val="18"/>
        </w:rPr>
      </w:pPr>
      <w:r w:rsidRPr="2CD364C9">
        <w:rPr>
          <w:rFonts w:ascii="Arial" w:hAnsi="Arial" w:cs="Arial"/>
          <w:b/>
          <w:bCs/>
          <w:sz w:val="18"/>
          <w:szCs w:val="18"/>
        </w:rPr>
        <w:t>Vinculados:</w:t>
      </w:r>
      <w:r>
        <w:tab/>
      </w:r>
      <w:r>
        <w:tab/>
      </w:r>
      <w:r>
        <w:tab/>
      </w:r>
      <w:proofErr w:type="spellStart"/>
      <w:r w:rsidRPr="2CD364C9">
        <w:rPr>
          <w:rFonts w:ascii="Arial" w:hAnsi="Arial" w:cs="Arial"/>
          <w:sz w:val="18"/>
          <w:szCs w:val="18"/>
        </w:rPr>
        <w:t>Fiduagraria</w:t>
      </w:r>
      <w:proofErr w:type="spellEnd"/>
      <w:r w:rsidRPr="2CD364C9">
        <w:rPr>
          <w:rFonts w:ascii="Arial" w:hAnsi="Arial" w:cs="Arial"/>
          <w:sz w:val="18"/>
          <w:szCs w:val="18"/>
        </w:rPr>
        <w:t xml:space="preserve"> S.A.</w:t>
      </w:r>
      <w:r>
        <w:rPr>
          <w:rFonts w:ascii="Arial" w:hAnsi="Arial" w:cs="Arial"/>
          <w:sz w:val="18"/>
          <w:szCs w:val="18"/>
        </w:rPr>
        <w:t xml:space="preserve"> y </w:t>
      </w:r>
      <w:r w:rsidRPr="3D1B681A">
        <w:rPr>
          <w:rFonts w:ascii="Arial" w:hAnsi="Arial" w:cs="Arial"/>
          <w:sz w:val="18"/>
          <w:szCs w:val="18"/>
        </w:rPr>
        <w:t xml:space="preserve">Ministerio del Trabajo </w:t>
      </w:r>
    </w:p>
    <w:p w14:paraId="5D67EE36" w14:textId="4E8ACBB7" w:rsidR="00144C9E" w:rsidRDefault="00377DF6" w:rsidP="00377DF6">
      <w:pPr>
        <w:spacing w:before="0" w:beforeAutospacing="0" w:after="0" w:afterAutospacing="0" w:line="240" w:lineRule="auto"/>
        <w:ind w:firstLine="0"/>
        <w:rPr>
          <w:rFonts w:ascii="Tahoma" w:hAnsi="Tahoma" w:cs="Tahoma"/>
          <w:sz w:val="18"/>
          <w:szCs w:val="18"/>
        </w:rPr>
      </w:pPr>
      <w:r w:rsidRPr="0089189F">
        <w:rPr>
          <w:rFonts w:ascii="Tahoma" w:hAnsi="Tahoma" w:cs="Tahoma"/>
          <w:b/>
          <w:bCs/>
          <w:sz w:val="18"/>
          <w:szCs w:val="18"/>
        </w:rPr>
        <w:t xml:space="preserve">Magistrada ponente: </w:t>
      </w:r>
      <w:r>
        <w:rPr>
          <w:rFonts w:ascii="Tahoma" w:hAnsi="Tahoma" w:cs="Tahoma"/>
          <w:b/>
          <w:bCs/>
          <w:sz w:val="18"/>
          <w:szCs w:val="18"/>
        </w:rPr>
        <w:tab/>
      </w:r>
      <w:r w:rsidR="005158AB">
        <w:rPr>
          <w:rFonts w:ascii="Tahoma" w:hAnsi="Tahoma" w:cs="Tahoma"/>
          <w:b/>
          <w:bCs/>
          <w:sz w:val="18"/>
          <w:szCs w:val="18"/>
        </w:rPr>
        <w:tab/>
      </w:r>
      <w:r w:rsidRPr="0089189F">
        <w:rPr>
          <w:rFonts w:ascii="Tahoma" w:hAnsi="Tahoma" w:cs="Tahoma"/>
          <w:sz w:val="18"/>
          <w:szCs w:val="18"/>
        </w:rPr>
        <w:t>Dra. Olga Lucía Hoyos Sepúlveda</w:t>
      </w:r>
    </w:p>
    <w:p w14:paraId="7F08B066" w14:textId="77777777" w:rsidR="008C5598" w:rsidRDefault="008C5598" w:rsidP="008C5598">
      <w:pPr>
        <w:pStyle w:val="NormalWeb"/>
        <w:spacing w:before="0" w:beforeAutospacing="0" w:after="0" w:afterAutospacing="0"/>
        <w:contextualSpacing/>
        <w:jc w:val="both"/>
        <w:rPr>
          <w:rFonts w:ascii="Arial" w:hAnsi="Arial" w:cs="Arial"/>
          <w:sz w:val="20"/>
        </w:rPr>
      </w:pPr>
    </w:p>
    <w:p w14:paraId="0B644566" w14:textId="77777777" w:rsidR="008C5598" w:rsidRDefault="008C5598" w:rsidP="008C5598">
      <w:pPr>
        <w:pStyle w:val="NormalWeb"/>
        <w:spacing w:before="0" w:beforeAutospacing="0" w:after="0" w:afterAutospacing="0"/>
        <w:contextualSpacing/>
        <w:jc w:val="both"/>
        <w:rPr>
          <w:rFonts w:ascii="Arial" w:hAnsi="Arial" w:cs="Arial"/>
          <w:sz w:val="20"/>
        </w:rPr>
      </w:pPr>
    </w:p>
    <w:p w14:paraId="20C715C6" w14:textId="77777777" w:rsidR="008C5598" w:rsidRPr="003F5CB1" w:rsidRDefault="008C5598" w:rsidP="008C5598">
      <w:pPr>
        <w:pStyle w:val="NormalWeb"/>
        <w:spacing w:before="0" w:beforeAutospacing="0" w:after="0" w:afterAutospacing="0"/>
        <w:contextualSpacing/>
        <w:jc w:val="both"/>
        <w:rPr>
          <w:rFonts w:ascii="Arial" w:hAnsi="Arial" w:cs="Arial"/>
          <w:sz w:val="20"/>
        </w:rPr>
      </w:pPr>
    </w:p>
    <w:p w14:paraId="109B1DDB" w14:textId="77777777" w:rsidR="008C5598" w:rsidRPr="003F5CB1" w:rsidRDefault="008C5598" w:rsidP="008C5598">
      <w:pPr>
        <w:pStyle w:val="NormalWeb"/>
        <w:spacing w:before="0" w:beforeAutospacing="0" w:after="0" w:afterAutospacing="0"/>
        <w:contextualSpacing/>
        <w:jc w:val="both"/>
        <w:rPr>
          <w:rFonts w:ascii="Arial" w:hAnsi="Arial" w:cs="Arial"/>
          <w:sz w:val="20"/>
        </w:rPr>
      </w:pPr>
    </w:p>
    <w:p w14:paraId="29D514A1" w14:textId="77777777" w:rsidR="008C5598" w:rsidRDefault="008C5598" w:rsidP="00A8348D">
      <w:pPr>
        <w:pStyle w:val="NormalWeb"/>
        <w:spacing w:before="0" w:beforeAutospacing="0" w:after="0" w:afterAutospacing="0" w:line="264" w:lineRule="auto"/>
        <w:contextualSpacing/>
        <w:jc w:val="center"/>
        <w:rPr>
          <w:rFonts w:ascii="Tahoma" w:hAnsi="Tahoma" w:cs="Tahoma"/>
          <w:b/>
        </w:rPr>
      </w:pPr>
      <w:r>
        <w:rPr>
          <w:rFonts w:ascii="Tahoma" w:hAnsi="Tahoma" w:cs="Tahoma"/>
          <w:b/>
        </w:rPr>
        <w:t>TRIBUNAL SUPERIOR DEL DISTRITO JUDICIAL</w:t>
      </w:r>
    </w:p>
    <w:p w14:paraId="6E85358F" w14:textId="77777777" w:rsidR="008C5598" w:rsidRDefault="008C5598" w:rsidP="00A8348D">
      <w:pPr>
        <w:pStyle w:val="NormalWeb"/>
        <w:spacing w:before="0" w:beforeAutospacing="0" w:after="0" w:afterAutospacing="0" w:line="264" w:lineRule="auto"/>
        <w:contextualSpacing/>
        <w:jc w:val="center"/>
        <w:rPr>
          <w:rFonts w:ascii="Tahoma" w:hAnsi="Tahoma" w:cs="Tahoma"/>
          <w:b/>
        </w:rPr>
      </w:pPr>
      <w:r>
        <w:rPr>
          <w:rFonts w:ascii="Tahoma" w:hAnsi="Tahoma" w:cs="Tahoma"/>
          <w:b/>
        </w:rPr>
        <w:t>SALA LABORAL</w:t>
      </w:r>
    </w:p>
    <w:p w14:paraId="07649D53" w14:textId="77777777" w:rsidR="008C5598" w:rsidRDefault="008C5598" w:rsidP="00A8348D">
      <w:pPr>
        <w:pStyle w:val="NormalWeb"/>
        <w:spacing w:before="0" w:beforeAutospacing="0" w:after="0" w:afterAutospacing="0" w:line="264" w:lineRule="auto"/>
        <w:contextualSpacing/>
        <w:jc w:val="center"/>
        <w:rPr>
          <w:rFonts w:ascii="Tahoma" w:hAnsi="Tahoma" w:cs="Tahoma"/>
        </w:rPr>
      </w:pPr>
    </w:p>
    <w:p w14:paraId="39F41BB2" w14:textId="77777777" w:rsidR="008C5598" w:rsidRPr="00FC1836" w:rsidRDefault="008C5598" w:rsidP="00A8348D">
      <w:pPr>
        <w:pStyle w:val="NormalWeb"/>
        <w:spacing w:before="0" w:beforeAutospacing="0" w:after="0" w:afterAutospacing="0" w:line="264" w:lineRule="auto"/>
        <w:contextualSpacing/>
        <w:jc w:val="center"/>
        <w:rPr>
          <w:rFonts w:ascii="Tahoma" w:hAnsi="Tahoma" w:cs="Tahoma"/>
          <w:b/>
        </w:rPr>
      </w:pPr>
      <w:r>
        <w:rPr>
          <w:rFonts w:ascii="Tahoma" w:hAnsi="Tahoma" w:cs="Tahoma"/>
        </w:rPr>
        <w:t xml:space="preserve">Magistrada: </w:t>
      </w:r>
      <w:r>
        <w:rPr>
          <w:rFonts w:ascii="Tahoma" w:hAnsi="Tahoma" w:cs="Tahoma"/>
          <w:b/>
        </w:rPr>
        <w:t>ANA LUCÍA CAICEDO CALDERÓN</w:t>
      </w:r>
    </w:p>
    <w:p w14:paraId="64D74B63" w14:textId="77777777" w:rsidR="008C5598" w:rsidRDefault="008C5598" w:rsidP="00A8348D">
      <w:pPr>
        <w:pStyle w:val="NormalWeb"/>
        <w:spacing w:before="0" w:beforeAutospacing="0" w:after="0" w:afterAutospacing="0" w:line="264" w:lineRule="auto"/>
        <w:contextualSpacing/>
        <w:rPr>
          <w:rFonts w:ascii="Tahoma" w:hAnsi="Tahoma" w:cs="Tahoma"/>
        </w:rPr>
      </w:pPr>
    </w:p>
    <w:p w14:paraId="262414EC" w14:textId="77777777" w:rsidR="008C5598" w:rsidRPr="00FC1836" w:rsidRDefault="008C5598" w:rsidP="00A8348D">
      <w:pPr>
        <w:pStyle w:val="NormalWeb"/>
        <w:spacing w:before="0" w:beforeAutospacing="0" w:after="0" w:afterAutospacing="0" w:line="264" w:lineRule="auto"/>
        <w:contextualSpacing/>
        <w:rPr>
          <w:rFonts w:ascii="Tahoma" w:hAnsi="Tahoma" w:cs="Tahoma"/>
        </w:rPr>
      </w:pPr>
    </w:p>
    <w:p w14:paraId="514363BF" w14:textId="77777777" w:rsidR="008C5598" w:rsidRPr="0092084E" w:rsidRDefault="008C5598" w:rsidP="00A8348D">
      <w:pPr>
        <w:spacing w:before="0" w:beforeAutospacing="0" w:after="0" w:afterAutospacing="0" w:line="264" w:lineRule="auto"/>
        <w:ind w:firstLine="0"/>
        <w:contextualSpacing/>
        <w:jc w:val="center"/>
        <w:rPr>
          <w:rFonts w:ascii="Tahoma" w:eastAsia="Times New Roman" w:hAnsi="Tahoma" w:cs="Tahoma"/>
          <w:b/>
          <w:bCs/>
          <w:u w:val="single"/>
          <w:lang w:eastAsia="es-MX"/>
        </w:rPr>
      </w:pPr>
      <w:r w:rsidRPr="0092084E">
        <w:rPr>
          <w:rFonts w:ascii="Tahoma" w:eastAsia="Times New Roman" w:hAnsi="Tahoma" w:cs="Tahoma"/>
          <w:b/>
          <w:bCs/>
          <w:u w:val="single"/>
          <w:lang w:eastAsia="es-MX"/>
        </w:rPr>
        <w:t>SALVAMENTO DE VOTO</w:t>
      </w:r>
    </w:p>
    <w:p w14:paraId="0C419110" w14:textId="77777777" w:rsidR="008C5598" w:rsidRPr="0092084E" w:rsidRDefault="008C5598" w:rsidP="00A8348D">
      <w:pPr>
        <w:pStyle w:val="paragraph"/>
        <w:spacing w:before="0" w:beforeAutospacing="0" w:after="0" w:afterAutospacing="0" w:line="264" w:lineRule="auto"/>
        <w:jc w:val="both"/>
        <w:textAlignment w:val="baseline"/>
        <w:rPr>
          <w:rStyle w:val="normaltextrun"/>
          <w:rFonts w:ascii="Tahoma" w:hAnsi="Tahoma" w:cs="Tahoma"/>
          <w:lang w:val="es-ES"/>
        </w:rPr>
      </w:pPr>
    </w:p>
    <w:p w14:paraId="5E18A0DA" w14:textId="18A7A5FD" w:rsidR="003237E3" w:rsidRPr="00A8348D" w:rsidRDefault="00E266BB" w:rsidP="00A8348D">
      <w:pPr>
        <w:pStyle w:val="paragraph"/>
        <w:spacing w:before="0" w:beforeAutospacing="0" w:after="0" w:afterAutospacing="0" w:line="264" w:lineRule="auto"/>
        <w:ind w:firstLine="705"/>
        <w:jc w:val="both"/>
        <w:textAlignment w:val="baseline"/>
        <w:rPr>
          <w:rStyle w:val="normaltextrun"/>
          <w:rFonts w:ascii="Tahoma" w:hAnsi="Tahoma" w:cs="Tahoma"/>
          <w:spacing w:val="-4"/>
          <w:lang w:val="es-ES"/>
        </w:rPr>
      </w:pPr>
      <w:r w:rsidRPr="00A8348D">
        <w:rPr>
          <w:rStyle w:val="normaltextrun"/>
          <w:rFonts w:ascii="Tahoma" w:hAnsi="Tahoma" w:cs="Tahoma"/>
          <w:spacing w:val="-4"/>
          <w:lang w:val="es-ES"/>
        </w:rPr>
        <w:t>Con mi acostumbrado respeto, manifiesto mi inconformidad parcial frente a la providencia mayoritaria por las siguientes razones:</w:t>
      </w:r>
    </w:p>
    <w:p w14:paraId="7297A0E4" w14:textId="77777777" w:rsidR="008C5598" w:rsidRPr="00A8348D" w:rsidRDefault="008C5598" w:rsidP="00A8348D">
      <w:pPr>
        <w:pStyle w:val="paragraph"/>
        <w:spacing w:before="0" w:beforeAutospacing="0" w:after="0" w:afterAutospacing="0" w:line="264" w:lineRule="auto"/>
        <w:ind w:firstLine="705"/>
        <w:jc w:val="both"/>
        <w:textAlignment w:val="baseline"/>
        <w:rPr>
          <w:rFonts w:ascii="Tahoma" w:hAnsi="Tahoma" w:cs="Tahoma"/>
          <w:spacing w:val="-4"/>
          <w:lang w:val="es-ES"/>
        </w:rPr>
      </w:pPr>
    </w:p>
    <w:p w14:paraId="1EBDA9DC" w14:textId="6F48D4E0" w:rsidR="005158AB" w:rsidRPr="00A8348D" w:rsidRDefault="005158AB" w:rsidP="00A8348D">
      <w:pPr>
        <w:shd w:val="clear" w:color="auto" w:fill="FFFFFF" w:themeFill="background1"/>
        <w:tabs>
          <w:tab w:val="left" w:pos="5197"/>
        </w:tabs>
        <w:spacing w:before="0" w:beforeAutospacing="0" w:after="0" w:afterAutospacing="0" w:line="264" w:lineRule="auto"/>
        <w:rPr>
          <w:rFonts w:ascii="Tahoma" w:hAnsi="Tahoma" w:cs="Tahoma"/>
          <w:color w:val="000000"/>
          <w:spacing w:val="-4"/>
          <w:lang w:eastAsia="es-CO"/>
        </w:rPr>
      </w:pPr>
      <w:r w:rsidRPr="00A8348D">
        <w:rPr>
          <w:rFonts w:ascii="Tahoma" w:hAnsi="Tahoma" w:cs="Tahoma"/>
          <w:spacing w:val="-4"/>
        </w:rPr>
        <w:t xml:space="preserve">No estoy de acuerdo con la conclusión de la Sala mayoritaria, según la cual: </w:t>
      </w:r>
      <w:r w:rsidRPr="00A8348D">
        <w:rPr>
          <w:rFonts w:ascii="Tahoma" w:hAnsi="Tahoma" w:cs="Tahoma"/>
          <w:i/>
          <w:iCs/>
          <w:spacing w:val="-4"/>
        </w:rPr>
        <w:t>“</w:t>
      </w:r>
      <w:r w:rsidRPr="00A8348D">
        <w:rPr>
          <w:rFonts w:ascii="Tahoma" w:hAnsi="Tahoma" w:cs="Tahoma"/>
          <w:i/>
          <w:iCs/>
          <w:color w:val="000000" w:themeColor="text1"/>
          <w:spacing w:val="-4"/>
          <w:lang w:eastAsia="es-CO"/>
        </w:rPr>
        <w:t>las semanas de cotización echadas de menos eran de conocimiento de la demandante, que solo ante la negativa judicial mencionada, se propuso obtener su historia laboral previa a la vigencia de la Ley 100 de 1993, y por ello, se advierte que la misma no es un hecho nuevo ni una prueba sobreviniente, como fuera que después de negado el derecho por carecer de régimen de transición pensional, la demandante continuara cotizando hasta alcanzar los requisitos para obtener una pensión de vejez – con Ley 100 de 1993 y sus modificaciones - y con ello volver a la jurisdicción”.</w:t>
      </w:r>
    </w:p>
    <w:p w14:paraId="3617F6FF" w14:textId="77777777" w:rsidR="005158AB" w:rsidRPr="00A8348D" w:rsidRDefault="005158AB" w:rsidP="00A8348D">
      <w:pPr>
        <w:pStyle w:val="Textocomentario"/>
        <w:spacing w:before="0" w:beforeAutospacing="0" w:after="0" w:afterAutospacing="0" w:line="264" w:lineRule="auto"/>
        <w:rPr>
          <w:rFonts w:ascii="Tahoma" w:hAnsi="Tahoma" w:cs="Tahoma"/>
          <w:spacing w:val="-4"/>
          <w:sz w:val="24"/>
          <w:szCs w:val="24"/>
        </w:rPr>
      </w:pPr>
      <w:r w:rsidRPr="00A8348D">
        <w:rPr>
          <w:rFonts w:ascii="Tahoma" w:hAnsi="Tahoma" w:cs="Tahoma"/>
          <w:spacing w:val="-4"/>
          <w:sz w:val="24"/>
          <w:szCs w:val="24"/>
        </w:rPr>
        <w:t xml:space="preserve"> </w:t>
      </w:r>
    </w:p>
    <w:p w14:paraId="1267822C" w14:textId="1237A656" w:rsidR="005158AB" w:rsidRPr="00A8348D" w:rsidRDefault="005158AB" w:rsidP="00A8348D">
      <w:pPr>
        <w:pStyle w:val="Textocomentario"/>
        <w:spacing w:before="0" w:beforeAutospacing="0" w:after="0" w:afterAutospacing="0" w:line="264" w:lineRule="auto"/>
        <w:rPr>
          <w:rFonts w:ascii="Tahoma" w:hAnsi="Tahoma" w:cs="Tahoma"/>
          <w:spacing w:val="-4"/>
          <w:sz w:val="24"/>
          <w:szCs w:val="24"/>
        </w:rPr>
      </w:pPr>
      <w:r w:rsidRPr="00A8348D">
        <w:rPr>
          <w:rFonts w:ascii="Tahoma" w:hAnsi="Tahoma" w:cs="Tahoma"/>
          <w:spacing w:val="-4"/>
          <w:sz w:val="24"/>
          <w:szCs w:val="24"/>
        </w:rPr>
        <w:t>Para la suscrita, la corrección de la historia laboral hecha después de terminado el primer proceso, es un hecho nuevo, ya que implicó que la actora solicitara a COLPENSIONES que se adicionaran a su historia laboral varias semanas, pues recuérdese que, en un primer momento, la entidad certificó semanas cotizadas a partir del 10 de abril de 1994, omitiendo registrar las semanas cotizadas con anterioridad. Ese primer documento se presumía auténtico y con base en él se casó la sentencia. En el año 2016, COLPENSIONES incluye las semanas cotizadas antes de abril de 1994. No puede pasarse por alto que la demandante es lega en derecho, así que no se le puede exigir que conozca estas particularidades de su historia laboral.</w:t>
      </w:r>
    </w:p>
    <w:p w14:paraId="43BF9AAC" w14:textId="77777777" w:rsidR="008C5598" w:rsidRPr="00A8348D" w:rsidRDefault="008C5598" w:rsidP="00A8348D">
      <w:pPr>
        <w:shd w:val="clear" w:color="auto" w:fill="FFFFFF" w:themeFill="background1"/>
        <w:tabs>
          <w:tab w:val="left" w:pos="5197"/>
        </w:tabs>
        <w:spacing w:before="0" w:beforeAutospacing="0" w:after="0" w:afterAutospacing="0" w:line="264" w:lineRule="auto"/>
        <w:rPr>
          <w:rFonts w:ascii="Tahoma" w:hAnsi="Tahoma" w:cs="Tahoma"/>
          <w:spacing w:val="-4"/>
        </w:rPr>
      </w:pPr>
    </w:p>
    <w:p w14:paraId="4CD5CD7E" w14:textId="3E043DB2" w:rsidR="009B0D79" w:rsidRPr="00A8348D" w:rsidRDefault="005158AB" w:rsidP="00A8348D">
      <w:pPr>
        <w:shd w:val="clear" w:color="auto" w:fill="FFFFFF" w:themeFill="background1"/>
        <w:tabs>
          <w:tab w:val="left" w:pos="5197"/>
        </w:tabs>
        <w:spacing w:before="0" w:beforeAutospacing="0" w:after="0" w:afterAutospacing="0" w:line="264" w:lineRule="auto"/>
        <w:rPr>
          <w:rFonts w:ascii="Tahoma" w:hAnsi="Tahoma" w:cs="Tahoma"/>
          <w:spacing w:val="-4"/>
        </w:rPr>
      </w:pPr>
      <w:r w:rsidRPr="00A8348D">
        <w:rPr>
          <w:rFonts w:ascii="Tahoma" w:hAnsi="Tahoma" w:cs="Tahoma"/>
          <w:spacing w:val="-4"/>
        </w:rPr>
        <w:t xml:space="preserve">Por otra parte, </w:t>
      </w:r>
      <w:r w:rsidR="009B0D79" w:rsidRPr="00A8348D">
        <w:rPr>
          <w:rFonts w:ascii="Tahoma" w:hAnsi="Tahoma" w:cs="Tahoma"/>
          <w:spacing w:val="-4"/>
        </w:rPr>
        <w:t xml:space="preserve">la propia sentencia de la cual me aparto, explica la razón por la cual </w:t>
      </w:r>
      <w:r w:rsidRPr="00A8348D">
        <w:rPr>
          <w:rFonts w:ascii="Tahoma" w:hAnsi="Tahoma" w:cs="Tahoma"/>
          <w:spacing w:val="-4"/>
        </w:rPr>
        <w:t xml:space="preserve">COLPENSIONES </w:t>
      </w:r>
      <w:r w:rsidR="009B0D79" w:rsidRPr="00A8348D">
        <w:rPr>
          <w:rFonts w:ascii="Tahoma" w:hAnsi="Tahoma" w:cs="Tahoma"/>
          <w:spacing w:val="-4"/>
        </w:rPr>
        <w:t xml:space="preserve">ignoró </w:t>
      </w:r>
      <w:r w:rsidRPr="00A8348D">
        <w:rPr>
          <w:rFonts w:ascii="Tahoma" w:hAnsi="Tahoma" w:cs="Tahoma"/>
          <w:spacing w:val="-4"/>
        </w:rPr>
        <w:t>las semanas cotizadas antes de abril de 1994</w:t>
      </w:r>
      <w:r w:rsidR="009B0D79" w:rsidRPr="00A8348D">
        <w:rPr>
          <w:rFonts w:ascii="Tahoma" w:hAnsi="Tahoma" w:cs="Tahoma"/>
          <w:spacing w:val="-4"/>
        </w:rPr>
        <w:t xml:space="preserve">, lo cual hizo de la siguiente manera: </w:t>
      </w:r>
    </w:p>
    <w:p w14:paraId="41AF988E" w14:textId="77777777" w:rsidR="008C5598" w:rsidRPr="00A8348D" w:rsidRDefault="008C5598" w:rsidP="00A8348D">
      <w:pPr>
        <w:shd w:val="clear" w:color="auto" w:fill="FFFFFF" w:themeFill="background1"/>
        <w:tabs>
          <w:tab w:val="left" w:pos="5197"/>
        </w:tabs>
        <w:spacing w:before="0" w:beforeAutospacing="0" w:after="0" w:afterAutospacing="0" w:line="264" w:lineRule="auto"/>
        <w:ind w:left="708" w:firstLine="0"/>
        <w:rPr>
          <w:rFonts w:ascii="Tahoma" w:hAnsi="Tahoma" w:cs="Tahoma"/>
          <w:i/>
          <w:iCs/>
          <w:spacing w:val="-4"/>
        </w:rPr>
      </w:pPr>
    </w:p>
    <w:p w14:paraId="54F9A340" w14:textId="289D9D7D" w:rsidR="005158AB" w:rsidRPr="00A8348D" w:rsidRDefault="009B0D79" w:rsidP="00A8348D">
      <w:pPr>
        <w:shd w:val="clear" w:color="auto" w:fill="FFFFFF" w:themeFill="background1"/>
        <w:tabs>
          <w:tab w:val="left" w:pos="5197"/>
        </w:tabs>
        <w:spacing w:before="0" w:beforeAutospacing="0" w:after="0" w:afterAutospacing="0" w:line="264" w:lineRule="auto"/>
        <w:ind w:left="426" w:right="420" w:firstLine="0"/>
        <w:rPr>
          <w:rStyle w:val="eop"/>
          <w:rFonts w:ascii="Tahoma" w:hAnsi="Tahoma" w:cs="Tahoma"/>
          <w:i/>
          <w:iCs/>
          <w:color w:val="000000"/>
          <w:spacing w:val="-4"/>
          <w:lang w:val="es-ES"/>
        </w:rPr>
      </w:pPr>
      <w:r w:rsidRPr="00A8348D">
        <w:rPr>
          <w:rFonts w:ascii="Tahoma" w:hAnsi="Tahoma" w:cs="Tahoma"/>
          <w:i/>
          <w:iCs/>
          <w:spacing w:val="-4"/>
        </w:rPr>
        <w:t>“</w:t>
      </w:r>
      <w:r w:rsidR="005158AB" w:rsidRPr="00A8348D">
        <w:rPr>
          <w:rFonts w:ascii="Tahoma" w:hAnsi="Tahoma" w:cs="Tahoma"/>
          <w:i/>
          <w:iCs/>
          <w:color w:val="000000" w:themeColor="text1"/>
          <w:spacing w:val="-4"/>
          <w:lang w:eastAsia="es-CO"/>
        </w:rPr>
        <w:t xml:space="preserve">en la historia laboral </w:t>
      </w:r>
      <w:r w:rsidRPr="00A8348D">
        <w:rPr>
          <w:rFonts w:ascii="Tahoma" w:hAnsi="Tahoma" w:cs="Tahoma"/>
          <w:i/>
          <w:iCs/>
          <w:color w:val="000000" w:themeColor="text1"/>
          <w:spacing w:val="-4"/>
          <w:lang w:eastAsia="es-CO"/>
        </w:rPr>
        <w:t xml:space="preserve">aparecían </w:t>
      </w:r>
      <w:r w:rsidR="005158AB" w:rsidRPr="00A8348D">
        <w:rPr>
          <w:rFonts w:ascii="Tahoma" w:hAnsi="Tahoma" w:cs="Tahoma"/>
          <w:i/>
          <w:iCs/>
          <w:color w:val="000000" w:themeColor="text1"/>
          <w:spacing w:val="-4"/>
          <w:lang w:eastAsia="es-CO"/>
        </w:rPr>
        <w:t>como “novedades no correlacionadas” (</w:t>
      </w:r>
      <w:proofErr w:type="spellStart"/>
      <w:r w:rsidR="005158AB" w:rsidRPr="00A8348D">
        <w:rPr>
          <w:rFonts w:ascii="Tahoma" w:hAnsi="Tahoma" w:cs="Tahoma"/>
          <w:i/>
          <w:iCs/>
          <w:color w:val="000000" w:themeColor="text1"/>
          <w:spacing w:val="-4"/>
          <w:lang w:eastAsia="es-CO"/>
        </w:rPr>
        <w:t>fl</w:t>
      </w:r>
      <w:proofErr w:type="spellEnd"/>
      <w:r w:rsidR="005158AB" w:rsidRPr="00A8348D">
        <w:rPr>
          <w:rFonts w:ascii="Tahoma" w:hAnsi="Tahoma" w:cs="Tahoma"/>
          <w:i/>
          <w:iCs/>
          <w:color w:val="000000" w:themeColor="text1"/>
          <w:spacing w:val="-4"/>
          <w:lang w:eastAsia="es-CO"/>
        </w:rPr>
        <w:t xml:space="preserve">. 1132, archivo 12, </w:t>
      </w:r>
      <w:proofErr w:type="spellStart"/>
      <w:r w:rsidR="005158AB" w:rsidRPr="00A8348D">
        <w:rPr>
          <w:rFonts w:ascii="Tahoma" w:hAnsi="Tahoma" w:cs="Tahoma"/>
          <w:i/>
          <w:iCs/>
          <w:color w:val="000000" w:themeColor="text1"/>
          <w:spacing w:val="-4"/>
          <w:lang w:eastAsia="es-CO"/>
        </w:rPr>
        <w:t>exp</w:t>
      </w:r>
      <w:proofErr w:type="spellEnd"/>
      <w:r w:rsidR="005158AB" w:rsidRPr="00A8348D">
        <w:rPr>
          <w:rFonts w:ascii="Tahoma" w:hAnsi="Tahoma" w:cs="Tahoma"/>
          <w:i/>
          <w:iCs/>
          <w:color w:val="000000" w:themeColor="text1"/>
          <w:spacing w:val="-4"/>
          <w:lang w:eastAsia="es-CO"/>
        </w:rPr>
        <w:t>. Digital), que al tenor del Auto 10/11/2016 proferido por la Corte Constitucional, y en explicación dada por Colpensiones en dicha decisión, las citadas novedades son:</w:t>
      </w:r>
    </w:p>
    <w:p w14:paraId="07F8B8BA" w14:textId="77777777" w:rsidR="005158AB" w:rsidRPr="00A8348D" w:rsidRDefault="005158AB" w:rsidP="00A8348D">
      <w:pPr>
        <w:pStyle w:val="paragraph"/>
        <w:spacing w:before="0" w:beforeAutospacing="0" w:after="0" w:afterAutospacing="0" w:line="264" w:lineRule="auto"/>
        <w:ind w:left="426" w:right="420"/>
        <w:jc w:val="both"/>
        <w:textAlignment w:val="baseline"/>
        <w:rPr>
          <w:rStyle w:val="eop"/>
          <w:rFonts w:ascii="Tahoma" w:hAnsi="Tahoma" w:cs="Tahoma"/>
          <w:i/>
          <w:iCs/>
          <w:color w:val="000000"/>
          <w:spacing w:val="-4"/>
          <w:lang w:val="es-ES"/>
        </w:rPr>
      </w:pPr>
    </w:p>
    <w:p w14:paraId="6BD36F51" w14:textId="77777777" w:rsidR="005158AB" w:rsidRPr="00A8348D" w:rsidRDefault="005158AB" w:rsidP="00A8348D">
      <w:pPr>
        <w:pStyle w:val="paragraph"/>
        <w:spacing w:before="0" w:beforeAutospacing="0" w:after="0" w:afterAutospacing="0" w:line="264" w:lineRule="auto"/>
        <w:ind w:left="851" w:right="845"/>
        <w:jc w:val="both"/>
        <w:textAlignment w:val="baseline"/>
        <w:rPr>
          <w:rStyle w:val="eop"/>
          <w:rFonts w:ascii="Tahoma" w:hAnsi="Tahoma" w:cs="Tahoma"/>
          <w:i/>
          <w:iCs/>
          <w:color w:val="000000"/>
          <w:spacing w:val="-4"/>
          <w:lang w:val="es-ES"/>
        </w:rPr>
      </w:pPr>
      <w:r w:rsidRPr="00A8348D">
        <w:rPr>
          <w:rStyle w:val="eop"/>
          <w:rFonts w:ascii="Tahoma" w:hAnsi="Tahoma" w:cs="Tahoma"/>
          <w:i/>
          <w:iCs/>
          <w:color w:val="000000"/>
          <w:spacing w:val="-4"/>
          <w:lang w:val="es-ES"/>
        </w:rPr>
        <w:t xml:space="preserve">“(…) las novedades no correlacionadas corresponden a novedades de la historia laboral (ingreso, cambio de salario, licencia, retiro, etc.) que no se han cargado en las historias laborales que administra Colpensiones, debido </w:t>
      </w:r>
      <w:bookmarkStart w:id="0" w:name="_GoBack"/>
      <w:bookmarkEnd w:id="0"/>
      <w:r w:rsidRPr="00A8348D">
        <w:rPr>
          <w:rStyle w:val="eop"/>
          <w:rFonts w:ascii="Tahoma" w:hAnsi="Tahoma" w:cs="Tahoma"/>
          <w:i/>
          <w:iCs/>
          <w:color w:val="000000"/>
          <w:spacing w:val="-4"/>
          <w:lang w:val="es-ES"/>
        </w:rPr>
        <w:lastRenderedPageBreak/>
        <w:t>a que no se puede relacionar de manera inequívoca la identificación utilizada para afiliados y empleadores antes de diciembre de 1994 (“número de afiliación” y “el número patronal”), con la identificación utilizada a partir de enero de 1995 para afiliados y aportantes (“documento de identidad”)” (pp. 34, https://www.corteconstitucional.gov.co/CasoColpensiones/Colpensiones/RESPUESTA%20AUTO%2010%20DE%20NOVIEMBRE%202016.pdf).</w:t>
      </w:r>
    </w:p>
    <w:p w14:paraId="296255A9" w14:textId="77777777" w:rsidR="005158AB" w:rsidRPr="00A8348D" w:rsidRDefault="005158AB" w:rsidP="00A8348D">
      <w:pPr>
        <w:pStyle w:val="paragraph"/>
        <w:spacing w:before="0" w:beforeAutospacing="0" w:after="0" w:afterAutospacing="0" w:line="264" w:lineRule="auto"/>
        <w:ind w:left="426" w:right="420"/>
        <w:jc w:val="both"/>
        <w:textAlignment w:val="baseline"/>
        <w:rPr>
          <w:rStyle w:val="eop"/>
          <w:rFonts w:ascii="Tahoma" w:hAnsi="Tahoma" w:cs="Tahoma"/>
          <w:i/>
          <w:iCs/>
          <w:color w:val="000000"/>
          <w:spacing w:val="-4"/>
          <w:lang w:val="es-ES"/>
        </w:rPr>
      </w:pPr>
    </w:p>
    <w:p w14:paraId="3C7D0924" w14:textId="77777777" w:rsidR="005158AB" w:rsidRPr="00A8348D" w:rsidRDefault="005158AB" w:rsidP="00A8348D">
      <w:pPr>
        <w:pStyle w:val="paragraph"/>
        <w:spacing w:before="0" w:beforeAutospacing="0" w:after="0" w:afterAutospacing="0" w:line="264" w:lineRule="auto"/>
        <w:ind w:left="426" w:right="420"/>
        <w:jc w:val="both"/>
        <w:textAlignment w:val="baseline"/>
        <w:rPr>
          <w:rStyle w:val="eop"/>
          <w:rFonts w:ascii="Tahoma" w:hAnsi="Tahoma" w:cs="Tahoma"/>
          <w:i/>
          <w:iCs/>
          <w:color w:val="000000" w:themeColor="text1"/>
          <w:spacing w:val="-4"/>
          <w:lang w:val="es-ES"/>
        </w:rPr>
      </w:pPr>
      <w:r w:rsidRPr="00A8348D">
        <w:rPr>
          <w:rStyle w:val="eop"/>
          <w:rFonts w:ascii="Tahoma" w:hAnsi="Tahoma" w:cs="Tahoma"/>
          <w:i/>
          <w:iCs/>
          <w:color w:val="000000" w:themeColor="text1"/>
          <w:spacing w:val="-4"/>
          <w:lang w:val="es-ES"/>
        </w:rPr>
        <w:t>Novedades no correlacionadas frente a las cuales Colpensiones propuso 4 estrategias para superarlas, entre ellas, la consistente en “identificar las novedades que arrojan un alto número de afiliados a los cuales pueden ser atribuidas, y por lo tanto cuyo análisis debe ser completado necesariamente con el concurso del ciudadano” (pp. 34 ibidem).</w:t>
      </w:r>
    </w:p>
    <w:p w14:paraId="23D46E44" w14:textId="77777777" w:rsidR="005158AB" w:rsidRPr="00A8348D" w:rsidRDefault="005158AB" w:rsidP="00A8348D">
      <w:pPr>
        <w:pStyle w:val="paragraph"/>
        <w:spacing w:before="0" w:beforeAutospacing="0" w:after="0" w:afterAutospacing="0" w:line="264" w:lineRule="auto"/>
        <w:ind w:left="426" w:right="420"/>
        <w:jc w:val="both"/>
        <w:textAlignment w:val="baseline"/>
        <w:rPr>
          <w:rStyle w:val="eop"/>
          <w:rFonts w:ascii="Tahoma" w:hAnsi="Tahoma" w:cs="Tahoma"/>
          <w:color w:val="000000"/>
          <w:spacing w:val="-4"/>
          <w:lang w:val="es-ES"/>
        </w:rPr>
      </w:pPr>
    </w:p>
    <w:p w14:paraId="2796E56C" w14:textId="42A79730" w:rsidR="005158AB" w:rsidRPr="00A8348D" w:rsidRDefault="005158AB" w:rsidP="00A8348D">
      <w:pPr>
        <w:pStyle w:val="paragraph"/>
        <w:spacing w:before="0" w:beforeAutospacing="0" w:after="0" w:afterAutospacing="0" w:line="264" w:lineRule="auto"/>
        <w:ind w:left="426" w:right="420"/>
        <w:jc w:val="both"/>
        <w:textAlignment w:val="baseline"/>
        <w:rPr>
          <w:rFonts w:ascii="Tahoma" w:hAnsi="Tahoma" w:cs="Tahoma"/>
          <w:color w:val="000000"/>
          <w:spacing w:val="-4"/>
          <w:lang w:eastAsia="es-CO"/>
        </w:rPr>
      </w:pPr>
      <w:r w:rsidRPr="00A8348D">
        <w:rPr>
          <w:rStyle w:val="eop"/>
          <w:rFonts w:ascii="Tahoma" w:hAnsi="Tahoma" w:cs="Tahoma"/>
          <w:i/>
          <w:iCs/>
          <w:color w:val="000000" w:themeColor="text1"/>
          <w:spacing w:val="-4"/>
          <w:lang w:val="es-ES"/>
        </w:rPr>
        <w:t>De ahí que</w:t>
      </w:r>
      <w:r w:rsidRPr="00A8348D">
        <w:rPr>
          <w:rStyle w:val="eop"/>
          <w:rFonts w:ascii="Tahoma" w:hAnsi="Tahoma" w:cs="Tahoma"/>
          <w:b/>
          <w:bCs/>
          <w:i/>
          <w:iCs/>
          <w:color w:val="000000" w:themeColor="text1"/>
          <w:spacing w:val="-4"/>
          <w:lang w:val="es-ES"/>
        </w:rPr>
        <w:t>, bien era dable que dichas cotizaciones no fueran reportadas por Colpensiones en la historia laboral de la demandante, y que solo fueran incluidas con ocasión a la solicitud que esta elevara a la administradora pensional 8 meses después de negado su derecho pensional</w:t>
      </w:r>
      <w:r w:rsidR="009B0D79" w:rsidRPr="00A8348D">
        <w:rPr>
          <w:rStyle w:val="eop"/>
          <w:rFonts w:ascii="Tahoma" w:hAnsi="Tahoma" w:cs="Tahoma"/>
          <w:color w:val="000000" w:themeColor="text1"/>
          <w:spacing w:val="-4"/>
          <w:lang w:val="es-ES"/>
        </w:rPr>
        <w:t>”</w:t>
      </w:r>
      <w:r w:rsidRPr="00A8348D">
        <w:rPr>
          <w:rStyle w:val="eop"/>
          <w:rFonts w:ascii="Tahoma" w:hAnsi="Tahoma" w:cs="Tahoma"/>
          <w:color w:val="000000" w:themeColor="text1"/>
          <w:spacing w:val="-4"/>
          <w:lang w:val="es-ES"/>
        </w:rPr>
        <w:t xml:space="preserve">. </w:t>
      </w:r>
      <w:r w:rsidR="00780160" w:rsidRPr="00A8348D">
        <w:rPr>
          <w:rStyle w:val="eop"/>
          <w:rFonts w:ascii="Tahoma" w:hAnsi="Tahoma" w:cs="Tahoma"/>
          <w:color w:val="000000" w:themeColor="text1"/>
          <w:spacing w:val="-4"/>
          <w:lang w:val="es-ES"/>
        </w:rPr>
        <w:t>(Negrilla fuera de texto).</w:t>
      </w:r>
    </w:p>
    <w:p w14:paraId="7BF4F98B" w14:textId="62EC14FB" w:rsidR="005158AB" w:rsidRPr="00A8348D" w:rsidRDefault="005158AB" w:rsidP="00A8348D">
      <w:pPr>
        <w:pStyle w:val="Textocomentario"/>
        <w:spacing w:before="0" w:beforeAutospacing="0" w:after="0" w:afterAutospacing="0" w:line="264" w:lineRule="auto"/>
        <w:rPr>
          <w:rFonts w:ascii="Tahoma" w:hAnsi="Tahoma" w:cs="Tahoma"/>
          <w:spacing w:val="-4"/>
          <w:sz w:val="24"/>
          <w:szCs w:val="24"/>
        </w:rPr>
      </w:pPr>
    </w:p>
    <w:p w14:paraId="588AC2C4" w14:textId="5260396A" w:rsidR="00780160" w:rsidRPr="00A8348D" w:rsidRDefault="00780160" w:rsidP="00A8348D">
      <w:pPr>
        <w:shd w:val="clear" w:color="auto" w:fill="FFFFFF"/>
        <w:tabs>
          <w:tab w:val="left" w:pos="5197"/>
        </w:tabs>
        <w:spacing w:before="0" w:beforeAutospacing="0" w:after="0" w:afterAutospacing="0" w:line="264" w:lineRule="auto"/>
        <w:rPr>
          <w:rFonts w:ascii="Tahoma" w:hAnsi="Tahoma" w:cs="Tahoma"/>
          <w:spacing w:val="-4"/>
        </w:rPr>
      </w:pPr>
      <w:r w:rsidRPr="00A8348D">
        <w:rPr>
          <w:rFonts w:ascii="Tahoma" w:hAnsi="Tahoma" w:cs="Tahoma"/>
          <w:color w:val="000000"/>
          <w:spacing w:val="-4"/>
          <w:lang w:eastAsia="es-CO"/>
        </w:rPr>
        <w:t xml:space="preserve">En otras palabras, </w:t>
      </w:r>
      <w:r w:rsidRPr="00A8348D">
        <w:rPr>
          <w:rFonts w:ascii="Tahoma" w:hAnsi="Tahoma" w:cs="Tahoma"/>
          <w:spacing w:val="-4"/>
        </w:rPr>
        <w:t xml:space="preserve">COLPENSIONES no incluyó las semanas cotizadas antes de abril de 1994, so pretexto de </w:t>
      </w:r>
      <w:r w:rsidRPr="00A8348D">
        <w:rPr>
          <w:rStyle w:val="eop"/>
          <w:rFonts w:ascii="Tahoma" w:hAnsi="Tahoma" w:cs="Tahoma"/>
          <w:color w:val="000000" w:themeColor="text1"/>
          <w:spacing w:val="-4"/>
          <w:lang w:val="es-ES"/>
        </w:rPr>
        <w:t>“</w:t>
      </w:r>
      <w:r w:rsidRPr="00A8348D">
        <w:rPr>
          <w:rStyle w:val="eop"/>
          <w:rFonts w:ascii="Tahoma" w:hAnsi="Tahoma" w:cs="Tahoma"/>
          <w:i/>
          <w:iCs/>
          <w:color w:val="000000" w:themeColor="text1"/>
          <w:spacing w:val="-4"/>
          <w:lang w:val="es-ES"/>
        </w:rPr>
        <w:t>identificar las novedades que arrojan un alto número de afiliados a los cuales pueden ser atribuidas…</w:t>
      </w:r>
      <w:r w:rsidR="00A8348D" w:rsidRPr="00A8348D">
        <w:rPr>
          <w:rStyle w:val="eop"/>
          <w:rFonts w:ascii="Tahoma" w:hAnsi="Tahoma" w:cs="Tahoma"/>
          <w:i/>
          <w:iCs/>
          <w:color w:val="000000" w:themeColor="text1"/>
          <w:spacing w:val="-4"/>
          <w:lang w:val="es-ES"/>
        </w:rPr>
        <w:t>,</w:t>
      </w:r>
      <w:r w:rsidRPr="00A8348D">
        <w:rPr>
          <w:rStyle w:val="eop"/>
          <w:rFonts w:ascii="Tahoma" w:hAnsi="Tahoma" w:cs="Tahoma"/>
          <w:i/>
          <w:iCs/>
          <w:color w:val="000000" w:themeColor="text1"/>
          <w:spacing w:val="-4"/>
          <w:lang w:val="es-ES"/>
        </w:rPr>
        <w:t xml:space="preserve"> cuyo análisis debe ser completado necesariamente con el concurso del ciudadano”</w:t>
      </w:r>
      <w:r w:rsidRPr="00A8348D">
        <w:rPr>
          <w:rFonts w:ascii="Tahoma" w:hAnsi="Tahoma" w:cs="Tahoma"/>
          <w:spacing w:val="-4"/>
        </w:rPr>
        <w:t xml:space="preserve">, estrategias que no están al alcance del conocimiento de los ciudadanos, máxime cuando son legos en derecho, y especialmente en derecho laboral y de la seguridad social, como sucede con la demandante. </w:t>
      </w:r>
    </w:p>
    <w:p w14:paraId="21933B64" w14:textId="5435B1B0" w:rsidR="007E3147" w:rsidRPr="00A8348D" w:rsidRDefault="007E3147" w:rsidP="00A8348D">
      <w:pPr>
        <w:shd w:val="clear" w:color="auto" w:fill="FFFFFF" w:themeFill="background1"/>
        <w:tabs>
          <w:tab w:val="left" w:pos="5197"/>
        </w:tabs>
        <w:spacing w:before="0" w:beforeAutospacing="0" w:after="0" w:afterAutospacing="0" w:line="264" w:lineRule="auto"/>
        <w:rPr>
          <w:rFonts w:ascii="Tahoma" w:hAnsi="Tahoma" w:cs="Tahoma"/>
          <w:color w:val="000000" w:themeColor="text1"/>
          <w:spacing w:val="-4"/>
          <w:lang w:eastAsia="es-CO"/>
        </w:rPr>
      </w:pPr>
    </w:p>
    <w:p w14:paraId="1CAC86D8" w14:textId="149D7606" w:rsidR="007E3147" w:rsidRPr="00A8348D" w:rsidRDefault="007E3147" w:rsidP="00A8348D">
      <w:pPr>
        <w:pStyle w:val="Textocomentario"/>
        <w:spacing w:before="0" w:beforeAutospacing="0" w:after="0" w:afterAutospacing="0" w:line="264" w:lineRule="auto"/>
        <w:rPr>
          <w:rFonts w:ascii="Tahoma" w:hAnsi="Tahoma" w:cs="Tahoma"/>
          <w:spacing w:val="-4"/>
          <w:sz w:val="24"/>
          <w:szCs w:val="24"/>
        </w:rPr>
      </w:pPr>
      <w:r w:rsidRPr="00A8348D">
        <w:rPr>
          <w:rFonts w:ascii="Tahoma" w:hAnsi="Tahoma" w:cs="Tahoma"/>
          <w:spacing w:val="-4"/>
          <w:sz w:val="24"/>
          <w:szCs w:val="24"/>
        </w:rPr>
        <w:t xml:space="preserve">En resumen, en el proceso anterior se allegó la historia laboral sin las semanas cotizadas antes de abril de 1994, y por eso en primera instancia se negó la pensión de vejez con base en el régimen de transición, y Corte Suprema de Justicia avaló esa decisión. En este segundo proceso, COLPENSIONES incluye esas semanas en la historia laboral, decisión de incluirlas que no es atribuible al querer del afiliado sino al análisis que hizo COLPENSIONES, es decir, la historia laboral anterior y la nueva no dependía del querer de la afiliada, sino del estudio que en su momento hizo COLPENSIONES. </w:t>
      </w:r>
    </w:p>
    <w:p w14:paraId="77C57375" w14:textId="77777777" w:rsidR="007E3147" w:rsidRPr="00A8348D" w:rsidRDefault="007E3147" w:rsidP="00A8348D">
      <w:pPr>
        <w:pStyle w:val="Textocomentario"/>
        <w:spacing w:before="0" w:beforeAutospacing="0" w:after="0" w:afterAutospacing="0" w:line="264" w:lineRule="auto"/>
        <w:rPr>
          <w:rFonts w:ascii="Tahoma" w:hAnsi="Tahoma" w:cs="Tahoma"/>
          <w:spacing w:val="-4"/>
          <w:sz w:val="24"/>
          <w:szCs w:val="24"/>
        </w:rPr>
      </w:pPr>
    </w:p>
    <w:p w14:paraId="21E0135F" w14:textId="24560F80" w:rsidR="00144C9E" w:rsidRPr="00A8348D" w:rsidRDefault="00144C9E" w:rsidP="00A8348D">
      <w:pPr>
        <w:spacing w:before="0" w:beforeAutospacing="0" w:after="0" w:afterAutospacing="0" w:line="264" w:lineRule="auto"/>
        <w:ind w:firstLine="709"/>
        <w:rPr>
          <w:rFonts w:ascii="Tahoma" w:hAnsi="Tahoma" w:cs="Tahoma"/>
          <w:spacing w:val="-4"/>
        </w:rPr>
      </w:pPr>
      <w:r w:rsidRPr="00A8348D">
        <w:rPr>
          <w:rFonts w:ascii="Tahoma" w:hAnsi="Tahoma" w:cs="Tahoma"/>
          <w:spacing w:val="-4"/>
        </w:rPr>
        <w:t>Así las cosas, debió confirmarse la sentencia de primera instancia</w:t>
      </w:r>
      <w:r w:rsidR="007E3147" w:rsidRPr="00A8348D">
        <w:rPr>
          <w:rFonts w:ascii="Tahoma" w:hAnsi="Tahoma" w:cs="Tahoma"/>
          <w:spacing w:val="-4"/>
        </w:rPr>
        <w:t>.</w:t>
      </w:r>
    </w:p>
    <w:p w14:paraId="2980F64A" w14:textId="77777777" w:rsidR="00D62FA3" w:rsidRPr="00A8348D" w:rsidRDefault="00D62FA3" w:rsidP="00A8348D">
      <w:pPr>
        <w:spacing w:before="0" w:beforeAutospacing="0" w:after="0" w:afterAutospacing="0" w:line="264" w:lineRule="auto"/>
        <w:ind w:firstLine="709"/>
        <w:contextualSpacing/>
        <w:rPr>
          <w:rFonts w:ascii="Tahoma" w:eastAsia="Times New Roman" w:hAnsi="Tahoma" w:cs="Tahoma"/>
          <w:spacing w:val="-4"/>
          <w:lang w:eastAsia="es-MX"/>
        </w:rPr>
      </w:pPr>
    </w:p>
    <w:p w14:paraId="7D6DD60A" w14:textId="3F8D4446" w:rsidR="0004268F" w:rsidRPr="00A8348D" w:rsidRDefault="00CC0B61" w:rsidP="00A8348D">
      <w:pPr>
        <w:spacing w:before="0" w:beforeAutospacing="0" w:after="0" w:afterAutospacing="0" w:line="264" w:lineRule="auto"/>
        <w:ind w:firstLine="709"/>
        <w:contextualSpacing/>
        <w:rPr>
          <w:rFonts w:ascii="Tahoma" w:eastAsia="Times New Roman" w:hAnsi="Tahoma" w:cs="Tahoma"/>
          <w:spacing w:val="-4"/>
          <w:lang w:eastAsia="es-MX"/>
        </w:rPr>
      </w:pPr>
      <w:r w:rsidRPr="00A8348D">
        <w:rPr>
          <w:rFonts w:ascii="Tahoma" w:eastAsia="Times New Roman" w:hAnsi="Tahoma" w:cs="Tahoma"/>
          <w:spacing w:val="-4"/>
          <w:lang w:eastAsia="es-MX"/>
        </w:rPr>
        <w:t xml:space="preserve">En estos </w:t>
      </w:r>
      <w:r w:rsidR="00144C9E" w:rsidRPr="00A8348D">
        <w:rPr>
          <w:rFonts w:ascii="Tahoma" w:eastAsia="Times New Roman" w:hAnsi="Tahoma" w:cs="Tahoma"/>
          <w:spacing w:val="-4"/>
          <w:lang w:eastAsia="es-MX"/>
        </w:rPr>
        <w:t>términos</w:t>
      </w:r>
      <w:r w:rsidRPr="00A8348D">
        <w:rPr>
          <w:rFonts w:ascii="Tahoma" w:eastAsia="Times New Roman" w:hAnsi="Tahoma" w:cs="Tahoma"/>
          <w:spacing w:val="-4"/>
          <w:lang w:eastAsia="es-MX"/>
        </w:rPr>
        <w:t xml:space="preserve"> sustento mi salvamento de voto.</w:t>
      </w:r>
    </w:p>
    <w:p w14:paraId="6762A3EA" w14:textId="4E3731BB" w:rsidR="00CA2FF0" w:rsidRPr="008C5598" w:rsidRDefault="00CA2FF0" w:rsidP="00A8348D">
      <w:pPr>
        <w:spacing w:before="0" w:beforeAutospacing="0" w:after="0" w:afterAutospacing="0" w:line="264" w:lineRule="auto"/>
        <w:ind w:firstLine="709"/>
        <w:contextualSpacing/>
        <w:rPr>
          <w:rFonts w:ascii="Tahoma" w:eastAsia="Times New Roman" w:hAnsi="Tahoma" w:cs="Tahoma"/>
          <w:lang w:eastAsia="es-MX"/>
        </w:rPr>
      </w:pPr>
    </w:p>
    <w:p w14:paraId="3EA4BF2F" w14:textId="21A98F8D" w:rsidR="00324CF1" w:rsidRPr="008C5598" w:rsidRDefault="0031523E" w:rsidP="008C5598">
      <w:pPr>
        <w:spacing w:before="0" w:beforeAutospacing="0" w:after="0" w:afterAutospacing="0" w:line="276" w:lineRule="auto"/>
        <w:ind w:firstLine="709"/>
        <w:contextualSpacing/>
        <w:jc w:val="center"/>
        <w:rPr>
          <w:rFonts w:ascii="Tahoma" w:eastAsia="Times New Roman" w:hAnsi="Tahoma" w:cs="Tahoma"/>
          <w:lang w:eastAsia="es-MX"/>
        </w:rPr>
      </w:pPr>
      <w:r w:rsidRPr="008C5598">
        <w:rPr>
          <w:rFonts w:ascii="Tahoma" w:hAnsi="Tahoma" w:cs="Tahoma"/>
          <w:noProof/>
          <w:lang w:val="es-ES" w:eastAsia="es-ES"/>
        </w:rPr>
        <w:drawing>
          <wp:inline distT="0" distB="0" distL="0" distR="0" wp14:anchorId="00F4E560" wp14:editId="31ED6C4D">
            <wp:extent cx="3190875" cy="1669246"/>
            <wp:effectExtent l="0" t="0" r="0" b="7620"/>
            <wp:docPr id="1" name="Imagen 1" descr="C:\Users\Ana Lucia\Desktop\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Ana Lucia\Desktop\FIRMA DIGIT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3003" cy="1696516"/>
                    </a:xfrm>
                    <a:prstGeom prst="rect">
                      <a:avLst/>
                    </a:prstGeom>
                    <a:noFill/>
                    <a:ln>
                      <a:noFill/>
                    </a:ln>
                  </pic:spPr>
                </pic:pic>
              </a:graphicData>
            </a:graphic>
          </wp:inline>
        </w:drawing>
      </w:r>
    </w:p>
    <w:p w14:paraId="1B8F8574" w14:textId="77777777" w:rsidR="0004268F" w:rsidRPr="008C5598" w:rsidRDefault="00CC0B61" w:rsidP="008C5598">
      <w:pPr>
        <w:spacing w:before="0" w:beforeAutospacing="0" w:after="0" w:afterAutospacing="0" w:line="276" w:lineRule="auto"/>
        <w:ind w:firstLine="0"/>
        <w:jc w:val="center"/>
        <w:rPr>
          <w:rFonts w:ascii="Tahoma" w:eastAsia="Times New Roman" w:hAnsi="Tahoma" w:cs="Tahoma"/>
          <w:b/>
          <w:bCs/>
          <w:lang w:eastAsia="es-MX"/>
        </w:rPr>
      </w:pPr>
      <w:r w:rsidRPr="008C5598">
        <w:rPr>
          <w:rFonts w:ascii="Tahoma" w:eastAsia="Times New Roman" w:hAnsi="Tahoma" w:cs="Tahoma"/>
          <w:b/>
          <w:bCs/>
          <w:lang w:eastAsia="es-MX"/>
        </w:rPr>
        <w:t>ANA LUCÍA CAICEDO CALDERÓN</w:t>
      </w:r>
    </w:p>
    <w:p w14:paraId="3C400847" w14:textId="1CA2C8FC" w:rsidR="00CA349D" w:rsidRPr="008C5598" w:rsidRDefault="00CC0B61" w:rsidP="008C5598">
      <w:pPr>
        <w:spacing w:before="0" w:beforeAutospacing="0" w:after="0" w:afterAutospacing="0" w:line="276" w:lineRule="auto"/>
        <w:ind w:firstLine="0"/>
        <w:jc w:val="center"/>
        <w:rPr>
          <w:rFonts w:ascii="Tahoma" w:eastAsia="Times New Roman" w:hAnsi="Tahoma" w:cs="Tahoma"/>
          <w:lang w:eastAsia="es-MX"/>
        </w:rPr>
      </w:pPr>
      <w:r w:rsidRPr="008C5598">
        <w:rPr>
          <w:rFonts w:ascii="Tahoma" w:eastAsia="Times New Roman" w:hAnsi="Tahoma" w:cs="Tahoma"/>
          <w:bCs/>
          <w:lang w:eastAsia="es-MX"/>
        </w:rPr>
        <w:t>Magistrada</w:t>
      </w:r>
    </w:p>
    <w:sectPr w:rsidR="00CA349D" w:rsidRPr="008C5598" w:rsidSect="00A8348D">
      <w:pgSz w:w="12242" w:h="18722" w:code="258"/>
      <w:pgMar w:top="1758" w:right="1191" w:bottom="1191" w:left="175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9CD0" w14:textId="77777777" w:rsidR="007C54AE" w:rsidRDefault="007C54AE" w:rsidP="00CC0B61">
      <w:pPr>
        <w:spacing w:before="0" w:after="0" w:line="240" w:lineRule="auto"/>
      </w:pPr>
      <w:r>
        <w:separator/>
      </w:r>
    </w:p>
  </w:endnote>
  <w:endnote w:type="continuationSeparator" w:id="0">
    <w:p w14:paraId="4D5484B9" w14:textId="77777777" w:rsidR="007C54AE" w:rsidRDefault="007C54AE" w:rsidP="00CC0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3122" w14:textId="77777777" w:rsidR="007C54AE" w:rsidRDefault="007C54AE" w:rsidP="00CC0B61">
      <w:pPr>
        <w:spacing w:before="0" w:after="0" w:line="240" w:lineRule="auto"/>
      </w:pPr>
      <w:r>
        <w:separator/>
      </w:r>
    </w:p>
  </w:footnote>
  <w:footnote w:type="continuationSeparator" w:id="0">
    <w:p w14:paraId="0C5ABB34" w14:textId="77777777" w:rsidR="007C54AE" w:rsidRDefault="007C54AE" w:rsidP="00CC0B6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61"/>
    <w:rsid w:val="0004268F"/>
    <w:rsid w:val="00056F03"/>
    <w:rsid w:val="000C4B43"/>
    <w:rsid w:val="00144C9E"/>
    <w:rsid w:val="00157252"/>
    <w:rsid w:val="00220B82"/>
    <w:rsid w:val="0031523E"/>
    <w:rsid w:val="003237E3"/>
    <w:rsid w:val="00324CF1"/>
    <w:rsid w:val="00366CF2"/>
    <w:rsid w:val="00377DF6"/>
    <w:rsid w:val="003E675B"/>
    <w:rsid w:val="004307FC"/>
    <w:rsid w:val="004336C2"/>
    <w:rsid w:val="004928E8"/>
    <w:rsid w:val="004A5E75"/>
    <w:rsid w:val="004D4C3E"/>
    <w:rsid w:val="00502C95"/>
    <w:rsid w:val="005158AB"/>
    <w:rsid w:val="0056597D"/>
    <w:rsid w:val="005D052F"/>
    <w:rsid w:val="00614A70"/>
    <w:rsid w:val="006A1AE0"/>
    <w:rsid w:val="006F1256"/>
    <w:rsid w:val="0071052F"/>
    <w:rsid w:val="00741EE0"/>
    <w:rsid w:val="00780160"/>
    <w:rsid w:val="007C54AE"/>
    <w:rsid w:val="007E3147"/>
    <w:rsid w:val="008040CB"/>
    <w:rsid w:val="00824EF4"/>
    <w:rsid w:val="00826A8F"/>
    <w:rsid w:val="00827995"/>
    <w:rsid w:val="0089189F"/>
    <w:rsid w:val="008C5598"/>
    <w:rsid w:val="008D17B8"/>
    <w:rsid w:val="008E309A"/>
    <w:rsid w:val="009B0D79"/>
    <w:rsid w:val="00A10F8F"/>
    <w:rsid w:val="00A3299A"/>
    <w:rsid w:val="00A3698C"/>
    <w:rsid w:val="00A41DCC"/>
    <w:rsid w:val="00A8348D"/>
    <w:rsid w:val="00A87DDB"/>
    <w:rsid w:val="00AD4A9A"/>
    <w:rsid w:val="00B534BA"/>
    <w:rsid w:val="00BA7D9F"/>
    <w:rsid w:val="00C579D7"/>
    <w:rsid w:val="00C86F00"/>
    <w:rsid w:val="00C97B2D"/>
    <w:rsid w:val="00CA2FF0"/>
    <w:rsid w:val="00CA349D"/>
    <w:rsid w:val="00CC0B61"/>
    <w:rsid w:val="00CC2E09"/>
    <w:rsid w:val="00D033F1"/>
    <w:rsid w:val="00D62FA3"/>
    <w:rsid w:val="00DB364C"/>
    <w:rsid w:val="00DC1EC5"/>
    <w:rsid w:val="00DE75E5"/>
    <w:rsid w:val="00E266BB"/>
    <w:rsid w:val="00F9138C"/>
    <w:rsid w:val="00F917B0"/>
    <w:rsid w:val="00FC48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368"/>
  <w15:chartTrackingRefBased/>
  <w15:docId w15:val="{2A7B6BD9-28D4-7944-9F40-1FE58FA7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0B61"/>
    <w:pPr>
      <w:spacing w:line="240" w:lineRule="auto"/>
      <w:ind w:firstLine="0"/>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CC0B6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CC0B61"/>
    <w:rPr>
      <w:sz w:val="20"/>
      <w:szCs w:val="20"/>
    </w:rPr>
  </w:style>
  <w:style w:type="character" w:styleId="Refdenotaalpie">
    <w:name w:val="footnote reference"/>
    <w:basedOn w:val="Fuentedeprrafopredeter"/>
    <w:uiPriority w:val="99"/>
    <w:semiHidden/>
    <w:unhideWhenUsed/>
    <w:rsid w:val="00CC0B61"/>
    <w:rPr>
      <w:vertAlign w:val="superscript"/>
    </w:rPr>
  </w:style>
  <w:style w:type="paragraph" w:styleId="Encabezado">
    <w:name w:val="header"/>
    <w:basedOn w:val="Normal"/>
    <w:link w:val="EncabezadoCar"/>
    <w:uiPriority w:val="99"/>
    <w:unhideWhenUsed/>
    <w:rsid w:val="0004268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4268F"/>
  </w:style>
  <w:style w:type="paragraph" w:styleId="Piedepgina">
    <w:name w:val="footer"/>
    <w:basedOn w:val="Normal"/>
    <w:link w:val="PiedepginaCar"/>
    <w:uiPriority w:val="99"/>
    <w:unhideWhenUsed/>
    <w:rsid w:val="0004268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4268F"/>
  </w:style>
  <w:style w:type="character" w:styleId="Refdecomentario">
    <w:name w:val="annotation reference"/>
    <w:basedOn w:val="Fuentedeprrafopredeter"/>
    <w:uiPriority w:val="99"/>
    <w:semiHidden/>
    <w:unhideWhenUsed/>
    <w:rsid w:val="00F917B0"/>
    <w:rPr>
      <w:sz w:val="16"/>
      <w:szCs w:val="16"/>
    </w:rPr>
  </w:style>
  <w:style w:type="paragraph" w:styleId="Textocomentario">
    <w:name w:val="annotation text"/>
    <w:basedOn w:val="Normal"/>
    <w:link w:val="TextocomentarioCar"/>
    <w:uiPriority w:val="99"/>
    <w:semiHidden/>
    <w:unhideWhenUsed/>
    <w:rsid w:val="00F917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7B0"/>
    <w:rPr>
      <w:sz w:val="20"/>
      <w:szCs w:val="20"/>
    </w:rPr>
  </w:style>
  <w:style w:type="paragraph" w:styleId="Asuntodelcomentario">
    <w:name w:val="annotation subject"/>
    <w:basedOn w:val="Textocomentario"/>
    <w:next w:val="Textocomentario"/>
    <w:link w:val="AsuntodelcomentarioCar"/>
    <w:uiPriority w:val="99"/>
    <w:semiHidden/>
    <w:unhideWhenUsed/>
    <w:rsid w:val="00F917B0"/>
    <w:rPr>
      <w:b/>
      <w:bCs/>
    </w:rPr>
  </w:style>
  <w:style w:type="character" w:customStyle="1" w:styleId="AsuntodelcomentarioCar">
    <w:name w:val="Asunto del comentario Car"/>
    <w:basedOn w:val="TextocomentarioCar"/>
    <w:link w:val="Asuntodelcomentario"/>
    <w:uiPriority w:val="99"/>
    <w:semiHidden/>
    <w:rsid w:val="00F917B0"/>
    <w:rPr>
      <w:b/>
      <w:bCs/>
      <w:sz w:val="20"/>
      <w:szCs w:val="20"/>
    </w:rPr>
  </w:style>
  <w:style w:type="paragraph" w:styleId="Textodeglobo">
    <w:name w:val="Balloon Text"/>
    <w:basedOn w:val="Normal"/>
    <w:link w:val="TextodegloboCar"/>
    <w:uiPriority w:val="99"/>
    <w:semiHidden/>
    <w:unhideWhenUsed/>
    <w:rsid w:val="00F917B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7B0"/>
    <w:rPr>
      <w:rFonts w:ascii="Segoe UI" w:hAnsi="Segoe UI" w:cs="Segoe UI"/>
      <w:sz w:val="18"/>
      <w:szCs w:val="18"/>
    </w:rPr>
  </w:style>
  <w:style w:type="paragraph" w:customStyle="1" w:styleId="paragraph">
    <w:name w:val="paragraph"/>
    <w:basedOn w:val="Normal"/>
    <w:rsid w:val="00E266BB"/>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266BB"/>
  </w:style>
  <w:style w:type="character" w:customStyle="1" w:styleId="eop">
    <w:name w:val="eop"/>
    <w:basedOn w:val="Fuentedeprrafopredeter"/>
    <w:rsid w:val="0051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5932">
      <w:bodyDiv w:val="1"/>
      <w:marLeft w:val="0"/>
      <w:marRight w:val="0"/>
      <w:marTop w:val="0"/>
      <w:marBottom w:val="0"/>
      <w:divBdr>
        <w:top w:val="none" w:sz="0" w:space="0" w:color="auto"/>
        <w:left w:val="none" w:sz="0" w:space="0" w:color="auto"/>
        <w:bottom w:val="none" w:sz="0" w:space="0" w:color="auto"/>
        <w:right w:val="none" w:sz="0" w:space="0" w:color="auto"/>
      </w:divBdr>
      <w:divsChild>
        <w:div w:id="2130314113">
          <w:marLeft w:val="0"/>
          <w:marRight w:val="0"/>
          <w:marTop w:val="0"/>
          <w:marBottom w:val="0"/>
          <w:divBdr>
            <w:top w:val="none" w:sz="0" w:space="0" w:color="auto"/>
            <w:left w:val="none" w:sz="0" w:space="0" w:color="auto"/>
            <w:bottom w:val="none" w:sz="0" w:space="0" w:color="auto"/>
            <w:right w:val="none" w:sz="0" w:space="0" w:color="auto"/>
          </w:divBdr>
          <w:divsChild>
            <w:div w:id="748119881">
              <w:marLeft w:val="0"/>
              <w:marRight w:val="0"/>
              <w:marTop w:val="0"/>
              <w:marBottom w:val="0"/>
              <w:divBdr>
                <w:top w:val="none" w:sz="0" w:space="0" w:color="auto"/>
                <w:left w:val="none" w:sz="0" w:space="0" w:color="auto"/>
                <w:bottom w:val="none" w:sz="0" w:space="0" w:color="auto"/>
                <w:right w:val="none" w:sz="0" w:space="0" w:color="auto"/>
              </w:divBdr>
              <w:divsChild>
                <w:div w:id="13510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0815">
          <w:marLeft w:val="0"/>
          <w:marRight w:val="0"/>
          <w:marTop w:val="0"/>
          <w:marBottom w:val="0"/>
          <w:divBdr>
            <w:top w:val="none" w:sz="0" w:space="0" w:color="auto"/>
            <w:left w:val="none" w:sz="0" w:space="0" w:color="auto"/>
            <w:bottom w:val="none" w:sz="0" w:space="0" w:color="auto"/>
            <w:right w:val="none" w:sz="0" w:space="0" w:color="auto"/>
          </w:divBdr>
          <w:divsChild>
            <w:div w:id="1306886135">
              <w:marLeft w:val="0"/>
              <w:marRight w:val="0"/>
              <w:marTop w:val="0"/>
              <w:marBottom w:val="0"/>
              <w:divBdr>
                <w:top w:val="none" w:sz="0" w:space="0" w:color="auto"/>
                <w:left w:val="none" w:sz="0" w:space="0" w:color="auto"/>
                <w:bottom w:val="none" w:sz="0" w:space="0" w:color="auto"/>
                <w:right w:val="none" w:sz="0" w:space="0" w:color="auto"/>
              </w:divBdr>
              <w:divsChild>
                <w:div w:id="1898471202">
                  <w:marLeft w:val="0"/>
                  <w:marRight w:val="0"/>
                  <w:marTop w:val="0"/>
                  <w:marBottom w:val="0"/>
                  <w:divBdr>
                    <w:top w:val="none" w:sz="0" w:space="0" w:color="auto"/>
                    <w:left w:val="none" w:sz="0" w:space="0" w:color="auto"/>
                    <w:bottom w:val="none" w:sz="0" w:space="0" w:color="auto"/>
                    <w:right w:val="none" w:sz="0" w:space="0" w:color="auto"/>
                  </w:divBdr>
                </w:div>
              </w:divsChild>
            </w:div>
            <w:div w:id="1891459004">
              <w:marLeft w:val="0"/>
              <w:marRight w:val="0"/>
              <w:marTop w:val="0"/>
              <w:marBottom w:val="0"/>
              <w:divBdr>
                <w:top w:val="none" w:sz="0" w:space="0" w:color="auto"/>
                <w:left w:val="none" w:sz="0" w:space="0" w:color="auto"/>
                <w:bottom w:val="none" w:sz="0" w:space="0" w:color="auto"/>
                <w:right w:val="none" w:sz="0" w:space="0" w:color="auto"/>
              </w:divBdr>
              <w:divsChild>
                <w:div w:id="1602176882">
                  <w:marLeft w:val="0"/>
                  <w:marRight w:val="0"/>
                  <w:marTop w:val="0"/>
                  <w:marBottom w:val="0"/>
                  <w:divBdr>
                    <w:top w:val="none" w:sz="0" w:space="0" w:color="auto"/>
                    <w:left w:val="none" w:sz="0" w:space="0" w:color="auto"/>
                    <w:bottom w:val="none" w:sz="0" w:space="0" w:color="auto"/>
                    <w:right w:val="none" w:sz="0" w:space="0" w:color="auto"/>
                  </w:divBdr>
                </w:div>
              </w:divsChild>
            </w:div>
            <w:div w:id="2064284803">
              <w:marLeft w:val="0"/>
              <w:marRight w:val="0"/>
              <w:marTop w:val="0"/>
              <w:marBottom w:val="0"/>
              <w:divBdr>
                <w:top w:val="none" w:sz="0" w:space="0" w:color="auto"/>
                <w:left w:val="none" w:sz="0" w:space="0" w:color="auto"/>
                <w:bottom w:val="none" w:sz="0" w:space="0" w:color="auto"/>
                <w:right w:val="none" w:sz="0" w:space="0" w:color="auto"/>
              </w:divBdr>
              <w:divsChild>
                <w:div w:id="16337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7230">
      <w:bodyDiv w:val="1"/>
      <w:marLeft w:val="0"/>
      <w:marRight w:val="0"/>
      <w:marTop w:val="0"/>
      <w:marBottom w:val="0"/>
      <w:divBdr>
        <w:top w:val="none" w:sz="0" w:space="0" w:color="auto"/>
        <w:left w:val="none" w:sz="0" w:space="0" w:color="auto"/>
        <w:bottom w:val="none" w:sz="0" w:space="0" w:color="auto"/>
        <w:right w:val="none" w:sz="0" w:space="0" w:color="auto"/>
      </w:divBdr>
      <w:divsChild>
        <w:div w:id="801314145">
          <w:marLeft w:val="0"/>
          <w:marRight w:val="0"/>
          <w:marTop w:val="0"/>
          <w:marBottom w:val="0"/>
          <w:divBdr>
            <w:top w:val="none" w:sz="0" w:space="0" w:color="auto"/>
            <w:left w:val="none" w:sz="0" w:space="0" w:color="auto"/>
            <w:bottom w:val="none" w:sz="0" w:space="0" w:color="auto"/>
            <w:right w:val="none" w:sz="0" w:space="0" w:color="auto"/>
          </w:divBdr>
          <w:divsChild>
            <w:div w:id="1013411092">
              <w:marLeft w:val="0"/>
              <w:marRight w:val="0"/>
              <w:marTop w:val="0"/>
              <w:marBottom w:val="0"/>
              <w:divBdr>
                <w:top w:val="none" w:sz="0" w:space="0" w:color="auto"/>
                <w:left w:val="none" w:sz="0" w:space="0" w:color="auto"/>
                <w:bottom w:val="none" w:sz="0" w:space="0" w:color="auto"/>
                <w:right w:val="none" w:sz="0" w:space="0" w:color="auto"/>
              </w:divBdr>
              <w:divsChild>
                <w:div w:id="7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1061">
      <w:bodyDiv w:val="1"/>
      <w:marLeft w:val="0"/>
      <w:marRight w:val="0"/>
      <w:marTop w:val="0"/>
      <w:marBottom w:val="0"/>
      <w:divBdr>
        <w:top w:val="none" w:sz="0" w:space="0" w:color="auto"/>
        <w:left w:val="none" w:sz="0" w:space="0" w:color="auto"/>
        <w:bottom w:val="none" w:sz="0" w:space="0" w:color="auto"/>
        <w:right w:val="none" w:sz="0" w:space="0" w:color="auto"/>
      </w:divBdr>
      <w:divsChild>
        <w:div w:id="1758862773">
          <w:marLeft w:val="0"/>
          <w:marRight w:val="0"/>
          <w:marTop w:val="0"/>
          <w:marBottom w:val="0"/>
          <w:divBdr>
            <w:top w:val="none" w:sz="0" w:space="0" w:color="auto"/>
            <w:left w:val="none" w:sz="0" w:space="0" w:color="auto"/>
            <w:bottom w:val="none" w:sz="0" w:space="0" w:color="auto"/>
            <w:right w:val="none" w:sz="0" w:space="0" w:color="auto"/>
          </w:divBdr>
          <w:divsChild>
            <w:div w:id="954022695">
              <w:marLeft w:val="0"/>
              <w:marRight w:val="0"/>
              <w:marTop w:val="0"/>
              <w:marBottom w:val="0"/>
              <w:divBdr>
                <w:top w:val="none" w:sz="0" w:space="0" w:color="auto"/>
                <w:left w:val="none" w:sz="0" w:space="0" w:color="auto"/>
                <w:bottom w:val="none" w:sz="0" w:space="0" w:color="auto"/>
                <w:right w:val="none" w:sz="0" w:space="0" w:color="auto"/>
              </w:divBdr>
              <w:divsChild>
                <w:div w:id="30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4383">
      <w:bodyDiv w:val="1"/>
      <w:marLeft w:val="0"/>
      <w:marRight w:val="0"/>
      <w:marTop w:val="0"/>
      <w:marBottom w:val="0"/>
      <w:divBdr>
        <w:top w:val="none" w:sz="0" w:space="0" w:color="auto"/>
        <w:left w:val="none" w:sz="0" w:space="0" w:color="auto"/>
        <w:bottom w:val="none" w:sz="0" w:space="0" w:color="auto"/>
        <w:right w:val="none" w:sz="0" w:space="0" w:color="auto"/>
      </w:divBdr>
      <w:divsChild>
        <w:div w:id="2079745630">
          <w:marLeft w:val="0"/>
          <w:marRight w:val="0"/>
          <w:marTop w:val="0"/>
          <w:marBottom w:val="0"/>
          <w:divBdr>
            <w:top w:val="none" w:sz="0" w:space="0" w:color="auto"/>
            <w:left w:val="none" w:sz="0" w:space="0" w:color="auto"/>
            <w:bottom w:val="none" w:sz="0" w:space="0" w:color="auto"/>
            <w:right w:val="none" w:sz="0" w:space="0" w:color="auto"/>
          </w:divBdr>
          <w:divsChild>
            <w:div w:id="985165741">
              <w:marLeft w:val="0"/>
              <w:marRight w:val="0"/>
              <w:marTop w:val="0"/>
              <w:marBottom w:val="0"/>
              <w:divBdr>
                <w:top w:val="none" w:sz="0" w:space="0" w:color="auto"/>
                <w:left w:val="none" w:sz="0" w:space="0" w:color="auto"/>
                <w:bottom w:val="none" w:sz="0" w:space="0" w:color="auto"/>
                <w:right w:val="none" w:sz="0" w:space="0" w:color="auto"/>
              </w:divBdr>
              <w:divsChild>
                <w:div w:id="423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9633">
      <w:bodyDiv w:val="1"/>
      <w:marLeft w:val="0"/>
      <w:marRight w:val="0"/>
      <w:marTop w:val="0"/>
      <w:marBottom w:val="0"/>
      <w:divBdr>
        <w:top w:val="none" w:sz="0" w:space="0" w:color="auto"/>
        <w:left w:val="none" w:sz="0" w:space="0" w:color="auto"/>
        <w:bottom w:val="none" w:sz="0" w:space="0" w:color="auto"/>
        <w:right w:val="none" w:sz="0" w:space="0" w:color="auto"/>
      </w:divBdr>
      <w:divsChild>
        <w:div w:id="1095515657">
          <w:marLeft w:val="0"/>
          <w:marRight w:val="0"/>
          <w:marTop w:val="0"/>
          <w:marBottom w:val="0"/>
          <w:divBdr>
            <w:top w:val="none" w:sz="0" w:space="0" w:color="auto"/>
            <w:left w:val="none" w:sz="0" w:space="0" w:color="auto"/>
            <w:bottom w:val="none" w:sz="0" w:space="0" w:color="auto"/>
            <w:right w:val="none" w:sz="0" w:space="0" w:color="auto"/>
          </w:divBdr>
          <w:divsChild>
            <w:div w:id="1102648623">
              <w:marLeft w:val="0"/>
              <w:marRight w:val="0"/>
              <w:marTop w:val="0"/>
              <w:marBottom w:val="0"/>
              <w:divBdr>
                <w:top w:val="none" w:sz="0" w:space="0" w:color="auto"/>
                <w:left w:val="none" w:sz="0" w:space="0" w:color="auto"/>
                <w:bottom w:val="none" w:sz="0" w:space="0" w:color="auto"/>
                <w:right w:val="none" w:sz="0" w:space="0" w:color="auto"/>
              </w:divBdr>
              <w:divsChild>
                <w:div w:id="1227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F24E-2E07-4C76-BC6C-DBA0C841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4FE9B-FFFE-47F3-9629-E8F24393EA63}">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942F22A4-3E2F-4ACF-9A0F-27DC3587B560}">
  <ds:schemaRefs>
    <ds:schemaRef ds:uri="http://schemas.microsoft.com/sharepoint/v3/contenttype/forms"/>
  </ds:schemaRefs>
</ds:datastoreItem>
</file>

<file path=customXml/itemProps4.xml><?xml version="1.0" encoding="utf-8"?>
<ds:datastoreItem xmlns:ds="http://schemas.openxmlformats.org/officeDocument/2006/customXml" ds:itemID="{462E4BA6-CCC2-476C-8379-78325764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761</Words>
  <Characters>4188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3</cp:revision>
  <cp:lastPrinted>2023-01-14T00:21:00Z</cp:lastPrinted>
  <dcterms:created xsi:type="dcterms:W3CDTF">2023-03-29T21:10:00Z</dcterms:created>
  <dcterms:modified xsi:type="dcterms:W3CDTF">2023-05-18T19:23:00Z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