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7A38" w14:textId="77777777" w:rsidR="006E004E" w:rsidRPr="001432F0" w:rsidRDefault="006E004E" w:rsidP="006E004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bookmarkStart w:id="0" w:name="_Hlk130804451"/>
      <w:r w:rsidRPr="001432F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AFA6F6" w14:textId="77777777" w:rsidR="006E004E" w:rsidRPr="001432F0" w:rsidRDefault="006E004E" w:rsidP="006E004E">
      <w:pPr>
        <w:spacing w:line="240" w:lineRule="auto"/>
        <w:rPr>
          <w:rFonts w:ascii="Arial" w:eastAsia="Times New Roman" w:hAnsi="Arial" w:cs="Arial"/>
          <w:sz w:val="20"/>
          <w:szCs w:val="20"/>
          <w:lang w:val="es-419"/>
        </w:rPr>
      </w:pPr>
    </w:p>
    <w:p w14:paraId="5CA50581" w14:textId="08D70869" w:rsidR="006E004E" w:rsidRPr="001432F0" w:rsidRDefault="00CB5961" w:rsidP="006E004E">
      <w:pPr>
        <w:spacing w:line="240" w:lineRule="auto"/>
        <w:rPr>
          <w:rFonts w:ascii="Arial" w:eastAsia="Times New Roman" w:hAnsi="Arial" w:cs="Arial"/>
          <w:b/>
          <w:bCs/>
          <w:iCs/>
          <w:sz w:val="20"/>
          <w:szCs w:val="20"/>
          <w:lang w:val="es-419" w:eastAsia="fr-FR"/>
        </w:rPr>
      </w:pPr>
      <w:r w:rsidRPr="001432F0">
        <w:rPr>
          <w:rFonts w:ascii="Arial" w:eastAsia="Times New Roman" w:hAnsi="Arial" w:cs="Arial"/>
          <w:b/>
          <w:bCs/>
          <w:iCs/>
          <w:sz w:val="20"/>
          <w:szCs w:val="20"/>
          <w:u w:val="single"/>
          <w:lang w:val="es-419" w:eastAsia="fr-FR"/>
        </w:rPr>
        <w:t>TEMAS:</w:t>
      </w:r>
      <w:r w:rsidRPr="001432F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SOLDADO PROFESIONAL / LUGAR DE REALIZACIÓN DE CIRUGÍA / IUS VARIANDI / PLANTA GLOBAL Y FLEXIBLE / CONCEDE MAYOR DISCRECIONALIDAD AL EMPLEADOR / EXCEPCIONES / NO SE CUMPLEN EN ESTE CASO / LA PRESTACIÓN DE SERVICIOS DE SALUD NO SE HA AFECTADO.</w:t>
      </w:r>
    </w:p>
    <w:p w14:paraId="41D11369" w14:textId="77777777" w:rsidR="006E004E" w:rsidRPr="001432F0" w:rsidRDefault="006E004E" w:rsidP="006E004E">
      <w:pPr>
        <w:spacing w:line="240" w:lineRule="auto"/>
        <w:rPr>
          <w:rFonts w:ascii="Arial" w:eastAsia="Times New Roman" w:hAnsi="Arial" w:cs="Arial"/>
          <w:sz w:val="20"/>
          <w:szCs w:val="20"/>
          <w:lang w:val="es-419"/>
        </w:rPr>
      </w:pPr>
    </w:p>
    <w:p w14:paraId="0CE26C0E" w14:textId="147A1ABD" w:rsidR="006E004E" w:rsidRPr="001432F0" w:rsidRDefault="003B4BD9" w:rsidP="006E004E">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3B4BD9">
        <w:rPr>
          <w:rFonts w:ascii="Arial" w:eastAsia="Times New Roman" w:hAnsi="Arial" w:cs="Arial"/>
          <w:sz w:val="20"/>
          <w:szCs w:val="20"/>
          <w:lang w:val="es-419"/>
        </w:rPr>
        <w:t>la pretensión principal del actor es que se ordene al comandante del Batallón de Operaciones Terrestres No 28 dejar sin efectos la orden de presentación a las instalaciones de dicha unidad militar, y fundamenta su pretensión en el hecho de estar actualmente incapacitado; además, por considerar que los servicios de salud que requiere se deben brindar en la ciudad de Pereira</w:t>
      </w:r>
      <w:r>
        <w:rPr>
          <w:rFonts w:ascii="Arial" w:eastAsia="Times New Roman" w:hAnsi="Arial" w:cs="Arial"/>
          <w:sz w:val="20"/>
          <w:szCs w:val="20"/>
          <w:lang w:val="es-419"/>
        </w:rPr>
        <w:t>…</w:t>
      </w:r>
    </w:p>
    <w:p w14:paraId="6557FE72" w14:textId="77777777" w:rsidR="006E004E" w:rsidRPr="001432F0" w:rsidRDefault="006E004E" w:rsidP="006E004E">
      <w:pPr>
        <w:spacing w:line="240" w:lineRule="auto"/>
        <w:rPr>
          <w:rFonts w:ascii="Arial" w:eastAsia="Times New Roman" w:hAnsi="Arial" w:cs="Arial"/>
          <w:sz w:val="20"/>
          <w:szCs w:val="20"/>
          <w:lang w:val="es-419"/>
        </w:rPr>
      </w:pPr>
    </w:p>
    <w:p w14:paraId="7BC93F71" w14:textId="2CEBBA31" w:rsidR="006E004E" w:rsidRPr="001432F0" w:rsidRDefault="00165401" w:rsidP="006E004E">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165401">
        <w:rPr>
          <w:rFonts w:ascii="Arial" w:eastAsia="Times New Roman" w:hAnsi="Arial" w:cs="Arial"/>
          <w:sz w:val="20"/>
          <w:szCs w:val="20"/>
          <w:lang w:val="es-419"/>
        </w:rPr>
        <w:t>sea lo primero indicar que razón le asiste al juez de primera instancia cuando advierte que bajo el concepto del “ius variandi” no podría impedirse la orden de presentación emanada del superior jerárquico del accionante, y ello precisamente por tratarse de una institución con una planta global y flexible. Sobre el “ius variandi” la Corte Constitucional ha dicho: “[…] es una de las expresiones del poder de subordinación jurídica que sobre los trabajadores ejerce el empleador</w:t>
      </w:r>
      <w:r>
        <w:rPr>
          <w:rFonts w:ascii="Arial" w:eastAsia="Times New Roman" w:hAnsi="Arial" w:cs="Arial"/>
          <w:sz w:val="20"/>
          <w:szCs w:val="20"/>
          <w:lang w:val="es-419"/>
        </w:rPr>
        <w:t>…”</w:t>
      </w:r>
    </w:p>
    <w:p w14:paraId="7293BEB2" w14:textId="77777777" w:rsidR="006E004E" w:rsidRPr="001432F0" w:rsidRDefault="006E004E" w:rsidP="006E004E">
      <w:pPr>
        <w:spacing w:line="240" w:lineRule="auto"/>
        <w:rPr>
          <w:rFonts w:ascii="Arial" w:eastAsia="Times New Roman" w:hAnsi="Arial" w:cs="Arial"/>
          <w:sz w:val="20"/>
          <w:szCs w:val="20"/>
          <w:lang w:val="es-419"/>
        </w:rPr>
      </w:pPr>
    </w:p>
    <w:p w14:paraId="29079B31" w14:textId="58A8132C" w:rsidR="006E004E" w:rsidRPr="001432F0" w:rsidRDefault="00CF3F86" w:rsidP="006E004E">
      <w:pPr>
        <w:spacing w:line="240" w:lineRule="auto"/>
        <w:rPr>
          <w:rFonts w:ascii="Arial" w:eastAsia="Times New Roman" w:hAnsi="Arial" w:cs="Arial"/>
          <w:sz w:val="20"/>
          <w:szCs w:val="20"/>
          <w:lang w:val="es-419"/>
        </w:rPr>
      </w:pPr>
      <w:r w:rsidRPr="00CF3F86">
        <w:rPr>
          <w:rFonts w:ascii="Arial" w:eastAsia="Times New Roman" w:hAnsi="Arial" w:cs="Arial"/>
          <w:sz w:val="20"/>
          <w:szCs w:val="20"/>
          <w:lang w:val="es-419"/>
        </w:rPr>
        <w:t>Así la cosas, es cierto las instituciones como el Ejército Nacional tienen un grado de discrecionalidad al momento de decidir sobre el lugar en el cual sus miembros activos deben prestar el servicio; sin embargo, ese derecho no es absoluto, toda vez que en casos especialísimos se puede ver limitado por aspectos personales del servidor y su entorno familiar, ya sea por temas de salud o cualquier otra circunstancia que pueda causar una grave afectación a su núcleo familiar.</w:t>
      </w:r>
    </w:p>
    <w:p w14:paraId="23D96944" w14:textId="77777777" w:rsidR="006E004E" w:rsidRPr="001432F0" w:rsidRDefault="006E004E" w:rsidP="006E004E">
      <w:pPr>
        <w:spacing w:line="240" w:lineRule="auto"/>
        <w:rPr>
          <w:rFonts w:ascii="Arial" w:eastAsia="Times New Roman" w:hAnsi="Arial" w:cs="Arial"/>
          <w:sz w:val="20"/>
          <w:szCs w:val="20"/>
          <w:lang w:val="es-419"/>
        </w:rPr>
      </w:pPr>
    </w:p>
    <w:p w14:paraId="474E29B9" w14:textId="7E7A8FF4" w:rsidR="00BF7B18" w:rsidRPr="00BF7B18" w:rsidRDefault="00927CE1" w:rsidP="00BF7B18">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00BF7B18" w:rsidRPr="00BF7B18">
        <w:rPr>
          <w:rFonts w:ascii="Arial" w:eastAsia="Times New Roman" w:hAnsi="Arial" w:cs="Arial"/>
          <w:sz w:val="20"/>
          <w:szCs w:val="20"/>
          <w:lang w:val="es-419"/>
        </w:rPr>
        <w:t xml:space="preserve">no existe ninguna acción vulneradora de derechos fundamentales por parte de la entidad accionada como lo pretende hacer ver el accionante, pues la entidad no fue quien dispuso suspender el permiso; pues ello se derivó de las condiciones médicas del accionante, ni tenía conocimiento para el momento en que hizo el requerimiento de incorporación de que el soldado se encontraba incapacitado. </w:t>
      </w:r>
    </w:p>
    <w:p w14:paraId="1CA383D0" w14:textId="77777777" w:rsidR="00BF7B18" w:rsidRPr="00BF7B18" w:rsidRDefault="00BF7B18" w:rsidP="00BF7B18">
      <w:pPr>
        <w:spacing w:line="240" w:lineRule="auto"/>
        <w:rPr>
          <w:rFonts w:ascii="Arial" w:eastAsia="Times New Roman" w:hAnsi="Arial" w:cs="Arial"/>
          <w:sz w:val="20"/>
          <w:szCs w:val="20"/>
          <w:lang w:val="es-419"/>
        </w:rPr>
      </w:pPr>
    </w:p>
    <w:p w14:paraId="66A80D99" w14:textId="7AA40BE8" w:rsidR="006E004E" w:rsidRDefault="00BF7B18" w:rsidP="00BF7B18">
      <w:pPr>
        <w:spacing w:line="240" w:lineRule="auto"/>
        <w:rPr>
          <w:rFonts w:ascii="Arial" w:eastAsia="Times New Roman" w:hAnsi="Arial" w:cs="Arial"/>
          <w:sz w:val="20"/>
          <w:szCs w:val="20"/>
          <w:lang w:val="es-419"/>
        </w:rPr>
      </w:pPr>
      <w:r w:rsidRPr="00BF7B18">
        <w:rPr>
          <w:rFonts w:ascii="Arial" w:eastAsia="Times New Roman" w:hAnsi="Arial" w:cs="Arial"/>
          <w:sz w:val="20"/>
          <w:szCs w:val="20"/>
          <w:lang w:val="es-419"/>
        </w:rPr>
        <w:t xml:space="preserve">En todo caso, después del segundo requerimiento la entidad tampoco desconoció las condiciones de salud del actor, por cuanto el mismo señor </w:t>
      </w:r>
      <w:r w:rsidR="00927CE1" w:rsidRPr="00BF7B18">
        <w:rPr>
          <w:rFonts w:ascii="Arial" w:eastAsia="Times New Roman" w:hAnsi="Arial" w:cs="Arial"/>
          <w:sz w:val="20"/>
          <w:szCs w:val="20"/>
          <w:lang w:val="es-419"/>
        </w:rPr>
        <w:t xml:space="preserve">Santa Uribe </w:t>
      </w:r>
      <w:r w:rsidRPr="00BF7B18">
        <w:rPr>
          <w:rFonts w:ascii="Arial" w:eastAsia="Times New Roman" w:hAnsi="Arial" w:cs="Arial"/>
          <w:sz w:val="20"/>
          <w:szCs w:val="20"/>
          <w:lang w:val="es-419"/>
        </w:rPr>
        <w:t>le comunicó al despacho que su reincorporación a la Unidad Militar se llevó a cabo en febrero 14 de 2023, pero con un concepto médico que dispuso unas restricciones laborales</w:t>
      </w:r>
      <w:r w:rsidR="00927CE1">
        <w:rPr>
          <w:rFonts w:ascii="Arial" w:eastAsia="Times New Roman" w:hAnsi="Arial" w:cs="Arial"/>
          <w:sz w:val="20"/>
          <w:szCs w:val="20"/>
          <w:lang w:val="es-419"/>
        </w:rPr>
        <w:t>…</w:t>
      </w:r>
    </w:p>
    <w:p w14:paraId="35678CA6" w14:textId="608B9624" w:rsidR="00CF3F86" w:rsidRDefault="00CF3F86" w:rsidP="006E004E">
      <w:pPr>
        <w:spacing w:line="240" w:lineRule="auto"/>
        <w:rPr>
          <w:rFonts w:ascii="Arial" w:eastAsia="Times New Roman" w:hAnsi="Arial" w:cs="Arial"/>
          <w:sz w:val="20"/>
          <w:szCs w:val="20"/>
          <w:lang w:val="es-419"/>
        </w:rPr>
      </w:pPr>
    </w:p>
    <w:p w14:paraId="660BDB1C" w14:textId="0FCB4DD9" w:rsidR="00CF3F86" w:rsidRPr="001432F0" w:rsidRDefault="00927CE1" w:rsidP="006E004E">
      <w:pPr>
        <w:spacing w:line="240" w:lineRule="auto"/>
        <w:rPr>
          <w:rFonts w:ascii="Arial" w:eastAsia="Times New Roman" w:hAnsi="Arial" w:cs="Arial"/>
          <w:sz w:val="20"/>
          <w:szCs w:val="20"/>
          <w:lang w:val="es-419"/>
        </w:rPr>
      </w:pPr>
      <w:r w:rsidRPr="00927CE1">
        <w:rPr>
          <w:rFonts w:ascii="Arial" w:eastAsia="Times New Roman" w:hAnsi="Arial" w:cs="Arial"/>
          <w:sz w:val="20"/>
          <w:szCs w:val="20"/>
          <w:lang w:val="es-419"/>
        </w:rPr>
        <w:t>Por último, no puede el juez de tutela ordenar que la prestación del servicio de salud se lleve a cabo en la ciudad de Pereira, toda vez que la entidad ha demostrado ser diligente en la prestación de los mismos, sea en la ciudad de Pereira o en Yopal, e incluso fue el mismo accionante quien informó que la cirugía se realizará en la ciudad de Bogotá, toda vez que ya le fue programada la valoración con el anestesiólogo en el mes de marzo</w:t>
      </w:r>
      <w:r>
        <w:rPr>
          <w:rFonts w:ascii="Arial" w:eastAsia="Times New Roman" w:hAnsi="Arial" w:cs="Arial"/>
          <w:sz w:val="20"/>
          <w:szCs w:val="20"/>
          <w:lang w:val="es-419"/>
        </w:rPr>
        <w:t>.</w:t>
      </w:r>
    </w:p>
    <w:p w14:paraId="581E93C0" w14:textId="77777777" w:rsidR="006E004E" w:rsidRPr="001432F0" w:rsidRDefault="006E004E" w:rsidP="006E004E">
      <w:pPr>
        <w:spacing w:line="240" w:lineRule="auto"/>
        <w:rPr>
          <w:rFonts w:ascii="Arial" w:eastAsia="Times New Roman" w:hAnsi="Arial" w:cs="Arial"/>
          <w:sz w:val="20"/>
          <w:szCs w:val="20"/>
          <w:lang w:val="es-419"/>
        </w:rPr>
      </w:pPr>
    </w:p>
    <w:p w14:paraId="28171F8B" w14:textId="77777777" w:rsidR="006E004E" w:rsidRPr="001432F0" w:rsidRDefault="006E004E" w:rsidP="006E004E">
      <w:pPr>
        <w:spacing w:line="240" w:lineRule="auto"/>
        <w:rPr>
          <w:rFonts w:ascii="Arial" w:eastAsia="Times New Roman" w:hAnsi="Arial" w:cs="Arial"/>
          <w:sz w:val="20"/>
          <w:szCs w:val="20"/>
          <w:lang w:val="es-419"/>
        </w:rPr>
      </w:pPr>
    </w:p>
    <w:p w14:paraId="1A21D577" w14:textId="77777777" w:rsidR="006E004E" w:rsidRPr="001432F0" w:rsidRDefault="006E004E" w:rsidP="006E004E">
      <w:pPr>
        <w:spacing w:line="240" w:lineRule="auto"/>
        <w:rPr>
          <w:rFonts w:ascii="Arial" w:eastAsia="Times New Roman" w:hAnsi="Arial" w:cs="Arial"/>
          <w:sz w:val="20"/>
          <w:szCs w:val="20"/>
          <w:lang w:val="es-419"/>
        </w:rPr>
      </w:pPr>
    </w:p>
    <w:p w14:paraId="1F06F207" w14:textId="77777777" w:rsidR="006E004E" w:rsidRPr="001432F0" w:rsidRDefault="006E004E" w:rsidP="006E004E">
      <w:pPr>
        <w:spacing w:line="240" w:lineRule="auto"/>
        <w:jc w:val="center"/>
        <w:rPr>
          <w:rFonts w:eastAsia="Times New Roman" w:cs="Times New Roman"/>
          <w:b/>
          <w:spacing w:val="2"/>
          <w:sz w:val="16"/>
          <w:szCs w:val="12"/>
          <w:lang w:eastAsia="es-MX"/>
        </w:rPr>
      </w:pPr>
      <w:r w:rsidRPr="001432F0">
        <w:rPr>
          <w:rFonts w:eastAsia="Times New Roman" w:cs="Times New Roman"/>
          <w:b/>
          <w:spacing w:val="2"/>
          <w:sz w:val="16"/>
          <w:szCs w:val="12"/>
          <w:lang w:eastAsia="es-MX"/>
        </w:rPr>
        <w:t>REPÚBLICA DE COLOMBIA</w:t>
      </w:r>
    </w:p>
    <w:p w14:paraId="687FA812" w14:textId="77777777" w:rsidR="006E004E" w:rsidRPr="001432F0" w:rsidRDefault="006E004E" w:rsidP="006E004E">
      <w:pPr>
        <w:spacing w:line="240" w:lineRule="auto"/>
        <w:jc w:val="center"/>
        <w:rPr>
          <w:rFonts w:eastAsia="Times New Roman" w:cs="Times New Roman"/>
          <w:b/>
          <w:spacing w:val="2"/>
          <w:sz w:val="16"/>
          <w:szCs w:val="12"/>
          <w:lang w:eastAsia="es-MX"/>
        </w:rPr>
      </w:pPr>
      <w:r w:rsidRPr="001432F0">
        <w:rPr>
          <w:rFonts w:eastAsia="Times New Roman" w:cs="Times New Roman"/>
          <w:b/>
          <w:spacing w:val="2"/>
          <w:sz w:val="16"/>
          <w:szCs w:val="12"/>
          <w:lang w:eastAsia="es-MX"/>
        </w:rPr>
        <w:t>PEREIRA-RISARALDA</w:t>
      </w:r>
    </w:p>
    <w:p w14:paraId="045F96DB" w14:textId="55BCCF03" w:rsidR="006E004E" w:rsidRPr="001432F0" w:rsidRDefault="006E004E" w:rsidP="006E004E">
      <w:pPr>
        <w:spacing w:line="240" w:lineRule="auto"/>
        <w:jc w:val="center"/>
        <w:rPr>
          <w:rFonts w:eastAsia="Times New Roman" w:cs="Times New Roman"/>
          <w:spacing w:val="2"/>
          <w:sz w:val="16"/>
          <w:szCs w:val="12"/>
          <w:lang w:eastAsia="es-MX"/>
        </w:rPr>
      </w:pPr>
      <w:r w:rsidRPr="001432F0">
        <w:rPr>
          <w:rFonts w:eastAsia="Times New Roman" w:cs="Times New Roman"/>
          <w:b/>
          <w:iCs/>
          <w:noProof/>
          <w:sz w:val="16"/>
          <w:szCs w:val="12"/>
          <w:lang w:eastAsia="es-MX"/>
        </w:rPr>
        <w:drawing>
          <wp:anchor distT="0" distB="0" distL="114300" distR="114300" simplePos="0" relativeHeight="251658240" behindDoc="1" locked="0" layoutInCell="1" allowOverlap="1" wp14:anchorId="6E48EB5E" wp14:editId="69F0CB86">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2F0">
        <w:rPr>
          <w:rFonts w:eastAsia="Times New Roman" w:cs="Times New Roman"/>
          <w:b/>
          <w:spacing w:val="2"/>
          <w:sz w:val="16"/>
          <w:szCs w:val="12"/>
          <w:lang w:eastAsia="es-MX"/>
        </w:rPr>
        <w:t>RAMA JUDICIAL</w:t>
      </w:r>
    </w:p>
    <w:p w14:paraId="622AFAA4" w14:textId="77777777" w:rsidR="006E004E" w:rsidRPr="001432F0" w:rsidRDefault="006E004E" w:rsidP="006E004E">
      <w:pPr>
        <w:spacing w:line="240" w:lineRule="auto"/>
        <w:jc w:val="center"/>
        <w:rPr>
          <w:rFonts w:ascii="Algerian" w:eastAsia="Times New Roman" w:hAnsi="Algerian" w:cs="Times New Roman"/>
          <w:b/>
          <w:sz w:val="28"/>
          <w:szCs w:val="28"/>
          <w:lang w:eastAsia="es-MX"/>
        </w:rPr>
      </w:pPr>
      <w:r w:rsidRPr="001432F0">
        <w:rPr>
          <w:rFonts w:ascii="Algerian" w:eastAsia="Times New Roman" w:hAnsi="Algerian" w:cs="Times New Roman"/>
          <w:b/>
          <w:smallCaps/>
          <w:color w:val="000000"/>
          <w:spacing w:val="2"/>
          <w:sz w:val="28"/>
          <w:szCs w:val="28"/>
          <w:lang w:eastAsia="es-MX"/>
        </w:rPr>
        <w:t>TRIBUNAL SUPERIOR DE PEREIRA</w:t>
      </w:r>
    </w:p>
    <w:p w14:paraId="25DE506E" w14:textId="77777777" w:rsidR="006E004E" w:rsidRPr="001432F0" w:rsidRDefault="006E004E" w:rsidP="006E004E">
      <w:pPr>
        <w:tabs>
          <w:tab w:val="left" w:pos="1202"/>
        </w:tabs>
        <w:spacing w:after="120" w:line="240" w:lineRule="auto"/>
        <w:jc w:val="center"/>
        <w:rPr>
          <w:rFonts w:ascii="Algerian" w:eastAsia="Times New Roman" w:hAnsi="Algerian" w:cs="Times New Roman"/>
          <w:b/>
          <w:spacing w:val="2"/>
          <w:sz w:val="28"/>
          <w:szCs w:val="28"/>
          <w:lang w:eastAsia="es-MX"/>
        </w:rPr>
      </w:pPr>
      <w:r w:rsidRPr="001432F0">
        <w:rPr>
          <w:rFonts w:ascii="Algerian" w:eastAsia="Times New Roman" w:hAnsi="Algerian" w:cs="Times New Roman"/>
          <w:b/>
          <w:spacing w:val="2"/>
          <w:sz w:val="28"/>
          <w:szCs w:val="28"/>
          <w:lang w:eastAsia="es-MX"/>
        </w:rPr>
        <w:t>SALA de decisión PENAL</w:t>
      </w:r>
    </w:p>
    <w:p w14:paraId="5CC0402F" w14:textId="77777777" w:rsidR="006E004E" w:rsidRPr="001432F0" w:rsidRDefault="006E004E" w:rsidP="006E004E">
      <w:pPr>
        <w:spacing w:line="240" w:lineRule="auto"/>
        <w:jc w:val="center"/>
        <w:rPr>
          <w:rFonts w:eastAsia="Times New Roman" w:cs="Times New Roman"/>
          <w:szCs w:val="20"/>
          <w:lang w:eastAsia="es-MX"/>
        </w:rPr>
      </w:pPr>
      <w:r w:rsidRPr="001432F0">
        <w:rPr>
          <w:rFonts w:eastAsia="Times New Roman" w:cs="Times New Roman"/>
          <w:szCs w:val="20"/>
          <w:lang w:eastAsia="es-MX"/>
        </w:rPr>
        <w:t>Magistrado Ponente</w:t>
      </w:r>
    </w:p>
    <w:p w14:paraId="566B3C11" w14:textId="77777777" w:rsidR="006E004E" w:rsidRPr="001432F0" w:rsidRDefault="006E004E" w:rsidP="006E004E">
      <w:pPr>
        <w:spacing w:line="240" w:lineRule="auto"/>
        <w:jc w:val="center"/>
        <w:rPr>
          <w:rFonts w:eastAsia="Times New Roman" w:cs="Times New Roman"/>
          <w:b/>
          <w:sz w:val="24"/>
          <w:szCs w:val="24"/>
          <w:lang w:eastAsia="es-MX"/>
        </w:rPr>
      </w:pPr>
      <w:r w:rsidRPr="001432F0">
        <w:rPr>
          <w:rFonts w:eastAsia="Times New Roman" w:cs="Times New Roman"/>
          <w:b/>
          <w:sz w:val="24"/>
          <w:szCs w:val="24"/>
          <w:lang w:eastAsia="es-MX"/>
        </w:rPr>
        <w:t>CARLOS ALBERTO PAZ ZÚÑIGA</w:t>
      </w:r>
    </w:p>
    <w:p w14:paraId="6AEC2EB7" w14:textId="77777777" w:rsidR="006E004E" w:rsidRPr="001432F0" w:rsidRDefault="006E004E" w:rsidP="006E004E">
      <w:pPr>
        <w:spacing w:line="240" w:lineRule="auto"/>
        <w:rPr>
          <w:rFonts w:eastAsia="Times New Roman"/>
          <w:spacing w:val="-4"/>
          <w:position w:val="-4"/>
          <w:sz w:val="24"/>
          <w:szCs w:val="24"/>
          <w:lang w:eastAsia="es-MX"/>
        </w:rPr>
      </w:pPr>
    </w:p>
    <w:p w14:paraId="01C91AD2" w14:textId="77777777" w:rsidR="006E004E" w:rsidRPr="001432F0" w:rsidRDefault="006E004E" w:rsidP="006E004E">
      <w:pPr>
        <w:spacing w:line="240" w:lineRule="auto"/>
        <w:rPr>
          <w:rFonts w:eastAsia="Times New Roman"/>
          <w:spacing w:val="-4"/>
          <w:position w:val="-4"/>
          <w:sz w:val="24"/>
          <w:szCs w:val="24"/>
          <w:lang w:eastAsia="es-MX"/>
        </w:rPr>
      </w:pPr>
    </w:p>
    <w:bookmarkEnd w:id="0"/>
    <w:p w14:paraId="2D911AF4" w14:textId="342445AB" w:rsidR="00CC3FEE" w:rsidRPr="006E004E" w:rsidRDefault="00CC3FEE" w:rsidP="006E004E">
      <w:pPr>
        <w:spacing w:line="276" w:lineRule="auto"/>
        <w:jc w:val="center"/>
        <w:rPr>
          <w:sz w:val="24"/>
          <w:szCs w:val="24"/>
        </w:rPr>
      </w:pPr>
      <w:r w:rsidRPr="006E004E">
        <w:rPr>
          <w:sz w:val="24"/>
          <w:szCs w:val="24"/>
        </w:rPr>
        <w:t>Pereira,</w:t>
      </w:r>
      <w:r w:rsidR="00362FF7" w:rsidRPr="006E004E">
        <w:rPr>
          <w:sz w:val="24"/>
          <w:szCs w:val="24"/>
        </w:rPr>
        <w:t xml:space="preserve"> </w:t>
      </w:r>
      <w:r w:rsidR="003563BF" w:rsidRPr="006E004E">
        <w:rPr>
          <w:sz w:val="24"/>
          <w:szCs w:val="24"/>
        </w:rPr>
        <w:t>veintiuno</w:t>
      </w:r>
      <w:r w:rsidR="00232B35" w:rsidRPr="006E004E">
        <w:rPr>
          <w:sz w:val="24"/>
          <w:szCs w:val="24"/>
        </w:rPr>
        <w:t xml:space="preserve"> </w:t>
      </w:r>
      <w:r w:rsidR="001A68A8" w:rsidRPr="006E004E">
        <w:rPr>
          <w:sz w:val="24"/>
          <w:szCs w:val="24"/>
        </w:rPr>
        <w:t>(</w:t>
      </w:r>
      <w:r w:rsidR="003563BF" w:rsidRPr="006E004E">
        <w:rPr>
          <w:sz w:val="24"/>
          <w:szCs w:val="24"/>
        </w:rPr>
        <w:t>21</w:t>
      </w:r>
      <w:r w:rsidR="001A68A8" w:rsidRPr="006E004E">
        <w:rPr>
          <w:sz w:val="24"/>
          <w:szCs w:val="24"/>
        </w:rPr>
        <w:t>)</w:t>
      </w:r>
      <w:r w:rsidR="006F1BFC" w:rsidRPr="006E004E">
        <w:rPr>
          <w:sz w:val="24"/>
          <w:szCs w:val="24"/>
        </w:rPr>
        <w:t xml:space="preserve"> </w:t>
      </w:r>
      <w:r w:rsidR="001D4915" w:rsidRPr="006E004E">
        <w:rPr>
          <w:sz w:val="24"/>
          <w:szCs w:val="24"/>
        </w:rPr>
        <w:t xml:space="preserve">de </w:t>
      </w:r>
      <w:r w:rsidR="0027720C" w:rsidRPr="006E004E">
        <w:rPr>
          <w:sz w:val="24"/>
          <w:szCs w:val="24"/>
        </w:rPr>
        <w:t>febrero</w:t>
      </w:r>
      <w:r w:rsidR="00550EC9" w:rsidRPr="006E004E">
        <w:rPr>
          <w:sz w:val="24"/>
          <w:szCs w:val="24"/>
        </w:rPr>
        <w:t xml:space="preserve"> </w:t>
      </w:r>
      <w:r w:rsidR="0038623D" w:rsidRPr="006E004E">
        <w:rPr>
          <w:sz w:val="24"/>
          <w:szCs w:val="24"/>
        </w:rPr>
        <w:t xml:space="preserve">de dos mil </w:t>
      </w:r>
      <w:r w:rsidR="0027720C" w:rsidRPr="006E004E">
        <w:rPr>
          <w:sz w:val="24"/>
          <w:szCs w:val="24"/>
        </w:rPr>
        <w:t xml:space="preserve">veintitrés </w:t>
      </w:r>
      <w:r w:rsidR="0038623D" w:rsidRPr="006E004E">
        <w:rPr>
          <w:sz w:val="24"/>
          <w:szCs w:val="24"/>
        </w:rPr>
        <w:t>(202</w:t>
      </w:r>
      <w:r w:rsidR="0027720C" w:rsidRPr="006E004E">
        <w:rPr>
          <w:sz w:val="24"/>
          <w:szCs w:val="24"/>
        </w:rPr>
        <w:t>3</w:t>
      </w:r>
      <w:r w:rsidR="0038623D" w:rsidRPr="006E004E">
        <w:rPr>
          <w:sz w:val="24"/>
          <w:szCs w:val="24"/>
        </w:rPr>
        <w:t>)</w:t>
      </w:r>
    </w:p>
    <w:p w14:paraId="32C3D06B" w14:textId="77777777" w:rsidR="00CC3FEE" w:rsidRPr="006E004E" w:rsidRDefault="00CC3FEE" w:rsidP="006E004E">
      <w:pPr>
        <w:spacing w:line="276" w:lineRule="auto"/>
        <w:rPr>
          <w:sz w:val="24"/>
          <w:szCs w:val="24"/>
        </w:rPr>
      </w:pPr>
    </w:p>
    <w:p w14:paraId="57DFE00D" w14:textId="04A7F86D" w:rsidR="00CC3FEE" w:rsidRPr="006E004E" w:rsidRDefault="000659E9" w:rsidP="006E004E">
      <w:pPr>
        <w:spacing w:line="276" w:lineRule="auto"/>
        <w:jc w:val="center"/>
        <w:rPr>
          <w:sz w:val="24"/>
          <w:szCs w:val="24"/>
        </w:rPr>
      </w:pPr>
      <w:r w:rsidRPr="006E004E">
        <w:rPr>
          <w:sz w:val="24"/>
          <w:szCs w:val="24"/>
        </w:rPr>
        <w:t>Acta de Aprobación N°</w:t>
      </w:r>
      <w:r w:rsidR="00714ADC" w:rsidRPr="006E004E">
        <w:rPr>
          <w:sz w:val="24"/>
          <w:szCs w:val="24"/>
        </w:rPr>
        <w:t xml:space="preserve"> </w:t>
      </w:r>
      <w:r w:rsidR="008A22D3" w:rsidRPr="006E004E">
        <w:rPr>
          <w:sz w:val="24"/>
          <w:szCs w:val="24"/>
        </w:rPr>
        <w:t>149</w:t>
      </w:r>
    </w:p>
    <w:p w14:paraId="42A3315B" w14:textId="3AF21B4E" w:rsidR="00CC3FEE" w:rsidRPr="006E004E" w:rsidRDefault="00CC3FEE" w:rsidP="006E004E">
      <w:pPr>
        <w:spacing w:line="276" w:lineRule="auto"/>
        <w:jc w:val="center"/>
        <w:rPr>
          <w:sz w:val="24"/>
          <w:szCs w:val="24"/>
        </w:rPr>
      </w:pPr>
      <w:r w:rsidRPr="006E004E">
        <w:rPr>
          <w:sz w:val="24"/>
          <w:szCs w:val="24"/>
        </w:rPr>
        <w:t>Hora:</w:t>
      </w:r>
      <w:r w:rsidR="00714ADC" w:rsidRPr="006E004E">
        <w:rPr>
          <w:sz w:val="24"/>
          <w:szCs w:val="24"/>
        </w:rPr>
        <w:t xml:space="preserve"> </w:t>
      </w:r>
      <w:r w:rsidR="008A22D3" w:rsidRPr="006E004E">
        <w:rPr>
          <w:sz w:val="24"/>
          <w:szCs w:val="24"/>
        </w:rPr>
        <w:t>1:15 p.m.</w:t>
      </w:r>
    </w:p>
    <w:p w14:paraId="09A959B6" w14:textId="77777777" w:rsidR="0038623D" w:rsidRPr="006E004E" w:rsidRDefault="0038623D" w:rsidP="006E004E">
      <w:pPr>
        <w:pStyle w:val="AlgerianTtulo"/>
        <w:spacing w:line="276" w:lineRule="auto"/>
        <w:rPr>
          <w:rFonts w:ascii="Tahoma" w:hAnsi="Tahoma"/>
          <w:position w:val="-6"/>
          <w:sz w:val="24"/>
          <w:szCs w:val="24"/>
        </w:rPr>
      </w:pPr>
    </w:p>
    <w:p w14:paraId="40E352F0" w14:textId="77777777" w:rsidR="00CC3FEE" w:rsidRPr="006E004E" w:rsidRDefault="00CC3FEE"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 xml:space="preserve">1.- VISTOS </w:t>
      </w:r>
    </w:p>
    <w:p w14:paraId="6BF1A763" w14:textId="77777777" w:rsidR="00CC3FEE" w:rsidRPr="006E004E" w:rsidRDefault="00CC3FEE" w:rsidP="006E004E">
      <w:pPr>
        <w:spacing w:line="276" w:lineRule="auto"/>
        <w:rPr>
          <w:position w:val="-4"/>
          <w:sz w:val="24"/>
          <w:szCs w:val="24"/>
        </w:rPr>
      </w:pPr>
    </w:p>
    <w:p w14:paraId="30AF77E1" w14:textId="4B90ED12" w:rsidR="00CC3FEE" w:rsidRPr="006E004E" w:rsidRDefault="00CC3FEE" w:rsidP="006E004E">
      <w:pPr>
        <w:spacing w:line="276" w:lineRule="auto"/>
        <w:rPr>
          <w:position w:val="-4"/>
          <w:sz w:val="24"/>
          <w:szCs w:val="24"/>
        </w:rPr>
      </w:pPr>
      <w:r w:rsidRPr="006E004E">
        <w:rPr>
          <w:position w:val="-4"/>
          <w:sz w:val="24"/>
          <w:szCs w:val="24"/>
        </w:rPr>
        <w:t>Desata la Sala por medio de este proveído</w:t>
      </w:r>
      <w:r w:rsidR="00794D79" w:rsidRPr="006E004E">
        <w:rPr>
          <w:position w:val="-4"/>
          <w:sz w:val="24"/>
          <w:szCs w:val="24"/>
        </w:rPr>
        <w:t>,</w:t>
      </w:r>
      <w:r w:rsidRPr="006E004E">
        <w:rPr>
          <w:position w:val="-4"/>
          <w:sz w:val="24"/>
          <w:szCs w:val="24"/>
        </w:rPr>
        <w:t xml:space="preserve"> la impugnación interpuesta por </w:t>
      </w:r>
      <w:r w:rsidR="0027720C" w:rsidRPr="006E004E">
        <w:rPr>
          <w:position w:val="-4"/>
          <w:sz w:val="24"/>
          <w:szCs w:val="24"/>
        </w:rPr>
        <w:t xml:space="preserve">el accionante </w:t>
      </w:r>
      <w:r w:rsidR="00093B1F" w:rsidRPr="006E004E">
        <w:rPr>
          <w:b/>
          <w:position w:val="-4"/>
          <w:sz w:val="24"/>
          <w:szCs w:val="24"/>
        </w:rPr>
        <w:t>Wilder Eduardo Santa Uribe</w:t>
      </w:r>
      <w:r w:rsidR="00093B1F" w:rsidRPr="006E004E">
        <w:rPr>
          <w:position w:val="-4"/>
          <w:sz w:val="24"/>
          <w:szCs w:val="24"/>
        </w:rPr>
        <w:t xml:space="preserve"> </w:t>
      </w:r>
      <w:r w:rsidRPr="006E004E">
        <w:rPr>
          <w:position w:val="-4"/>
          <w:sz w:val="24"/>
          <w:szCs w:val="24"/>
        </w:rPr>
        <w:t xml:space="preserve">contra el fallo proferido por </w:t>
      </w:r>
      <w:r w:rsidR="009B1E8B" w:rsidRPr="006E004E">
        <w:rPr>
          <w:position w:val="-4"/>
          <w:sz w:val="24"/>
          <w:szCs w:val="24"/>
        </w:rPr>
        <w:t xml:space="preserve">el Juzgado </w:t>
      </w:r>
      <w:r w:rsidR="0027720C" w:rsidRPr="006E004E">
        <w:rPr>
          <w:position w:val="-4"/>
          <w:sz w:val="24"/>
          <w:szCs w:val="24"/>
        </w:rPr>
        <w:t>Cuarto</w:t>
      </w:r>
      <w:r w:rsidR="00F90F5F" w:rsidRPr="006E004E">
        <w:rPr>
          <w:position w:val="-4"/>
          <w:sz w:val="24"/>
          <w:szCs w:val="24"/>
        </w:rPr>
        <w:t xml:space="preserve"> </w:t>
      </w:r>
      <w:r w:rsidR="00342F5D" w:rsidRPr="006E004E">
        <w:rPr>
          <w:position w:val="-4"/>
          <w:sz w:val="24"/>
          <w:szCs w:val="24"/>
        </w:rPr>
        <w:t xml:space="preserve">Penal del Circuito de </w:t>
      </w:r>
      <w:r w:rsidR="0027720C" w:rsidRPr="006E004E">
        <w:rPr>
          <w:position w:val="-4"/>
          <w:sz w:val="24"/>
          <w:szCs w:val="24"/>
        </w:rPr>
        <w:t>Pereira</w:t>
      </w:r>
      <w:r w:rsidR="00077408" w:rsidRPr="006E004E">
        <w:rPr>
          <w:position w:val="-4"/>
          <w:sz w:val="24"/>
          <w:szCs w:val="24"/>
        </w:rPr>
        <w:t xml:space="preserve"> </w:t>
      </w:r>
      <w:r w:rsidR="00DE0A81" w:rsidRPr="006E004E">
        <w:rPr>
          <w:position w:val="-4"/>
          <w:sz w:val="24"/>
          <w:szCs w:val="24"/>
        </w:rPr>
        <w:t>(Rda.)</w:t>
      </w:r>
      <w:r w:rsidRPr="006E004E">
        <w:rPr>
          <w:position w:val="-4"/>
          <w:sz w:val="24"/>
          <w:szCs w:val="24"/>
        </w:rPr>
        <w:t xml:space="preserve">, con ocasión de la </w:t>
      </w:r>
      <w:r w:rsidRPr="00093B1F">
        <w:rPr>
          <w:b/>
          <w:position w:val="-4"/>
          <w:sz w:val="24"/>
          <w:szCs w:val="24"/>
        </w:rPr>
        <w:t>acción de tutela</w:t>
      </w:r>
      <w:r w:rsidRPr="006E004E">
        <w:rPr>
          <w:position w:val="-4"/>
          <w:sz w:val="24"/>
          <w:szCs w:val="24"/>
        </w:rPr>
        <w:t xml:space="preserve"> </w:t>
      </w:r>
      <w:r w:rsidR="00794D79" w:rsidRPr="006E004E">
        <w:rPr>
          <w:position w:val="-4"/>
          <w:sz w:val="24"/>
          <w:szCs w:val="24"/>
        </w:rPr>
        <w:t>presentada</w:t>
      </w:r>
      <w:r w:rsidRPr="006E004E">
        <w:rPr>
          <w:position w:val="-4"/>
          <w:sz w:val="24"/>
          <w:szCs w:val="24"/>
        </w:rPr>
        <w:t xml:space="preserve"> </w:t>
      </w:r>
      <w:r w:rsidR="0027720C" w:rsidRPr="006E004E">
        <w:rPr>
          <w:position w:val="-4"/>
          <w:sz w:val="24"/>
          <w:szCs w:val="24"/>
        </w:rPr>
        <w:t xml:space="preserve">frente al </w:t>
      </w:r>
      <w:r w:rsidR="00093B1F" w:rsidRPr="00093B1F">
        <w:rPr>
          <w:b/>
          <w:position w:val="-4"/>
          <w:sz w:val="24"/>
          <w:szCs w:val="24"/>
        </w:rPr>
        <w:t xml:space="preserve">Ministerio </w:t>
      </w:r>
      <w:r w:rsidR="00093B1F">
        <w:rPr>
          <w:b/>
          <w:position w:val="-4"/>
          <w:sz w:val="24"/>
          <w:szCs w:val="24"/>
        </w:rPr>
        <w:t>d</w:t>
      </w:r>
      <w:r w:rsidR="00093B1F" w:rsidRPr="00093B1F">
        <w:rPr>
          <w:b/>
          <w:position w:val="-4"/>
          <w:sz w:val="24"/>
          <w:szCs w:val="24"/>
        </w:rPr>
        <w:t>e Defensa Nacional</w:t>
      </w:r>
      <w:r w:rsidR="00093B1F" w:rsidRPr="006E004E">
        <w:rPr>
          <w:position w:val="-4"/>
          <w:sz w:val="24"/>
          <w:szCs w:val="24"/>
        </w:rPr>
        <w:t xml:space="preserve"> </w:t>
      </w:r>
      <w:r w:rsidR="0027720C" w:rsidRPr="006E004E">
        <w:rPr>
          <w:position w:val="-4"/>
          <w:sz w:val="24"/>
          <w:szCs w:val="24"/>
        </w:rPr>
        <w:t xml:space="preserve">y la </w:t>
      </w:r>
      <w:r w:rsidR="00093B1F" w:rsidRPr="00093B1F">
        <w:rPr>
          <w:b/>
          <w:position w:val="-4"/>
          <w:sz w:val="24"/>
          <w:szCs w:val="24"/>
        </w:rPr>
        <w:t xml:space="preserve">Dirección </w:t>
      </w:r>
      <w:r w:rsidR="00093B1F">
        <w:rPr>
          <w:b/>
          <w:position w:val="-4"/>
          <w:sz w:val="24"/>
          <w:szCs w:val="24"/>
        </w:rPr>
        <w:t>d</w:t>
      </w:r>
      <w:r w:rsidR="00093B1F" w:rsidRPr="00093B1F">
        <w:rPr>
          <w:b/>
          <w:position w:val="-4"/>
          <w:sz w:val="24"/>
          <w:szCs w:val="24"/>
        </w:rPr>
        <w:t xml:space="preserve">e Sanidad </w:t>
      </w:r>
      <w:r w:rsidR="00093B1F">
        <w:rPr>
          <w:b/>
          <w:position w:val="-4"/>
          <w:sz w:val="24"/>
          <w:szCs w:val="24"/>
        </w:rPr>
        <w:t>d</w:t>
      </w:r>
      <w:r w:rsidR="00093B1F" w:rsidRPr="00093B1F">
        <w:rPr>
          <w:b/>
          <w:position w:val="-4"/>
          <w:sz w:val="24"/>
          <w:szCs w:val="24"/>
        </w:rPr>
        <w:t>el Ejército Nacional -Disan-</w:t>
      </w:r>
      <w:r w:rsidR="003D4D65" w:rsidRPr="006E004E">
        <w:rPr>
          <w:position w:val="-4"/>
          <w:sz w:val="24"/>
          <w:szCs w:val="24"/>
        </w:rPr>
        <w:t>;</w:t>
      </w:r>
      <w:r w:rsidR="0027720C" w:rsidRPr="006E004E">
        <w:rPr>
          <w:position w:val="-4"/>
          <w:sz w:val="24"/>
          <w:szCs w:val="24"/>
        </w:rPr>
        <w:t xml:space="preserve"> fueron vinculadas el </w:t>
      </w:r>
      <w:r w:rsidR="00093B1F" w:rsidRPr="00093B1F">
        <w:rPr>
          <w:b/>
          <w:position w:val="-4"/>
          <w:sz w:val="24"/>
          <w:szCs w:val="24"/>
        </w:rPr>
        <w:t xml:space="preserve">Hospital Universitario San Jorge </w:t>
      </w:r>
      <w:r w:rsidR="00093B1F">
        <w:rPr>
          <w:b/>
          <w:position w:val="-4"/>
          <w:sz w:val="24"/>
          <w:szCs w:val="24"/>
        </w:rPr>
        <w:t>d</w:t>
      </w:r>
      <w:r w:rsidR="00093B1F" w:rsidRPr="00093B1F">
        <w:rPr>
          <w:b/>
          <w:position w:val="-4"/>
          <w:sz w:val="24"/>
          <w:szCs w:val="24"/>
        </w:rPr>
        <w:t xml:space="preserve">e Pereira, Batallón </w:t>
      </w:r>
      <w:r w:rsidR="00093B1F">
        <w:rPr>
          <w:b/>
          <w:position w:val="-4"/>
          <w:sz w:val="24"/>
          <w:szCs w:val="24"/>
        </w:rPr>
        <w:t>d</w:t>
      </w:r>
      <w:r w:rsidR="00093B1F" w:rsidRPr="00093B1F">
        <w:rPr>
          <w:b/>
          <w:position w:val="-4"/>
          <w:sz w:val="24"/>
          <w:szCs w:val="24"/>
        </w:rPr>
        <w:t>e Operac</w:t>
      </w:r>
      <w:r w:rsidR="00093B1F">
        <w:rPr>
          <w:b/>
          <w:position w:val="-4"/>
          <w:sz w:val="24"/>
          <w:szCs w:val="24"/>
        </w:rPr>
        <w:t>io</w:t>
      </w:r>
      <w:r w:rsidR="00093B1F" w:rsidRPr="00093B1F">
        <w:rPr>
          <w:b/>
          <w:position w:val="-4"/>
          <w:sz w:val="24"/>
          <w:szCs w:val="24"/>
        </w:rPr>
        <w:t xml:space="preserve">nes Terrestres No 28 </w:t>
      </w:r>
      <w:r w:rsidR="00093B1F">
        <w:rPr>
          <w:b/>
          <w:position w:val="-4"/>
          <w:sz w:val="24"/>
          <w:szCs w:val="24"/>
        </w:rPr>
        <w:t>d</w:t>
      </w:r>
      <w:r w:rsidR="00093B1F" w:rsidRPr="00093B1F">
        <w:rPr>
          <w:b/>
          <w:position w:val="-4"/>
          <w:sz w:val="24"/>
          <w:szCs w:val="24"/>
        </w:rPr>
        <w:t>e Cumaribo (Vichada)</w:t>
      </w:r>
      <w:r w:rsidR="00093B1F" w:rsidRPr="00093B1F">
        <w:rPr>
          <w:position w:val="-4"/>
          <w:sz w:val="24"/>
          <w:szCs w:val="24"/>
        </w:rPr>
        <w:t xml:space="preserve"> y</w:t>
      </w:r>
      <w:r w:rsidR="00093B1F" w:rsidRPr="00093B1F">
        <w:rPr>
          <w:b/>
          <w:position w:val="-4"/>
          <w:sz w:val="24"/>
          <w:szCs w:val="24"/>
        </w:rPr>
        <w:t xml:space="preserve"> Batallón </w:t>
      </w:r>
      <w:r w:rsidR="00093B1F">
        <w:rPr>
          <w:b/>
          <w:position w:val="-4"/>
          <w:sz w:val="24"/>
          <w:szCs w:val="24"/>
        </w:rPr>
        <w:t>d</w:t>
      </w:r>
      <w:r w:rsidR="00093B1F" w:rsidRPr="00093B1F">
        <w:rPr>
          <w:b/>
          <w:position w:val="-4"/>
          <w:sz w:val="24"/>
          <w:szCs w:val="24"/>
        </w:rPr>
        <w:t xml:space="preserve">e Artillería No 08 </w:t>
      </w:r>
      <w:r w:rsidR="00093B1F">
        <w:rPr>
          <w:b/>
          <w:position w:val="-4"/>
          <w:sz w:val="24"/>
          <w:szCs w:val="24"/>
        </w:rPr>
        <w:t>d</w:t>
      </w:r>
      <w:r w:rsidR="00093B1F" w:rsidRPr="00093B1F">
        <w:rPr>
          <w:b/>
          <w:position w:val="-4"/>
          <w:sz w:val="24"/>
          <w:szCs w:val="24"/>
        </w:rPr>
        <w:t>e Pereira (Risaralda)</w:t>
      </w:r>
      <w:r w:rsidR="00D11DAA" w:rsidRPr="006E004E">
        <w:rPr>
          <w:position w:val="-4"/>
          <w:sz w:val="24"/>
          <w:szCs w:val="24"/>
        </w:rPr>
        <w:t>.</w:t>
      </w:r>
    </w:p>
    <w:p w14:paraId="5696B067" w14:textId="77777777" w:rsidR="00CC3FEE" w:rsidRPr="006E004E" w:rsidRDefault="00CC3FEE" w:rsidP="006E004E">
      <w:pPr>
        <w:spacing w:line="276" w:lineRule="auto"/>
        <w:rPr>
          <w:position w:val="-4"/>
          <w:sz w:val="24"/>
          <w:szCs w:val="24"/>
        </w:rPr>
      </w:pPr>
      <w:r w:rsidRPr="006E004E">
        <w:rPr>
          <w:position w:val="-4"/>
          <w:sz w:val="24"/>
          <w:szCs w:val="24"/>
        </w:rPr>
        <w:t xml:space="preserve">  </w:t>
      </w:r>
    </w:p>
    <w:p w14:paraId="6DFA4C10" w14:textId="77777777" w:rsidR="00CC3FEE" w:rsidRPr="006E004E" w:rsidRDefault="00CC3FEE"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 xml:space="preserve">2.- DEMANDA </w:t>
      </w:r>
    </w:p>
    <w:p w14:paraId="3644EA30" w14:textId="77777777" w:rsidR="00CC3FEE" w:rsidRPr="006E004E" w:rsidRDefault="00CC3FEE" w:rsidP="006E004E">
      <w:pPr>
        <w:spacing w:line="276" w:lineRule="auto"/>
        <w:rPr>
          <w:position w:val="-4"/>
          <w:sz w:val="24"/>
          <w:szCs w:val="24"/>
          <w:lang w:val="es-MX"/>
        </w:rPr>
      </w:pPr>
    </w:p>
    <w:p w14:paraId="0CD90E54" w14:textId="7E75BAE7" w:rsidR="00B15D38" w:rsidRPr="006E004E" w:rsidRDefault="00DA619F" w:rsidP="006E004E">
      <w:pPr>
        <w:pStyle w:val="Default"/>
        <w:spacing w:line="276" w:lineRule="auto"/>
        <w:jc w:val="both"/>
        <w:rPr>
          <w:rFonts w:ascii="Tahoma" w:hAnsi="Tahoma" w:cs="Tahoma"/>
          <w:position w:val="-4"/>
          <w:lang w:val="es-MX"/>
        </w:rPr>
      </w:pPr>
      <w:r w:rsidRPr="006E004E">
        <w:rPr>
          <w:rFonts w:ascii="Tahoma" w:hAnsi="Tahoma" w:cs="Tahoma"/>
          <w:position w:val="-4"/>
          <w:lang w:val="es-MX"/>
        </w:rPr>
        <w:t xml:space="preserve">Lo sustancial de los hechos que plantea en el escrito de tutela </w:t>
      </w:r>
      <w:r w:rsidR="00342F5D" w:rsidRPr="006E004E">
        <w:rPr>
          <w:rFonts w:ascii="Tahoma" w:hAnsi="Tahoma" w:cs="Tahoma"/>
          <w:position w:val="-4"/>
          <w:lang w:val="es-MX"/>
        </w:rPr>
        <w:t xml:space="preserve">el </w:t>
      </w:r>
      <w:r w:rsidR="00780518" w:rsidRPr="006E004E">
        <w:rPr>
          <w:rFonts w:ascii="Tahoma" w:hAnsi="Tahoma" w:cs="Tahoma"/>
          <w:position w:val="-4"/>
          <w:lang w:val="es-MX"/>
        </w:rPr>
        <w:t>demandante</w:t>
      </w:r>
      <w:r w:rsidR="009D0BCD" w:rsidRPr="006E004E">
        <w:rPr>
          <w:rFonts w:ascii="Tahoma" w:hAnsi="Tahoma" w:cs="Tahoma"/>
          <w:position w:val="-4"/>
          <w:lang w:val="es-MX"/>
        </w:rPr>
        <w:t>,</w:t>
      </w:r>
      <w:r w:rsidRPr="006E004E">
        <w:rPr>
          <w:rFonts w:ascii="Tahoma" w:hAnsi="Tahoma" w:cs="Tahoma"/>
          <w:position w:val="-4"/>
          <w:lang w:val="es-MX"/>
        </w:rPr>
        <w:t xml:space="preserve"> se puede sintetizar así: (i)</w:t>
      </w:r>
      <w:r w:rsidR="0027720C" w:rsidRPr="006E004E">
        <w:rPr>
          <w:rFonts w:ascii="Tahoma" w:hAnsi="Tahoma" w:cs="Tahoma"/>
          <w:position w:val="-4"/>
          <w:lang w:val="es-MX"/>
        </w:rPr>
        <w:t xml:space="preserve"> </w:t>
      </w:r>
      <w:r w:rsidR="001714B4" w:rsidRPr="006E004E">
        <w:rPr>
          <w:rFonts w:ascii="Tahoma" w:hAnsi="Tahoma" w:cs="Tahoma"/>
          <w:position w:val="-4"/>
          <w:lang w:val="es-MX"/>
        </w:rPr>
        <w:t xml:space="preserve">se encuentra afiliado al SGSSS en el régimen Especial de las Fuerzas Militares en calidad de cotizante por ser soldado </w:t>
      </w:r>
      <w:r w:rsidR="001714B4" w:rsidRPr="006E004E">
        <w:rPr>
          <w:rFonts w:ascii="Tahoma" w:hAnsi="Tahoma" w:cs="Tahoma"/>
          <w:b/>
          <w:bCs/>
          <w:position w:val="-4"/>
          <w:lang w:val="es-MX"/>
        </w:rPr>
        <w:t xml:space="preserve">profesional </w:t>
      </w:r>
      <w:r w:rsidR="001714B4" w:rsidRPr="006E004E">
        <w:rPr>
          <w:rFonts w:ascii="Tahoma" w:hAnsi="Tahoma" w:cs="Tahoma"/>
          <w:position w:val="-4"/>
          <w:lang w:val="es-MX"/>
        </w:rPr>
        <w:t xml:space="preserve">adscrito al BATALLÓN DE OPERACIONES TERRESTRES No 28 ubicado en Cumaribo (Vichada); (ii) su lugar de residencia es en la ciudad de Pereira junto con su esposa y su hijo menor de edad; (iii) en junio 09 de 2022 durante un movimiento táctico nocturno del </w:t>
      </w:r>
      <w:r w:rsidR="003D4D65" w:rsidRPr="006E004E">
        <w:rPr>
          <w:rFonts w:ascii="Tahoma" w:hAnsi="Tahoma" w:cs="Tahoma"/>
          <w:position w:val="-4"/>
          <w:lang w:val="es-MX"/>
        </w:rPr>
        <w:t>P</w:t>
      </w:r>
      <w:r w:rsidR="001714B4" w:rsidRPr="006E004E">
        <w:rPr>
          <w:rFonts w:ascii="Tahoma" w:hAnsi="Tahoma" w:cs="Tahoma"/>
          <w:position w:val="-4"/>
          <w:lang w:val="es-MX"/>
        </w:rPr>
        <w:t>elotón “</w:t>
      </w:r>
      <w:r w:rsidR="003D4D65" w:rsidRPr="006E004E">
        <w:rPr>
          <w:rFonts w:ascii="Tahoma" w:hAnsi="Tahoma" w:cs="Tahoma"/>
          <w:position w:val="-4"/>
          <w:lang w:val="es-MX"/>
        </w:rPr>
        <w:t>D</w:t>
      </w:r>
      <w:r w:rsidR="001714B4" w:rsidRPr="006E004E">
        <w:rPr>
          <w:rFonts w:ascii="Tahoma" w:hAnsi="Tahoma" w:cs="Tahoma"/>
          <w:position w:val="-4"/>
          <w:lang w:val="es-MX"/>
        </w:rPr>
        <w:t xml:space="preserve">ardo 3” del cual es orgánico, cayó en un hueco y producto de esa caída sufrió “ruptura parcial del ligamento peroneo astragalino”, razón por la cual debió ser evacuado del área en helicóptero hasta Saravena (Arauca), para ser atendido en el Batallón No 27; (iv) por la complejidad de la lesión fue remitido hacía Yopal (Casanare); (v) solo hasta junio 24 de 2022 le practicaron “ecografía del tobillo”; (vi) en agosto 24 </w:t>
      </w:r>
      <w:r w:rsidR="005F7D21" w:rsidRPr="006E004E">
        <w:rPr>
          <w:rFonts w:ascii="Tahoma" w:hAnsi="Tahoma" w:cs="Tahoma"/>
          <w:position w:val="-4"/>
          <w:lang w:val="es-MX"/>
        </w:rPr>
        <w:t>fue valorado</w:t>
      </w:r>
      <w:r w:rsidR="001714B4" w:rsidRPr="006E004E">
        <w:rPr>
          <w:rFonts w:ascii="Tahoma" w:hAnsi="Tahoma" w:cs="Tahoma"/>
          <w:position w:val="-4"/>
          <w:lang w:val="es-MX"/>
        </w:rPr>
        <w:t xml:space="preserve"> por el especialista en ortopedia y traumatología quien decidió ordenar toma de: “RX, ecografía, terapias físicas, uso de </w:t>
      </w:r>
      <w:proofErr w:type="spellStart"/>
      <w:r w:rsidR="001714B4" w:rsidRPr="006E004E">
        <w:rPr>
          <w:rFonts w:ascii="Tahoma" w:hAnsi="Tahoma" w:cs="Tahoma"/>
          <w:position w:val="-4"/>
          <w:lang w:val="es-MX"/>
        </w:rPr>
        <w:t>brace</w:t>
      </w:r>
      <w:proofErr w:type="spellEnd"/>
      <w:r w:rsidR="001714B4" w:rsidRPr="006E004E">
        <w:rPr>
          <w:rFonts w:ascii="Tahoma" w:hAnsi="Tahoma" w:cs="Tahoma"/>
          <w:position w:val="-4"/>
          <w:lang w:val="es-MX"/>
        </w:rPr>
        <w:t xml:space="preserve">, manejo del dolor y restricciones laborales”; (vii) </w:t>
      </w:r>
      <w:r w:rsidR="00A518B8" w:rsidRPr="006E004E">
        <w:rPr>
          <w:rFonts w:ascii="Tahoma" w:hAnsi="Tahoma" w:cs="Tahoma"/>
          <w:position w:val="-4"/>
          <w:lang w:val="es-MX"/>
        </w:rPr>
        <w:t>en agosto 31 le practicaron una ecografía del tobillo izquierdo y en septiembre 05 el especialista le ordenó una resonancia magnética de articulación de miembros inferior, y entregó nuevamente restricciones; (</w:t>
      </w:r>
      <w:proofErr w:type="spellStart"/>
      <w:r w:rsidR="00A518B8" w:rsidRPr="006E004E">
        <w:rPr>
          <w:rFonts w:ascii="Tahoma" w:hAnsi="Tahoma" w:cs="Tahoma"/>
          <w:position w:val="-4"/>
          <w:lang w:val="es-MX"/>
        </w:rPr>
        <w:t>viii</w:t>
      </w:r>
      <w:proofErr w:type="spellEnd"/>
      <w:r w:rsidR="00A518B8" w:rsidRPr="006E004E">
        <w:rPr>
          <w:rFonts w:ascii="Tahoma" w:hAnsi="Tahoma" w:cs="Tahoma"/>
          <w:position w:val="-4"/>
          <w:lang w:val="es-MX"/>
        </w:rPr>
        <w:t xml:space="preserve">) para el anterior examen tuvo que desplazarse al Hospital Militar Central de Bogotá, y cubrió los gastos por </w:t>
      </w:r>
      <w:r w:rsidR="00C3529B" w:rsidRPr="006E004E">
        <w:rPr>
          <w:rFonts w:ascii="Tahoma" w:hAnsi="Tahoma" w:cs="Tahoma"/>
          <w:position w:val="-4"/>
          <w:lang w:val="es-MX"/>
        </w:rPr>
        <w:t>su</w:t>
      </w:r>
      <w:r w:rsidR="00A518B8" w:rsidRPr="006E004E">
        <w:rPr>
          <w:rFonts w:ascii="Tahoma" w:hAnsi="Tahoma" w:cs="Tahoma"/>
          <w:position w:val="-4"/>
          <w:lang w:val="es-MX"/>
        </w:rPr>
        <w:t xml:space="preserve"> propia</w:t>
      </w:r>
      <w:r w:rsidR="00C3529B" w:rsidRPr="006E004E">
        <w:rPr>
          <w:rFonts w:ascii="Tahoma" w:hAnsi="Tahoma" w:cs="Tahoma"/>
          <w:position w:val="-4"/>
          <w:lang w:val="es-MX"/>
        </w:rPr>
        <w:t xml:space="preserve"> cuenta</w:t>
      </w:r>
      <w:r w:rsidR="00A518B8" w:rsidRPr="006E004E">
        <w:rPr>
          <w:rFonts w:ascii="Tahoma" w:hAnsi="Tahoma" w:cs="Tahoma"/>
          <w:position w:val="-4"/>
          <w:lang w:val="es-MX"/>
        </w:rPr>
        <w:t>; (</w:t>
      </w:r>
      <w:proofErr w:type="spellStart"/>
      <w:r w:rsidR="00A518B8" w:rsidRPr="006E004E">
        <w:rPr>
          <w:rFonts w:ascii="Tahoma" w:hAnsi="Tahoma" w:cs="Tahoma"/>
          <w:position w:val="-4"/>
          <w:lang w:val="es-MX"/>
        </w:rPr>
        <w:t>ix</w:t>
      </w:r>
      <w:proofErr w:type="spellEnd"/>
      <w:r w:rsidR="00A518B8" w:rsidRPr="006E004E">
        <w:rPr>
          <w:rFonts w:ascii="Tahoma" w:hAnsi="Tahoma" w:cs="Tahoma"/>
          <w:position w:val="-4"/>
          <w:lang w:val="es-MX"/>
        </w:rPr>
        <w:t>) en octubre 18 el especialista dispuso manejo de tercer nivel por “cirugía de pie y tobillo”; (x) por motivo de permiso de más de cuarenta días</w:t>
      </w:r>
      <w:r w:rsidR="005B7C8A" w:rsidRPr="006E004E">
        <w:rPr>
          <w:rFonts w:ascii="Tahoma" w:hAnsi="Tahoma" w:cs="Tahoma"/>
          <w:position w:val="-4"/>
          <w:lang w:val="es-MX"/>
        </w:rPr>
        <w:t xml:space="preserve"> -el cual empezó a disfrutar a partir de octubre 21-</w:t>
      </w:r>
      <w:r w:rsidR="00A518B8" w:rsidRPr="006E004E">
        <w:rPr>
          <w:rFonts w:ascii="Tahoma" w:hAnsi="Tahoma" w:cs="Tahoma"/>
          <w:position w:val="-4"/>
          <w:lang w:val="es-MX"/>
        </w:rPr>
        <w:t>, se desplazó a la ciudad de Pereira donde continuó con las gestiones para la cita con especialista de pie y tobillo, la cual fue concedida en el HOSPITAL UNIVERSITARIO SAN JORGE con previa autorización del BATALLÓN DE ARTILLERÍA No 08; (xi) en noviembre 18 el galeno tratante remitió a cirugía con programación prioritaria de reconstrucción de ligamentos del peroneo astragalino; (</w:t>
      </w:r>
      <w:proofErr w:type="spellStart"/>
      <w:r w:rsidR="00A518B8" w:rsidRPr="006E004E">
        <w:rPr>
          <w:rFonts w:ascii="Tahoma" w:hAnsi="Tahoma" w:cs="Tahoma"/>
          <w:position w:val="-4"/>
          <w:lang w:val="es-MX"/>
        </w:rPr>
        <w:t>xii</w:t>
      </w:r>
      <w:proofErr w:type="spellEnd"/>
      <w:r w:rsidR="00A518B8" w:rsidRPr="006E004E">
        <w:rPr>
          <w:rFonts w:ascii="Tahoma" w:hAnsi="Tahoma" w:cs="Tahoma"/>
          <w:position w:val="-4"/>
          <w:lang w:val="es-MX"/>
        </w:rPr>
        <w:t>) en la misma fecha reportó intensos dolores en la zona del pie, y el dispensario del BATALLÓN SAN MATEO concedió tres días de incapacidad, posteriormente -noviembre 21- concedió cinco días más de incapacidad; (</w:t>
      </w:r>
      <w:proofErr w:type="spellStart"/>
      <w:r w:rsidR="00A518B8" w:rsidRPr="006E004E">
        <w:rPr>
          <w:rFonts w:ascii="Tahoma" w:hAnsi="Tahoma" w:cs="Tahoma"/>
          <w:position w:val="-4"/>
          <w:lang w:val="es-MX"/>
        </w:rPr>
        <w:t>xiii</w:t>
      </w:r>
      <w:proofErr w:type="spellEnd"/>
      <w:r w:rsidR="00A518B8" w:rsidRPr="006E004E">
        <w:rPr>
          <w:rFonts w:ascii="Tahoma" w:hAnsi="Tahoma" w:cs="Tahoma"/>
          <w:position w:val="-4"/>
          <w:lang w:val="es-MX"/>
        </w:rPr>
        <w:t xml:space="preserve">) el BATALLÓN DE OPERACIONES TERRESTRES No 28 </w:t>
      </w:r>
      <w:r w:rsidR="00156B2C" w:rsidRPr="006E004E">
        <w:rPr>
          <w:rFonts w:ascii="Tahoma" w:hAnsi="Tahoma" w:cs="Tahoma"/>
          <w:position w:val="-4"/>
          <w:lang w:val="es-MX"/>
        </w:rPr>
        <w:t>lo requirió para presentarse</w:t>
      </w:r>
      <w:r w:rsidR="005B7C8A" w:rsidRPr="006E004E">
        <w:rPr>
          <w:rFonts w:ascii="Tahoma" w:hAnsi="Tahoma" w:cs="Tahoma"/>
          <w:position w:val="-4"/>
          <w:lang w:val="es-MX"/>
        </w:rPr>
        <w:t xml:space="preserve"> a partir de noviembre 30</w:t>
      </w:r>
      <w:r w:rsidR="00156B2C" w:rsidRPr="006E004E">
        <w:rPr>
          <w:rFonts w:ascii="Tahoma" w:hAnsi="Tahoma" w:cs="Tahoma"/>
          <w:position w:val="-4"/>
          <w:lang w:val="es-MX"/>
        </w:rPr>
        <w:t>, pero les comunicó que tenía en Pereira muy adelant</w:t>
      </w:r>
      <w:r w:rsidR="003D4D65" w:rsidRPr="006E004E">
        <w:rPr>
          <w:rFonts w:ascii="Tahoma" w:hAnsi="Tahoma" w:cs="Tahoma"/>
          <w:position w:val="-4"/>
          <w:lang w:val="es-MX"/>
        </w:rPr>
        <w:t>ado</w:t>
      </w:r>
      <w:r w:rsidR="00156B2C" w:rsidRPr="006E004E">
        <w:rPr>
          <w:rFonts w:ascii="Tahoma" w:hAnsi="Tahoma" w:cs="Tahoma"/>
          <w:position w:val="-4"/>
          <w:lang w:val="es-MX"/>
        </w:rPr>
        <w:t xml:space="preserve"> el proceso de la cirugía; y </w:t>
      </w:r>
      <w:r w:rsidR="003D4D65" w:rsidRPr="006E004E">
        <w:rPr>
          <w:rFonts w:ascii="Tahoma" w:hAnsi="Tahoma" w:cs="Tahoma"/>
          <w:position w:val="-4"/>
          <w:lang w:val="es-MX"/>
        </w:rPr>
        <w:t>(</w:t>
      </w:r>
      <w:proofErr w:type="spellStart"/>
      <w:r w:rsidR="003D4D65" w:rsidRPr="006E004E">
        <w:rPr>
          <w:rFonts w:ascii="Tahoma" w:hAnsi="Tahoma" w:cs="Tahoma"/>
          <w:position w:val="-4"/>
          <w:lang w:val="es-MX"/>
        </w:rPr>
        <w:t>xiv</w:t>
      </w:r>
      <w:proofErr w:type="spellEnd"/>
      <w:r w:rsidR="00156B2C" w:rsidRPr="006E004E">
        <w:rPr>
          <w:rFonts w:ascii="Tahoma" w:hAnsi="Tahoma" w:cs="Tahoma"/>
          <w:position w:val="-4"/>
          <w:lang w:val="es-MX"/>
        </w:rPr>
        <w:t>) en Cumaribo (Vichada) no hay manera de llevar a cabo la cirugía, no hay alojamiento, toda vez que las instalaciones son carpas, por lo que resulta más adecuado seguir siendo atendido en su lugar de residencia</w:t>
      </w:r>
      <w:r w:rsidR="008011B6" w:rsidRPr="006E004E">
        <w:rPr>
          <w:rFonts w:ascii="Tahoma" w:hAnsi="Tahoma" w:cs="Tahoma"/>
          <w:position w:val="-4"/>
          <w:lang w:val="es-MX"/>
        </w:rPr>
        <w:t xml:space="preserve">. </w:t>
      </w:r>
    </w:p>
    <w:p w14:paraId="7E076CA7" w14:textId="77777777" w:rsidR="00342F5D" w:rsidRPr="006E004E" w:rsidRDefault="00342F5D" w:rsidP="006E004E">
      <w:pPr>
        <w:pStyle w:val="Default"/>
        <w:spacing w:line="276" w:lineRule="auto"/>
        <w:jc w:val="both"/>
        <w:rPr>
          <w:rFonts w:ascii="Tahoma" w:hAnsi="Tahoma" w:cs="Tahoma"/>
          <w:position w:val="-4"/>
          <w:highlight w:val="yellow"/>
        </w:rPr>
      </w:pPr>
    </w:p>
    <w:p w14:paraId="7DE02F16" w14:textId="56994A46" w:rsidR="003D7D4C" w:rsidRPr="006E004E" w:rsidRDefault="003D7D4C" w:rsidP="006E004E">
      <w:pPr>
        <w:pStyle w:val="Default"/>
        <w:spacing w:line="276" w:lineRule="auto"/>
        <w:jc w:val="both"/>
        <w:rPr>
          <w:rFonts w:ascii="Tahoma" w:hAnsi="Tahoma" w:cs="Tahoma"/>
          <w:position w:val="-4"/>
          <w:lang w:val="es-CO" w:eastAsia="es-CO"/>
        </w:rPr>
      </w:pPr>
      <w:r w:rsidRPr="006E004E">
        <w:rPr>
          <w:rFonts w:ascii="Tahoma" w:hAnsi="Tahoma" w:cs="Tahoma"/>
          <w:position w:val="-4"/>
          <w:lang w:val="es-CO" w:eastAsia="es-CO"/>
        </w:rPr>
        <w:lastRenderedPageBreak/>
        <w:t>Solicit</w:t>
      </w:r>
      <w:r w:rsidR="00E720B7" w:rsidRPr="006E004E">
        <w:rPr>
          <w:rFonts w:ascii="Tahoma" w:hAnsi="Tahoma" w:cs="Tahoma"/>
          <w:position w:val="-4"/>
          <w:lang w:val="es-CO" w:eastAsia="es-CO"/>
        </w:rPr>
        <w:t xml:space="preserve">ó </w:t>
      </w:r>
      <w:r w:rsidRPr="006E004E">
        <w:rPr>
          <w:rFonts w:ascii="Tahoma" w:hAnsi="Tahoma" w:cs="Tahoma"/>
          <w:position w:val="-4"/>
          <w:lang w:val="es-CO" w:eastAsia="es-CO"/>
        </w:rPr>
        <w:t>la</w:t>
      </w:r>
      <w:r w:rsidR="00E720B7" w:rsidRPr="006E004E">
        <w:rPr>
          <w:rFonts w:ascii="Tahoma" w:hAnsi="Tahoma" w:cs="Tahoma"/>
          <w:position w:val="-4"/>
          <w:lang w:val="es-CO" w:eastAsia="es-CO"/>
        </w:rPr>
        <w:t xml:space="preserve"> </w:t>
      </w:r>
      <w:r w:rsidRPr="006E004E">
        <w:rPr>
          <w:rFonts w:ascii="Tahoma" w:hAnsi="Tahoma" w:cs="Tahoma"/>
          <w:position w:val="-4"/>
          <w:lang w:val="es-CO" w:eastAsia="es-CO"/>
        </w:rPr>
        <w:t>protección de sus derechos fundamentales</w:t>
      </w:r>
      <w:r w:rsidR="00156B2C" w:rsidRPr="006E004E">
        <w:rPr>
          <w:rFonts w:ascii="Tahoma" w:hAnsi="Tahoma" w:cs="Tahoma"/>
          <w:position w:val="-4"/>
          <w:lang w:val="es-CO" w:eastAsia="es-CO"/>
        </w:rPr>
        <w:t xml:space="preserve"> a la salud, vida digna, seguridad social y mínimo vital</w:t>
      </w:r>
      <w:r w:rsidRPr="006E004E">
        <w:rPr>
          <w:rFonts w:ascii="Tahoma" w:hAnsi="Tahoma" w:cs="Tahoma"/>
          <w:position w:val="-4"/>
          <w:lang w:val="es-CO" w:eastAsia="es-CO"/>
        </w:rPr>
        <w:t xml:space="preserve">, </w:t>
      </w:r>
      <w:r w:rsidR="00156B2C" w:rsidRPr="006E004E">
        <w:rPr>
          <w:rFonts w:ascii="Tahoma" w:hAnsi="Tahoma" w:cs="Tahoma"/>
          <w:position w:val="-4"/>
          <w:lang w:val="es-CO" w:eastAsia="es-CO"/>
        </w:rPr>
        <w:t>y en consecuencia se ordene a las entidades accionadas: (i</w:t>
      </w:r>
      <w:r w:rsidR="00964683" w:rsidRPr="006E004E">
        <w:rPr>
          <w:rFonts w:ascii="Tahoma" w:hAnsi="Tahoma" w:cs="Tahoma"/>
          <w:position w:val="-4"/>
          <w:lang w:val="es-CO" w:eastAsia="es-CO"/>
        </w:rPr>
        <w:t xml:space="preserve">) efectivizar la orden de “cirugía prioritaria de pie” para que se practique en la ciudad de Pereira; (ii) garantizar todas las órdenes, medicamentos, insumos, procedimientos y demás servicios que sean necesarios; (iii) que los tiempos de incapacidad no sean computables con los términos de permiso y/o vacaciones; y (iv) </w:t>
      </w:r>
      <w:r w:rsidR="00D04C28" w:rsidRPr="006E004E">
        <w:rPr>
          <w:rFonts w:ascii="Tahoma" w:hAnsi="Tahoma" w:cs="Tahoma"/>
          <w:position w:val="-4"/>
          <w:lang w:val="es-CO" w:eastAsia="es-CO"/>
        </w:rPr>
        <w:t xml:space="preserve">que los tratamientos médicos se realicen en sitios adecuados, y que una junta médica laboral determine y evalúe las restricciones de reincorporación a sus actividades profesionales posterior a la cirugía. </w:t>
      </w:r>
    </w:p>
    <w:p w14:paraId="1C7B58E7" w14:textId="77777777" w:rsidR="00CB1F83" w:rsidRPr="006E004E" w:rsidRDefault="00CB1F83" w:rsidP="006E004E">
      <w:pPr>
        <w:pStyle w:val="Default"/>
        <w:spacing w:line="276" w:lineRule="auto"/>
        <w:jc w:val="both"/>
        <w:rPr>
          <w:rFonts w:ascii="Tahoma" w:hAnsi="Tahoma" w:cs="Tahoma"/>
          <w:position w:val="-4"/>
          <w:lang w:val="es-CO" w:eastAsia="es-CO"/>
        </w:rPr>
      </w:pPr>
    </w:p>
    <w:p w14:paraId="430E5DC6" w14:textId="77777777" w:rsidR="0053744A" w:rsidRPr="006E004E" w:rsidRDefault="0053744A"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 xml:space="preserve">3.- TRÁMITE Y FALLO </w:t>
      </w:r>
    </w:p>
    <w:p w14:paraId="19305630" w14:textId="77777777" w:rsidR="00035B0E" w:rsidRPr="006E004E" w:rsidRDefault="00035B0E" w:rsidP="006E004E">
      <w:pPr>
        <w:spacing w:line="276" w:lineRule="auto"/>
        <w:rPr>
          <w:position w:val="-4"/>
          <w:sz w:val="24"/>
          <w:szCs w:val="24"/>
        </w:rPr>
      </w:pPr>
    </w:p>
    <w:p w14:paraId="6E67406F" w14:textId="2E5F283C" w:rsidR="003D7D4C" w:rsidRPr="006E004E" w:rsidRDefault="008B1D7C" w:rsidP="006E004E">
      <w:pPr>
        <w:spacing w:line="276" w:lineRule="auto"/>
        <w:rPr>
          <w:position w:val="-4"/>
          <w:sz w:val="24"/>
          <w:szCs w:val="24"/>
        </w:rPr>
      </w:pPr>
      <w:r w:rsidRPr="006E004E">
        <w:rPr>
          <w:b/>
          <w:position w:val="-4"/>
          <w:sz w:val="24"/>
          <w:szCs w:val="24"/>
        </w:rPr>
        <w:t>3.1.-</w:t>
      </w:r>
      <w:r w:rsidRPr="006E004E">
        <w:rPr>
          <w:position w:val="-4"/>
          <w:sz w:val="24"/>
          <w:szCs w:val="24"/>
        </w:rPr>
        <w:t xml:space="preserve"> </w:t>
      </w:r>
      <w:r w:rsidR="00DD031B" w:rsidRPr="006E004E">
        <w:rPr>
          <w:position w:val="-4"/>
          <w:sz w:val="24"/>
          <w:szCs w:val="24"/>
        </w:rPr>
        <w:t>Una vez admitida la tutela</w:t>
      </w:r>
      <w:r w:rsidR="00D6401E" w:rsidRPr="006E004E">
        <w:rPr>
          <w:position w:val="-4"/>
          <w:sz w:val="24"/>
          <w:szCs w:val="24"/>
        </w:rPr>
        <w:t xml:space="preserve"> </w:t>
      </w:r>
      <w:r w:rsidR="004907ED" w:rsidRPr="006E004E">
        <w:rPr>
          <w:position w:val="-4"/>
          <w:sz w:val="24"/>
          <w:szCs w:val="24"/>
        </w:rPr>
        <w:t>-</w:t>
      </w:r>
      <w:r w:rsidR="0060357F" w:rsidRPr="006E004E">
        <w:rPr>
          <w:position w:val="-4"/>
          <w:sz w:val="24"/>
          <w:szCs w:val="24"/>
        </w:rPr>
        <w:t xml:space="preserve">mediante auto de </w:t>
      </w:r>
      <w:r w:rsidR="00D04C28" w:rsidRPr="006E004E">
        <w:rPr>
          <w:position w:val="-4"/>
          <w:sz w:val="24"/>
          <w:szCs w:val="24"/>
        </w:rPr>
        <w:t>noviembre 25</w:t>
      </w:r>
      <w:r w:rsidR="00342F5D" w:rsidRPr="006E004E">
        <w:rPr>
          <w:position w:val="-4"/>
          <w:sz w:val="24"/>
          <w:szCs w:val="24"/>
        </w:rPr>
        <w:t xml:space="preserve"> de 2022</w:t>
      </w:r>
      <w:r w:rsidR="00D6401E" w:rsidRPr="006E004E">
        <w:rPr>
          <w:position w:val="-4"/>
          <w:sz w:val="24"/>
          <w:szCs w:val="24"/>
        </w:rPr>
        <w:t>-</w:t>
      </w:r>
      <w:r w:rsidR="00DD031B" w:rsidRPr="006E004E">
        <w:rPr>
          <w:position w:val="-4"/>
          <w:sz w:val="24"/>
          <w:szCs w:val="24"/>
        </w:rPr>
        <w:t>,</w:t>
      </w:r>
      <w:r w:rsidR="009D0BCD" w:rsidRPr="006E004E">
        <w:rPr>
          <w:position w:val="-4"/>
          <w:sz w:val="24"/>
          <w:szCs w:val="24"/>
        </w:rPr>
        <w:t xml:space="preserve"> el despacho de primer grado </w:t>
      </w:r>
      <w:r w:rsidR="000D3B54" w:rsidRPr="006E004E">
        <w:rPr>
          <w:position w:val="-4"/>
          <w:sz w:val="24"/>
          <w:szCs w:val="24"/>
        </w:rPr>
        <w:t>vinculó y corrió traslado de la demanda a</w:t>
      </w:r>
      <w:r w:rsidR="00D04C28" w:rsidRPr="006E004E">
        <w:rPr>
          <w:position w:val="-4"/>
          <w:sz w:val="24"/>
          <w:szCs w:val="24"/>
        </w:rPr>
        <w:t>l MINISTERIO DE DEFENSA NACIONAL, DIRECCIÓN DE SANIDAD DEL EJÉRCITO NACIONAL, ESE HOSPITAL UNIVERSITARIO SAN JORGE, BATALLÓN DE OPERACIONES TERRESTRES No 28 y BATALLÓN DE ARTILLERÍA No 08</w:t>
      </w:r>
      <w:r w:rsidR="003D7D4C" w:rsidRPr="006E004E">
        <w:rPr>
          <w:position w:val="-4"/>
          <w:sz w:val="24"/>
          <w:szCs w:val="24"/>
        </w:rPr>
        <w:t>.</w:t>
      </w:r>
      <w:r w:rsidR="005D1BD4" w:rsidRPr="006E004E">
        <w:rPr>
          <w:position w:val="-4"/>
          <w:sz w:val="24"/>
          <w:szCs w:val="24"/>
        </w:rPr>
        <w:t xml:space="preserve"> </w:t>
      </w:r>
      <w:r w:rsidR="00D04C28" w:rsidRPr="006E004E">
        <w:rPr>
          <w:position w:val="-4"/>
          <w:sz w:val="24"/>
          <w:szCs w:val="24"/>
        </w:rPr>
        <w:t xml:space="preserve">Aunque la Dirección de Sanidad del Ejército envió un escrito al juzgado fallador, lo hizo extemporáneamente, toda vez que para la fecha en que fue recibido el documento </w:t>
      </w:r>
      <w:r w:rsidR="00C27561" w:rsidRPr="006E004E">
        <w:rPr>
          <w:position w:val="-4"/>
          <w:sz w:val="24"/>
          <w:szCs w:val="24"/>
        </w:rPr>
        <w:t xml:space="preserve">por el despacho </w:t>
      </w:r>
      <w:r w:rsidR="00D04C28" w:rsidRPr="006E004E">
        <w:rPr>
          <w:position w:val="-4"/>
          <w:sz w:val="24"/>
          <w:szCs w:val="24"/>
        </w:rPr>
        <w:t xml:space="preserve">ya se había proferido la sentencia. </w:t>
      </w:r>
      <w:r w:rsidR="00C27561" w:rsidRPr="006E004E">
        <w:rPr>
          <w:b/>
          <w:bCs/>
          <w:position w:val="-4"/>
          <w:sz w:val="24"/>
          <w:szCs w:val="24"/>
        </w:rPr>
        <w:t>Las demás entidades guardaron silencio.</w:t>
      </w:r>
      <w:r w:rsidR="00C27561" w:rsidRPr="006E004E">
        <w:rPr>
          <w:position w:val="-4"/>
          <w:sz w:val="24"/>
          <w:szCs w:val="24"/>
        </w:rPr>
        <w:t xml:space="preserve"> </w:t>
      </w:r>
    </w:p>
    <w:p w14:paraId="48E0962D" w14:textId="77777777" w:rsidR="007215C6" w:rsidRPr="006E004E" w:rsidRDefault="007215C6" w:rsidP="006E004E">
      <w:pPr>
        <w:spacing w:line="276" w:lineRule="auto"/>
        <w:rPr>
          <w:position w:val="-4"/>
          <w:sz w:val="24"/>
          <w:szCs w:val="24"/>
        </w:rPr>
      </w:pPr>
    </w:p>
    <w:p w14:paraId="4B7D1A2A" w14:textId="64FA474D" w:rsidR="00F838F4" w:rsidRPr="006E004E" w:rsidRDefault="00CA4B53" w:rsidP="006E004E">
      <w:pPr>
        <w:spacing w:line="276" w:lineRule="auto"/>
        <w:rPr>
          <w:position w:val="-4"/>
          <w:sz w:val="24"/>
          <w:szCs w:val="24"/>
        </w:rPr>
      </w:pPr>
      <w:r w:rsidRPr="006E004E">
        <w:rPr>
          <w:b/>
          <w:position w:val="-4"/>
          <w:sz w:val="24"/>
          <w:szCs w:val="24"/>
        </w:rPr>
        <w:t>3.</w:t>
      </w:r>
      <w:r w:rsidR="00EE3223" w:rsidRPr="006E004E">
        <w:rPr>
          <w:b/>
          <w:position w:val="-4"/>
          <w:sz w:val="24"/>
          <w:szCs w:val="24"/>
        </w:rPr>
        <w:t>2</w:t>
      </w:r>
      <w:r w:rsidRPr="006E004E">
        <w:rPr>
          <w:b/>
          <w:position w:val="-4"/>
          <w:sz w:val="24"/>
          <w:szCs w:val="24"/>
        </w:rPr>
        <w:t>.-</w:t>
      </w:r>
      <w:r w:rsidRPr="006E004E">
        <w:rPr>
          <w:position w:val="-4"/>
          <w:sz w:val="24"/>
          <w:szCs w:val="24"/>
        </w:rPr>
        <w:t xml:space="preserve"> Culminado </w:t>
      </w:r>
      <w:r w:rsidR="00CE7430" w:rsidRPr="006E004E">
        <w:rPr>
          <w:position w:val="-4"/>
          <w:sz w:val="24"/>
          <w:szCs w:val="24"/>
        </w:rPr>
        <w:t>el término constitucional</w:t>
      </w:r>
      <w:r w:rsidR="00D26C68" w:rsidRPr="006E004E">
        <w:rPr>
          <w:position w:val="-4"/>
          <w:sz w:val="24"/>
          <w:szCs w:val="24"/>
        </w:rPr>
        <w:t>,</w:t>
      </w:r>
      <w:r w:rsidR="00CE7430" w:rsidRPr="006E004E">
        <w:rPr>
          <w:position w:val="-4"/>
          <w:sz w:val="24"/>
          <w:szCs w:val="24"/>
        </w:rPr>
        <w:t xml:space="preserve"> el </w:t>
      </w:r>
      <w:r w:rsidR="009D0BCD" w:rsidRPr="006E004E">
        <w:rPr>
          <w:position w:val="-4"/>
          <w:sz w:val="24"/>
          <w:szCs w:val="24"/>
        </w:rPr>
        <w:t>j</w:t>
      </w:r>
      <w:r w:rsidR="00CE7430" w:rsidRPr="006E004E">
        <w:rPr>
          <w:position w:val="-4"/>
          <w:sz w:val="24"/>
          <w:szCs w:val="24"/>
        </w:rPr>
        <w:t xml:space="preserve">uzgado </w:t>
      </w:r>
      <w:r w:rsidR="00D26C68" w:rsidRPr="006E004E">
        <w:rPr>
          <w:position w:val="-4"/>
          <w:sz w:val="24"/>
          <w:szCs w:val="24"/>
        </w:rPr>
        <w:t xml:space="preserve">mediante fallo de </w:t>
      </w:r>
      <w:r w:rsidR="003B6850" w:rsidRPr="006E004E">
        <w:rPr>
          <w:b/>
          <w:bCs/>
          <w:position w:val="-4"/>
          <w:sz w:val="24"/>
          <w:szCs w:val="24"/>
        </w:rPr>
        <w:t>diciembre 12 de 2022</w:t>
      </w:r>
      <w:r w:rsidR="003B6850" w:rsidRPr="006E004E">
        <w:rPr>
          <w:position w:val="-4"/>
          <w:sz w:val="24"/>
          <w:szCs w:val="24"/>
        </w:rPr>
        <w:t xml:space="preserve"> negó el amparo constitucional deprecado por el señor </w:t>
      </w:r>
      <w:r w:rsidR="003B6850" w:rsidRPr="006E004E">
        <w:rPr>
          <w:b/>
          <w:position w:val="-4"/>
          <w:sz w:val="24"/>
          <w:szCs w:val="24"/>
        </w:rPr>
        <w:t>WILDER EDUARDO SANTA URIBE</w:t>
      </w:r>
      <w:r w:rsidR="003B6850" w:rsidRPr="006E004E">
        <w:rPr>
          <w:position w:val="-4"/>
          <w:sz w:val="24"/>
          <w:szCs w:val="24"/>
        </w:rPr>
        <w:t>, toda vez que las entidades accionadas no han afectado ningún derecho fundamental, y por el contrario le han brindado los servicios médicos requeridos, y si ha existido alguna dilación en los mismos la situación se ha superada. Además, el actor reconoció haber percibido los emolumentos por incapacidades</w:t>
      </w:r>
      <w:r w:rsidR="001D1EBB" w:rsidRPr="006E004E">
        <w:rPr>
          <w:position w:val="-4"/>
          <w:sz w:val="24"/>
          <w:szCs w:val="24"/>
        </w:rPr>
        <w:t xml:space="preserve">. </w:t>
      </w:r>
    </w:p>
    <w:p w14:paraId="7AD2AF4D" w14:textId="7F9C0D70" w:rsidR="003B6850" w:rsidRPr="006E004E" w:rsidRDefault="003B6850" w:rsidP="006E004E">
      <w:pPr>
        <w:spacing w:line="276" w:lineRule="auto"/>
        <w:rPr>
          <w:position w:val="-4"/>
          <w:sz w:val="24"/>
          <w:szCs w:val="24"/>
        </w:rPr>
      </w:pPr>
    </w:p>
    <w:p w14:paraId="19C5DC7C" w14:textId="77777777" w:rsidR="003B6850" w:rsidRPr="006E004E" w:rsidRDefault="003B6850" w:rsidP="006E004E">
      <w:pPr>
        <w:spacing w:line="276" w:lineRule="auto"/>
        <w:rPr>
          <w:position w:val="-4"/>
          <w:sz w:val="24"/>
          <w:szCs w:val="24"/>
        </w:rPr>
      </w:pPr>
      <w:r w:rsidRPr="006E004E">
        <w:rPr>
          <w:position w:val="-4"/>
          <w:sz w:val="24"/>
          <w:szCs w:val="24"/>
        </w:rPr>
        <w:t xml:space="preserve">Si bien el señor </w:t>
      </w:r>
      <w:r w:rsidRPr="006E004E">
        <w:rPr>
          <w:b/>
          <w:position w:val="-4"/>
          <w:sz w:val="24"/>
          <w:szCs w:val="24"/>
        </w:rPr>
        <w:t>WILDER SANTA</w:t>
      </w:r>
      <w:r w:rsidRPr="006E004E">
        <w:rPr>
          <w:position w:val="-4"/>
          <w:sz w:val="24"/>
          <w:szCs w:val="24"/>
        </w:rPr>
        <w:t xml:space="preserve"> solicita que los servicios médicos sean prestados en la ciudad de Pereira; lugar de residencia de él junto con su familia, lo cierto es que debe reintegrarse a la unidad militar a la cual se encuentra vinculado, y bajo el principio del </w:t>
      </w:r>
      <w:r w:rsidRPr="006E004E">
        <w:rPr>
          <w:b/>
          <w:bCs/>
          <w:position w:val="-4"/>
          <w:sz w:val="24"/>
          <w:szCs w:val="24"/>
        </w:rPr>
        <w:t>ius variandi</w:t>
      </w:r>
      <w:r w:rsidRPr="006E004E">
        <w:rPr>
          <w:position w:val="-4"/>
          <w:sz w:val="24"/>
          <w:szCs w:val="24"/>
        </w:rPr>
        <w:t xml:space="preserve"> no puede el accionante impedir someterse a los mandatos de su superior jerárquico una vez cesen las incapacidades. </w:t>
      </w:r>
    </w:p>
    <w:p w14:paraId="0D0814F6" w14:textId="77777777" w:rsidR="003B6850" w:rsidRPr="006E004E" w:rsidRDefault="003B6850" w:rsidP="006E004E">
      <w:pPr>
        <w:spacing w:line="276" w:lineRule="auto"/>
        <w:rPr>
          <w:position w:val="-4"/>
          <w:sz w:val="24"/>
          <w:szCs w:val="24"/>
        </w:rPr>
      </w:pPr>
    </w:p>
    <w:p w14:paraId="771B6CB3" w14:textId="77777777" w:rsidR="00AA7CA3" w:rsidRPr="006E004E" w:rsidRDefault="00AA7CA3" w:rsidP="006E004E">
      <w:pPr>
        <w:spacing w:line="276" w:lineRule="auto"/>
        <w:rPr>
          <w:position w:val="-4"/>
          <w:sz w:val="24"/>
          <w:szCs w:val="24"/>
        </w:rPr>
      </w:pPr>
      <w:r w:rsidRPr="006E004E">
        <w:rPr>
          <w:position w:val="-4"/>
          <w:sz w:val="24"/>
          <w:szCs w:val="24"/>
        </w:rPr>
        <w:t>En todo caso, se trata de hechos futuros e inciertos el señalarse las determinaciones que lleguen a tomar</w:t>
      </w:r>
      <w:r w:rsidR="003B6850" w:rsidRPr="006E004E">
        <w:rPr>
          <w:position w:val="-4"/>
          <w:sz w:val="24"/>
          <w:szCs w:val="24"/>
        </w:rPr>
        <w:t xml:space="preserve"> los profesionales de la salud o junta médica laboral </w:t>
      </w:r>
      <w:r w:rsidRPr="006E004E">
        <w:rPr>
          <w:position w:val="-4"/>
          <w:sz w:val="24"/>
          <w:szCs w:val="24"/>
        </w:rPr>
        <w:t>en relación con</w:t>
      </w:r>
      <w:r w:rsidR="003B6850" w:rsidRPr="006E004E">
        <w:rPr>
          <w:position w:val="-4"/>
          <w:sz w:val="24"/>
          <w:szCs w:val="24"/>
        </w:rPr>
        <w:t xml:space="preserve"> la continuación del tratamiento del accionante y manejo de restricciones en determinados lugares que consideren adecuados y/o determinan restricciones en la reincorporación a sus actividades profesionales post cir</w:t>
      </w:r>
      <w:r w:rsidRPr="006E004E">
        <w:rPr>
          <w:position w:val="-4"/>
          <w:sz w:val="24"/>
          <w:szCs w:val="24"/>
        </w:rPr>
        <w:t>ugía.</w:t>
      </w:r>
    </w:p>
    <w:p w14:paraId="35D8E226" w14:textId="77777777" w:rsidR="00AA7CA3" w:rsidRPr="006E004E" w:rsidRDefault="00AA7CA3" w:rsidP="006E004E">
      <w:pPr>
        <w:spacing w:line="276" w:lineRule="auto"/>
        <w:rPr>
          <w:position w:val="-4"/>
          <w:sz w:val="24"/>
          <w:szCs w:val="24"/>
        </w:rPr>
      </w:pPr>
    </w:p>
    <w:p w14:paraId="28E81BCF" w14:textId="4FEE9859" w:rsidR="00D21C59" w:rsidRPr="006E004E" w:rsidRDefault="00AA7CA3" w:rsidP="006E004E">
      <w:pPr>
        <w:spacing w:line="276" w:lineRule="auto"/>
        <w:rPr>
          <w:position w:val="-4"/>
          <w:sz w:val="24"/>
          <w:szCs w:val="24"/>
        </w:rPr>
      </w:pPr>
      <w:r w:rsidRPr="006E004E">
        <w:rPr>
          <w:position w:val="-4"/>
          <w:sz w:val="24"/>
          <w:szCs w:val="24"/>
        </w:rPr>
        <w:t xml:space="preserve">Finalmente, se entra en el campo de las especulaciones aseverarse que la entidad accionada tendrá como computables los días de incapacidad con los días de permiso y vacaciones con que gozó el señor </w:t>
      </w:r>
      <w:r w:rsidRPr="006E004E">
        <w:rPr>
          <w:b/>
          <w:position w:val="-4"/>
          <w:sz w:val="24"/>
          <w:szCs w:val="24"/>
        </w:rPr>
        <w:t>WILDER SANTA</w:t>
      </w:r>
      <w:r w:rsidRPr="006E004E">
        <w:rPr>
          <w:position w:val="-4"/>
          <w:sz w:val="24"/>
          <w:szCs w:val="24"/>
        </w:rPr>
        <w:t xml:space="preserve"> durante su estadía en su lugar de residencia.  </w:t>
      </w:r>
      <w:r w:rsidR="003B6850" w:rsidRPr="006E004E">
        <w:rPr>
          <w:position w:val="-4"/>
          <w:sz w:val="24"/>
          <w:szCs w:val="24"/>
        </w:rPr>
        <w:t xml:space="preserve"> </w:t>
      </w:r>
    </w:p>
    <w:p w14:paraId="0F575B49" w14:textId="2555C7E7" w:rsidR="00AA7CA3" w:rsidRPr="006E004E" w:rsidRDefault="00AA7CA3" w:rsidP="006E004E">
      <w:pPr>
        <w:spacing w:line="276" w:lineRule="auto"/>
        <w:rPr>
          <w:position w:val="-4"/>
          <w:sz w:val="24"/>
          <w:szCs w:val="24"/>
        </w:rPr>
      </w:pPr>
    </w:p>
    <w:p w14:paraId="66E2AE39" w14:textId="0E84F5BD" w:rsidR="00AA7CA3" w:rsidRPr="006E004E" w:rsidRDefault="00AA7CA3" w:rsidP="006E004E">
      <w:pPr>
        <w:spacing w:line="276" w:lineRule="auto"/>
        <w:rPr>
          <w:position w:val="-4"/>
          <w:sz w:val="24"/>
          <w:szCs w:val="24"/>
        </w:rPr>
      </w:pPr>
      <w:r w:rsidRPr="006E004E">
        <w:rPr>
          <w:position w:val="-4"/>
          <w:sz w:val="24"/>
          <w:szCs w:val="24"/>
        </w:rPr>
        <w:lastRenderedPageBreak/>
        <w:t xml:space="preserve">No obstante, si advirtió </w:t>
      </w:r>
      <w:r w:rsidR="006724C3" w:rsidRPr="006E004E">
        <w:rPr>
          <w:position w:val="-4"/>
          <w:sz w:val="24"/>
          <w:szCs w:val="24"/>
        </w:rPr>
        <w:t xml:space="preserve">a las entidades accionadas y vinculas en continuar con la ejecución de actividades positivas a favor de la protección de los derechos del accionante; es decir, que se prosiga conforme lo dispongan los médicos tratantes, se paguen sus incapacidades, se presten los servicios de salud y permita la recuperación del actor. </w:t>
      </w:r>
    </w:p>
    <w:p w14:paraId="1CACE804" w14:textId="77777777" w:rsidR="00C3529B" w:rsidRPr="006E004E" w:rsidRDefault="00C3529B" w:rsidP="006E004E">
      <w:pPr>
        <w:pStyle w:val="AlgerianTtulo"/>
        <w:spacing w:line="276" w:lineRule="auto"/>
        <w:rPr>
          <w:rFonts w:ascii="Tahoma" w:hAnsi="Tahoma"/>
          <w:position w:val="-4"/>
          <w:sz w:val="24"/>
          <w:szCs w:val="24"/>
        </w:rPr>
      </w:pPr>
    </w:p>
    <w:p w14:paraId="6B7F9B14" w14:textId="29682DAC" w:rsidR="0053744A" w:rsidRPr="006E004E" w:rsidRDefault="0053744A"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4.- IMPUGNACIÓN</w:t>
      </w:r>
    </w:p>
    <w:p w14:paraId="196D4807" w14:textId="77777777" w:rsidR="004341A1" w:rsidRPr="006E004E" w:rsidRDefault="004341A1" w:rsidP="006E004E">
      <w:pPr>
        <w:spacing w:line="276" w:lineRule="auto"/>
        <w:rPr>
          <w:position w:val="-4"/>
          <w:sz w:val="24"/>
          <w:szCs w:val="24"/>
        </w:rPr>
      </w:pPr>
    </w:p>
    <w:p w14:paraId="04E5FDF7" w14:textId="3A41E75F" w:rsidR="009B6116" w:rsidRPr="006E004E" w:rsidRDefault="00FE15A6" w:rsidP="006E004E">
      <w:pPr>
        <w:spacing w:line="276" w:lineRule="auto"/>
        <w:rPr>
          <w:position w:val="-4"/>
          <w:sz w:val="24"/>
          <w:szCs w:val="24"/>
        </w:rPr>
      </w:pPr>
      <w:r w:rsidRPr="006E004E">
        <w:rPr>
          <w:position w:val="-4"/>
          <w:sz w:val="24"/>
          <w:szCs w:val="24"/>
        </w:rPr>
        <w:t xml:space="preserve">Dentro del término </w:t>
      </w:r>
      <w:r w:rsidR="00E146EA" w:rsidRPr="006E004E">
        <w:rPr>
          <w:position w:val="-4"/>
          <w:sz w:val="24"/>
          <w:szCs w:val="24"/>
        </w:rPr>
        <w:t>de ejecutoria</w:t>
      </w:r>
      <w:r w:rsidR="00A72841" w:rsidRPr="006E004E">
        <w:rPr>
          <w:position w:val="-4"/>
          <w:sz w:val="24"/>
          <w:szCs w:val="24"/>
        </w:rPr>
        <w:t>,</w:t>
      </w:r>
      <w:r w:rsidRPr="006E004E">
        <w:rPr>
          <w:position w:val="-4"/>
          <w:sz w:val="24"/>
          <w:szCs w:val="24"/>
        </w:rPr>
        <w:t xml:space="preserve"> </w:t>
      </w:r>
      <w:r w:rsidR="006724C3" w:rsidRPr="006E004E">
        <w:rPr>
          <w:position w:val="-4"/>
          <w:sz w:val="24"/>
          <w:szCs w:val="24"/>
        </w:rPr>
        <w:t xml:space="preserve">el accionante impugnó la sentencia y solicitó </w:t>
      </w:r>
      <w:r w:rsidR="00A21C3B" w:rsidRPr="006E004E">
        <w:rPr>
          <w:position w:val="-4"/>
          <w:sz w:val="24"/>
          <w:szCs w:val="24"/>
        </w:rPr>
        <w:t xml:space="preserve">se </w:t>
      </w:r>
      <w:r w:rsidR="00A21C3B" w:rsidRPr="006E004E">
        <w:rPr>
          <w:b/>
          <w:bCs/>
          <w:position w:val="-4"/>
          <w:sz w:val="24"/>
          <w:szCs w:val="24"/>
        </w:rPr>
        <w:t>complemente</w:t>
      </w:r>
      <w:r w:rsidR="00A21C3B" w:rsidRPr="006E004E">
        <w:rPr>
          <w:position w:val="-4"/>
          <w:sz w:val="24"/>
          <w:szCs w:val="24"/>
        </w:rPr>
        <w:t xml:space="preserve"> la </w:t>
      </w:r>
      <w:r w:rsidR="007F7E26" w:rsidRPr="006E004E">
        <w:rPr>
          <w:position w:val="-4"/>
          <w:sz w:val="24"/>
          <w:szCs w:val="24"/>
        </w:rPr>
        <w:t>sentencia</w:t>
      </w:r>
      <w:r w:rsidR="006724C3" w:rsidRPr="006E004E">
        <w:rPr>
          <w:position w:val="-4"/>
          <w:sz w:val="24"/>
          <w:szCs w:val="24"/>
        </w:rPr>
        <w:t xml:space="preserve">, </w:t>
      </w:r>
      <w:r w:rsidR="007F7E26" w:rsidRPr="006E004E">
        <w:rPr>
          <w:position w:val="-4"/>
          <w:sz w:val="24"/>
          <w:szCs w:val="24"/>
        </w:rPr>
        <w:t xml:space="preserve">en el sentido de </w:t>
      </w:r>
      <w:r w:rsidR="007F7E26" w:rsidRPr="006E004E">
        <w:rPr>
          <w:b/>
          <w:bCs/>
          <w:position w:val="-4"/>
          <w:sz w:val="24"/>
          <w:szCs w:val="24"/>
        </w:rPr>
        <w:t>ordenar</w:t>
      </w:r>
      <w:r w:rsidR="007F7E26" w:rsidRPr="006E004E">
        <w:rPr>
          <w:position w:val="-4"/>
          <w:sz w:val="24"/>
          <w:szCs w:val="24"/>
        </w:rPr>
        <w:t xml:space="preserve"> al comandante del Batallón de Operaciones Terrestres </w:t>
      </w:r>
      <w:r w:rsidR="007F7E26" w:rsidRPr="006E004E">
        <w:rPr>
          <w:b/>
          <w:bCs/>
          <w:position w:val="-4"/>
          <w:sz w:val="24"/>
          <w:szCs w:val="24"/>
        </w:rPr>
        <w:t>cesar cualquier orden de presentación</w:t>
      </w:r>
      <w:r w:rsidR="006724C3" w:rsidRPr="006E004E">
        <w:rPr>
          <w:position w:val="-4"/>
          <w:sz w:val="24"/>
          <w:szCs w:val="24"/>
        </w:rPr>
        <w:t xml:space="preserve">, a cuyo efecto argumentó: </w:t>
      </w:r>
    </w:p>
    <w:p w14:paraId="069897DA" w14:textId="27063AB9" w:rsidR="006724C3" w:rsidRPr="006E004E" w:rsidRDefault="006724C3" w:rsidP="006E004E">
      <w:pPr>
        <w:spacing w:line="276" w:lineRule="auto"/>
        <w:rPr>
          <w:position w:val="-4"/>
          <w:sz w:val="24"/>
          <w:szCs w:val="24"/>
        </w:rPr>
      </w:pPr>
    </w:p>
    <w:p w14:paraId="35078B59" w14:textId="1A858ACD" w:rsidR="006724C3" w:rsidRPr="006E004E" w:rsidRDefault="006724C3" w:rsidP="006E004E">
      <w:pPr>
        <w:spacing w:line="276" w:lineRule="auto"/>
        <w:rPr>
          <w:b/>
          <w:bCs/>
          <w:position w:val="-4"/>
          <w:sz w:val="24"/>
          <w:szCs w:val="24"/>
        </w:rPr>
      </w:pPr>
      <w:r w:rsidRPr="006E004E">
        <w:rPr>
          <w:position w:val="-4"/>
          <w:sz w:val="24"/>
          <w:szCs w:val="24"/>
        </w:rPr>
        <w:t xml:space="preserve">La parte motiva de la sentencia </w:t>
      </w:r>
      <w:r w:rsidR="00A21C3B" w:rsidRPr="006E004E">
        <w:rPr>
          <w:position w:val="-4"/>
          <w:sz w:val="24"/>
          <w:szCs w:val="24"/>
        </w:rPr>
        <w:t xml:space="preserve">de primera instancia advierte el respeto que las entidades accionadas deben tener a su actual condición de salud; sin embargo, en </w:t>
      </w:r>
      <w:r w:rsidR="00A21C3B" w:rsidRPr="006E004E">
        <w:rPr>
          <w:b/>
          <w:bCs/>
          <w:position w:val="-4"/>
          <w:sz w:val="24"/>
          <w:szCs w:val="24"/>
        </w:rPr>
        <w:t>diciembre 14 de 2022</w:t>
      </w:r>
      <w:r w:rsidR="00A21C3B" w:rsidRPr="006E004E">
        <w:rPr>
          <w:position w:val="-4"/>
          <w:sz w:val="24"/>
          <w:szCs w:val="24"/>
        </w:rPr>
        <w:t xml:space="preserve"> </w:t>
      </w:r>
      <w:r w:rsidR="00E606C3" w:rsidRPr="006E004E">
        <w:rPr>
          <w:position w:val="-4"/>
          <w:sz w:val="24"/>
          <w:szCs w:val="24"/>
        </w:rPr>
        <w:t xml:space="preserve">(luego de proferido el fallo de primera instancia) </w:t>
      </w:r>
      <w:r w:rsidR="00A21C3B" w:rsidRPr="006E004E">
        <w:rPr>
          <w:position w:val="-4"/>
          <w:sz w:val="24"/>
          <w:szCs w:val="24"/>
        </w:rPr>
        <w:t xml:space="preserve">el Comandante del Batallón de Operaciones Terrestres No 28 de Cumaribo, le notificó ORDEN DE PRESENTACIÓN en el Batallón Rojas Acevedo de esa misma municipalidad </w:t>
      </w:r>
      <w:r w:rsidR="00A21C3B" w:rsidRPr="006E004E">
        <w:rPr>
          <w:b/>
          <w:bCs/>
          <w:position w:val="-4"/>
          <w:sz w:val="24"/>
          <w:szCs w:val="24"/>
        </w:rPr>
        <w:t xml:space="preserve">a partir del sábado 17 de diciembre de 2022 a las 18:00 horas. </w:t>
      </w:r>
    </w:p>
    <w:p w14:paraId="5B9E2314" w14:textId="5CB4998B" w:rsidR="00A21C3B" w:rsidRPr="006E004E" w:rsidRDefault="00A21C3B" w:rsidP="006E004E">
      <w:pPr>
        <w:spacing w:line="276" w:lineRule="auto"/>
        <w:rPr>
          <w:position w:val="-4"/>
          <w:sz w:val="24"/>
          <w:szCs w:val="24"/>
        </w:rPr>
      </w:pPr>
    </w:p>
    <w:p w14:paraId="17735D30" w14:textId="35AB6E2D" w:rsidR="00A21C3B" w:rsidRPr="006E004E" w:rsidRDefault="00A21C3B" w:rsidP="006E004E">
      <w:pPr>
        <w:spacing w:line="276" w:lineRule="auto"/>
        <w:rPr>
          <w:position w:val="-4"/>
          <w:sz w:val="24"/>
          <w:szCs w:val="24"/>
        </w:rPr>
      </w:pPr>
      <w:r w:rsidRPr="006E004E">
        <w:rPr>
          <w:position w:val="-4"/>
          <w:sz w:val="24"/>
          <w:szCs w:val="24"/>
        </w:rPr>
        <w:t>La decisión de su superior desconoce su estado actual de incapacidad médica, toda vez que nuevamente le expidieron una incapacidad de 30 días con restricción de movimiento y ordena reposo total en casa, con orden de cirugía para “reconstrucción de peroneo astragalino anterior”.</w:t>
      </w:r>
    </w:p>
    <w:p w14:paraId="71679D22" w14:textId="77777777" w:rsidR="00F03166" w:rsidRPr="006E004E" w:rsidRDefault="00F03166" w:rsidP="006E004E">
      <w:pPr>
        <w:spacing w:line="276" w:lineRule="auto"/>
        <w:rPr>
          <w:position w:val="-4"/>
          <w:sz w:val="24"/>
          <w:szCs w:val="24"/>
          <w:lang w:val="es-CO" w:eastAsia="es-CO"/>
        </w:rPr>
      </w:pPr>
    </w:p>
    <w:p w14:paraId="2F041784" w14:textId="77777777" w:rsidR="0053744A" w:rsidRPr="006E004E" w:rsidRDefault="0053744A"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5.- POSICIÓN DE LA SALA</w:t>
      </w:r>
    </w:p>
    <w:p w14:paraId="4B06E7A9" w14:textId="77777777" w:rsidR="0053744A" w:rsidRPr="006E004E" w:rsidRDefault="0053744A" w:rsidP="006E004E">
      <w:pPr>
        <w:spacing w:line="276" w:lineRule="auto"/>
        <w:rPr>
          <w:position w:val="-4"/>
          <w:sz w:val="24"/>
          <w:szCs w:val="24"/>
          <w:lang w:val="es-MX"/>
        </w:rPr>
      </w:pPr>
    </w:p>
    <w:p w14:paraId="62F22DE3" w14:textId="1FA9DA72" w:rsidR="00A91999" w:rsidRPr="006E004E" w:rsidRDefault="00A91999" w:rsidP="006E004E">
      <w:pPr>
        <w:spacing w:line="276" w:lineRule="auto"/>
        <w:rPr>
          <w:position w:val="-4"/>
          <w:sz w:val="24"/>
          <w:szCs w:val="24"/>
        </w:rPr>
      </w:pPr>
      <w:r w:rsidRPr="006E004E">
        <w:rPr>
          <w:position w:val="-4"/>
          <w:sz w:val="24"/>
          <w:szCs w:val="24"/>
          <w:lang w:val="es-MX"/>
        </w:rPr>
        <w:t>Se tiene</w:t>
      </w:r>
      <w:r w:rsidRPr="006E004E">
        <w:rPr>
          <w:position w:val="-4"/>
          <w:sz w:val="24"/>
          <w:szCs w:val="24"/>
        </w:rPr>
        <w:t xml:space="preserve"> competencia para decidir la impugnación incoada contra el fallo proferido por el Juzgado </w:t>
      </w:r>
      <w:r w:rsidR="007F7E26" w:rsidRPr="006E004E">
        <w:rPr>
          <w:position w:val="-4"/>
          <w:sz w:val="24"/>
          <w:szCs w:val="24"/>
        </w:rPr>
        <w:t>Cuarto</w:t>
      </w:r>
      <w:r w:rsidR="0062225E" w:rsidRPr="006E004E">
        <w:rPr>
          <w:position w:val="-4"/>
          <w:sz w:val="24"/>
          <w:szCs w:val="24"/>
        </w:rPr>
        <w:t xml:space="preserve"> </w:t>
      </w:r>
      <w:r w:rsidR="004D2237" w:rsidRPr="006E004E">
        <w:rPr>
          <w:position w:val="-4"/>
          <w:sz w:val="24"/>
          <w:szCs w:val="24"/>
        </w:rPr>
        <w:t xml:space="preserve">Penal del Circuito </w:t>
      </w:r>
      <w:r w:rsidR="0062225E" w:rsidRPr="006E004E">
        <w:rPr>
          <w:position w:val="-4"/>
          <w:sz w:val="24"/>
          <w:szCs w:val="24"/>
        </w:rPr>
        <w:t xml:space="preserve">de </w:t>
      </w:r>
      <w:r w:rsidR="007F7E26" w:rsidRPr="006E004E">
        <w:rPr>
          <w:position w:val="-4"/>
          <w:sz w:val="24"/>
          <w:szCs w:val="24"/>
        </w:rPr>
        <w:t>Pereira</w:t>
      </w:r>
      <w:r w:rsidR="00C94F9B" w:rsidRPr="006E004E">
        <w:rPr>
          <w:position w:val="-4"/>
          <w:sz w:val="24"/>
          <w:szCs w:val="24"/>
        </w:rPr>
        <w:t xml:space="preserve"> </w:t>
      </w:r>
      <w:r w:rsidR="00FA79C4" w:rsidRPr="006E004E">
        <w:rPr>
          <w:position w:val="-4"/>
          <w:sz w:val="24"/>
          <w:szCs w:val="24"/>
        </w:rPr>
        <w:t>(Rda.)</w:t>
      </w:r>
      <w:r w:rsidRPr="006E004E">
        <w:rPr>
          <w:position w:val="-4"/>
          <w:sz w:val="24"/>
          <w:szCs w:val="24"/>
        </w:rPr>
        <w:t>, según las facultades conferidas en los artículos 86 y 116 de la Constitución Política</w:t>
      </w:r>
      <w:r w:rsidR="00334596" w:rsidRPr="006E004E">
        <w:rPr>
          <w:position w:val="-4"/>
          <w:sz w:val="24"/>
          <w:szCs w:val="24"/>
        </w:rPr>
        <w:t xml:space="preserve"> y </w:t>
      </w:r>
      <w:r w:rsidRPr="006E004E">
        <w:rPr>
          <w:position w:val="-4"/>
          <w:sz w:val="24"/>
          <w:szCs w:val="24"/>
        </w:rPr>
        <w:t>32 del Decreto 2591</w:t>
      </w:r>
      <w:r w:rsidR="004341A1" w:rsidRPr="006E004E">
        <w:rPr>
          <w:position w:val="-4"/>
          <w:sz w:val="24"/>
          <w:szCs w:val="24"/>
        </w:rPr>
        <w:t>/</w:t>
      </w:r>
      <w:r w:rsidRPr="006E004E">
        <w:rPr>
          <w:position w:val="-4"/>
          <w:sz w:val="24"/>
          <w:szCs w:val="24"/>
        </w:rPr>
        <w:t>91</w:t>
      </w:r>
      <w:r w:rsidR="004C1AA4" w:rsidRPr="006E004E">
        <w:rPr>
          <w:position w:val="-4"/>
          <w:sz w:val="24"/>
          <w:szCs w:val="24"/>
        </w:rPr>
        <w:t>.</w:t>
      </w:r>
    </w:p>
    <w:p w14:paraId="7FD74217" w14:textId="77777777" w:rsidR="00A91999" w:rsidRPr="006E004E" w:rsidRDefault="00A91999" w:rsidP="006E004E">
      <w:pPr>
        <w:spacing w:line="276" w:lineRule="auto"/>
        <w:rPr>
          <w:position w:val="-4"/>
          <w:sz w:val="24"/>
          <w:szCs w:val="24"/>
        </w:rPr>
      </w:pPr>
    </w:p>
    <w:p w14:paraId="000F6A64" w14:textId="77777777" w:rsidR="00A91999" w:rsidRPr="006E004E" w:rsidRDefault="00A91999" w:rsidP="006E004E">
      <w:pPr>
        <w:spacing w:line="276" w:lineRule="auto"/>
        <w:rPr>
          <w:position w:val="-4"/>
          <w:sz w:val="24"/>
          <w:szCs w:val="24"/>
        </w:rPr>
      </w:pPr>
      <w:r w:rsidRPr="006E004E">
        <w:rPr>
          <w:b/>
          <w:position w:val="-4"/>
          <w:sz w:val="24"/>
          <w:szCs w:val="24"/>
        </w:rPr>
        <w:t>5.1.- Problema jurídico planteado</w:t>
      </w:r>
    </w:p>
    <w:p w14:paraId="6A711F85" w14:textId="77777777" w:rsidR="00A91999" w:rsidRPr="006E004E" w:rsidRDefault="00A91999" w:rsidP="006E004E">
      <w:pPr>
        <w:spacing w:line="276" w:lineRule="auto"/>
        <w:rPr>
          <w:position w:val="-4"/>
          <w:sz w:val="24"/>
          <w:szCs w:val="24"/>
        </w:rPr>
      </w:pPr>
    </w:p>
    <w:p w14:paraId="10D31D11" w14:textId="4E85B279" w:rsidR="00D22379" w:rsidRPr="006E004E" w:rsidRDefault="00A91999" w:rsidP="006E004E">
      <w:pPr>
        <w:spacing w:line="276" w:lineRule="auto"/>
        <w:rPr>
          <w:position w:val="-4"/>
          <w:sz w:val="24"/>
          <w:szCs w:val="24"/>
        </w:rPr>
      </w:pPr>
      <w:r w:rsidRPr="006E004E">
        <w:rPr>
          <w:position w:val="-4"/>
          <w:sz w:val="24"/>
          <w:szCs w:val="24"/>
        </w:rPr>
        <w:t xml:space="preserve">De lo expuesto en el escrito de impugnación, corresponde a esta instancia pronunciarse </w:t>
      </w:r>
      <w:r w:rsidR="00DE0C05" w:rsidRPr="006E004E">
        <w:rPr>
          <w:position w:val="-4"/>
          <w:sz w:val="24"/>
          <w:szCs w:val="24"/>
        </w:rPr>
        <w:t xml:space="preserve">en relación </w:t>
      </w:r>
      <w:r w:rsidR="004C1AA4" w:rsidRPr="006E004E">
        <w:rPr>
          <w:position w:val="-4"/>
          <w:sz w:val="24"/>
          <w:szCs w:val="24"/>
        </w:rPr>
        <w:t>con los motivos de i</w:t>
      </w:r>
      <w:r w:rsidR="000F43A6" w:rsidRPr="006E004E">
        <w:rPr>
          <w:position w:val="-4"/>
          <w:sz w:val="24"/>
          <w:szCs w:val="24"/>
        </w:rPr>
        <w:t>nconformidad presentados por</w:t>
      </w:r>
      <w:r w:rsidR="00FA6B81" w:rsidRPr="006E004E">
        <w:rPr>
          <w:position w:val="-4"/>
          <w:sz w:val="24"/>
          <w:szCs w:val="24"/>
        </w:rPr>
        <w:t xml:space="preserve"> </w:t>
      </w:r>
      <w:r w:rsidR="007F7E26" w:rsidRPr="006E004E">
        <w:rPr>
          <w:position w:val="-4"/>
          <w:sz w:val="24"/>
          <w:szCs w:val="24"/>
        </w:rPr>
        <w:t>el</w:t>
      </w:r>
      <w:r w:rsidR="006C2511" w:rsidRPr="006E004E">
        <w:rPr>
          <w:position w:val="-4"/>
          <w:sz w:val="24"/>
          <w:szCs w:val="24"/>
        </w:rPr>
        <w:t xml:space="preserve"> señor</w:t>
      </w:r>
      <w:r w:rsidR="004C1AA4" w:rsidRPr="006E004E">
        <w:rPr>
          <w:position w:val="-4"/>
          <w:sz w:val="24"/>
          <w:szCs w:val="24"/>
        </w:rPr>
        <w:t xml:space="preserve"> </w:t>
      </w:r>
      <w:r w:rsidR="007F7E26" w:rsidRPr="006E004E">
        <w:rPr>
          <w:b/>
          <w:position w:val="-4"/>
          <w:sz w:val="24"/>
          <w:szCs w:val="24"/>
        </w:rPr>
        <w:t>WIDER EDUARDO SANTA URIBE</w:t>
      </w:r>
      <w:r w:rsidR="00D22379" w:rsidRPr="006E004E">
        <w:rPr>
          <w:position w:val="-4"/>
          <w:sz w:val="24"/>
          <w:szCs w:val="24"/>
        </w:rPr>
        <w:t>, en cuanto</w:t>
      </w:r>
      <w:r w:rsidR="004A681B" w:rsidRPr="006E004E">
        <w:rPr>
          <w:position w:val="-4"/>
          <w:sz w:val="24"/>
          <w:szCs w:val="24"/>
        </w:rPr>
        <w:t xml:space="preserve"> considera que </w:t>
      </w:r>
      <w:r w:rsidR="007F7E26" w:rsidRPr="006E004E">
        <w:rPr>
          <w:position w:val="-4"/>
          <w:sz w:val="24"/>
          <w:szCs w:val="24"/>
        </w:rPr>
        <w:t>se debe ordenar al Batallón de Operaciones Terrestres No 28 cesar cualquier orden de presentación a las instalaciones del Batallón, hasta tanto finalice los servicios de salud en Pereira por ser la ciudad donde reside</w:t>
      </w:r>
      <w:r w:rsidR="00D22379" w:rsidRPr="006E004E">
        <w:rPr>
          <w:position w:val="-4"/>
          <w:sz w:val="24"/>
          <w:szCs w:val="24"/>
        </w:rPr>
        <w:t>.</w:t>
      </w:r>
      <w:r w:rsidR="004C1AA4" w:rsidRPr="006E004E">
        <w:rPr>
          <w:position w:val="-4"/>
          <w:sz w:val="24"/>
          <w:szCs w:val="24"/>
        </w:rPr>
        <w:t xml:space="preserve"> </w:t>
      </w:r>
    </w:p>
    <w:p w14:paraId="0E0EDDEF" w14:textId="77777777" w:rsidR="00D22379" w:rsidRPr="006E004E" w:rsidRDefault="00D22379" w:rsidP="006E004E">
      <w:pPr>
        <w:spacing w:line="276" w:lineRule="auto"/>
        <w:rPr>
          <w:position w:val="-4"/>
          <w:sz w:val="24"/>
          <w:szCs w:val="24"/>
        </w:rPr>
      </w:pPr>
    </w:p>
    <w:p w14:paraId="6B64DB9C" w14:textId="77777777" w:rsidR="004C1AA4" w:rsidRPr="006E004E" w:rsidRDefault="004C1AA4" w:rsidP="006E004E">
      <w:pPr>
        <w:spacing w:line="276" w:lineRule="auto"/>
        <w:rPr>
          <w:position w:val="-4"/>
          <w:sz w:val="24"/>
          <w:szCs w:val="24"/>
        </w:rPr>
      </w:pPr>
      <w:r w:rsidRPr="006E004E">
        <w:rPr>
          <w:position w:val="-4"/>
          <w:sz w:val="24"/>
          <w:szCs w:val="24"/>
        </w:rPr>
        <w:t xml:space="preserve">De </w:t>
      </w:r>
      <w:r w:rsidR="00B73643" w:rsidRPr="006E004E">
        <w:rPr>
          <w:position w:val="-4"/>
          <w:sz w:val="24"/>
          <w:szCs w:val="24"/>
        </w:rPr>
        <w:t xml:space="preserve">acuerdo </w:t>
      </w:r>
      <w:r w:rsidRPr="006E004E">
        <w:rPr>
          <w:position w:val="-4"/>
          <w:sz w:val="24"/>
          <w:szCs w:val="24"/>
        </w:rPr>
        <w:t>con el resultado, se procederá a tomar la determinación pertinente, ya sea convalidando la decisión, revocándola o modificándola.</w:t>
      </w:r>
    </w:p>
    <w:p w14:paraId="1749DBF2" w14:textId="77777777" w:rsidR="004D2237" w:rsidRPr="006E004E" w:rsidRDefault="004D2237" w:rsidP="006E004E">
      <w:pPr>
        <w:spacing w:line="276" w:lineRule="auto"/>
        <w:rPr>
          <w:b/>
          <w:position w:val="-4"/>
          <w:sz w:val="24"/>
          <w:szCs w:val="24"/>
        </w:rPr>
      </w:pPr>
    </w:p>
    <w:p w14:paraId="07879887" w14:textId="77777777" w:rsidR="00A91999" w:rsidRPr="006E004E" w:rsidRDefault="00A91999" w:rsidP="006E004E">
      <w:pPr>
        <w:spacing w:line="276" w:lineRule="auto"/>
        <w:rPr>
          <w:position w:val="-4"/>
          <w:sz w:val="24"/>
          <w:szCs w:val="24"/>
        </w:rPr>
      </w:pPr>
      <w:r w:rsidRPr="006E004E">
        <w:rPr>
          <w:b/>
          <w:position w:val="-4"/>
          <w:sz w:val="24"/>
          <w:szCs w:val="24"/>
        </w:rPr>
        <w:t>5.2.-</w:t>
      </w:r>
      <w:r w:rsidRPr="006E004E">
        <w:rPr>
          <w:position w:val="-4"/>
          <w:sz w:val="24"/>
          <w:szCs w:val="24"/>
        </w:rPr>
        <w:t xml:space="preserve"> </w:t>
      </w:r>
      <w:r w:rsidRPr="006E004E">
        <w:rPr>
          <w:b/>
          <w:position w:val="-4"/>
          <w:sz w:val="24"/>
          <w:szCs w:val="24"/>
        </w:rPr>
        <w:t>Solución a la controversia</w:t>
      </w:r>
    </w:p>
    <w:p w14:paraId="77F31CB3" w14:textId="77777777" w:rsidR="00CB692B" w:rsidRPr="006E004E" w:rsidRDefault="00CB692B" w:rsidP="006E004E">
      <w:pPr>
        <w:spacing w:line="276" w:lineRule="auto"/>
        <w:rPr>
          <w:position w:val="-4"/>
          <w:sz w:val="24"/>
          <w:szCs w:val="24"/>
          <w:highlight w:val="yellow"/>
        </w:rPr>
      </w:pPr>
    </w:p>
    <w:p w14:paraId="44A0FEEE" w14:textId="77777777" w:rsidR="00C06BF0" w:rsidRPr="006E004E" w:rsidRDefault="00C06BF0" w:rsidP="006E004E">
      <w:pPr>
        <w:spacing w:line="276" w:lineRule="auto"/>
        <w:rPr>
          <w:position w:val="-4"/>
          <w:sz w:val="24"/>
          <w:szCs w:val="24"/>
        </w:rPr>
      </w:pPr>
      <w:r w:rsidRPr="006E004E">
        <w:rPr>
          <w:position w:val="-4"/>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6F60CCB2" w14:textId="77777777" w:rsidR="00C06BF0" w:rsidRPr="006E004E" w:rsidRDefault="00C06BF0" w:rsidP="006E004E">
      <w:pPr>
        <w:spacing w:line="276" w:lineRule="auto"/>
        <w:rPr>
          <w:position w:val="-4"/>
          <w:sz w:val="24"/>
          <w:szCs w:val="24"/>
        </w:rPr>
      </w:pPr>
    </w:p>
    <w:p w14:paraId="4DBAF12A" w14:textId="273072EE" w:rsidR="00F67EAF" w:rsidRPr="006E004E" w:rsidRDefault="007F7E26" w:rsidP="006E004E">
      <w:pPr>
        <w:spacing w:line="276" w:lineRule="auto"/>
        <w:rPr>
          <w:position w:val="-4"/>
          <w:sz w:val="24"/>
          <w:szCs w:val="24"/>
        </w:rPr>
      </w:pPr>
      <w:r w:rsidRPr="006E004E">
        <w:rPr>
          <w:position w:val="-4"/>
          <w:sz w:val="24"/>
          <w:szCs w:val="24"/>
        </w:rPr>
        <w:t>En este asunto como se indicó previamente la pretensión principal del actor es que se ordene al comandante del Batallón de Operaciones Terrestres No 28 dejar sin efectos la orden de presentación a las instalaciones de dicha unidad militar, y fundamenta su pretensión en el hecho de estar actualmente incapacitado</w:t>
      </w:r>
      <w:r w:rsidR="00470B04" w:rsidRPr="006E004E">
        <w:rPr>
          <w:position w:val="-4"/>
          <w:sz w:val="24"/>
          <w:szCs w:val="24"/>
        </w:rPr>
        <w:t>;</w:t>
      </w:r>
      <w:r w:rsidR="00912CCB" w:rsidRPr="006E004E">
        <w:rPr>
          <w:position w:val="-4"/>
          <w:sz w:val="24"/>
          <w:szCs w:val="24"/>
        </w:rPr>
        <w:t xml:space="preserve"> además, por considerar que los servicios de salud </w:t>
      </w:r>
      <w:r w:rsidR="00E226AF" w:rsidRPr="006E004E">
        <w:rPr>
          <w:position w:val="-4"/>
          <w:sz w:val="24"/>
          <w:szCs w:val="24"/>
        </w:rPr>
        <w:t>que requiere se deben brindar en la ciudad de Pereira, no solo por ser el lugar de su residencia, sino también porque las unidades donde</w:t>
      </w:r>
      <w:r w:rsidR="00470B04" w:rsidRPr="006E004E">
        <w:rPr>
          <w:position w:val="-4"/>
          <w:sz w:val="24"/>
          <w:szCs w:val="24"/>
        </w:rPr>
        <w:t xml:space="preserve"> le</w:t>
      </w:r>
      <w:r w:rsidR="00E226AF" w:rsidRPr="006E004E">
        <w:rPr>
          <w:position w:val="-4"/>
          <w:sz w:val="24"/>
          <w:szCs w:val="24"/>
        </w:rPr>
        <w:t xml:space="preserve"> presta</w:t>
      </w:r>
      <w:r w:rsidR="00470B04" w:rsidRPr="006E004E">
        <w:rPr>
          <w:position w:val="-4"/>
          <w:sz w:val="24"/>
          <w:szCs w:val="24"/>
        </w:rPr>
        <w:t>n</w:t>
      </w:r>
      <w:r w:rsidR="00E226AF" w:rsidRPr="006E004E">
        <w:rPr>
          <w:position w:val="-4"/>
          <w:sz w:val="24"/>
          <w:szCs w:val="24"/>
        </w:rPr>
        <w:t xml:space="preserve"> los servicios como soldado profesional no cuenta con las instalaciones aptas para las atenciones médicas que requiere, en especial aquellas posteriores a la cirugía ordenada por su médico tratante. </w:t>
      </w:r>
    </w:p>
    <w:p w14:paraId="217D8B56" w14:textId="685720CE" w:rsidR="00E226AF" w:rsidRPr="006E004E" w:rsidRDefault="00E226AF" w:rsidP="006E004E">
      <w:pPr>
        <w:spacing w:line="276" w:lineRule="auto"/>
        <w:rPr>
          <w:position w:val="-4"/>
          <w:sz w:val="24"/>
          <w:szCs w:val="24"/>
        </w:rPr>
      </w:pPr>
    </w:p>
    <w:p w14:paraId="75203743" w14:textId="77777777" w:rsidR="00EC0C6A" w:rsidRPr="006E004E" w:rsidRDefault="00E226AF" w:rsidP="006E004E">
      <w:pPr>
        <w:spacing w:line="276" w:lineRule="auto"/>
        <w:rPr>
          <w:rFonts w:eastAsia="Times New Roman"/>
          <w:i/>
          <w:spacing w:val="-4"/>
          <w:position w:val="-4"/>
          <w:sz w:val="24"/>
          <w:szCs w:val="24"/>
          <w:lang w:val="es-ES_tradnl" w:eastAsia="es-MX"/>
        </w:rPr>
      </w:pPr>
      <w:r w:rsidRPr="006E004E">
        <w:rPr>
          <w:position w:val="-4"/>
          <w:sz w:val="24"/>
          <w:szCs w:val="24"/>
        </w:rPr>
        <w:t xml:space="preserve">Para resolver lo anterior, </w:t>
      </w:r>
      <w:bookmarkStart w:id="1" w:name="_Hlk130892302"/>
      <w:r w:rsidRPr="006E004E">
        <w:rPr>
          <w:position w:val="-4"/>
          <w:sz w:val="24"/>
          <w:szCs w:val="24"/>
        </w:rPr>
        <w:t xml:space="preserve">sea lo primero indicar que </w:t>
      </w:r>
      <w:r w:rsidR="00975392" w:rsidRPr="006E004E">
        <w:rPr>
          <w:position w:val="-4"/>
          <w:sz w:val="24"/>
          <w:szCs w:val="24"/>
        </w:rPr>
        <w:t xml:space="preserve">razón le asiste al juez de primera instancia cuando advierte que bajo el </w:t>
      </w:r>
      <w:r w:rsidR="00EC0C6A" w:rsidRPr="006E004E">
        <w:rPr>
          <w:position w:val="-4"/>
          <w:sz w:val="24"/>
          <w:szCs w:val="24"/>
        </w:rPr>
        <w:t>concepto</w:t>
      </w:r>
      <w:r w:rsidR="00975392" w:rsidRPr="006E004E">
        <w:rPr>
          <w:position w:val="-4"/>
          <w:sz w:val="24"/>
          <w:szCs w:val="24"/>
        </w:rPr>
        <w:t xml:space="preserve"> del </w:t>
      </w:r>
      <w:r w:rsidR="00EC0C6A" w:rsidRPr="006E004E">
        <w:rPr>
          <w:b/>
          <w:bCs/>
          <w:position w:val="-4"/>
          <w:sz w:val="24"/>
          <w:szCs w:val="24"/>
        </w:rPr>
        <w:t>“</w:t>
      </w:r>
      <w:r w:rsidR="00975392" w:rsidRPr="001C62CB">
        <w:rPr>
          <w:b/>
          <w:bCs/>
          <w:position w:val="-4"/>
          <w:sz w:val="22"/>
          <w:szCs w:val="24"/>
        </w:rPr>
        <w:t>ius variandi</w:t>
      </w:r>
      <w:r w:rsidR="00EC0C6A" w:rsidRPr="006E004E">
        <w:rPr>
          <w:b/>
          <w:bCs/>
          <w:position w:val="-4"/>
          <w:sz w:val="24"/>
          <w:szCs w:val="24"/>
        </w:rPr>
        <w:t>”</w:t>
      </w:r>
      <w:r w:rsidR="00975392" w:rsidRPr="006E004E">
        <w:rPr>
          <w:position w:val="-4"/>
          <w:sz w:val="24"/>
          <w:szCs w:val="24"/>
        </w:rPr>
        <w:t xml:space="preserve"> no podría impedirse la orden de presentación emanada del superior jerárquico del accionante</w:t>
      </w:r>
      <w:r w:rsidR="00EC0C6A" w:rsidRPr="006E004E">
        <w:rPr>
          <w:position w:val="-4"/>
          <w:sz w:val="24"/>
          <w:szCs w:val="24"/>
        </w:rPr>
        <w:t>, y ello precisamente por tratarse de una institución con una planta global y flexible. Sobre el “</w:t>
      </w:r>
      <w:r w:rsidR="00EC0C6A" w:rsidRPr="001C62CB">
        <w:rPr>
          <w:b/>
          <w:position w:val="-4"/>
          <w:sz w:val="22"/>
          <w:szCs w:val="24"/>
        </w:rPr>
        <w:t>ius variandi</w:t>
      </w:r>
      <w:r w:rsidR="00EC0C6A" w:rsidRPr="006E004E">
        <w:rPr>
          <w:position w:val="-4"/>
          <w:sz w:val="24"/>
          <w:szCs w:val="24"/>
        </w:rPr>
        <w:t xml:space="preserve">” la Corte Constitucional ha dicho: </w:t>
      </w:r>
      <w:r w:rsidR="00EC0C6A" w:rsidRPr="006E004E">
        <w:rPr>
          <w:spacing w:val="-4"/>
          <w:position w:val="-4"/>
          <w:sz w:val="24"/>
          <w:szCs w:val="24"/>
        </w:rPr>
        <w:t>“</w:t>
      </w:r>
      <w:r w:rsidR="00EC0C6A" w:rsidRPr="001C62CB">
        <w:rPr>
          <w:spacing w:val="-4"/>
          <w:position w:val="-4"/>
          <w:sz w:val="22"/>
          <w:szCs w:val="24"/>
        </w:rPr>
        <w:t xml:space="preserve">[…] </w:t>
      </w:r>
      <w:r w:rsidR="00EC0C6A" w:rsidRPr="001C62CB">
        <w:rPr>
          <w:i/>
          <w:spacing w:val="-4"/>
          <w:position w:val="-4"/>
          <w:sz w:val="22"/>
          <w:szCs w:val="24"/>
        </w:rPr>
        <w:t xml:space="preserve">es una de las expresiones </w:t>
      </w:r>
      <w:r w:rsidR="00EC0C6A" w:rsidRPr="001C62CB">
        <w:rPr>
          <w:i/>
          <w:spacing w:val="-4"/>
          <w:position w:val="-4"/>
          <w:sz w:val="22"/>
          <w:szCs w:val="24"/>
          <w:lang w:val="es-ES_tradnl"/>
        </w:rPr>
        <w:t>del poder de subordinación jurídica que sobre los trabajadores ejerce el empleador</w:t>
      </w:r>
      <w:bookmarkEnd w:id="1"/>
      <w:r w:rsidR="00EC0C6A" w:rsidRPr="001C62CB">
        <w:rPr>
          <w:i/>
          <w:spacing w:val="-4"/>
          <w:position w:val="-4"/>
          <w:sz w:val="22"/>
          <w:szCs w:val="24"/>
          <w:lang w:val="es-ES_tradnl"/>
        </w:rPr>
        <w:t>. Dicho en otros términos, dentro de la naturaleza propia de la relación laboral se encuentra la potestad del empleador de variar las condiciones en que se realiza la prestación personal del servicio, es decir, la potestad de modificar el modo, el lugar, la cantidad o el tiempo de trabajo</w:t>
      </w:r>
      <w:r w:rsidR="00EC0C6A" w:rsidRPr="006E004E">
        <w:rPr>
          <w:rStyle w:val="Refdenotaalpie"/>
          <w:rFonts w:ascii="Tahoma" w:hAnsi="Tahoma"/>
          <w:spacing w:val="-4"/>
          <w:position w:val="-4"/>
          <w:sz w:val="24"/>
          <w:szCs w:val="24"/>
          <w:lang w:val="es-ES_tradnl"/>
        </w:rPr>
        <w:footnoteReference w:id="1"/>
      </w:r>
      <w:r w:rsidR="00EC0C6A" w:rsidRPr="006E004E">
        <w:rPr>
          <w:i/>
          <w:spacing w:val="-4"/>
          <w:position w:val="-4"/>
          <w:sz w:val="24"/>
          <w:szCs w:val="24"/>
          <w:lang w:val="es-ES_tradnl"/>
        </w:rPr>
        <w:t xml:space="preserve">” </w:t>
      </w:r>
    </w:p>
    <w:p w14:paraId="28EA5537" w14:textId="40D3E9E9" w:rsidR="0007043E" w:rsidRPr="006E004E" w:rsidRDefault="0007043E" w:rsidP="006E004E">
      <w:pPr>
        <w:spacing w:line="276" w:lineRule="auto"/>
        <w:rPr>
          <w:position w:val="-4"/>
          <w:sz w:val="24"/>
          <w:szCs w:val="24"/>
        </w:rPr>
      </w:pPr>
    </w:p>
    <w:p w14:paraId="40E7A384" w14:textId="77777777" w:rsidR="0007043E" w:rsidRPr="006E004E" w:rsidRDefault="0007043E" w:rsidP="006E004E">
      <w:pPr>
        <w:spacing w:line="276" w:lineRule="auto"/>
        <w:rPr>
          <w:spacing w:val="-4"/>
          <w:position w:val="-4"/>
          <w:sz w:val="24"/>
          <w:szCs w:val="24"/>
        </w:rPr>
      </w:pPr>
      <w:r w:rsidRPr="006E004E">
        <w:rPr>
          <w:spacing w:val="-4"/>
          <w:position w:val="-4"/>
          <w:sz w:val="24"/>
          <w:szCs w:val="24"/>
          <w:lang w:val="es-ES_tradnl"/>
        </w:rPr>
        <w:t xml:space="preserve">En relación con las plantas de personal de carácter global y flexible, la sentencia </w:t>
      </w:r>
      <w:r w:rsidRPr="006E004E">
        <w:rPr>
          <w:spacing w:val="-4"/>
          <w:position w:val="-4"/>
          <w:sz w:val="24"/>
          <w:szCs w:val="24"/>
        </w:rPr>
        <w:t>T-175/16 dejó en claro:</w:t>
      </w:r>
    </w:p>
    <w:p w14:paraId="1178CF5B" w14:textId="77777777" w:rsidR="0007043E" w:rsidRPr="006E004E" w:rsidRDefault="0007043E" w:rsidP="006E004E">
      <w:pPr>
        <w:spacing w:line="276" w:lineRule="auto"/>
        <w:rPr>
          <w:spacing w:val="-4"/>
          <w:position w:val="-4"/>
          <w:sz w:val="24"/>
          <w:szCs w:val="24"/>
        </w:rPr>
      </w:pPr>
    </w:p>
    <w:p w14:paraId="62B785B6" w14:textId="77777777" w:rsidR="0007043E" w:rsidRPr="00645106" w:rsidRDefault="0007043E" w:rsidP="00645106">
      <w:pPr>
        <w:spacing w:line="240" w:lineRule="auto"/>
        <w:ind w:left="426" w:right="420"/>
        <w:rPr>
          <w:spacing w:val="-4"/>
          <w:position w:val="-4"/>
          <w:sz w:val="22"/>
          <w:szCs w:val="24"/>
        </w:rPr>
      </w:pPr>
      <w:r w:rsidRPr="00645106">
        <w:rPr>
          <w:spacing w:val="-4"/>
          <w:position w:val="-4"/>
          <w:sz w:val="22"/>
          <w:szCs w:val="24"/>
        </w:rPr>
        <w:t>“En conclusión, la Policía Nacional es una institución que cuenta con una planta global y flexible, lo cual implica un mayor grado de discrecionalidad al momento de ordenar el traslado de sus miembros. Sin embargo, “</w:t>
      </w:r>
      <w:r w:rsidRPr="00645106">
        <w:rPr>
          <w:i/>
          <w:spacing w:val="-4"/>
          <w:position w:val="-4"/>
          <w:sz w:val="22"/>
          <w:szCs w:val="24"/>
        </w:rPr>
        <w:t>para que la medida así adoptada no implique la vulneración de los derechos constitucionales del trabajador, (i) el empleador debe sustentar su decisión en razones del buen servicio; (ii) el traslado debe realizarse a un cargo de la misma categoría y con funciones afines, en cuanto no implique desmejora de las condiciones laborales y; (iii) han de tenerse en cuenta las consecuencias que el cambio de sede pudiere tener de manera grave sobre aspectos personales del servidor y su entorno familiar, en orden a evitar una intensa afectación de los derechos del núcleo familiar</w:t>
      </w:r>
      <w:r w:rsidRPr="00645106">
        <w:rPr>
          <w:spacing w:val="-4"/>
          <w:position w:val="-4"/>
          <w:sz w:val="22"/>
          <w:szCs w:val="24"/>
        </w:rPr>
        <w:t>.”</w:t>
      </w:r>
    </w:p>
    <w:p w14:paraId="1CC15BB3" w14:textId="77777777" w:rsidR="0007043E" w:rsidRPr="006E004E" w:rsidRDefault="0007043E" w:rsidP="006E004E">
      <w:pPr>
        <w:spacing w:line="276" w:lineRule="auto"/>
        <w:rPr>
          <w:position w:val="-4"/>
          <w:sz w:val="24"/>
          <w:szCs w:val="24"/>
        </w:rPr>
      </w:pPr>
    </w:p>
    <w:p w14:paraId="7192725F" w14:textId="113121CF" w:rsidR="00E226AF" w:rsidRPr="006E004E" w:rsidRDefault="00EC0C6A" w:rsidP="006E004E">
      <w:pPr>
        <w:spacing w:line="276" w:lineRule="auto"/>
        <w:rPr>
          <w:position w:val="-4"/>
          <w:sz w:val="24"/>
          <w:szCs w:val="24"/>
        </w:rPr>
      </w:pPr>
      <w:r w:rsidRPr="006E004E">
        <w:rPr>
          <w:position w:val="-4"/>
          <w:sz w:val="24"/>
          <w:szCs w:val="24"/>
        </w:rPr>
        <w:t xml:space="preserve">Así la cosas, es cierto las instituciones como el Ejército Nacional tienen un grado de discrecionalidad al momento de decidir sobre el lugar en el cual sus miembros activos deben prestar el servicio; sin embargo, ese derecho no es absoluto, toda vez que en casos especialísimos se puede ver limitado por aspectos personales del servidor y su entorno familiar, ya sea por temas de salud o cualquier otra circunstancia que pueda causar una grave afectación a su núcleo familiar. </w:t>
      </w:r>
    </w:p>
    <w:p w14:paraId="24EACC58" w14:textId="5EAE0866" w:rsidR="00EC0C6A" w:rsidRPr="006E004E" w:rsidRDefault="00EC0C6A" w:rsidP="006E004E">
      <w:pPr>
        <w:spacing w:line="276" w:lineRule="auto"/>
        <w:rPr>
          <w:position w:val="-4"/>
          <w:sz w:val="24"/>
          <w:szCs w:val="24"/>
        </w:rPr>
      </w:pPr>
    </w:p>
    <w:p w14:paraId="268F0DBE" w14:textId="788573FE" w:rsidR="00AE288E" w:rsidRPr="006E004E" w:rsidRDefault="00AE288E" w:rsidP="006E004E">
      <w:pPr>
        <w:spacing w:line="276" w:lineRule="auto"/>
        <w:rPr>
          <w:position w:val="-4"/>
          <w:sz w:val="24"/>
          <w:szCs w:val="24"/>
        </w:rPr>
      </w:pPr>
      <w:r w:rsidRPr="006E004E">
        <w:rPr>
          <w:position w:val="-4"/>
          <w:sz w:val="24"/>
          <w:szCs w:val="24"/>
        </w:rPr>
        <w:lastRenderedPageBreak/>
        <w:t xml:space="preserve">Hasta aquí, puede entonces decirse que es legítimo por parte del comandante del Batallón de Operaciones Terrestres No 28 requerir al actor para que se presente en las instalaciones de la unidad; no obstante, surge el siguiente interrogante, ¿atenta esa orden con las garantías fundamentales del señor </w:t>
      </w:r>
      <w:r w:rsidRPr="006E004E">
        <w:rPr>
          <w:b/>
          <w:position w:val="-4"/>
          <w:sz w:val="24"/>
          <w:szCs w:val="24"/>
        </w:rPr>
        <w:t>WILDER SANTA</w:t>
      </w:r>
      <w:r w:rsidRPr="006E004E">
        <w:rPr>
          <w:position w:val="-4"/>
          <w:sz w:val="24"/>
          <w:szCs w:val="24"/>
        </w:rPr>
        <w:t xml:space="preserve">? Para resolver lo anterior, se remitirá la Corporación a los mismos antecedentes planteados por accionante y a las pruebas por él aportadas: </w:t>
      </w:r>
    </w:p>
    <w:p w14:paraId="303B9AFC" w14:textId="77777777" w:rsidR="00AE288E" w:rsidRPr="006E004E" w:rsidRDefault="00AE288E" w:rsidP="006E004E">
      <w:pPr>
        <w:spacing w:line="276" w:lineRule="auto"/>
        <w:rPr>
          <w:position w:val="-4"/>
          <w:sz w:val="24"/>
          <w:szCs w:val="24"/>
        </w:rPr>
      </w:pPr>
    </w:p>
    <w:p w14:paraId="55850AA1" w14:textId="11B3552C" w:rsidR="00EC0C6A" w:rsidRPr="006E004E" w:rsidRDefault="00AE288E" w:rsidP="006E004E">
      <w:pPr>
        <w:spacing w:line="276" w:lineRule="auto"/>
        <w:rPr>
          <w:position w:val="-4"/>
          <w:sz w:val="24"/>
          <w:szCs w:val="24"/>
        </w:rPr>
      </w:pPr>
      <w:r w:rsidRPr="006E004E">
        <w:rPr>
          <w:position w:val="-4"/>
          <w:sz w:val="24"/>
          <w:szCs w:val="24"/>
        </w:rPr>
        <w:t xml:space="preserve">Señaló el actor que luego del accidente ocurrido en </w:t>
      </w:r>
      <w:r w:rsidR="0055649B" w:rsidRPr="006E004E">
        <w:rPr>
          <w:position w:val="-4"/>
          <w:sz w:val="24"/>
          <w:szCs w:val="24"/>
        </w:rPr>
        <w:t>junio 09 de 2022</w:t>
      </w:r>
      <w:r w:rsidRPr="006E004E">
        <w:rPr>
          <w:position w:val="-4"/>
          <w:sz w:val="24"/>
          <w:szCs w:val="24"/>
        </w:rPr>
        <w:t xml:space="preserve"> salió </w:t>
      </w:r>
      <w:r w:rsidR="00470B04" w:rsidRPr="006E004E">
        <w:rPr>
          <w:position w:val="-4"/>
          <w:sz w:val="24"/>
          <w:szCs w:val="24"/>
        </w:rPr>
        <w:t>con</w:t>
      </w:r>
      <w:r w:rsidRPr="006E004E">
        <w:rPr>
          <w:position w:val="-4"/>
          <w:sz w:val="24"/>
          <w:szCs w:val="24"/>
        </w:rPr>
        <w:t xml:space="preserve"> permiso </w:t>
      </w:r>
      <w:r w:rsidR="0055649B" w:rsidRPr="006E004E">
        <w:rPr>
          <w:position w:val="-4"/>
          <w:sz w:val="24"/>
          <w:szCs w:val="24"/>
        </w:rPr>
        <w:t>de 40 días, los cuales empezó a disfrutar a partir de octubre 21 de 2022, motivo por el cual se traslado desde Yopal -municipio donde se encontraba</w:t>
      </w:r>
      <w:r w:rsidR="00C65EA0" w:rsidRPr="006E004E">
        <w:rPr>
          <w:position w:val="-4"/>
          <w:sz w:val="24"/>
          <w:szCs w:val="24"/>
        </w:rPr>
        <w:t xml:space="preserve"> instalado en una Unidad Militar y recibiendo algunos servicios médicos- hacía la ciudad de Pereira -su lugar de residencia-.</w:t>
      </w:r>
      <w:r w:rsidR="0055649B" w:rsidRPr="006E004E">
        <w:rPr>
          <w:position w:val="-4"/>
          <w:sz w:val="24"/>
          <w:szCs w:val="24"/>
        </w:rPr>
        <w:t xml:space="preserve"> </w:t>
      </w:r>
      <w:r w:rsidR="00C65EA0" w:rsidRPr="006E004E">
        <w:rPr>
          <w:position w:val="-4"/>
          <w:sz w:val="24"/>
          <w:szCs w:val="24"/>
        </w:rPr>
        <w:t>Previo a esa fecha -octubre 18 de 2022</w:t>
      </w:r>
      <w:r w:rsidR="0064016A" w:rsidRPr="006E004E">
        <w:rPr>
          <w:position w:val="-4"/>
          <w:sz w:val="24"/>
          <w:szCs w:val="24"/>
        </w:rPr>
        <w:t>-</w:t>
      </w:r>
      <w:r w:rsidR="00C65EA0" w:rsidRPr="006E004E">
        <w:rPr>
          <w:position w:val="-4"/>
          <w:sz w:val="24"/>
          <w:szCs w:val="24"/>
        </w:rPr>
        <w:t xml:space="preserve"> el médico especialista </w:t>
      </w:r>
      <w:r w:rsidR="0064016A" w:rsidRPr="006E004E">
        <w:rPr>
          <w:position w:val="-4"/>
          <w:sz w:val="24"/>
          <w:szCs w:val="24"/>
        </w:rPr>
        <w:t>en ortopedia y traumatología</w:t>
      </w:r>
      <w:r w:rsidR="00470B04" w:rsidRPr="006E004E">
        <w:rPr>
          <w:position w:val="-4"/>
          <w:sz w:val="24"/>
          <w:szCs w:val="24"/>
        </w:rPr>
        <w:t xml:space="preserve"> había</w:t>
      </w:r>
      <w:r w:rsidR="0064016A" w:rsidRPr="006E004E">
        <w:rPr>
          <w:position w:val="-4"/>
          <w:sz w:val="24"/>
          <w:szCs w:val="24"/>
        </w:rPr>
        <w:t xml:space="preserve"> orden</w:t>
      </w:r>
      <w:r w:rsidR="00470B04" w:rsidRPr="006E004E">
        <w:rPr>
          <w:position w:val="-4"/>
          <w:sz w:val="24"/>
          <w:szCs w:val="24"/>
        </w:rPr>
        <w:t>ado</w:t>
      </w:r>
      <w:r w:rsidR="0064016A" w:rsidRPr="006E004E">
        <w:rPr>
          <w:position w:val="-4"/>
          <w:sz w:val="24"/>
          <w:szCs w:val="24"/>
        </w:rPr>
        <w:t xml:space="preserve"> </w:t>
      </w:r>
      <w:r w:rsidR="00470B04" w:rsidRPr="006E004E">
        <w:rPr>
          <w:position w:val="-4"/>
          <w:sz w:val="24"/>
          <w:szCs w:val="24"/>
        </w:rPr>
        <w:t>“</w:t>
      </w:r>
      <w:r w:rsidR="0064016A" w:rsidRPr="006E004E">
        <w:rPr>
          <w:position w:val="-4"/>
          <w:sz w:val="24"/>
          <w:szCs w:val="24"/>
        </w:rPr>
        <w:t>cirugía de pie y tobillo</w:t>
      </w:r>
      <w:r w:rsidR="00470B04" w:rsidRPr="006E004E">
        <w:rPr>
          <w:position w:val="-4"/>
          <w:sz w:val="24"/>
          <w:szCs w:val="24"/>
        </w:rPr>
        <w:t>”</w:t>
      </w:r>
      <w:r w:rsidR="0064016A" w:rsidRPr="006E004E">
        <w:rPr>
          <w:position w:val="-4"/>
          <w:sz w:val="24"/>
          <w:szCs w:val="24"/>
        </w:rPr>
        <w:t>.</w:t>
      </w:r>
    </w:p>
    <w:p w14:paraId="4C996F71" w14:textId="35551F1D" w:rsidR="00C65EA0" w:rsidRPr="006E004E" w:rsidRDefault="00C65EA0" w:rsidP="006E004E">
      <w:pPr>
        <w:spacing w:line="276" w:lineRule="auto"/>
        <w:rPr>
          <w:position w:val="-4"/>
          <w:sz w:val="24"/>
          <w:szCs w:val="24"/>
        </w:rPr>
      </w:pPr>
    </w:p>
    <w:p w14:paraId="1D9765F1" w14:textId="712AADD2" w:rsidR="00C65EA0" w:rsidRPr="006E004E" w:rsidRDefault="0064016A" w:rsidP="006E004E">
      <w:pPr>
        <w:spacing w:line="276" w:lineRule="auto"/>
        <w:rPr>
          <w:position w:val="-4"/>
          <w:sz w:val="24"/>
          <w:szCs w:val="24"/>
        </w:rPr>
      </w:pPr>
      <w:r w:rsidRPr="006E004E">
        <w:rPr>
          <w:position w:val="-4"/>
          <w:sz w:val="24"/>
          <w:szCs w:val="24"/>
        </w:rPr>
        <w:t xml:space="preserve">Ya en la ciudad de Pereira el señor </w:t>
      </w:r>
      <w:r w:rsidRPr="006E004E">
        <w:rPr>
          <w:b/>
          <w:position w:val="-4"/>
          <w:sz w:val="24"/>
          <w:szCs w:val="24"/>
        </w:rPr>
        <w:t>WILDER SANTA</w:t>
      </w:r>
      <w:r w:rsidRPr="006E004E">
        <w:rPr>
          <w:position w:val="-4"/>
          <w:sz w:val="24"/>
          <w:szCs w:val="24"/>
        </w:rPr>
        <w:t xml:space="preserve"> solicitó consultas médicas y fue valorado por un especialista del HOSPITAL UNIVERSITARIO SAN JORGE, quien igualmente ordenó </w:t>
      </w:r>
      <w:r w:rsidR="00470B04" w:rsidRPr="006E004E">
        <w:rPr>
          <w:position w:val="-4"/>
          <w:sz w:val="24"/>
          <w:szCs w:val="24"/>
        </w:rPr>
        <w:t>“</w:t>
      </w:r>
      <w:r w:rsidRPr="006E004E">
        <w:rPr>
          <w:position w:val="-4"/>
          <w:sz w:val="24"/>
          <w:szCs w:val="24"/>
        </w:rPr>
        <w:t>cirugía de pie con programación prioritaria</w:t>
      </w:r>
      <w:r w:rsidR="00470B04" w:rsidRPr="006E004E">
        <w:rPr>
          <w:position w:val="-4"/>
          <w:sz w:val="24"/>
          <w:szCs w:val="24"/>
        </w:rPr>
        <w:t>”</w:t>
      </w:r>
      <w:r w:rsidRPr="006E004E">
        <w:rPr>
          <w:position w:val="-4"/>
          <w:sz w:val="24"/>
          <w:szCs w:val="24"/>
        </w:rPr>
        <w:t xml:space="preserve">. </w:t>
      </w:r>
    </w:p>
    <w:p w14:paraId="151E9B3C" w14:textId="523610E9" w:rsidR="0064016A" w:rsidRPr="006E004E" w:rsidRDefault="0064016A" w:rsidP="006E004E">
      <w:pPr>
        <w:spacing w:line="276" w:lineRule="auto"/>
        <w:rPr>
          <w:position w:val="-4"/>
          <w:sz w:val="24"/>
          <w:szCs w:val="24"/>
        </w:rPr>
      </w:pPr>
    </w:p>
    <w:p w14:paraId="4D1E47C8" w14:textId="0C3A4733" w:rsidR="00B75B3E" w:rsidRPr="006E004E" w:rsidRDefault="0064016A" w:rsidP="006E004E">
      <w:pPr>
        <w:spacing w:line="276" w:lineRule="auto"/>
        <w:rPr>
          <w:position w:val="-4"/>
          <w:sz w:val="24"/>
          <w:szCs w:val="24"/>
        </w:rPr>
      </w:pPr>
      <w:r w:rsidRPr="006E004E">
        <w:rPr>
          <w:position w:val="-4"/>
          <w:sz w:val="24"/>
          <w:szCs w:val="24"/>
        </w:rPr>
        <w:t xml:space="preserve">De lo anterior se desprende: (i) que el actor antes de disfrutar del permiso estaba siendo atendido por el médico especialista, quien ordenó la respectiva cirugía; </w:t>
      </w:r>
      <w:r w:rsidR="00B75B3E" w:rsidRPr="006E004E">
        <w:rPr>
          <w:position w:val="-4"/>
          <w:sz w:val="24"/>
          <w:szCs w:val="24"/>
        </w:rPr>
        <w:t xml:space="preserve">y </w:t>
      </w:r>
      <w:r w:rsidRPr="006E004E">
        <w:rPr>
          <w:position w:val="-4"/>
          <w:sz w:val="24"/>
          <w:szCs w:val="24"/>
        </w:rPr>
        <w:t xml:space="preserve">(ii) que durante el período de permiso </w:t>
      </w:r>
      <w:r w:rsidR="00B75B3E" w:rsidRPr="006E004E">
        <w:rPr>
          <w:position w:val="-4"/>
          <w:sz w:val="24"/>
          <w:szCs w:val="24"/>
        </w:rPr>
        <w:t xml:space="preserve">otro médico ordenó la misma cirugía. Por tanto, existen dos órdenes médicas; sin embargo, se desconoce cuál es la razón por la cual la primera de ellas no se ha efectivizado, o qué gestiones hizo el actor para que se autorizara la cirugía y se realizara, </w:t>
      </w:r>
      <w:r w:rsidR="00470B04" w:rsidRPr="006E004E">
        <w:rPr>
          <w:position w:val="-4"/>
          <w:sz w:val="24"/>
          <w:szCs w:val="24"/>
        </w:rPr>
        <w:t>pero incluso, se observa</w:t>
      </w:r>
      <w:r w:rsidR="00B75B3E" w:rsidRPr="006E004E">
        <w:rPr>
          <w:position w:val="-4"/>
          <w:sz w:val="24"/>
          <w:szCs w:val="24"/>
        </w:rPr>
        <w:t xml:space="preserve"> que dos días después de la orden del ortopedista</w:t>
      </w:r>
      <w:r w:rsidR="00470B04" w:rsidRPr="006E004E">
        <w:rPr>
          <w:position w:val="-4"/>
          <w:sz w:val="24"/>
          <w:szCs w:val="24"/>
        </w:rPr>
        <w:t xml:space="preserve"> de Yopal, el</w:t>
      </w:r>
      <w:r w:rsidR="00B954A0" w:rsidRPr="006E004E">
        <w:rPr>
          <w:position w:val="-4"/>
          <w:sz w:val="24"/>
          <w:szCs w:val="24"/>
        </w:rPr>
        <w:t xml:space="preserve"> señor </w:t>
      </w:r>
      <w:r w:rsidR="00B954A0" w:rsidRPr="006E004E">
        <w:rPr>
          <w:b/>
          <w:position w:val="-4"/>
          <w:sz w:val="24"/>
          <w:szCs w:val="24"/>
        </w:rPr>
        <w:t>WILDER SANTA</w:t>
      </w:r>
      <w:r w:rsidR="00B954A0" w:rsidRPr="006E004E">
        <w:rPr>
          <w:position w:val="-4"/>
          <w:sz w:val="24"/>
          <w:szCs w:val="24"/>
        </w:rPr>
        <w:t xml:space="preserve"> empezó a disfruta</w:t>
      </w:r>
      <w:r w:rsidR="004711F8" w:rsidRPr="006E004E">
        <w:rPr>
          <w:position w:val="-4"/>
          <w:sz w:val="24"/>
          <w:szCs w:val="24"/>
        </w:rPr>
        <w:t>r</w:t>
      </w:r>
      <w:r w:rsidR="00B954A0" w:rsidRPr="006E004E">
        <w:rPr>
          <w:position w:val="-4"/>
          <w:sz w:val="24"/>
          <w:szCs w:val="24"/>
        </w:rPr>
        <w:t xml:space="preserve"> de un período de descanso. </w:t>
      </w:r>
      <w:r w:rsidR="00B75B3E" w:rsidRPr="006E004E">
        <w:rPr>
          <w:position w:val="-4"/>
          <w:sz w:val="24"/>
          <w:szCs w:val="24"/>
        </w:rPr>
        <w:t xml:space="preserve"> </w:t>
      </w:r>
    </w:p>
    <w:p w14:paraId="31EE98FD" w14:textId="296FFCE0" w:rsidR="00B954A0" w:rsidRPr="006E004E" w:rsidRDefault="00B954A0" w:rsidP="006E004E">
      <w:pPr>
        <w:spacing w:line="276" w:lineRule="auto"/>
        <w:rPr>
          <w:position w:val="-4"/>
          <w:sz w:val="24"/>
          <w:szCs w:val="24"/>
        </w:rPr>
      </w:pPr>
    </w:p>
    <w:p w14:paraId="493C0F04" w14:textId="0F423C7F" w:rsidR="00B954A0" w:rsidRPr="006E004E" w:rsidRDefault="00B954A0" w:rsidP="006E004E">
      <w:pPr>
        <w:spacing w:line="276" w:lineRule="auto"/>
        <w:rPr>
          <w:b/>
          <w:bCs/>
          <w:position w:val="-4"/>
          <w:sz w:val="24"/>
          <w:szCs w:val="24"/>
        </w:rPr>
      </w:pPr>
      <w:r w:rsidRPr="006E004E">
        <w:rPr>
          <w:position w:val="-4"/>
          <w:sz w:val="24"/>
          <w:szCs w:val="24"/>
        </w:rPr>
        <w:t xml:space="preserve">Ahora, el actor por medio de esta acción constitucional solicita </w:t>
      </w:r>
      <w:r w:rsidR="00EC2FF0" w:rsidRPr="006E004E">
        <w:rPr>
          <w:position w:val="-4"/>
          <w:sz w:val="24"/>
          <w:szCs w:val="24"/>
        </w:rPr>
        <w:t>se haga</w:t>
      </w:r>
      <w:r w:rsidRPr="006E004E">
        <w:rPr>
          <w:position w:val="-4"/>
          <w:sz w:val="24"/>
          <w:szCs w:val="24"/>
        </w:rPr>
        <w:t xml:space="preserve"> efectiva la segunda orden médica -la cual se generó en un periodo de descanso y por fuera de la Unidad a la cual se encuentra vinculado el soldado profesional-, y </w:t>
      </w:r>
      <w:r w:rsidR="00470B04" w:rsidRPr="006E004E">
        <w:rPr>
          <w:position w:val="-4"/>
          <w:sz w:val="24"/>
          <w:szCs w:val="24"/>
        </w:rPr>
        <w:t xml:space="preserve">sustenta su pretensión en el hecho de que </w:t>
      </w:r>
      <w:r w:rsidRPr="006E004E">
        <w:rPr>
          <w:position w:val="-4"/>
          <w:sz w:val="24"/>
          <w:szCs w:val="24"/>
        </w:rPr>
        <w:t>el comandante del Batallón de Operaciones Terrestre le solicit</w:t>
      </w:r>
      <w:r w:rsidR="005B7C8A" w:rsidRPr="006E004E">
        <w:rPr>
          <w:position w:val="-4"/>
          <w:sz w:val="24"/>
          <w:szCs w:val="24"/>
        </w:rPr>
        <w:t>ó</w:t>
      </w:r>
      <w:r w:rsidRPr="006E004E">
        <w:rPr>
          <w:position w:val="-4"/>
          <w:sz w:val="24"/>
          <w:szCs w:val="24"/>
        </w:rPr>
        <w:t xml:space="preserve"> su </w:t>
      </w:r>
      <w:r w:rsidRPr="006E004E">
        <w:rPr>
          <w:b/>
          <w:bCs/>
          <w:position w:val="-4"/>
          <w:sz w:val="24"/>
          <w:szCs w:val="24"/>
        </w:rPr>
        <w:t>reincorporación</w:t>
      </w:r>
      <w:r w:rsidR="005B7C8A" w:rsidRPr="006E004E">
        <w:rPr>
          <w:position w:val="-4"/>
          <w:sz w:val="24"/>
          <w:szCs w:val="24"/>
        </w:rPr>
        <w:t xml:space="preserve"> </w:t>
      </w:r>
      <w:r w:rsidRPr="006E004E">
        <w:rPr>
          <w:position w:val="-4"/>
          <w:sz w:val="24"/>
          <w:szCs w:val="24"/>
        </w:rPr>
        <w:t>a la Unidad</w:t>
      </w:r>
      <w:r w:rsidR="005B7C8A" w:rsidRPr="006E004E">
        <w:rPr>
          <w:position w:val="-4"/>
          <w:sz w:val="24"/>
          <w:szCs w:val="24"/>
        </w:rPr>
        <w:t xml:space="preserve"> a partir de </w:t>
      </w:r>
      <w:r w:rsidR="005B7C8A" w:rsidRPr="006E004E">
        <w:rPr>
          <w:b/>
          <w:bCs/>
          <w:position w:val="-4"/>
          <w:sz w:val="24"/>
          <w:szCs w:val="24"/>
        </w:rPr>
        <w:t>noviembre 30</w:t>
      </w:r>
      <w:r w:rsidR="005B7C8A" w:rsidRPr="006E004E">
        <w:rPr>
          <w:position w:val="-4"/>
          <w:sz w:val="24"/>
          <w:szCs w:val="24"/>
        </w:rPr>
        <w:t>,</w:t>
      </w:r>
      <w:r w:rsidRPr="006E004E">
        <w:rPr>
          <w:position w:val="-4"/>
          <w:sz w:val="24"/>
          <w:szCs w:val="24"/>
        </w:rPr>
        <w:t xml:space="preserve"> </w:t>
      </w:r>
      <w:r w:rsidR="005B7C8A" w:rsidRPr="006E004E">
        <w:rPr>
          <w:position w:val="-4"/>
          <w:sz w:val="24"/>
          <w:szCs w:val="24"/>
        </w:rPr>
        <w:t xml:space="preserve">sin tener en consideración que desde </w:t>
      </w:r>
      <w:r w:rsidR="00100731" w:rsidRPr="006E004E">
        <w:rPr>
          <w:b/>
          <w:bCs/>
          <w:position w:val="-4"/>
          <w:sz w:val="24"/>
          <w:szCs w:val="24"/>
        </w:rPr>
        <w:t>noviembre 21</w:t>
      </w:r>
      <w:r w:rsidR="005B7C8A" w:rsidRPr="006E004E">
        <w:rPr>
          <w:b/>
          <w:bCs/>
          <w:position w:val="-4"/>
          <w:sz w:val="24"/>
          <w:szCs w:val="24"/>
        </w:rPr>
        <w:t xml:space="preserve"> le generaron más incapacidades</w:t>
      </w:r>
      <w:r w:rsidR="00100731" w:rsidRPr="006E004E">
        <w:rPr>
          <w:b/>
          <w:bCs/>
          <w:position w:val="-4"/>
          <w:sz w:val="24"/>
          <w:szCs w:val="24"/>
        </w:rPr>
        <w:t>.</w:t>
      </w:r>
      <w:r w:rsidR="004C42A9" w:rsidRPr="006E004E">
        <w:rPr>
          <w:b/>
          <w:bCs/>
          <w:position w:val="-4"/>
          <w:sz w:val="24"/>
          <w:szCs w:val="24"/>
        </w:rPr>
        <w:t xml:space="preserve"> </w:t>
      </w:r>
    </w:p>
    <w:p w14:paraId="781F07B5" w14:textId="77777777" w:rsidR="00B954A0" w:rsidRPr="006E004E" w:rsidRDefault="00B954A0" w:rsidP="006E004E">
      <w:pPr>
        <w:spacing w:line="276" w:lineRule="auto"/>
        <w:rPr>
          <w:b/>
          <w:bCs/>
          <w:position w:val="-4"/>
          <w:sz w:val="24"/>
          <w:szCs w:val="24"/>
        </w:rPr>
      </w:pPr>
    </w:p>
    <w:p w14:paraId="0270B259" w14:textId="56816492" w:rsidR="005C14FC" w:rsidRPr="006E004E" w:rsidRDefault="003B766E" w:rsidP="006E004E">
      <w:pPr>
        <w:spacing w:line="276" w:lineRule="auto"/>
        <w:rPr>
          <w:position w:val="-4"/>
          <w:sz w:val="24"/>
          <w:szCs w:val="24"/>
        </w:rPr>
      </w:pPr>
      <w:r w:rsidRPr="006E004E">
        <w:rPr>
          <w:position w:val="-4"/>
          <w:sz w:val="24"/>
          <w:szCs w:val="24"/>
        </w:rPr>
        <w:t xml:space="preserve">Conforme a lo planteado </w:t>
      </w:r>
      <w:r w:rsidR="004C42A9" w:rsidRPr="006E004E">
        <w:rPr>
          <w:position w:val="-4"/>
          <w:sz w:val="24"/>
          <w:szCs w:val="24"/>
        </w:rPr>
        <w:t xml:space="preserve">se advierte </w:t>
      </w:r>
      <w:r w:rsidR="005B7C8A" w:rsidRPr="006E004E">
        <w:rPr>
          <w:position w:val="-4"/>
          <w:sz w:val="24"/>
          <w:szCs w:val="24"/>
        </w:rPr>
        <w:t>el</w:t>
      </w:r>
      <w:r w:rsidR="004C42A9" w:rsidRPr="006E004E">
        <w:rPr>
          <w:position w:val="-4"/>
          <w:sz w:val="24"/>
          <w:szCs w:val="24"/>
        </w:rPr>
        <w:t xml:space="preserve"> período de descanso</w:t>
      </w:r>
      <w:r w:rsidR="005B7C8A" w:rsidRPr="006E004E">
        <w:rPr>
          <w:position w:val="-4"/>
          <w:sz w:val="24"/>
          <w:szCs w:val="24"/>
        </w:rPr>
        <w:t xml:space="preserve"> de 40 días</w:t>
      </w:r>
      <w:r w:rsidR="005C14FC" w:rsidRPr="006E004E">
        <w:rPr>
          <w:position w:val="-4"/>
          <w:sz w:val="24"/>
          <w:szCs w:val="24"/>
        </w:rPr>
        <w:t xml:space="preserve"> del actor </w:t>
      </w:r>
      <w:r w:rsidR="005B7C8A" w:rsidRPr="006E004E">
        <w:rPr>
          <w:b/>
          <w:bCs/>
          <w:position w:val="-4"/>
          <w:sz w:val="24"/>
          <w:szCs w:val="24"/>
        </w:rPr>
        <w:t>iba de octubre 21 a noviembre 29</w:t>
      </w:r>
      <w:r w:rsidR="005C14FC" w:rsidRPr="006E004E">
        <w:rPr>
          <w:b/>
          <w:bCs/>
          <w:position w:val="-4"/>
          <w:sz w:val="24"/>
          <w:szCs w:val="24"/>
        </w:rPr>
        <w:t xml:space="preserve">, </w:t>
      </w:r>
      <w:r w:rsidR="005C14FC" w:rsidRPr="006E004E">
        <w:rPr>
          <w:position w:val="-4"/>
          <w:sz w:val="24"/>
          <w:szCs w:val="24"/>
        </w:rPr>
        <w:t>por tanto,</w:t>
      </w:r>
      <w:r w:rsidR="005B7C8A" w:rsidRPr="006E004E">
        <w:rPr>
          <w:position w:val="-4"/>
          <w:sz w:val="24"/>
          <w:szCs w:val="24"/>
        </w:rPr>
        <w:t xml:space="preserve"> el requerimiento </w:t>
      </w:r>
      <w:r w:rsidR="00EC2FF0" w:rsidRPr="006E004E">
        <w:rPr>
          <w:position w:val="-4"/>
          <w:sz w:val="24"/>
          <w:szCs w:val="24"/>
        </w:rPr>
        <w:t xml:space="preserve">de reincorporación </w:t>
      </w:r>
      <w:r w:rsidR="005B7C8A" w:rsidRPr="006E004E">
        <w:rPr>
          <w:position w:val="-4"/>
          <w:sz w:val="24"/>
          <w:szCs w:val="24"/>
        </w:rPr>
        <w:t>que hizo el comandante del Batallón de Operaciones Terrestres</w:t>
      </w:r>
      <w:r w:rsidR="005C14FC" w:rsidRPr="006E004E">
        <w:rPr>
          <w:position w:val="-4"/>
          <w:sz w:val="24"/>
          <w:szCs w:val="24"/>
        </w:rPr>
        <w:t xml:space="preserve"> para día </w:t>
      </w:r>
      <w:r w:rsidR="005C14FC" w:rsidRPr="006E004E">
        <w:rPr>
          <w:b/>
          <w:bCs/>
          <w:position w:val="-4"/>
          <w:sz w:val="24"/>
          <w:szCs w:val="24"/>
        </w:rPr>
        <w:t>30 de noviembre</w:t>
      </w:r>
      <w:r w:rsidR="005C14FC" w:rsidRPr="006E004E">
        <w:rPr>
          <w:position w:val="-4"/>
          <w:sz w:val="24"/>
          <w:szCs w:val="24"/>
        </w:rPr>
        <w:t>,</w:t>
      </w:r>
      <w:r w:rsidR="005B7C8A" w:rsidRPr="006E004E">
        <w:rPr>
          <w:position w:val="-4"/>
          <w:sz w:val="24"/>
          <w:szCs w:val="24"/>
        </w:rPr>
        <w:t xml:space="preserve"> no es arbitrario, </w:t>
      </w:r>
      <w:r w:rsidR="005C14FC" w:rsidRPr="006E004E">
        <w:rPr>
          <w:position w:val="-4"/>
          <w:sz w:val="24"/>
          <w:szCs w:val="24"/>
        </w:rPr>
        <w:t xml:space="preserve">pues no hay evidencia que indique que la autoridad militar </w:t>
      </w:r>
      <w:r w:rsidR="00F665A2" w:rsidRPr="006E004E">
        <w:rPr>
          <w:position w:val="-4"/>
          <w:sz w:val="24"/>
          <w:szCs w:val="24"/>
        </w:rPr>
        <w:t>hubiese conocido</w:t>
      </w:r>
      <w:r w:rsidR="005C14FC" w:rsidRPr="006E004E">
        <w:rPr>
          <w:position w:val="-4"/>
          <w:sz w:val="24"/>
          <w:szCs w:val="24"/>
        </w:rPr>
        <w:t xml:space="preserve"> que </w:t>
      </w:r>
      <w:r w:rsidR="005B7C8A" w:rsidRPr="006E004E">
        <w:rPr>
          <w:position w:val="-4"/>
          <w:sz w:val="24"/>
          <w:szCs w:val="24"/>
        </w:rPr>
        <w:t>nueve días antes de vencerse el período de descanso se emitieron unas incapacidades</w:t>
      </w:r>
      <w:r w:rsidR="00F665A2" w:rsidRPr="006E004E">
        <w:rPr>
          <w:position w:val="-4"/>
          <w:sz w:val="24"/>
          <w:szCs w:val="24"/>
        </w:rPr>
        <w:t xml:space="preserve"> a favor de Wilder Eduardo Santa</w:t>
      </w:r>
      <w:r w:rsidR="005B7C8A" w:rsidRPr="006E004E">
        <w:rPr>
          <w:position w:val="-4"/>
          <w:sz w:val="24"/>
          <w:szCs w:val="24"/>
        </w:rPr>
        <w:t xml:space="preserve">, </w:t>
      </w:r>
      <w:r w:rsidR="005C14FC" w:rsidRPr="006E004E">
        <w:rPr>
          <w:position w:val="-4"/>
          <w:sz w:val="24"/>
          <w:szCs w:val="24"/>
        </w:rPr>
        <w:t>de ahí la orden de incorporación para el día 30 de noviembre, se reitera.</w:t>
      </w:r>
    </w:p>
    <w:p w14:paraId="4158ACE4" w14:textId="01ED7D0A" w:rsidR="007D5643" w:rsidRPr="006E004E" w:rsidRDefault="007D5643" w:rsidP="006E004E">
      <w:pPr>
        <w:spacing w:line="276" w:lineRule="auto"/>
        <w:rPr>
          <w:position w:val="-4"/>
          <w:sz w:val="24"/>
          <w:szCs w:val="24"/>
        </w:rPr>
      </w:pPr>
    </w:p>
    <w:p w14:paraId="2979AE13" w14:textId="2C9A2200" w:rsidR="00605224" w:rsidRPr="006E004E" w:rsidRDefault="007D5643" w:rsidP="006E004E">
      <w:pPr>
        <w:spacing w:line="276" w:lineRule="auto"/>
        <w:rPr>
          <w:position w:val="-4"/>
          <w:sz w:val="24"/>
          <w:szCs w:val="24"/>
        </w:rPr>
      </w:pPr>
      <w:r w:rsidRPr="006E004E">
        <w:rPr>
          <w:position w:val="-4"/>
          <w:sz w:val="24"/>
          <w:szCs w:val="24"/>
        </w:rPr>
        <w:t xml:space="preserve">No obstante, en noviembre 25 -a las 04:10 pm-; y cuando ya el Juzgado de primera instancia había admitido la acción de tutela, el médico del HOSPITAL SAN JORGE generó otra incapacidad por 30 días -de noviembre 25 a diciembre 24-, lo que indica que dentro del trámite de la acción de tutela el accionante estuvo incapacitado, y si </w:t>
      </w:r>
      <w:r w:rsidRPr="006E004E">
        <w:rPr>
          <w:position w:val="-4"/>
          <w:sz w:val="24"/>
          <w:szCs w:val="24"/>
        </w:rPr>
        <w:lastRenderedPageBreak/>
        <w:t xml:space="preserve">bien señala que la entidad nuevamente lo requiere para su </w:t>
      </w:r>
      <w:r w:rsidR="00EC2FF0" w:rsidRPr="006E004E">
        <w:rPr>
          <w:position w:val="-4"/>
          <w:sz w:val="24"/>
          <w:szCs w:val="24"/>
        </w:rPr>
        <w:t>re</w:t>
      </w:r>
      <w:r w:rsidRPr="006E004E">
        <w:rPr>
          <w:position w:val="-4"/>
          <w:sz w:val="24"/>
          <w:szCs w:val="24"/>
        </w:rPr>
        <w:t xml:space="preserve">incorporación a la institución a partir de </w:t>
      </w:r>
      <w:r w:rsidRPr="006E004E">
        <w:rPr>
          <w:b/>
          <w:bCs/>
          <w:position w:val="-4"/>
          <w:sz w:val="24"/>
          <w:szCs w:val="24"/>
        </w:rPr>
        <w:t>diciembre 17,</w:t>
      </w:r>
      <w:r w:rsidRPr="006E004E">
        <w:rPr>
          <w:position w:val="-4"/>
          <w:sz w:val="24"/>
          <w:szCs w:val="24"/>
        </w:rPr>
        <w:t xml:space="preserve"> no se aprecia qu</w:t>
      </w:r>
      <w:r w:rsidR="00F665A2" w:rsidRPr="006E004E">
        <w:rPr>
          <w:position w:val="-4"/>
          <w:sz w:val="24"/>
          <w:szCs w:val="24"/>
        </w:rPr>
        <w:t>é</w:t>
      </w:r>
      <w:r w:rsidRPr="006E004E">
        <w:rPr>
          <w:position w:val="-4"/>
          <w:sz w:val="24"/>
          <w:szCs w:val="24"/>
        </w:rPr>
        <w:t xml:space="preserve"> información </w:t>
      </w:r>
      <w:r w:rsidR="00605224" w:rsidRPr="006E004E">
        <w:rPr>
          <w:position w:val="-4"/>
          <w:sz w:val="24"/>
          <w:szCs w:val="24"/>
        </w:rPr>
        <w:t xml:space="preserve">le dio a su superior jerárquico sobre la imposibilidad de </w:t>
      </w:r>
      <w:r w:rsidR="00B976F8" w:rsidRPr="006E004E">
        <w:rPr>
          <w:position w:val="-4"/>
          <w:sz w:val="24"/>
          <w:szCs w:val="24"/>
        </w:rPr>
        <w:t>reincorporarse</w:t>
      </w:r>
      <w:r w:rsidR="00605224" w:rsidRPr="006E004E">
        <w:rPr>
          <w:position w:val="-4"/>
          <w:sz w:val="24"/>
          <w:szCs w:val="24"/>
        </w:rPr>
        <w:t>.</w:t>
      </w:r>
    </w:p>
    <w:p w14:paraId="78E7599F" w14:textId="77777777" w:rsidR="00605224" w:rsidRPr="006E004E" w:rsidRDefault="00605224" w:rsidP="006E004E">
      <w:pPr>
        <w:spacing w:line="276" w:lineRule="auto"/>
        <w:rPr>
          <w:position w:val="-4"/>
          <w:sz w:val="24"/>
          <w:szCs w:val="24"/>
        </w:rPr>
      </w:pPr>
    </w:p>
    <w:p w14:paraId="0EE2881B" w14:textId="490850D4" w:rsidR="007D5643" w:rsidRPr="006E004E" w:rsidRDefault="00605224" w:rsidP="006E004E">
      <w:pPr>
        <w:spacing w:line="276" w:lineRule="auto"/>
        <w:rPr>
          <w:position w:val="-4"/>
          <w:sz w:val="24"/>
          <w:szCs w:val="24"/>
        </w:rPr>
      </w:pPr>
      <w:r w:rsidRPr="006E004E">
        <w:rPr>
          <w:position w:val="-4"/>
          <w:sz w:val="24"/>
          <w:szCs w:val="24"/>
        </w:rPr>
        <w:t>E</w:t>
      </w:r>
      <w:r w:rsidR="00B976F8" w:rsidRPr="006E004E">
        <w:rPr>
          <w:position w:val="-4"/>
          <w:sz w:val="24"/>
          <w:szCs w:val="24"/>
        </w:rPr>
        <w:t>n efecto</w:t>
      </w:r>
      <w:r w:rsidRPr="006E004E">
        <w:rPr>
          <w:position w:val="-4"/>
          <w:sz w:val="24"/>
          <w:szCs w:val="24"/>
        </w:rPr>
        <w:t xml:space="preserve">, la entidad hace un segundo requerimiento de incorporación al accionante, pero lo hizo una vez venció </w:t>
      </w:r>
      <w:r w:rsidR="00B976F8" w:rsidRPr="006E004E">
        <w:rPr>
          <w:position w:val="-4"/>
          <w:sz w:val="24"/>
          <w:szCs w:val="24"/>
        </w:rPr>
        <w:t xml:space="preserve">el término de </w:t>
      </w:r>
      <w:r w:rsidRPr="006E004E">
        <w:rPr>
          <w:position w:val="-4"/>
          <w:sz w:val="24"/>
          <w:szCs w:val="24"/>
        </w:rPr>
        <w:t>la medida provisional que había sido adoptada por el juzgado de primer nivel</w:t>
      </w:r>
      <w:r w:rsidR="00B976F8" w:rsidRPr="006E004E">
        <w:rPr>
          <w:position w:val="-4"/>
          <w:sz w:val="24"/>
          <w:szCs w:val="24"/>
        </w:rPr>
        <w:t xml:space="preserve"> de suspender la orden de presentación a la unidad militar; es decir, ese nuevo acto que le notificó al soldado profesional no se deriva </w:t>
      </w:r>
      <w:r w:rsidR="00F665A2" w:rsidRPr="006E004E">
        <w:rPr>
          <w:position w:val="-4"/>
          <w:sz w:val="24"/>
          <w:szCs w:val="24"/>
        </w:rPr>
        <w:t xml:space="preserve">tampoco </w:t>
      </w:r>
      <w:r w:rsidR="00B976F8" w:rsidRPr="006E004E">
        <w:rPr>
          <w:position w:val="-4"/>
          <w:sz w:val="24"/>
          <w:szCs w:val="24"/>
        </w:rPr>
        <w:t>de una actuación caprichosa</w:t>
      </w:r>
      <w:r w:rsidRPr="006E004E">
        <w:rPr>
          <w:position w:val="-4"/>
          <w:sz w:val="24"/>
          <w:szCs w:val="24"/>
        </w:rPr>
        <w:t xml:space="preserve">. </w:t>
      </w:r>
    </w:p>
    <w:p w14:paraId="6786D5E3" w14:textId="77777777" w:rsidR="007D5643" w:rsidRPr="006E004E" w:rsidRDefault="007D5643" w:rsidP="006E004E">
      <w:pPr>
        <w:spacing w:line="276" w:lineRule="auto"/>
        <w:rPr>
          <w:position w:val="-4"/>
          <w:sz w:val="24"/>
          <w:szCs w:val="24"/>
        </w:rPr>
      </w:pPr>
    </w:p>
    <w:p w14:paraId="0D090EA5" w14:textId="77777777" w:rsidR="00605224" w:rsidRPr="006E004E" w:rsidRDefault="007D5643" w:rsidP="006E004E">
      <w:pPr>
        <w:spacing w:line="276" w:lineRule="auto"/>
        <w:rPr>
          <w:position w:val="-4"/>
          <w:sz w:val="24"/>
          <w:szCs w:val="24"/>
        </w:rPr>
      </w:pPr>
      <w:r w:rsidRPr="006E004E">
        <w:rPr>
          <w:position w:val="-4"/>
          <w:sz w:val="24"/>
          <w:szCs w:val="24"/>
        </w:rPr>
        <w:t>Como se aprecia</w:t>
      </w:r>
      <w:r w:rsidR="001C49D1" w:rsidRPr="006E004E">
        <w:rPr>
          <w:position w:val="-4"/>
          <w:sz w:val="24"/>
          <w:szCs w:val="24"/>
        </w:rPr>
        <w:t xml:space="preserve">, </w:t>
      </w:r>
      <w:r w:rsidRPr="006E004E">
        <w:rPr>
          <w:position w:val="-4"/>
          <w:sz w:val="24"/>
          <w:szCs w:val="24"/>
        </w:rPr>
        <w:t xml:space="preserve">no existe ninguna </w:t>
      </w:r>
      <w:r w:rsidR="001C49D1" w:rsidRPr="006E004E">
        <w:rPr>
          <w:position w:val="-4"/>
          <w:sz w:val="24"/>
          <w:szCs w:val="24"/>
        </w:rPr>
        <w:t>acción vulneradora de derechos fundamentales</w:t>
      </w:r>
      <w:r w:rsidR="00605224" w:rsidRPr="006E004E">
        <w:rPr>
          <w:position w:val="-4"/>
          <w:sz w:val="24"/>
          <w:szCs w:val="24"/>
        </w:rPr>
        <w:t xml:space="preserve"> por parte de la entidad accionada</w:t>
      </w:r>
      <w:r w:rsidR="001C49D1" w:rsidRPr="006E004E">
        <w:rPr>
          <w:position w:val="-4"/>
          <w:sz w:val="24"/>
          <w:szCs w:val="24"/>
        </w:rPr>
        <w:t xml:space="preserve"> como lo pretende hacer ver el accionante, pues la entidad no </w:t>
      </w:r>
      <w:r w:rsidR="00605224" w:rsidRPr="006E004E">
        <w:rPr>
          <w:position w:val="-4"/>
          <w:sz w:val="24"/>
          <w:szCs w:val="24"/>
        </w:rPr>
        <w:t xml:space="preserve">fue quien dispuso suspender el permiso; pues ello se derivó de las condiciones médicas del accionante, ni tenía conocimiento para el momento en que hizo el requerimiento de incorporación de que el soldado se encontraba incapacitado. </w:t>
      </w:r>
    </w:p>
    <w:p w14:paraId="653B3BAF" w14:textId="77777777" w:rsidR="00605224" w:rsidRPr="006E004E" w:rsidRDefault="00605224" w:rsidP="006E004E">
      <w:pPr>
        <w:spacing w:line="276" w:lineRule="auto"/>
        <w:rPr>
          <w:position w:val="-4"/>
          <w:sz w:val="24"/>
          <w:szCs w:val="24"/>
        </w:rPr>
      </w:pPr>
    </w:p>
    <w:p w14:paraId="6CB185A7" w14:textId="3663423A" w:rsidR="001C49D1" w:rsidRPr="006E004E" w:rsidRDefault="00605224" w:rsidP="006E004E">
      <w:pPr>
        <w:spacing w:line="276" w:lineRule="auto"/>
        <w:rPr>
          <w:position w:val="-4"/>
          <w:sz w:val="24"/>
          <w:szCs w:val="24"/>
        </w:rPr>
      </w:pPr>
      <w:r w:rsidRPr="006E004E">
        <w:rPr>
          <w:position w:val="-4"/>
          <w:sz w:val="24"/>
          <w:szCs w:val="24"/>
        </w:rPr>
        <w:t xml:space="preserve">En todo caso, </w:t>
      </w:r>
      <w:r w:rsidR="0034337B" w:rsidRPr="006E004E">
        <w:rPr>
          <w:position w:val="-4"/>
          <w:sz w:val="24"/>
          <w:szCs w:val="24"/>
        </w:rPr>
        <w:t>después del</w:t>
      </w:r>
      <w:r w:rsidRPr="006E004E">
        <w:rPr>
          <w:position w:val="-4"/>
          <w:sz w:val="24"/>
          <w:szCs w:val="24"/>
        </w:rPr>
        <w:t xml:space="preserve"> segundo requerimiento</w:t>
      </w:r>
      <w:r w:rsidR="0034337B" w:rsidRPr="006E004E">
        <w:rPr>
          <w:position w:val="-4"/>
          <w:sz w:val="24"/>
          <w:szCs w:val="24"/>
        </w:rPr>
        <w:t xml:space="preserve"> la entidad tampoco desconoció las</w:t>
      </w:r>
      <w:r w:rsidRPr="006E004E">
        <w:rPr>
          <w:position w:val="-4"/>
          <w:sz w:val="24"/>
          <w:szCs w:val="24"/>
        </w:rPr>
        <w:t xml:space="preserve"> condiciones de salud del actor, </w:t>
      </w:r>
      <w:r w:rsidR="0007043E" w:rsidRPr="006E004E">
        <w:rPr>
          <w:position w:val="-4"/>
          <w:sz w:val="24"/>
          <w:szCs w:val="24"/>
        </w:rPr>
        <w:t xml:space="preserve">por cuanto el </w:t>
      </w:r>
      <w:r w:rsidR="0034337B" w:rsidRPr="006E004E">
        <w:rPr>
          <w:position w:val="-4"/>
          <w:sz w:val="24"/>
          <w:szCs w:val="24"/>
        </w:rPr>
        <w:t xml:space="preserve">mismo </w:t>
      </w:r>
      <w:r w:rsidR="0007043E" w:rsidRPr="006E004E">
        <w:rPr>
          <w:position w:val="-4"/>
          <w:sz w:val="24"/>
          <w:szCs w:val="24"/>
        </w:rPr>
        <w:t xml:space="preserve">señor </w:t>
      </w:r>
      <w:r w:rsidR="0007043E" w:rsidRPr="006E004E">
        <w:rPr>
          <w:b/>
          <w:position w:val="-4"/>
          <w:sz w:val="24"/>
          <w:szCs w:val="24"/>
        </w:rPr>
        <w:t>SANTA URIBE</w:t>
      </w:r>
      <w:r w:rsidR="0007043E" w:rsidRPr="006E004E">
        <w:rPr>
          <w:position w:val="-4"/>
          <w:sz w:val="24"/>
          <w:szCs w:val="24"/>
        </w:rPr>
        <w:t xml:space="preserve"> le comunicó al despacho que s</w:t>
      </w:r>
      <w:r w:rsidR="0034337B" w:rsidRPr="006E004E">
        <w:rPr>
          <w:position w:val="-4"/>
          <w:sz w:val="24"/>
          <w:szCs w:val="24"/>
        </w:rPr>
        <w:t>u</w:t>
      </w:r>
      <w:r w:rsidR="0007043E" w:rsidRPr="006E004E">
        <w:rPr>
          <w:position w:val="-4"/>
          <w:sz w:val="24"/>
          <w:szCs w:val="24"/>
        </w:rPr>
        <w:t xml:space="preserve"> </w:t>
      </w:r>
      <w:r w:rsidR="0034337B" w:rsidRPr="006E004E">
        <w:rPr>
          <w:position w:val="-4"/>
          <w:sz w:val="24"/>
          <w:szCs w:val="24"/>
        </w:rPr>
        <w:t>reincorporación</w:t>
      </w:r>
      <w:r w:rsidR="0007043E" w:rsidRPr="006E004E">
        <w:rPr>
          <w:position w:val="-4"/>
          <w:sz w:val="24"/>
          <w:szCs w:val="24"/>
        </w:rPr>
        <w:t xml:space="preserve"> a la Unidad Militar </w:t>
      </w:r>
      <w:r w:rsidR="0034337B" w:rsidRPr="006E004E">
        <w:rPr>
          <w:position w:val="-4"/>
          <w:sz w:val="24"/>
          <w:szCs w:val="24"/>
        </w:rPr>
        <w:t xml:space="preserve">se llevó a cabo </w:t>
      </w:r>
      <w:r w:rsidR="0007043E" w:rsidRPr="006E004E">
        <w:rPr>
          <w:position w:val="-4"/>
          <w:sz w:val="24"/>
          <w:szCs w:val="24"/>
        </w:rPr>
        <w:t xml:space="preserve">en </w:t>
      </w:r>
      <w:r w:rsidR="0007043E" w:rsidRPr="006E004E">
        <w:rPr>
          <w:b/>
          <w:bCs/>
          <w:position w:val="-4"/>
          <w:sz w:val="24"/>
          <w:szCs w:val="24"/>
        </w:rPr>
        <w:t>febrero 14 de 2023</w:t>
      </w:r>
      <w:r w:rsidR="0034337B" w:rsidRPr="006E004E">
        <w:rPr>
          <w:position w:val="-4"/>
          <w:sz w:val="24"/>
          <w:szCs w:val="24"/>
        </w:rPr>
        <w:t xml:space="preserve">, pero con un </w:t>
      </w:r>
      <w:r w:rsidR="0034337B" w:rsidRPr="006E004E">
        <w:rPr>
          <w:b/>
          <w:bCs/>
          <w:position w:val="-4"/>
          <w:sz w:val="24"/>
          <w:szCs w:val="24"/>
        </w:rPr>
        <w:t>concepto médico</w:t>
      </w:r>
      <w:r w:rsidR="0034337B" w:rsidRPr="006E004E">
        <w:rPr>
          <w:position w:val="-4"/>
          <w:sz w:val="24"/>
          <w:szCs w:val="24"/>
        </w:rPr>
        <w:t xml:space="preserve"> que dispuso unas </w:t>
      </w:r>
      <w:r w:rsidR="0034337B" w:rsidRPr="006E004E">
        <w:rPr>
          <w:b/>
          <w:bCs/>
          <w:position w:val="-4"/>
          <w:sz w:val="24"/>
          <w:szCs w:val="24"/>
        </w:rPr>
        <w:t>restricciones laborales</w:t>
      </w:r>
      <w:r w:rsidR="0034337B" w:rsidRPr="006E004E">
        <w:rPr>
          <w:position w:val="-4"/>
          <w:sz w:val="24"/>
          <w:szCs w:val="24"/>
        </w:rPr>
        <w:t xml:space="preserve">, por cuanto su último período de incapacidad fue hasta </w:t>
      </w:r>
      <w:r w:rsidR="0034337B" w:rsidRPr="006E004E">
        <w:rPr>
          <w:b/>
          <w:bCs/>
          <w:position w:val="-4"/>
          <w:sz w:val="24"/>
          <w:szCs w:val="24"/>
        </w:rPr>
        <w:t>enero 14 de 2023</w:t>
      </w:r>
      <w:r w:rsidR="0034337B" w:rsidRPr="006E004E">
        <w:rPr>
          <w:position w:val="-4"/>
          <w:sz w:val="24"/>
          <w:szCs w:val="24"/>
        </w:rPr>
        <w:t>, fecha a partir de la cual -y hasta febrero 14, fecha en que se reincorporó a la Unidad Militar- gozó del primer periodo de permiso del año 2023.</w:t>
      </w:r>
      <w:r w:rsidR="00C15C47" w:rsidRPr="006E004E">
        <w:rPr>
          <w:rStyle w:val="Refdenotaalpie"/>
          <w:rFonts w:ascii="Tahoma" w:hAnsi="Tahoma"/>
          <w:position w:val="-4"/>
          <w:sz w:val="24"/>
          <w:szCs w:val="24"/>
        </w:rPr>
        <w:footnoteReference w:id="2"/>
      </w:r>
    </w:p>
    <w:p w14:paraId="36D46CDB" w14:textId="0E60CFCC" w:rsidR="0034337B" w:rsidRPr="006E004E" w:rsidRDefault="0034337B" w:rsidP="006E004E">
      <w:pPr>
        <w:spacing w:line="276" w:lineRule="auto"/>
        <w:rPr>
          <w:position w:val="-4"/>
          <w:sz w:val="24"/>
          <w:szCs w:val="24"/>
        </w:rPr>
      </w:pPr>
    </w:p>
    <w:p w14:paraId="33108E77" w14:textId="41FC18BB" w:rsidR="0034337B" w:rsidRPr="006E004E" w:rsidRDefault="0034337B" w:rsidP="006E004E">
      <w:pPr>
        <w:spacing w:line="276" w:lineRule="auto"/>
        <w:rPr>
          <w:position w:val="-4"/>
          <w:sz w:val="24"/>
          <w:szCs w:val="24"/>
        </w:rPr>
      </w:pPr>
      <w:r w:rsidRPr="006E004E">
        <w:rPr>
          <w:position w:val="-4"/>
          <w:sz w:val="24"/>
          <w:szCs w:val="24"/>
        </w:rPr>
        <w:t xml:space="preserve">Por tanto, </w:t>
      </w:r>
      <w:r w:rsidR="00C15C47" w:rsidRPr="006E004E">
        <w:rPr>
          <w:position w:val="-4"/>
          <w:sz w:val="24"/>
          <w:szCs w:val="24"/>
        </w:rPr>
        <w:t xml:space="preserve">queda claro que no hubo una reincorporación del soldado profesional a la Unidad Militar durante los periodos de incapacidad, y que su reintegro se materializó con </w:t>
      </w:r>
      <w:r w:rsidR="00C15C47" w:rsidRPr="006E004E">
        <w:rPr>
          <w:b/>
          <w:bCs/>
          <w:position w:val="-4"/>
          <w:sz w:val="24"/>
          <w:szCs w:val="24"/>
        </w:rPr>
        <w:t>restricciones médicas para laborar</w:t>
      </w:r>
      <w:r w:rsidR="00C15C47" w:rsidRPr="006E004E">
        <w:rPr>
          <w:position w:val="-4"/>
          <w:sz w:val="24"/>
          <w:szCs w:val="24"/>
        </w:rPr>
        <w:t xml:space="preserve">. </w:t>
      </w:r>
    </w:p>
    <w:p w14:paraId="2B993C58" w14:textId="30ACCEFE" w:rsidR="00254FFC" w:rsidRPr="006E004E" w:rsidRDefault="00254FFC" w:rsidP="006E004E">
      <w:pPr>
        <w:spacing w:line="276" w:lineRule="auto"/>
        <w:rPr>
          <w:position w:val="-4"/>
          <w:sz w:val="24"/>
          <w:szCs w:val="24"/>
        </w:rPr>
      </w:pPr>
    </w:p>
    <w:p w14:paraId="708DA3A3" w14:textId="77FF1628" w:rsidR="00254FFC" w:rsidRPr="006E004E" w:rsidRDefault="0034337B" w:rsidP="006E004E">
      <w:pPr>
        <w:spacing w:line="276" w:lineRule="auto"/>
        <w:rPr>
          <w:position w:val="-4"/>
          <w:sz w:val="24"/>
          <w:szCs w:val="24"/>
        </w:rPr>
      </w:pPr>
      <w:r w:rsidRPr="006E004E">
        <w:rPr>
          <w:position w:val="-4"/>
          <w:sz w:val="24"/>
          <w:szCs w:val="24"/>
        </w:rPr>
        <w:t xml:space="preserve">Con base en lo previamente dicho, </w:t>
      </w:r>
      <w:r w:rsidR="00C15C47" w:rsidRPr="006E004E">
        <w:rPr>
          <w:position w:val="-4"/>
          <w:sz w:val="24"/>
          <w:szCs w:val="24"/>
        </w:rPr>
        <w:t>no hay lugar a pensarse en una actuación arbitraria por parte del</w:t>
      </w:r>
      <w:r w:rsidR="00B976F8" w:rsidRPr="006E004E">
        <w:rPr>
          <w:position w:val="-4"/>
          <w:sz w:val="24"/>
          <w:szCs w:val="24"/>
        </w:rPr>
        <w:t xml:space="preserve"> comandante del Batallón de Operaciones Terrestre No 28</w:t>
      </w:r>
      <w:r w:rsidR="0007043E" w:rsidRPr="006E004E">
        <w:rPr>
          <w:position w:val="-4"/>
          <w:sz w:val="24"/>
          <w:szCs w:val="24"/>
        </w:rPr>
        <w:t xml:space="preserve">, </w:t>
      </w:r>
      <w:r w:rsidRPr="006E004E">
        <w:rPr>
          <w:position w:val="-4"/>
          <w:sz w:val="24"/>
          <w:szCs w:val="24"/>
        </w:rPr>
        <w:t>toda vez que</w:t>
      </w:r>
      <w:r w:rsidR="0007043E" w:rsidRPr="006E004E">
        <w:rPr>
          <w:position w:val="-4"/>
          <w:sz w:val="24"/>
          <w:szCs w:val="24"/>
        </w:rPr>
        <w:t xml:space="preserve"> </w:t>
      </w:r>
      <w:r w:rsidRPr="006E004E">
        <w:rPr>
          <w:position w:val="-4"/>
          <w:sz w:val="24"/>
          <w:szCs w:val="24"/>
        </w:rPr>
        <w:t xml:space="preserve">para el momento </w:t>
      </w:r>
      <w:r w:rsidR="00CD7758" w:rsidRPr="006E004E">
        <w:rPr>
          <w:position w:val="-4"/>
          <w:sz w:val="24"/>
          <w:szCs w:val="24"/>
        </w:rPr>
        <w:t>en que</w:t>
      </w:r>
      <w:r w:rsidRPr="006E004E">
        <w:rPr>
          <w:position w:val="-4"/>
          <w:sz w:val="24"/>
          <w:szCs w:val="24"/>
        </w:rPr>
        <w:t xml:space="preserve"> el soldado profesional</w:t>
      </w:r>
      <w:r w:rsidR="00C15C47" w:rsidRPr="006E004E">
        <w:rPr>
          <w:position w:val="-4"/>
          <w:sz w:val="24"/>
          <w:szCs w:val="24"/>
        </w:rPr>
        <w:t xml:space="preserve"> </w:t>
      </w:r>
      <w:r w:rsidR="00CD7758" w:rsidRPr="006E004E">
        <w:rPr>
          <w:position w:val="-4"/>
          <w:sz w:val="24"/>
          <w:szCs w:val="24"/>
        </w:rPr>
        <w:t xml:space="preserve">se reintegra </w:t>
      </w:r>
      <w:r w:rsidR="00C15C47" w:rsidRPr="006E004E">
        <w:rPr>
          <w:position w:val="-4"/>
          <w:sz w:val="24"/>
          <w:szCs w:val="24"/>
        </w:rPr>
        <w:t xml:space="preserve">a esa unidad militar, </w:t>
      </w:r>
      <w:r w:rsidR="00CD7758" w:rsidRPr="006E004E">
        <w:rPr>
          <w:position w:val="-4"/>
          <w:sz w:val="24"/>
          <w:szCs w:val="24"/>
        </w:rPr>
        <w:t xml:space="preserve">aquél </w:t>
      </w:r>
      <w:r w:rsidR="00CD7758" w:rsidRPr="006E004E">
        <w:rPr>
          <w:b/>
          <w:bCs/>
          <w:position w:val="-4"/>
          <w:sz w:val="24"/>
          <w:szCs w:val="24"/>
        </w:rPr>
        <w:t>n</w:t>
      </w:r>
      <w:r w:rsidRPr="006E004E">
        <w:rPr>
          <w:b/>
          <w:bCs/>
          <w:position w:val="-4"/>
          <w:sz w:val="24"/>
          <w:szCs w:val="24"/>
        </w:rPr>
        <w:t>o</w:t>
      </w:r>
      <w:r w:rsidRPr="006E004E">
        <w:rPr>
          <w:position w:val="-4"/>
          <w:sz w:val="24"/>
          <w:szCs w:val="24"/>
        </w:rPr>
        <w:t xml:space="preserve"> </w:t>
      </w:r>
      <w:r w:rsidRPr="006E004E">
        <w:rPr>
          <w:b/>
          <w:bCs/>
          <w:position w:val="-4"/>
          <w:sz w:val="24"/>
          <w:szCs w:val="24"/>
        </w:rPr>
        <w:t>gozaba de incapacidades</w:t>
      </w:r>
      <w:r w:rsidR="00C15C47" w:rsidRPr="006E004E">
        <w:rPr>
          <w:position w:val="-4"/>
          <w:sz w:val="24"/>
          <w:szCs w:val="24"/>
        </w:rPr>
        <w:t>,</w:t>
      </w:r>
      <w:r w:rsidRPr="006E004E">
        <w:rPr>
          <w:position w:val="-4"/>
          <w:sz w:val="24"/>
          <w:szCs w:val="24"/>
        </w:rPr>
        <w:t xml:space="preserve"> </w:t>
      </w:r>
      <w:r w:rsidR="00C15C47" w:rsidRPr="006E004E">
        <w:rPr>
          <w:position w:val="-4"/>
          <w:sz w:val="24"/>
          <w:szCs w:val="24"/>
        </w:rPr>
        <w:t xml:space="preserve">y por el contrario, lo que se aprecia </w:t>
      </w:r>
      <w:r w:rsidR="0007043E" w:rsidRPr="006E004E">
        <w:rPr>
          <w:position w:val="-4"/>
          <w:sz w:val="24"/>
          <w:szCs w:val="24"/>
        </w:rPr>
        <w:t>es que</w:t>
      </w:r>
      <w:r w:rsidR="00C15C47" w:rsidRPr="006E004E">
        <w:rPr>
          <w:position w:val="-4"/>
          <w:sz w:val="24"/>
          <w:szCs w:val="24"/>
        </w:rPr>
        <w:t xml:space="preserve"> hubo un total</w:t>
      </w:r>
      <w:r w:rsidR="0007043E" w:rsidRPr="006E004E">
        <w:rPr>
          <w:position w:val="-4"/>
          <w:sz w:val="24"/>
          <w:szCs w:val="24"/>
        </w:rPr>
        <w:t xml:space="preserve"> respet</w:t>
      </w:r>
      <w:r w:rsidR="00C15C47" w:rsidRPr="006E004E">
        <w:rPr>
          <w:position w:val="-4"/>
          <w:sz w:val="24"/>
          <w:szCs w:val="24"/>
        </w:rPr>
        <w:t>o por parte de la Institución de esos períodos de cesación de actividades por enfermedad</w:t>
      </w:r>
      <w:r w:rsidR="0007043E" w:rsidRPr="006E004E">
        <w:rPr>
          <w:position w:val="-4"/>
          <w:sz w:val="24"/>
          <w:szCs w:val="24"/>
        </w:rPr>
        <w:t xml:space="preserve"> que</w:t>
      </w:r>
      <w:r w:rsidR="00C15C47" w:rsidRPr="006E004E">
        <w:rPr>
          <w:position w:val="-4"/>
          <w:sz w:val="24"/>
          <w:szCs w:val="24"/>
        </w:rPr>
        <w:t xml:space="preserve"> le</w:t>
      </w:r>
      <w:r w:rsidR="0007043E" w:rsidRPr="006E004E">
        <w:rPr>
          <w:position w:val="-4"/>
          <w:sz w:val="24"/>
          <w:szCs w:val="24"/>
        </w:rPr>
        <w:t xml:space="preserve"> había</w:t>
      </w:r>
      <w:r w:rsidR="00C15C47" w:rsidRPr="006E004E">
        <w:rPr>
          <w:position w:val="-4"/>
          <w:sz w:val="24"/>
          <w:szCs w:val="24"/>
        </w:rPr>
        <w:t>n sido</w:t>
      </w:r>
      <w:r w:rsidR="0007043E" w:rsidRPr="006E004E">
        <w:rPr>
          <w:position w:val="-4"/>
          <w:sz w:val="24"/>
          <w:szCs w:val="24"/>
        </w:rPr>
        <w:t xml:space="preserve"> otorg</w:t>
      </w:r>
      <w:r w:rsidR="00C15C47" w:rsidRPr="006E004E">
        <w:rPr>
          <w:position w:val="-4"/>
          <w:sz w:val="24"/>
          <w:szCs w:val="24"/>
        </w:rPr>
        <w:t xml:space="preserve">ados </w:t>
      </w:r>
      <w:r w:rsidR="0007043E" w:rsidRPr="006E004E">
        <w:rPr>
          <w:position w:val="-4"/>
          <w:sz w:val="24"/>
          <w:szCs w:val="24"/>
        </w:rPr>
        <w:t xml:space="preserve">al señor </w:t>
      </w:r>
      <w:r w:rsidR="0007043E" w:rsidRPr="006E004E">
        <w:rPr>
          <w:b/>
          <w:position w:val="-4"/>
          <w:sz w:val="24"/>
          <w:szCs w:val="24"/>
        </w:rPr>
        <w:t>WILDER SANTA</w:t>
      </w:r>
      <w:r w:rsidR="00C15C47" w:rsidRPr="006E004E">
        <w:rPr>
          <w:b/>
          <w:position w:val="-4"/>
          <w:sz w:val="24"/>
          <w:szCs w:val="24"/>
        </w:rPr>
        <w:t xml:space="preserve"> </w:t>
      </w:r>
      <w:r w:rsidR="00C15C47" w:rsidRPr="006E004E">
        <w:rPr>
          <w:position w:val="-4"/>
          <w:sz w:val="24"/>
          <w:szCs w:val="24"/>
        </w:rPr>
        <w:t>por parte del médico tratante</w:t>
      </w:r>
      <w:r w:rsidR="00254FFC" w:rsidRPr="006E004E">
        <w:rPr>
          <w:position w:val="-4"/>
          <w:sz w:val="24"/>
          <w:szCs w:val="24"/>
        </w:rPr>
        <w:t xml:space="preserve">. </w:t>
      </w:r>
    </w:p>
    <w:p w14:paraId="4D9BEA7A" w14:textId="717F1A7E" w:rsidR="00254FFC" w:rsidRPr="006E004E" w:rsidRDefault="00254FFC" w:rsidP="006E004E">
      <w:pPr>
        <w:spacing w:line="276" w:lineRule="auto"/>
        <w:rPr>
          <w:position w:val="-4"/>
          <w:sz w:val="24"/>
          <w:szCs w:val="24"/>
        </w:rPr>
      </w:pPr>
    </w:p>
    <w:p w14:paraId="34283B40" w14:textId="5ED2535B" w:rsidR="00254FFC" w:rsidRPr="006E004E" w:rsidRDefault="00254FFC" w:rsidP="006E004E">
      <w:pPr>
        <w:spacing w:line="276" w:lineRule="auto"/>
        <w:rPr>
          <w:position w:val="-4"/>
          <w:sz w:val="24"/>
          <w:szCs w:val="24"/>
        </w:rPr>
      </w:pPr>
      <w:bookmarkStart w:id="2" w:name="_Hlk130892776"/>
      <w:r w:rsidRPr="006E004E">
        <w:rPr>
          <w:position w:val="-4"/>
          <w:sz w:val="24"/>
          <w:szCs w:val="24"/>
        </w:rPr>
        <w:t xml:space="preserve">Por último, no puede </w:t>
      </w:r>
      <w:r w:rsidR="00B976F8" w:rsidRPr="006E004E">
        <w:rPr>
          <w:position w:val="-4"/>
          <w:sz w:val="24"/>
          <w:szCs w:val="24"/>
        </w:rPr>
        <w:t>el juez de tutela ordenar</w:t>
      </w:r>
      <w:r w:rsidRPr="006E004E">
        <w:rPr>
          <w:position w:val="-4"/>
          <w:sz w:val="24"/>
          <w:szCs w:val="24"/>
        </w:rPr>
        <w:t xml:space="preserve"> que la prestación del servicio de salud se </w:t>
      </w:r>
      <w:r w:rsidR="00B976F8" w:rsidRPr="006E004E">
        <w:rPr>
          <w:position w:val="-4"/>
          <w:sz w:val="24"/>
          <w:szCs w:val="24"/>
        </w:rPr>
        <w:t xml:space="preserve">lleve </w:t>
      </w:r>
      <w:r w:rsidRPr="006E004E">
        <w:rPr>
          <w:position w:val="-4"/>
          <w:sz w:val="24"/>
          <w:szCs w:val="24"/>
        </w:rPr>
        <w:t xml:space="preserve">a cabo en la ciudad de Pereira, toda vez que la entidad ha demostrado ser diligente en la prestación de los mismos, sea en la ciudad de Pereira o en Yopal, </w:t>
      </w:r>
      <w:r w:rsidR="0007043E" w:rsidRPr="006E004E">
        <w:rPr>
          <w:position w:val="-4"/>
          <w:sz w:val="24"/>
          <w:szCs w:val="24"/>
        </w:rPr>
        <w:t>e incluso fue el mismo accionante quien informó que la cirugía se realizará en la ciudad de Bogotá, toda vez que ya le fue programada la valoración con el anestesiólogo en el mes de marzo</w:t>
      </w:r>
      <w:bookmarkEnd w:id="2"/>
      <w:r w:rsidR="0007043E" w:rsidRPr="006E004E">
        <w:rPr>
          <w:rStyle w:val="Refdenotaalpie"/>
          <w:rFonts w:ascii="Tahoma" w:hAnsi="Tahoma"/>
          <w:position w:val="-4"/>
          <w:sz w:val="24"/>
          <w:szCs w:val="24"/>
        </w:rPr>
        <w:footnoteReference w:id="3"/>
      </w:r>
      <w:r w:rsidR="00211059" w:rsidRPr="006E004E">
        <w:rPr>
          <w:position w:val="-4"/>
          <w:sz w:val="24"/>
          <w:szCs w:val="24"/>
        </w:rPr>
        <w:t xml:space="preserve">. </w:t>
      </w:r>
    </w:p>
    <w:p w14:paraId="7A070DE4" w14:textId="7BACD5CA" w:rsidR="00211059" w:rsidRPr="006E004E" w:rsidRDefault="00211059" w:rsidP="006E004E">
      <w:pPr>
        <w:spacing w:line="276" w:lineRule="auto"/>
        <w:rPr>
          <w:position w:val="-4"/>
          <w:sz w:val="24"/>
          <w:szCs w:val="24"/>
        </w:rPr>
      </w:pPr>
    </w:p>
    <w:p w14:paraId="3092B13A" w14:textId="5869EF61" w:rsidR="00211059" w:rsidRPr="006E004E" w:rsidRDefault="00211059" w:rsidP="006E004E">
      <w:pPr>
        <w:spacing w:line="276" w:lineRule="auto"/>
        <w:rPr>
          <w:position w:val="-4"/>
          <w:sz w:val="24"/>
          <w:szCs w:val="24"/>
        </w:rPr>
      </w:pPr>
      <w:r w:rsidRPr="006E004E">
        <w:rPr>
          <w:position w:val="-4"/>
          <w:sz w:val="24"/>
          <w:szCs w:val="24"/>
        </w:rPr>
        <w:t xml:space="preserve">Así las cosas, la Corporación acompañará la determinación adoptada por el juez de primera instancia, toda vez que no se vislumbra por parte de la entidad demandada ninguna acción u omisión vulneradora de derechos fundamentales. </w:t>
      </w:r>
    </w:p>
    <w:p w14:paraId="10C2F765" w14:textId="77777777" w:rsidR="00605224" w:rsidRPr="006E004E" w:rsidRDefault="00605224" w:rsidP="006E004E">
      <w:pPr>
        <w:spacing w:line="276" w:lineRule="auto"/>
        <w:rPr>
          <w:position w:val="-4"/>
          <w:sz w:val="24"/>
          <w:szCs w:val="24"/>
        </w:rPr>
      </w:pPr>
    </w:p>
    <w:p w14:paraId="7EB21A58" w14:textId="44266A25" w:rsidR="009C0804" w:rsidRPr="006E004E" w:rsidRDefault="009C0804" w:rsidP="006E004E">
      <w:pPr>
        <w:spacing w:line="276" w:lineRule="auto"/>
        <w:rPr>
          <w:position w:val="-4"/>
          <w:sz w:val="24"/>
          <w:szCs w:val="24"/>
        </w:rPr>
      </w:pPr>
      <w:r w:rsidRPr="006E004E">
        <w:rPr>
          <w:position w:val="-4"/>
          <w:sz w:val="24"/>
          <w:szCs w:val="24"/>
        </w:rPr>
        <w:t xml:space="preserve">En mérito de lo expuesto, el Tribunal Superior del Distrito Judicial de Pereira, </w:t>
      </w:r>
      <w:r w:rsidR="00B137FA" w:rsidRPr="006E004E">
        <w:rPr>
          <w:position w:val="-4"/>
          <w:sz w:val="24"/>
          <w:szCs w:val="24"/>
        </w:rPr>
        <w:t xml:space="preserve">en </w:t>
      </w:r>
      <w:r w:rsidRPr="006E004E">
        <w:rPr>
          <w:position w:val="-4"/>
          <w:sz w:val="24"/>
          <w:szCs w:val="24"/>
        </w:rPr>
        <w:t xml:space="preserve">Sala de Decisión Penal, administrando justicia en nombre de la República y por mandato de la Constitución y </w:t>
      </w:r>
      <w:r w:rsidR="005C18D9" w:rsidRPr="006E004E">
        <w:rPr>
          <w:position w:val="-4"/>
          <w:sz w:val="24"/>
          <w:szCs w:val="24"/>
        </w:rPr>
        <w:t xml:space="preserve">de </w:t>
      </w:r>
      <w:r w:rsidRPr="006E004E">
        <w:rPr>
          <w:position w:val="-4"/>
          <w:sz w:val="24"/>
          <w:szCs w:val="24"/>
        </w:rPr>
        <w:t xml:space="preserve">la ley,  </w:t>
      </w:r>
    </w:p>
    <w:p w14:paraId="11A9918A" w14:textId="77777777" w:rsidR="00151933" w:rsidRPr="006E004E" w:rsidRDefault="00151933" w:rsidP="006E004E">
      <w:pPr>
        <w:spacing w:line="276" w:lineRule="auto"/>
        <w:rPr>
          <w:position w:val="-4"/>
          <w:sz w:val="24"/>
          <w:szCs w:val="24"/>
        </w:rPr>
      </w:pPr>
    </w:p>
    <w:p w14:paraId="31412071" w14:textId="77777777" w:rsidR="009C0804" w:rsidRPr="006E004E" w:rsidRDefault="009C0804"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FALLA</w:t>
      </w:r>
    </w:p>
    <w:p w14:paraId="2A866991" w14:textId="77777777" w:rsidR="009C0804" w:rsidRPr="006E004E" w:rsidRDefault="009C0804" w:rsidP="006E004E">
      <w:pPr>
        <w:spacing w:line="276" w:lineRule="auto"/>
        <w:rPr>
          <w:position w:val="-4"/>
          <w:sz w:val="24"/>
          <w:szCs w:val="24"/>
        </w:rPr>
      </w:pPr>
    </w:p>
    <w:p w14:paraId="018CA357" w14:textId="1FB9BE9B" w:rsidR="00FF411A" w:rsidRPr="006E004E" w:rsidRDefault="00DA6199" w:rsidP="006E004E">
      <w:pPr>
        <w:spacing w:line="276" w:lineRule="auto"/>
        <w:rPr>
          <w:position w:val="-4"/>
          <w:sz w:val="24"/>
          <w:szCs w:val="24"/>
        </w:rPr>
      </w:pPr>
      <w:r w:rsidRPr="006E004E">
        <w:rPr>
          <w:b/>
          <w:position w:val="-4"/>
          <w:sz w:val="24"/>
          <w:szCs w:val="24"/>
        </w:rPr>
        <w:t xml:space="preserve">PRIMERO: SE </w:t>
      </w:r>
      <w:r w:rsidR="00FF411A" w:rsidRPr="006E004E">
        <w:rPr>
          <w:b/>
          <w:position w:val="-4"/>
          <w:sz w:val="24"/>
          <w:szCs w:val="24"/>
        </w:rPr>
        <w:t>CONFIRMA</w:t>
      </w:r>
      <w:r w:rsidR="00956CA9" w:rsidRPr="006E004E">
        <w:rPr>
          <w:b/>
          <w:position w:val="-4"/>
          <w:sz w:val="24"/>
          <w:szCs w:val="24"/>
        </w:rPr>
        <w:t xml:space="preserve"> </w:t>
      </w:r>
      <w:r w:rsidR="00D11F89" w:rsidRPr="006E004E">
        <w:rPr>
          <w:position w:val="-4"/>
          <w:sz w:val="24"/>
          <w:szCs w:val="24"/>
        </w:rPr>
        <w:t xml:space="preserve">la sentencia proferida </w:t>
      </w:r>
      <w:r w:rsidR="00CB692B" w:rsidRPr="006E004E">
        <w:rPr>
          <w:position w:val="-4"/>
          <w:sz w:val="24"/>
          <w:szCs w:val="24"/>
        </w:rPr>
        <w:t xml:space="preserve">en </w:t>
      </w:r>
      <w:r w:rsidR="00254FFC" w:rsidRPr="006E004E">
        <w:rPr>
          <w:b/>
          <w:bCs/>
          <w:position w:val="-4"/>
          <w:sz w:val="24"/>
          <w:szCs w:val="24"/>
        </w:rPr>
        <w:t>diciembre 12</w:t>
      </w:r>
      <w:r w:rsidR="00956CA9" w:rsidRPr="006E004E">
        <w:rPr>
          <w:b/>
          <w:bCs/>
          <w:position w:val="-4"/>
          <w:sz w:val="24"/>
          <w:szCs w:val="24"/>
        </w:rPr>
        <w:t xml:space="preserve"> </w:t>
      </w:r>
      <w:r w:rsidR="00C8627C" w:rsidRPr="006E004E">
        <w:rPr>
          <w:b/>
          <w:bCs/>
          <w:position w:val="-4"/>
          <w:sz w:val="24"/>
          <w:szCs w:val="24"/>
        </w:rPr>
        <w:t>de 2022</w:t>
      </w:r>
      <w:r w:rsidR="00CB692B" w:rsidRPr="006E004E">
        <w:rPr>
          <w:position w:val="-4"/>
          <w:sz w:val="24"/>
          <w:szCs w:val="24"/>
        </w:rPr>
        <w:t xml:space="preserve"> </w:t>
      </w:r>
      <w:r w:rsidR="00FF411A" w:rsidRPr="006E004E">
        <w:rPr>
          <w:position w:val="-4"/>
          <w:sz w:val="24"/>
          <w:szCs w:val="24"/>
        </w:rPr>
        <w:t>por el Juzgado</w:t>
      </w:r>
      <w:r w:rsidR="00DD0F45" w:rsidRPr="006E004E">
        <w:rPr>
          <w:position w:val="-4"/>
          <w:sz w:val="24"/>
          <w:szCs w:val="24"/>
        </w:rPr>
        <w:t xml:space="preserve"> </w:t>
      </w:r>
      <w:r w:rsidR="00254FFC" w:rsidRPr="006E004E">
        <w:rPr>
          <w:position w:val="-4"/>
          <w:sz w:val="24"/>
          <w:szCs w:val="24"/>
        </w:rPr>
        <w:t xml:space="preserve">Cuarto </w:t>
      </w:r>
      <w:r w:rsidR="003C5108" w:rsidRPr="006E004E">
        <w:rPr>
          <w:position w:val="-4"/>
          <w:sz w:val="24"/>
          <w:szCs w:val="24"/>
        </w:rPr>
        <w:t xml:space="preserve">Penal del Circuito de </w:t>
      </w:r>
      <w:r w:rsidR="00C3529B" w:rsidRPr="006E004E">
        <w:rPr>
          <w:position w:val="-4"/>
          <w:sz w:val="24"/>
          <w:szCs w:val="24"/>
        </w:rPr>
        <w:t>Pereira</w:t>
      </w:r>
      <w:r w:rsidR="00254FFC" w:rsidRPr="006E004E">
        <w:rPr>
          <w:position w:val="-4"/>
          <w:sz w:val="24"/>
          <w:szCs w:val="24"/>
        </w:rPr>
        <w:t xml:space="preserve"> </w:t>
      </w:r>
      <w:r w:rsidR="003F4408" w:rsidRPr="006E004E">
        <w:rPr>
          <w:position w:val="-4"/>
          <w:sz w:val="24"/>
          <w:szCs w:val="24"/>
        </w:rPr>
        <w:t>(Rda.)</w:t>
      </w:r>
      <w:r w:rsidR="00CB692B" w:rsidRPr="006E004E">
        <w:rPr>
          <w:position w:val="-4"/>
          <w:sz w:val="24"/>
          <w:szCs w:val="24"/>
        </w:rPr>
        <w:t xml:space="preserve">, </w:t>
      </w:r>
      <w:r w:rsidR="001578D8" w:rsidRPr="006E004E">
        <w:rPr>
          <w:position w:val="-4"/>
          <w:sz w:val="24"/>
          <w:szCs w:val="24"/>
        </w:rPr>
        <w:t xml:space="preserve">por medio </w:t>
      </w:r>
      <w:r w:rsidR="00254FFC" w:rsidRPr="006E004E">
        <w:rPr>
          <w:position w:val="-4"/>
          <w:sz w:val="24"/>
          <w:szCs w:val="24"/>
        </w:rPr>
        <w:t>de la cual negó la acción de tutela deprecada por el señor</w:t>
      </w:r>
      <w:r w:rsidR="001C2751" w:rsidRPr="006E004E">
        <w:rPr>
          <w:position w:val="-4"/>
          <w:sz w:val="24"/>
          <w:szCs w:val="24"/>
        </w:rPr>
        <w:t xml:space="preserve"> </w:t>
      </w:r>
      <w:r w:rsidR="00254FFC" w:rsidRPr="006E004E">
        <w:rPr>
          <w:b/>
          <w:position w:val="-4"/>
          <w:sz w:val="24"/>
          <w:szCs w:val="24"/>
        </w:rPr>
        <w:t xml:space="preserve">WILDER EDUARDO SANTA URIBE </w:t>
      </w:r>
      <w:r w:rsidR="00254FFC" w:rsidRPr="006E004E">
        <w:rPr>
          <w:position w:val="-4"/>
          <w:sz w:val="24"/>
          <w:szCs w:val="24"/>
        </w:rPr>
        <w:t>contra el comandante del BATALLÓN DE OPERACIONES TERRESTRES No 28</w:t>
      </w:r>
      <w:r w:rsidR="00FF411A" w:rsidRPr="006E004E">
        <w:rPr>
          <w:position w:val="-4"/>
          <w:sz w:val="24"/>
          <w:szCs w:val="24"/>
        </w:rPr>
        <w:t>.</w:t>
      </w:r>
      <w:r w:rsidR="00956CA9" w:rsidRPr="006E004E">
        <w:rPr>
          <w:position w:val="-4"/>
          <w:sz w:val="24"/>
          <w:szCs w:val="24"/>
        </w:rPr>
        <w:t xml:space="preserve"> </w:t>
      </w:r>
    </w:p>
    <w:p w14:paraId="0B62F4E9" w14:textId="77777777" w:rsidR="00DA6199" w:rsidRPr="006E004E" w:rsidRDefault="00DA6199" w:rsidP="006E004E">
      <w:pPr>
        <w:spacing w:line="276" w:lineRule="auto"/>
        <w:rPr>
          <w:position w:val="-4"/>
          <w:sz w:val="24"/>
          <w:szCs w:val="24"/>
        </w:rPr>
      </w:pPr>
    </w:p>
    <w:p w14:paraId="2D1C166E" w14:textId="3229A35C" w:rsidR="009C0804" w:rsidRPr="006E004E" w:rsidRDefault="00FF411A" w:rsidP="006E004E">
      <w:pPr>
        <w:spacing w:line="276" w:lineRule="auto"/>
        <w:rPr>
          <w:position w:val="-4"/>
          <w:sz w:val="24"/>
          <w:szCs w:val="24"/>
        </w:rPr>
      </w:pPr>
      <w:r w:rsidRPr="006E004E">
        <w:rPr>
          <w:b/>
          <w:position w:val="-4"/>
          <w:sz w:val="24"/>
          <w:szCs w:val="24"/>
        </w:rPr>
        <w:t>SEGUNDO</w:t>
      </w:r>
      <w:r w:rsidR="009C0804" w:rsidRPr="006E004E">
        <w:rPr>
          <w:b/>
          <w:position w:val="-4"/>
          <w:sz w:val="24"/>
          <w:szCs w:val="24"/>
        </w:rPr>
        <w:t>:</w:t>
      </w:r>
      <w:r w:rsidR="009C0804" w:rsidRPr="006E004E">
        <w:rPr>
          <w:position w:val="-4"/>
          <w:sz w:val="24"/>
          <w:szCs w:val="24"/>
        </w:rPr>
        <w:t xml:space="preserve"> Por secretaría se remitirá el expediente a la H. Corte Constitucional para su eventual revisión.</w:t>
      </w:r>
    </w:p>
    <w:p w14:paraId="0416AA55" w14:textId="77777777" w:rsidR="006E004E" w:rsidRPr="006E004E" w:rsidRDefault="006E004E" w:rsidP="006E004E">
      <w:pPr>
        <w:spacing w:line="276" w:lineRule="auto"/>
        <w:rPr>
          <w:rFonts w:eastAsia="SimSun"/>
          <w:spacing w:val="-6"/>
          <w:position w:val="-6"/>
          <w:sz w:val="24"/>
          <w:szCs w:val="24"/>
          <w:lang w:eastAsia="es-MX"/>
        </w:rPr>
      </w:pPr>
    </w:p>
    <w:p w14:paraId="749143BC" w14:textId="77777777" w:rsidR="006E004E" w:rsidRPr="006E004E" w:rsidRDefault="006E004E" w:rsidP="006E004E">
      <w:pPr>
        <w:spacing w:line="276" w:lineRule="auto"/>
        <w:rPr>
          <w:rFonts w:ascii="Algerian" w:eastAsia="Times New Roman" w:hAnsi="Algerian"/>
          <w:sz w:val="30"/>
          <w:szCs w:val="20"/>
          <w:lang w:eastAsia="es-MX"/>
        </w:rPr>
      </w:pPr>
      <w:r w:rsidRPr="006E004E">
        <w:rPr>
          <w:rFonts w:ascii="Algerian" w:eastAsia="Times New Roman" w:hAnsi="Algerian"/>
          <w:sz w:val="30"/>
          <w:szCs w:val="20"/>
          <w:lang w:eastAsia="es-MX"/>
        </w:rPr>
        <w:t>NOTIFÍQUESE Y CÚMPLASE</w:t>
      </w:r>
    </w:p>
    <w:p w14:paraId="03E080BB" w14:textId="77777777" w:rsidR="006E004E" w:rsidRPr="006E004E" w:rsidRDefault="006E004E" w:rsidP="006E004E">
      <w:pPr>
        <w:spacing w:line="276" w:lineRule="auto"/>
        <w:rPr>
          <w:rFonts w:eastAsia="Times New Roman"/>
          <w:spacing w:val="-6"/>
          <w:position w:val="-6"/>
          <w:sz w:val="24"/>
          <w:szCs w:val="24"/>
          <w:lang w:eastAsia="es-MX"/>
        </w:rPr>
      </w:pPr>
    </w:p>
    <w:p w14:paraId="56B73C1B" w14:textId="77777777" w:rsidR="006E004E" w:rsidRPr="006E004E" w:rsidRDefault="006E004E" w:rsidP="006E004E">
      <w:pPr>
        <w:spacing w:line="276" w:lineRule="auto"/>
        <w:rPr>
          <w:rFonts w:eastAsia="Times New Roman"/>
          <w:spacing w:val="-4"/>
          <w:position w:val="-4"/>
          <w:sz w:val="24"/>
          <w:szCs w:val="24"/>
          <w:lang w:eastAsia="es-MX"/>
        </w:rPr>
      </w:pPr>
    </w:p>
    <w:p w14:paraId="4E89BE29" w14:textId="77777777" w:rsidR="006E004E" w:rsidRPr="006E004E" w:rsidRDefault="006E004E" w:rsidP="006E004E">
      <w:pPr>
        <w:spacing w:line="276" w:lineRule="auto"/>
        <w:jc w:val="center"/>
        <w:rPr>
          <w:rFonts w:eastAsia="Times New Roman"/>
          <w:b/>
          <w:spacing w:val="-4"/>
          <w:position w:val="-4"/>
          <w:sz w:val="24"/>
          <w:szCs w:val="24"/>
          <w:lang w:val="es-ES_tradnl" w:eastAsia="es-MX"/>
        </w:rPr>
      </w:pPr>
      <w:r w:rsidRPr="006E004E">
        <w:rPr>
          <w:rFonts w:eastAsia="Times New Roman"/>
          <w:b/>
          <w:spacing w:val="-4"/>
          <w:position w:val="-4"/>
          <w:sz w:val="24"/>
          <w:szCs w:val="24"/>
          <w:lang w:val="es-ES_tradnl" w:eastAsia="es-MX"/>
        </w:rPr>
        <w:t>CARLOS ARTURO PAZ ZÚÑIGA</w:t>
      </w:r>
    </w:p>
    <w:p w14:paraId="15510962" w14:textId="77777777" w:rsidR="006E004E" w:rsidRPr="006E004E" w:rsidRDefault="006E004E" w:rsidP="006E004E">
      <w:pPr>
        <w:spacing w:line="276" w:lineRule="auto"/>
        <w:jc w:val="center"/>
        <w:rPr>
          <w:rFonts w:eastAsia="Times New Roman"/>
          <w:spacing w:val="-4"/>
          <w:position w:val="-4"/>
          <w:sz w:val="24"/>
          <w:szCs w:val="24"/>
          <w:lang w:val="es-ES_tradnl" w:eastAsia="es-MX"/>
        </w:rPr>
      </w:pPr>
      <w:r w:rsidRPr="006E004E">
        <w:rPr>
          <w:rFonts w:eastAsia="Times New Roman"/>
          <w:spacing w:val="-4"/>
          <w:position w:val="-4"/>
          <w:sz w:val="24"/>
          <w:szCs w:val="24"/>
          <w:lang w:val="es-ES_tradnl" w:eastAsia="es-MX"/>
        </w:rPr>
        <w:t xml:space="preserve">Magistrado </w:t>
      </w:r>
    </w:p>
    <w:p w14:paraId="60E1A9F3" w14:textId="77777777" w:rsidR="006E004E" w:rsidRPr="006E004E" w:rsidRDefault="006E004E" w:rsidP="006E004E">
      <w:pPr>
        <w:spacing w:line="276" w:lineRule="auto"/>
        <w:rPr>
          <w:rFonts w:eastAsia="Times New Roman"/>
          <w:spacing w:val="-4"/>
          <w:position w:val="-4"/>
          <w:sz w:val="24"/>
          <w:szCs w:val="24"/>
          <w:lang w:val="es-ES_tradnl" w:eastAsia="es-MX"/>
        </w:rPr>
      </w:pPr>
    </w:p>
    <w:p w14:paraId="4C41B5B4" w14:textId="77777777" w:rsidR="006E004E" w:rsidRPr="006E004E" w:rsidRDefault="006E004E" w:rsidP="006E004E">
      <w:pPr>
        <w:spacing w:line="276" w:lineRule="auto"/>
        <w:rPr>
          <w:rFonts w:eastAsia="Times New Roman"/>
          <w:spacing w:val="-4"/>
          <w:position w:val="-4"/>
          <w:sz w:val="24"/>
          <w:szCs w:val="24"/>
          <w:lang w:val="es-ES_tradnl" w:eastAsia="es-MX"/>
        </w:rPr>
      </w:pPr>
    </w:p>
    <w:p w14:paraId="0FE49FD9" w14:textId="77777777" w:rsidR="006E004E" w:rsidRPr="006E004E" w:rsidRDefault="006E004E" w:rsidP="006E004E">
      <w:pPr>
        <w:spacing w:line="276" w:lineRule="auto"/>
        <w:jc w:val="center"/>
        <w:rPr>
          <w:rFonts w:eastAsia="Times New Roman"/>
          <w:b/>
          <w:spacing w:val="-4"/>
          <w:position w:val="-4"/>
          <w:sz w:val="24"/>
          <w:szCs w:val="24"/>
          <w:lang w:val="es-ES_tradnl" w:eastAsia="es-MX"/>
        </w:rPr>
      </w:pPr>
      <w:r w:rsidRPr="006E004E">
        <w:rPr>
          <w:rFonts w:eastAsia="Times New Roman"/>
          <w:b/>
          <w:spacing w:val="-4"/>
          <w:position w:val="-4"/>
          <w:sz w:val="24"/>
          <w:szCs w:val="24"/>
          <w:lang w:val="es-ES_tradnl" w:eastAsia="es-MX"/>
        </w:rPr>
        <w:t>JULIÁN RIVERA LOAIZA</w:t>
      </w:r>
    </w:p>
    <w:p w14:paraId="50D4F90F" w14:textId="77777777" w:rsidR="006E004E" w:rsidRPr="006E004E" w:rsidRDefault="006E004E" w:rsidP="006E004E">
      <w:pPr>
        <w:spacing w:line="276" w:lineRule="auto"/>
        <w:jc w:val="center"/>
        <w:rPr>
          <w:rFonts w:eastAsia="Times New Roman"/>
          <w:spacing w:val="-4"/>
          <w:position w:val="-4"/>
          <w:sz w:val="24"/>
          <w:szCs w:val="24"/>
          <w:lang w:val="es-ES_tradnl" w:eastAsia="es-MX"/>
        </w:rPr>
      </w:pPr>
      <w:r w:rsidRPr="006E004E">
        <w:rPr>
          <w:rFonts w:eastAsia="Times New Roman"/>
          <w:spacing w:val="-4"/>
          <w:position w:val="-4"/>
          <w:sz w:val="24"/>
          <w:szCs w:val="24"/>
          <w:lang w:val="es-ES_tradnl" w:eastAsia="es-MX"/>
        </w:rPr>
        <w:t xml:space="preserve">Magistrado </w:t>
      </w:r>
    </w:p>
    <w:p w14:paraId="15639B41" w14:textId="77777777" w:rsidR="006E004E" w:rsidRPr="006E004E" w:rsidRDefault="006E004E" w:rsidP="006E004E">
      <w:pPr>
        <w:spacing w:line="276" w:lineRule="auto"/>
        <w:rPr>
          <w:rFonts w:eastAsia="Times New Roman"/>
          <w:spacing w:val="-4"/>
          <w:position w:val="-4"/>
          <w:sz w:val="24"/>
          <w:szCs w:val="24"/>
          <w:lang w:val="es-ES_tradnl" w:eastAsia="es-MX"/>
        </w:rPr>
      </w:pPr>
    </w:p>
    <w:p w14:paraId="2947C82F" w14:textId="77777777" w:rsidR="006E004E" w:rsidRPr="006E004E" w:rsidRDefault="006E004E" w:rsidP="006E004E">
      <w:pPr>
        <w:spacing w:line="276" w:lineRule="auto"/>
        <w:rPr>
          <w:rFonts w:eastAsia="Times New Roman"/>
          <w:spacing w:val="-4"/>
          <w:position w:val="-4"/>
          <w:sz w:val="24"/>
          <w:szCs w:val="24"/>
          <w:lang w:val="es-ES_tradnl" w:eastAsia="es-MX"/>
        </w:rPr>
      </w:pPr>
    </w:p>
    <w:p w14:paraId="41D7760F" w14:textId="77777777" w:rsidR="006E004E" w:rsidRPr="006E004E" w:rsidRDefault="006E004E" w:rsidP="006E004E">
      <w:pPr>
        <w:spacing w:line="276" w:lineRule="auto"/>
        <w:jc w:val="center"/>
        <w:rPr>
          <w:rFonts w:eastAsia="Times New Roman"/>
          <w:b/>
          <w:spacing w:val="-4"/>
          <w:position w:val="-4"/>
          <w:sz w:val="24"/>
          <w:szCs w:val="24"/>
          <w:lang w:val="es-ES_tradnl" w:eastAsia="es-MX"/>
        </w:rPr>
      </w:pPr>
      <w:r w:rsidRPr="006E004E">
        <w:rPr>
          <w:rFonts w:eastAsia="Times New Roman"/>
          <w:b/>
          <w:spacing w:val="-4"/>
          <w:position w:val="-4"/>
          <w:sz w:val="24"/>
          <w:szCs w:val="24"/>
          <w:lang w:val="es-ES_tradnl" w:eastAsia="es-MX"/>
        </w:rPr>
        <w:t>MANUEL YARZAGARAY BANDERA</w:t>
      </w:r>
    </w:p>
    <w:p w14:paraId="253DB36F" w14:textId="01D90621" w:rsidR="0001620E" w:rsidRPr="006E004E" w:rsidRDefault="006E004E" w:rsidP="006E004E">
      <w:pPr>
        <w:spacing w:line="276" w:lineRule="auto"/>
        <w:jc w:val="center"/>
        <w:rPr>
          <w:rFonts w:eastAsia="Calibri"/>
          <w:spacing w:val="-4"/>
          <w:sz w:val="24"/>
          <w:szCs w:val="24"/>
          <w:lang w:val="es-ES_tradnl"/>
        </w:rPr>
      </w:pPr>
      <w:r w:rsidRPr="006E004E">
        <w:rPr>
          <w:rFonts w:eastAsia="Times New Roman"/>
          <w:spacing w:val="-4"/>
          <w:position w:val="-4"/>
          <w:sz w:val="24"/>
          <w:szCs w:val="24"/>
          <w:lang w:val="es-ES_tradnl" w:eastAsia="es-MX"/>
        </w:rPr>
        <w:t>Magistrado</w:t>
      </w:r>
      <w:bookmarkStart w:id="3" w:name="_GoBack"/>
      <w:bookmarkEnd w:id="3"/>
    </w:p>
    <w:sectPr w:rsidR="0001620E" w:rsidRPr="006E004E" w:rsidSect="00BA51C0">
      <w:headerReference w:type="default" r:id="rId8"/>
      <w:footerReference w:type="default" r:id="rId9"/>
      <w:pgSz w:w="12242" w:h="18722" w:code="258"/>
      <w:pgMar w:top="1928" w:right="1361" w:bottom="1361"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8317" w14:textId="77777777" w:rsidR="007662CD" w:rsidRDefault="007662CD">
      <w:r>
        <w:separator/>
      </w:r>
    </w:p>
  </w:endnote>
  <w:endnote w:type="continuationSeparator" w:id="0">
    <w:p w14:paraId="691B1EC6" w14:textId="77777777" w:rsidR="007662CD" w:rsidRDefault="007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89B3" w14:textId="77777777" w:rsidR="007D5643" w:rsidRPr="00645106" w:rsidRDefault="007D5643" w:rsidP="00645106">
    <w:pPr>
      <w:pStyle w:val="Encabezado"/>
      <w:jc w:val="right"/>
      <w:rPr>
        <w:rFonts w:ascii="Arial" w:hAnsi="Arial" w:cs="Arial"/>
        <w:sz w:val="18"/>
      </w:rPr>
    </w:pPr>
    <w:r w:rsidRPr="00645106">
      <w:rPr>
        <w:rFonts w:ascii="Arial" w:hAnsi="Arial" w:cs="Arial"/>
        <w:sz w:val="18"/>
      </w:rPr>
      <w:t xml:space="preserve">Página </w:t>
    </w:r>
    <w:r w:rsidRPr="00645106">
      <w:rPr>
        <w:rFonts w:ascii="Arial" w:hAnsi="Arial" w:cs="Arial"/>
        <w:sz w:val="18"/>
      </w:rPr>
      <w:fldChar w:fldCharType="begin"/>
    </w:r>
    <w:r w:rsidRPr="00645106">
      <w:rPr>
        <w:rFonts w:ascii="Arial" w:hAnsi="Arial" w:cs="Arial"/>
        <w:sz w:val="18"/>
      </w:rPr>
      <w:instrText xml:space="preserve"> PAGE </w:instrText>
    </w:r>
    <w:r w:rsidRPr="00645106">
      <w:rPr>
        <w:rFonts w:ascii="Arial" w:hAnsi="Arial" w:cs="Arial"/>
        <w:sz w:val="18"/>
      </w:rPr>
      <w:fldChar w:fldCharType="separate"/>
    </w:r>
    <w:r w:rsidRPr="00645106">
      <w:rPr>
        <w:rFonts w:ascii="Arial" w:hAnsi="Arial" w:cs="Arial"/>
        <w:sz w:val="18"/>
      </w:rPr>
      <w:t>1</w:t>
    </w:r>
    <w:r w:rsidRPr="00645106">
      <w:rPr>
        <w:rFonts w:ascii="Arial" w:hAnsi="Arial" w:cs="Arial"/>
        <w:sz w:val="18"/>
      </w:rPr>
      <w:fldChar w:fldCharType="end"/>
    </w:r>
    <w:r w:rsidRPr="00645106">
      <w:rPr>
        <w:rFonts w:ascii="Arial" w:hAnsi="Arial" w:cs="Arial"/>
        <w:sz w:val="18"/>
      </w:rPr>
      <w:t xml:space="preserve"> de </w:t>
    </w:r>
    <w:r w:rsidRPr="00645106">
      <w:rPr>
        <w:rFonts w:ascii="Arial" w:hAnsi="Arial" w:cs="Arial"/>
        <w:sz w:val="18"/>
      </w:rPr>
      <w:fldChar w:fldCharType="begin"/>
    </w:r>
    <w:r w:rsidRPr="00645106">
      <w:rPr>
        <w:rFonts w:ascii="Arial" w:hAnsi="Arial" w:cs="Arial"/>
        <w:sz w:val="18"/>
      </w:rPr>
      <w:instrText xml:space="preserve"> NUMPAGES </w:instrText>
    </w:r>
    <w:r w:rsidRPr="00645106">
      <w:rPr>
        <w:rFonts w:ascii="Arial" w:hAnsi="Arial" w:cs="Arial"/>
        <w:sz w:val="18"/>
      </w:rPr>
      <w:fldChar w:fldCharType="separate"/>
    </w:r>
    <w:r w:rsidRPr="00645106">
      <w:rPr>
        <w:rFonts w:ascii="Arial" w:hAnsi="Arial" w:cs="Arial"/>
        <w:sz w:val="18"/>
      </w:rPr>
      <w:t>6</w:t>
    </w:r>
    <w:r w:rsidRPr="0064510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68AF" w14:textId="77777777" w:rsidR="007662CD" w:rsidRDefault="007662CD">
      <w:r>
        <w:separator/>
      </w:r>
    </w:p>
  </w:footnote>
  <w:footnote w:type="continuationSeparator" w:id="0">
    <w:p w14:paraId="6406F884" w14:textId="77777777" w:rsidR="007662CD" w:rsidRDefault="007662CD">
      <w:r>
        <w:continuationSeparator/>
      </w:r>
    </w:p>
  </w:footnote>
  <w:footnote w:id="1">
    <w:p w14:paraId="6FF4F402" w14:textId="77777777" w:rsidR="007D5643" w:rsidRPr="00645106" w:rsidRDefault="007D5643" w:rsidP="00645106">
      <w:pPr>
        <w:pStyle w:val="Textonotapie"/>
        <w:rPr>
          <w:rFonts w:ascii="Arial" w:hAnsi="Arial" w:cs="Arial"/>
          <w:sz w:val="18"/>
          <w:szCs w:val="18"/>
          <w:lang w:val="es-MX"/>
        </w:rPr>
      </w:pPr>
      <w:r w:rsidRPr="00645106">
        <w:rPr>
          <w:rStyle w:val="Refdenotaalpie"/>
          <w:rFonts w:ascii="Arial" w:hAnsi="Arial" w:cs="Arial"/>
          <w:sz w:val="18"/>
          <w:szCs w:val="18"/>
        </w:rPr>
        <w:footnoteRef/>
      </w:r>
      <w:r w:rsidRPr="00645106">
        <w:rPr>
          <w:rFonts w:ascii="Arial" w:hAnsi="Arial" w:cs="Arial"/>
          <w:sz w:val="18"/>
          <w:szCs w:val="18"/>
        </w:rPr>
        <w:t xml:space="preserve"> Ver sentencias -797 de 2005 y T- 572B de 2014.</w:t>
      </w:r>
    </w:p>
  </w:footnote>
  <w:footnote w:id="2">
    <w:p w14:paraId="18F08416" w14:textId="17D24770" w:rsidR="00C15C47" w:rsidRPr="00645106" w:rsidRDefault="00C15C47" w:rsidP="00645106">
      <w:pPr>
        <w:pStyle w:val="Textonotapie"/>
        <w:rPr>
          <w:rFonts w:ascii="Arial" w:hAnsi="Arial" w:cs="Arial"/>
          <w:sz w:val="18"/>
          <w:szCs w:val="18"/>
        </w:rPr>
      </w:pPr>
      <w:r w:rsidRPr="00645106">
        <w:rPr>
          <w:rStyle w:val="Refdenotaalpie"/>
          <w:rFonts w:ascii="Arial" w:hAnsi="Arial" w:cs="Arial"/>
          <w:sz w:val="18"/>
          <w:szCs w:val="18"/>
        </w:rPr>
        <w:footnoteRef/>
      </w:r>
      <w:r w:rsidRPr="00645106">
        <w:rPr>
          <w:rFonts w:ascii="Arial" w:hAnsi="Arial" w:cs="Arial"/>
          <w:sz w:val="18"/>
          <w:szCs w:val="18"/>
        </w:rPr>
        <w:t xml:space="preserve"> Información brindada telefónicamente por el accionante al auxiliar judicial del despacho de magistrado ponente. Constancia visible en el cuaderno digital archivo “02INSTANCIA”, “ConstanciaAuxiliarJudicial”</w:t>
      </w:r>
    </w:p>
  </w:footnote>
  <w:footnote w:id="3">
    <w:p w14:paraId="45D4B4AE" w14:textId="1D1F7AD6" w:rsidR="0007043E" w:rsidRPr="00645106" w:rsidRDefault="0007043E" w:rsidP="00645106">
      <w:pPr>
        <w:pStyle w:val="Textonotapie"/>
        <w:rPr>
          <w:rFonts w:ascii="Arial" w:hAnsi="Arial" w:cs="Arial"/>
          <w:sz w:val="18"/>
          <w:szCs w:val="18"/>
        </w:rPr>
      </w:pPr>
      <w:r w:rsidRPr="00645106">
        <w:rPr>
          <w:rStyle w:val="Refdenotaalpie"/>
          <w:rFonts w:ascii="Arial" w:hAnsi="Arial" w:cs="Arial"/>
          <w:sz w:val="18"/>
          <w:szCs w:val="18"/>
        </w:rPr>
        <w:footnoteRef/>
      </w:r>
      <w:r w:rsidRPr="00645106">
        <w:rPr>
          <w:rFonts w:ascii="Arial" w:hAnsi="Arial" w:cs="Arial"/>
          <w:sz w:val="18"/>
          <w:szCs w:val="18"/>
        </w:rPr>
        <w:t xml:space="preserve"> Al respecto, igualmente dejó constancia el auxiliar judicial del despacho del magistrado ponente, acerca de la conversación telefónica que tuvo con el accionante, en la cual le manifestó que ya contaba con la fecha para la valoración con el anestesiólogo para el día 28 de marzo. Constancia visible en el cuaderno digital archivo “02INSTANCIA”, “ConstanciaAuxiliarJudicial”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7C4C" w14:textId="593932E9" w:rsidR="007D5643" w:rsidRPr="00645106" w:rsidRDefault="00645106">
    <w:pPr>
      <w:pStyle w:val="Encabezado"/>
      <w:jc w:val="right"/>
      <w:rPr>
        <w:rFonts w:ascii="Arial" w:hAnsi="Arial" w:cs="Arial"/>
        <w:sz w:val="18"/>
      </w:rPr>
    </w:pPr>
    <w:r w:rsidRPr="00645106">
      <w:rPr>
        <w:rFonts w:ascii="Arial" w:hAnsi="Arial" w:cs="Arial"/>
        <w:sz w:val="18"/>
      </w:rPr>
      <w:t xml:space="preserve">Sentencia tutela de </w:t>
    </w:r>
    <w:r w:rsidR="007D5643" w:rsidRPr="00645106">
      <w:rPr>
        <w:rFonts w:ascii="Arial" w:hAnsi="Arial" w:cs="Arial"/>
        <w:sz w:val="18"/>
      </w:rPr>
      <w:t xml:space="preserve">2ª </w:t>
    </w:r>
    <w:r w:rsidRPr="00645106">
      <w:rPr>
        <w:rFonts w:ascii="Arial" w:hAnsi="Arial" w:cs="Arial"/>
        <w:sz w:val="18"/>
      </w:rPr>
      <w:t xml:space="preserve">instancia </w:t>
    </w:r>
    <w:r w:rsidR="007D5643" w:rsidRPr="00645106">
      <w:rPr>
        <w:rFonts w:ascii="Arial" w:hAnsi="Arial" w:cs="Arial"/>
        <w:sz w:val="18"/>
      </w:rPr>
      <w:t>N°</w:t>
    </w:r>
    <w:r w:rsidR="00232B35" w:rsidRPr="00645106">
      <w:rPr>
        <w:rFonts w:ascii="Arial" w:hAnsi="Arial" w:cs="Arial"/>
        <w:sz w:val="18"/>
      </w:rPr>
      <w:t>020</w:t>
    </w:r>
  </w:p>
  <w:p w14:paraId="45A65B82" w14:textId="44B22E79" w:rsidR="007D5643" w:rsidRPr="00645106" w:rsidRDefault="00645106">
    <w:pPr>
      <w:pStyle w:val="Encabezado"/>
      <w:jc w:val="right"/>
      <w:rPr>
        <w:rFonts w:ascii="Arial" w:hAnsi="Arial" w:cs="Arial"/>
        <w:sz w:val="18"/>
      </w:rPr>
    </w:pPr>
    <w:r w:rsidRPr="00645106">
      <w:rPr>
        <w:rFonts w:ascii="Arial" w:hAnsi="Arial" w:cs="Arial"/>
        <w:sz w:val="18"/>
      </w:rPr>
      <w:t>Radicación</w:t>
    </w:r>
    <w:r w:rsidR="007D5643" w:rsidRPr="00645106">
      <w:rPr>
        <w:rFonts w:ascii="Arial" w:hAnsi="Arial" w:cs="Arial"/>
        <w:sz w:val="18"/>
      </w:rPr>
      <w:t>: 660013109004 2022 00133 01</w:t>
    </w:r>
  </w:p>
  <w:p w14:paraId="1A115349" w14:textId="1236CF1F" w:rsidR="007D5643" w:rsidRPr="00645106" w:rsidRDefault="00645106">
    <w:pPr>
      <w:pStyle w:val="Encabezado"/>
      <w:jc w:val="right"/>
      <w:rPr>
        <w:rFonts w:ascii="Arial" w:hAnsi="Arial" w:cs="Arial"/>
        <w:sz w:val="18"/>
      </w:rPr>
    </w:pPr>
    <w:r w:rsidRPr="00645106">
      <w:rPr>
        <w:rFonts w:ascii="Arial" w:hAnsi="Arial" w:cs="Arial"/>
        <w:sz w:val="18"/>
      </w:rPr>
      <w:t>Accionante</w:t>
    </w:r>
    <w:r w:rsidR="007D5643" w:rsidRPr="00645106">
      <w:rPr>
        <w:rFonts w:ascii="Arial" w:hAnsi="Arial" w:cs="Arial"/>
        <w:sz w:val="18"/>
      </w:rPr>
      <w:t xml:space="preserve">: </w:t>
    </w:r>
    <w:r w:rsidRPr="00645106">
      <w:rPr>
        <w:rFonts w:ascii="Arial" w:hAnsi="Arial" w:cs="Arial"/>
        <w:sz w:val="18"/>
      </w:rPr>
      <w:t>Wilder Eduardo Santa U</w:t>
    </w:r>
  </w:p>
  <w:p w14:paraId="51EE4A83" w14:textId="6FF8618D" w:rsidR="007D5643" w:rsidRPr="00645106" w:rsidRDefault="00645106" w:rsidP="00645106">
    <w:pPr>
      <w:pStyle w:val="Encabezado"/>
      <w:jc w:val="right"/>
      <w:rPr>
        <w:rFonts w:ascii="Arial" w:hAnsi="Arial" w:cs="Arial"/>
        <w:sz w:val="18"/>
      </w:rPr>
    </w:pPr>
    <w:r w:rsidRPr="00645106">
      <w:rPr>
        <w:rFonts w:ascii="Arial" w:hAnsi="Arial" w:cs="Arial"/>
        <w:sz w:val="18"/>
      </w:rPr>
      <w:t>Confirma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07DF"/>
    <w:rsid w:val="00002C42"/>
    <w:rsid w:val="0000515A"/>
    <w:rsid w:val="0000657C"/>
    <w:rsid w:val="00014AFA"/>
    <w:rsid w:val="00015EEC"/>
    <w:rsid w:val="0001620E"/>
    <w:rsid w:val="00020589"/>
    <w:rsid w:val="0002221C"/>
    <w:rsid w:val="00027ABD"/>
    <w:rsid w:val="00030D2E"/>
    <w:rsid w:val="0003126D"/>
    <w:rsid w:val="00035B0E"/>
    <w:rsid w:val="000430D2"/>
    <w:rsid w:val="00053B36"/>
    <w:rsid w:val="000545F8"/>
    <w:rsid w:val="00056472"/>
    <w:rsid w:val="000577DE"/>
    <w:rsid w:val="00060E74"/>
    <w:rsid w:val="00063058"/>
    <w:rsid w:val="000659E9"/>
    <w:rsid w:val="00066F56"/>
    <w:rsid w:val="00070120"/>
    <w:rsid w:val="0007043E"/>
    <w:rsid w:val="000722B9"/>
    <w:rsid w:val="0007605C"/>
    <w:rsid w:val="00077408"/>
    <w:rsid w:val="00077A3F"/>
    <w:rsid w:val="000801E9"/>
    <w:rsid w:val="000849CA"/>
    <w:rsid w:val="00086954"/>
    <w:rsid w:val="000905C2"/>
    <w:rsid w:val="00093B1F"/>
    <w:rsid w:val="00094313"/>
    <w:rsid w:val="00097D33"/>
    <w:rsid w:val="000A16B1"/>
    <w:rsid w:val="000A3E49"/>
    <w:rsid w:val="000A7579"/>
    <w:rsid w:val="000B5FF3"/>
    <w:rsid w:val="000B6C4B"/>
    <w:rsid w:val="000C031F"/>
    <w:rsid w:val="000C6DED"/>
    <w:rsid w:val="000D3B54"/>
    <w:rsid w:val="000D56BC"/>
    <w:rsid w:val="000E370F"/>
    <w:rsid w:val="000E592B"/>
    <w:rsid w:val="000E6641"/>
    <w:rsid w:val="000E6647"/>
    <w:rsid w:val="000F0D45"/>
    <w:rsid w:val="000F1A7D"/>
    <w:rsid w:val="000F43A6"/>
    <w:rsid w:val="000F4A0C"/>
    <w:rsid w:val="000F5333"/>
    <w:rsid w:val="000F6F36"/>
    <w:rsid w:val="00100731"/>
    <w:rsid w:val="00102F43"/>
    <w:rsid w:val="00105C52"/>
    <w:rsid w:val="00111767"/>
    <w:rsid w:val="00116051"/>
    <w:rsid w:val="001169B0"/>
    <w:rsid w:val="00120894"/>
    <w:rsid w:val="001220BD"/>
    <w:rsid w:val="00124A19"/>
    <w:rsid w:val="00126061"/>
    <w:rsid w:val="00146921"/>
    <w:rsid w:val="00151933"/>
    <w:rsid w:val="00151A3A"/>
    <w:rsid w:val="00153B31"/>
    <w:rsid w:val="00154B8D"/>
    <w:rsid w:val="00156079"/>
    <w:rsid w:val="00156B2C"/>
    <w:rsid w:val="001578D8"/>
    <w:rsid w:val="00164BCE"/>
    <w:rsid w:val="00165401"/>
    <w:rsid w:val="00167228"/>
    <w:rsid w:val="00170FC9"/>
    <w:rsid w:val="001710CF"/>
    <w:rsid w:val="001714B4"/>
    <w:rsid w:val="00172150"/>
    <w:rsid w:val="0018137A"/>
    <w:rsid w:val="00185716"/>
    <w:rsid w:val="00185806"/>
    <w:rsid w:val="00185CB2"/>
    <w:rsid w:val="0018735B"/>
    <w:rsid w:val="00187D6B"/>
    <w:rsid w:val="00192E51"/>
    <w:rsid w:val="00193CA5"/>
    <w:rsid w:val="001A65BA"/>
    <w:rsid w:val="001A68A8"/>
    <w:rsid w:val="001A6C5D"/>
    <w:rsid w:val="001A6EFE"/>
    <w:rsid w:val="001A71A0"/>
    <w:rsid w:val="001A75A1"/>
    <w:rsid w:val="001C2751"/>
    <w:rsid w:val="001C3FA0"/>
    <w:rsid w:val="001C49D1"/>
    <w:rsid w:val="001C56BA"/>
    <w:rsid w:val="001C5DD4"/>
    <w:rsid w:val="001C62CB"/>
    <w:rsid w:val="001C64C4"/>
    <w:rsid w:val="001C66AB"/>
    <w:rsid w:val="001D1EBB"/>
    <w:rsid w:val="001D4915"/>
    <w:rsid w:val="001D721C"/>
    <w:rsid w:val="001E603C"/>
    <w:rsid w:val="001E604A"/>
    <w:rsid w:val="001E79DD"/>
    <w:rsid w:val="001F35C0"/>
    <w:rsid w:val="001F4D8A"/>
    <w:rsid w:val="001F68C3"/>
    <w:rsid w:val="001F6F98"/>
    <w:rsid w:val="00201F7D"/>
    <w:rsid w:val="0020258C"/>
    <w:rsid w:val="00202A6A"/>
    <w:rsid w:val="00211059"/>
    <w:rsid w:val="0021206D"/>
    <w:rsid w:val="0021227D"/>
    <w:rsid w:val="0021491F"/>
    <w:rsid w:val="00214C0F"/>
    <w:rsid w:val="00214FDC"/>
    <w:rsid w:val="00216126"/>
    <w:rsid w:val="00220DF1"/>
    <w:rsid w:val="0022695A"/>
    <w:rsid w:val="002301A3"/>
    <w:rsid w:val="0023238A"/>
    <w:rsid w:val="00232B35"/>
    <w:rsid w:val="00232F70"/>
    <w:rsid w:val="0023607E"/>
    <w:rsid w:val="002451BA"/>
    <w:rsid w:val="00251FE2"/>
    <w:rsid w:val="002532C2"/>
    <w:rsid w:val="00254FFC"/>
    <w:rsid w:val="00255B0D"/>
    <w:rsid w:val="00267C5B"/>
    <w:rsid w:val="00271273"/>
    <w:rsid w:val="00271CCF"/>
    <w:rsid w:val="00274C8F"/>
    <w:rsid w:val="0027720C"/>
    <w:rsid w:val="00280582"/>
    <w:rsid w:val="002823AB"/>
    <w:rsid w:val="00284B5F"/>
    <w:rsid w:val="00284BC8"/>
    <w:rsid w:val="00284BF9"/>
    <w:rsid w:val="00287603"/>
    <w:rsid w:val="00290229"/>
    <w:rsid w:val="002904D3"/>
    <w:rsid w:val="00291F71"/>
    <w:rsid w:val="00292E76"/>
    <w:rsid w:val="002949B7"/>
    <w:rsid w:val="0029699D"/>
    <w:rsid w:val="002A1C85"/>
    <w:rsid w:val="002A2ABC"/>
    <w:rsid w:val="002A4F09"/>
    <w:rsid w:val="002B06FF"/>
    <w:rsid w:val="002B1423"/>
    <w:rsid w:val="002B27A1"/>
    <w:rsid w:val="002B3374"/>
    <w:rsid w:val="002C0021"/>
    <w:rsid w:val="002C1394"/>
    <w:rsid w:val="002C2364"/>
    <w:rsid w:val="002C2911"/>
    <w:rsid w:val="002C7BC9"/>
    <w:rsid w:val="002D45F2"/>
    <w:rsid w:val="002E55D5"/>
    <w:rsid w:val="002F0F5B"/>
    <w:rsid w:val="002F61DB"/>
    <w:rsid w:val="003063E7"/>
    <w:rsid w:val="003136D4"/>
    <w:rsid w:val="00315926"/>
    <w:rsid w:val="0031730C"/>
    <w:rsid w:val="0032202D"/>
    <w:rsid w:val="00324063"/>
    <w:rsid w:val="00324A80"/>
    <w:rsid w:val="00324AF3"/>
    <w:rsid w:val="00324DDB"/>
    <w:rsid w:val="0033000D"/>
    <w:rsid w:val="0033026A"/>
    <w:rsid w:val="00330718"/>
    <w:rsid w:val="0033412B"/>
    <w:rsid w:val="00334596"/>
    <w:rsid w:val="00340FDB"/>
    <w:rsid w:val="00342F5D"/>
    <w:rsid w:val="0034337B"/>
    <w:rsid w:val="0035502A"/>
    <w:rsid w:val="003563BF"/>
    <w:rsid w:val="003571A4"/>
    <w:rsid w:val="00362FF7"/>
    <w:rsid w:val="00363C8B"/>
    <w:rsid w:val="00366013"/>
    <w:rsid w:val="003677C9"/>
    <w:rsid w:val="00375E2B"/>
    <w:rsid w:val="00376967"/>
    <w:rsid w:val="003822E5"/>
    <w:rsid w:val="003834AB"/>
    <w:rsid w:val="0038623D"/>
    <w:rsid w:val="00386464"/>
    <w:rsid w:val="00387FBC"/>
    <w:rsid w:val="003A131F"/>
    <w:rsid w:val="003A35CA"/>
    <w:rsid w:val="003A4D0D"/>
    <w:rsid w:val="003A6A6A"/>
    <w:rsid w:val="003B2445"/>
    <w:rsid w:val="003B3FDD"/>
    <w:rsid w:val="003B4BD9"/>
    <w:rsid w:val="003B5650"/>
    <w:rsid w:val="003B6071"/>
    <w:rsid w:val="003B6850"/>
    <w:rsid w:val="003B766E"/>
    <w:rsid w:val="003C2674"/>
    <w:rsid w:val="003C2E2B"/>
    <w:rsid w:val="003C36F7"/>
    <w:rsid w:val="003C484D"/>
    <w:rsid w:val="003C5108"/>
    <w:rsid w:val="003C7A6F"/>
    <w:rsid w:val="003D0E93"/>
    <w:rsid w:val="003D461D"/>
    <w:rsid w:val="003D4D65"/>
    <w:rsid w:val="003D7D4C"/>
    <w:rsid w:val="003E39DC"/>
    <w:rsid w:val="003E3C6A"/>
    <w:rsid w:val="003E5AD5"/>
    <w:rsid w:val="003E71D2"/>
    <w:rsid w:val="003E7F17"/>
    <w:rsid w:val="003F4408"/>
    <w:rsid w:val="003F6B77"/>
    <w:rsid w:val="00400E74"/>
    <w:rsid w:val="004012FE"/>
    <w:rsid w:val="004041A7"/>
    <w:rsid w:val="0040480B"/>
    <w:rsid w:val="004078BC"/>
    <w:rsid w:val="0041154B"/>
    <w:rsid w:val="00416DA7"/>
    <w:rsid w:val="00417BCE"/>
    <w:rsid w:val="00421503"/>
    <w:rsid w:val="004220BE"/>
    <w:rsid w:val="00426468"/>
    <w:rsid w:val="00433FE7"/>
    <w:rsid w:val="004341A1"/>
    <w:rsid w:val="0043456D"/>
    <w:rsid w:val="004376AD"/>
    <w:rsid w:val="00440BFF"/>
    <w:rsid w:val="00443BCA"/>
    <w:rsid w:val="004459E3"/>
    <w:rsid w:val="00453F96"/>
    <w:rsid w:val="00465A3F"/>
    <w:rsid w:val="00466693"/>
    <w:rsid w:val="0047094A"/>
    <w:rsid w:val="00470B04"/>
    <w:rsid w:val="004711F8"/>
    <w:rsid w:val="0047331B"/>
    <w:rsid w:val="00476868"/>
    <w:rsid w:val="00481831"/>
    <w:rsid w:val="00490164"/>
    <w:rsid w:val="004907ED"/>
    <w:rsid w:val="00497089"/>
    <w:rsid w:val="004A0F08"/>
    <w:rsid w:val="004A4006"/>
    <w:rsid w:val="004A681B"/>
    <w:rsid w:val="004B2219"/>
    <w:rsid w:val="004B3DDF"/>
    <w:rsid w:val="004C1AA4"/>
    <w:rsid w:val="004C2BB0"/>
    <w:rsid w:val="004C42A9"/>
    <w:rsid w:val="004C547C"/>
    <w:rsid w:val="004C7719"/>
    <w:rsid w:val="004C7B27"/>
    <w:rsid w:val="004C7C1D"/>
    <w:rsid w:val="004D2237"/>
    <w:rsid w:val="004D4D5B"/>
    <w:rsid w:val="004D7BE4"/>
    <w:rsid w:val="004E50C5"/>
    <w:rsid w:val="004E5C21"/>
    <w:rsid w:val="004E6203"/>
    <w:rsid w:val="004E67C9"/>
    <w:rsid w:val="004F746B"/>
    <w:rsid w:val="00501C16"/>
    <w:rsid w:val="00503170"/>
    <w:rsid w:val="0050737B"/>
    <w:rsid w:val="00507661"/>
    <w:rsid w:val="00514A66"/>
    <w:rsid w:val="005172EE"/>
    <w:rsid w:val="00522924"/>
    <w:rsid w:val="00522D3F"/>
    <w:rsid w:val="00530E6D"/>
    <w:rsid w:val="0053185D"/>
    <w:rsid w:val="00531952"/>
    <w:rsid w:val="00533DC8"/>
    <w:rsid w:val="0053744A"/>
    <w:rsid w:val="00540776"/>
    <w:rsid w:val="005421C4"/>
    <w:rsid w:val="00546CAA"/>
    <w:rsid w:val="00550EC9"/>
    <w:rsid w:val="00551D61"/>
    <w:rsid w:val="005561F0"/>
    <w:rsid w:val="0055649B"/>
    <w:rsid w:val="00561829"/>
    <w:rsid w:val="005706F9"/>
    <w:rsid w:val="00575BD3"/>
    <w:rsid w:val="00582F46"/>
    <w:rsid w:val="005864A9"/>
    <w:rsid w:val="005865EB"/>
    <w:rsid w:val="00587077"/>
    <w:rsid w:val="00595072"/>
    <w:rsid w:val="005A02D4"/>
    <w:rsid w:val="005A101F"/>
    <w:rsid w:val="005A1265"/>
    <w:rsid w:val="005A1905"/>
    <w:rsid w:val="005A23A5"/>
    <w:rsid w:val="005A4F6C"/>
    <w:rsid w:val="005A6EEF"/>
    <w:rsid w:val="005A76CF"/>
    <w:rsid w:val="005B08F1"/>
    <w:rsid w:val="005B545E"/>
    <w:rsid w:val="005B5F28"/>
    <w:rsid w:val="005B7C8A"/>
    <w:rsid w:val="005C14FC"/>
    <w:rsid w:val="005C18D9"/>
    <w:rsid w:val="005C51AA"/>
    <w:rsid w:val="005C6A44"/>
    <w:rsid w:val="005D1BD4"/>
    <w:rsid w:val="005D31B6"/>
    <w:rsid w:val="005D341C"/>
    <w:rsid w:val="005D3AD8"/>
    <w:rsid w:val="005E0C54"/>
    <w:rsid w:val="005E1A17"/>
    <w:rsid w:val="005E6874"/>
    <w:rsid w:val="005F1C81"/>
    <w:rsid w:val="005F1DCF"/>
    <w:rsid w:val="005F1EFA"/>
    <w:rsid w:val="005F7D21"/>
    <w:rsid w:val="005F7E69"/>
    <w:rsid w:val="0060336F"/>
    <w:rsid w:val="0060357F"/>
    <w:rsid w:val="00605224"/>
    <w:rsid w:val="006060B4"/>
    <w:rsid w:val="0060628B"/>
    <w:rsid w:val="0061282A"/>
    <w:rsid w:val="00615612"/>
    <w:rsid w:val="006210DA"/>
    <w:rsid w:val="0062225E"/>
    <w:rsid w:val="006251D9"/>
    <w:rsid w:val="00631DC4"/>
    <w:rsid w:val="006321DF"/>
    <w:rsid w:val="00633609"/>
    <w:rsid w:val="0063408E"/>
    <w:rsid w:val="0064016A"/>
    <w:rsid w:val="00640805"/>
    <w:rsid w:val="00641508"/>
    <w:rsid w:val="00642BC5"/>
    <w:rsid w:val="00645106"/>
    <w:rsid w:val="00654983"/>
    <w:rsid w:val="006562F6"/>
    <w:rsid w:val="00656A5D"/>
    <w:rsid w:val="00662180"/>
    <w:rsid w:val="00663A97"/>
    <w:rsid w:val="00665532"/>
    <w:rsid w:val="00672281"/>
    <w:rsid w:val="006724C3"/>
    <w:rsid w:val="00674A43"/>
    <w:rsid w:val="00677F20"/>
    <w:rsid w:val="00686F6A"/>
    <w:rsid w:val="00695312"/>
    <w:rsid w:val="006975F0"/>
    <w:rsid w:val="006A0CC4"/>
    <w:rsid w:val="006B426B"/>
    <w:rsid w:val="006B63E0"/>
    <w:rsid w:val="006C2511"/>
    <w:rsid w:val="006C262F"/>
    <w:rsid w:val="006C55A0"/>
    <w:rsid w:val="006D1B70"/>
    <w:rsid w:val="006D42AB"/>
    <w:rsid w:val="006D5031"/>
    <w:rsid w:val="006E004E"/>
    <w:rsid w:val="006E0CCC"/>
    <w:rsid w:val="006E66CE"/>
    <w:rsid w:val="006E6970"/>
    <w:rsid w:val="006F09D9"/>
    <w:rsid w:val="006F1BFC"/>
    <w:rsid w:val="006F20CD"/>
    <w:rsid w:val="00700F3A"/>
    <w:rsid w:val="00701A4D"/>
    <w:rsid w:val="0070660C"/>
    <w:rsid w:val="007078F3"/>
    <w:rsid w:val="00714ADC"/>
    <w:rsid w:val="00716984"/>
    <w:rsid w:val="007215C6"/>
    <w:rsid w:val="00734DCB"/>
    <w:rsid w:val="00741721"/>
    <w:rsid w:val="00752530"/>
    <w:rsid w:val="00761838"/>
    <w:rsid w:val="00762973"/>
    <w:rsid w:val="00762A0C"/>
    <w:rsid w:val="00763268"/>
    <w:rsid w:val="007662CD"/>
    <w:rsid w:val="00767632"/>
    <w:rsid w:val="0076791D"/>
    <w:rsid w:val="00771203"/>
    <w:rsid w:val="0077528B"/>
    <w:rsid w:val="00775A89"/>
    <w:rsid w:val="00776591"/>
    <w:rsid w:val="00780518"/>
    <w:rsid w:val="007830C0"/>
    <w:rsid w:val="00783370"/>
    <w:rsid w:val="00794D79"/>
    <w:rsid w:val="007A0E81"/>
    <w:rsid w:val="007A6FC2"/>
    <w:rsid w:val="007A746C"/>
    <w:rsid w:val="007A7DE6"/>
    <w:rsid w:val="007B2B24"/>
    <w:rsid w:val="007B31B3"/>
    <w:rsid w:val="007B66D5"/>
    <w:rsid w:val="007B66EE"/>
    <w:rsid w:val="007B6CE3"/>
    <w:rsid w:val="007C11CC"/>
    <w:rsid w:val="007C619F"/>
    <w:rsid w:val="007D466C"/>
    <w:rsid w:val="007D5643"/>
    <w:rsid w:val="007E15EE"/>
    <w:rsid w:val="007F4AE1"/>
    <w:rsid w:val="007F7E26"/>
    <w:rsid w:val="00800275"/>
    <w:rsid w:val="008005ED"/>
    <w:rsid w:val="008011B6"/>
    <w:rsid w:val="008023AA"/>
    <w:rsid w:val="00803956"/>
    <w:rsid w:val="00804AF2"/>
    <w:rsid w:val="008078D4"/>
    <w:rsid w:val="008118B1"/>
    <w:rsid w:val="0081255D"/>
    <w:rsid w:val="00822C80"/>
    <w:rsid w:val="00825072"/>
    <w:rsid w:val="00827AFA"/>
    <w:rsid w:val="0083459F"/>
    <w:rsid w:val="008352F3"/>
    <w:rsid w:val="008404A3"/>
    <w:rsid w:val="00841CD5"/>
    <w:rsid w:val="00847FA4"/>
    <w:rsid w:val="00860A44"/>
    <w:rsid w:val="00861BCD"/>
    <w:rsid w:val="008642C1"/>
    <w:rsid w:val="00864D23"/>
    <w:rsid w:val="00872CC9"/>
    <w:rsid w:val="0089332B"/>
    <w:rsid w:val="008962D4"/>
    <w:rsid w:val="0089685E"/>
    <w:rsid w:val="008A0185"/>
    <w:rsid w:val="008A22D3"/>
    <w:rsid w:val="008A65C8"/>
    <w:rsid w:val="008B05F6"/>
    <w:rsid w:val="008B0BBA"/>
    <w:rsid w:val="008B1D7C"/>
    <w:rsid w:val="008B2579"/>
    <w:rsid w:val="008B638A"/>
    <w:rsid w:val="008C085C"/>
    <w:rsid w:val="008C1E27"/>
    <w:rsid w:val="008C2D45"/>
    <w:rsid w:val="008C43C2"/>
    <w:rsid w:val="008D17AD"/>
    <w:rsid w:val="008D5B5E"/>
    <w:rsid w:val="008D7A49"/>
    <w:rsid w:val="008E20B0"/>
    <w:rsid w:val="008E78C8"/>
    <w:rsid w:val="008F25B8"/>
    <w:rsid w:val="008F54B0"/>
    <w:rsid w:val="008F5B03"/>
    <w:rsid w:val="008F72B2"/>
    <w:rsid w:val="008F788F"/>
    <w:rsid w:val="00905043"/>
    <w:rsid w:val="009053E4"/>
    <w:rsid w:val="0090681B"/>
    <w:rsid w:val="00912CCB"/>
    <w:rsid w:val="00915407"/>
    <w:rsid w:val="00917029"/>
    <w:rsid w:val="0091763A"/>
    <w:rsid w:val="00917940"/>
    <w:rsid w:val="00917990"/>
    <w:rsid w:val="00926A82"/>
    <w:rsid w:val="00927382"/>
    <w:rsid w:val="00927CE1"/>
    <w:rsid w:val="009316D2"/>
    <w:rsid w:val="00936986"/>
    <w:rsid w:val="00936D8F"/>
    <w:rsid w:val="00942401"/>
    <w:rsid w:val="00945BC8"/>
    <w:rsid w:val="009502D0"/>
    <w:rsid w:val="00950D12"/>
    <w:rsid w:val="009525EC"/>
    <w:rsid w:val="00956026"/>
    <w:rsid w:val="00956CA9"/>
    <w:rsid w:val="00964683"/>
    <w:rsid w:val="00964FE6"/>
    <w:rsid w:val="00965DE1"/>
    <w:rsid w:val="00971B5D"/>
    <w:rsid w:val="009739D2"/>
    <w:rsid w:val="009752F0"/>
    <w:rsid w:val="00975392"/>
    <w:rsid w:val="009760AB"/>
    <w:rsid w:val="00976123"/>
    <w:rsid w:val="00984402"/>
    <w:rsid w:val="00985A29"/>
    <w:rsid w:val="00987704"/>
    <w:rsid w:val="0099009F"/>
    <w:rsid w:val="00990A43"/>
    <w:rsid w:val="00996EC2"/>
    <w:rsid w:val="009A1124"/>
    <w:rsid w:val="009A576C"/>
    <w:rsid w:val="009B0287"/>
    <w:rsid w:val="009B1240"/>
    <w:rsid w:val="009B1E8B"/>
    <w:rsid w:val="009B2D5E"/>
    <w:rsid w:val="009B5664"/>
    <w:rsid w:val="009B6116"/>
    <w:rsid w:val="009B6A9F"/>
    <w:rsid w:val="009C0804"/>
    <w:rsid w:val="009C1564"/>
    <w:rsid w:val="009C4F32"/>
    <w:rsid w:val="009D0BCD"/>
    <w:rsid w:val="009D24DE"/>
    <w:rsid w:val="009D2D18"/>
    <w:rsid w:val="009D3C28"/>
    <w:rsid w:val="009D59C5"/>
    <w:rsid w:val="009E22EE"/>
    <w:rsid w:val="00A02020"/>
    <w:rsid w:val="00A058F1"/>
    <w:rsid w:val="00A13E01"/>
    <w:rsid w:val="00A15BA4"/>
    <w:rsid w:val="00A16FE0"/>
    <w:rsid w:val="00A17756"/>
    <w:rsid w:val="00A21C3B"/>
    <w:rsid w:val="00A22057"/>
    <w:rsid w:val="00A24B07"/>
    <w:rsid w:val="00A264A1"/>
    <w:rsid w:val="00A41D83"/>
    <w:rsid w:val="00A4204D"/>
    <w:rsid w:val="00A443CA"/>
    <w:rsid w:val="00A50F2A"/>
    <w:rsid w:val="00A518B8"/>
    <w:rsid w:val="00A52AAA"/>
    <w:rsid w:val="00A5456A"/>
    <w:rsid w:val="00A55311"/>
    <w:rsid w:val="00A60060"/>
    <w:rsid w:val="00A61C89"/>
    <w:rsid w:val="00A66FAF"/>
    <w:rsid w:val="00A72841"/>
    <w:rsid w:val="00A73115"/>
    <w:rsid w:val="00A74EAA"/>
    <w:rsid w:val="00A75BE5"/>
    <w:rsid w:val="00A7633C"/>
    <w:rsid w:val="00A91999"/>
    <w:rsid w:val="00A91CF9"/>
    <w:rsid w:val="00A93E5C"/>
    <w:rsid w:val="00A96432"/>
    <w:rsid w:val="00A97A59"/>
    <w:rsid w:val="00A97FBE"/>
    <w:rsid w:val="00AA1098"/>
    <w:rsid w:val="00AA44E1"/>
    <w:rsid w:val="00AA6073"/>
    <w:rsid w:val="00AA7CA3"/>
    <w:rsid w:val="00AB3EA4"/>
    <w:rsid w:val="00AC64C7"/>
    <w:rsid w:val="00AC72F7"/>
    <w:rsid w:val="00AD2CD0"/>
    <w:rsid w:val="00AE06D2"/>
    <w:rsid w:val="00AE288E"/>
    <w:rsid w:val="00AE6D39"/>
    <w:rsid w:val="00AF041E"/>
    <w:rsid w:val="00AF146A"/>
    <w:rsid w:val="00AF3815"/>
    <w:rsid w:val="00B024B0"/>
    <w:rsid w:val="00B112BC"/>
    <w:rsid w:val="00B137FA"/>
    <w:rsid w:val="00B14C56"/>
    <w:rsid w:val="00B1561F"/>
    <w:rsid w:val="00B15D38"/>
    <w:rsid w:val="00B21EE2"/>
    <w:rsid w:val="00B22CD1"/>
    <w:rsid w:val="00B24F0D"/>
    <w:rsid w:val="00B266B1"/>
    <w:rsid w:val="00B31103"/>
    <w:rsid w:val="00B44A4C"/>
    <w:rsid w:val="00B44A71"/>
    <w:rsid w:val="00B5027B"/>
    <w:rsid w:val="00B52067"/>
    <w:rsid w:val="00B566DB"/>
    <w:rsid w:val="00B57CB8"/>
    <w:rsid w:val="00B661CF"/>
    <w:rsid w:val="00B67B1B"/>
    <w:rsid w:val="00B73643"/>
    <w:rsid w:val="00B75B3E"/>
    <w:rsid w:val="00B75C01"/>
    <w:rsid w:val="00B85AB5"/>
    <w:rsid w:val="00B861D6"/>
    <w:rsid w:val="00B90401"/>
    <w:rsid w:val="00B954A0"/>
    <w:rsid w:val="00B969F6"/>
    <w:rsid w:val="00B96C1D"/>
    <w:rsid w:val="00B972D4"/>
    <w:rsid w:val="00B976F8"/>
    <w:rsid w:val="00BA0113"/>
    <w:rsid w:val="00BA51C0"/>
    <w:rsid w:val="00BB6C1E"/>
    <w:rsid w:val="00BB6E84"/>
    <w:rsid w:val="00BD048C"/>
    <w:rsid w:val="00BD3333"/>
    <w:rsid w:val="00BD5527"/>
    <w:rsid w:val="00BD571C"/>
    <w:rsid w:val="00BD7F84"/>
    <w:rsid w:val="00BE58B8"/>
    <w:rsid w:val="00BF0191"/>
    <w:rsid w:val="00BF14DC"/>
    <w:rsid w:val="00BF2B15"/>
    <w:rsid w:val="00BF6D61"/>
    <w:rsid w:val="00BF7B18"/>
    <w:rsid w:val="00C00E0A"/>
    <w:rsid w:val="00C06155"/>
    <w:rsid w:val="00C067D5"/>
    <w:rsid w:val="00C06BF0"/>
    <w:rsid w:val="00C10952"/>
    <w:rsid w:val="00C13377"/>
    <w:rsid w:val="00C137D7"/>
    <w:rsid w:val="00C13D78"/>
    <w:rsid w:val="00C146FF"/>
    <w:rsid w:val="00C15AFB"/>
    <w:rsid w:val="00C15C47"/>
    <w:rsid w:val="00C1661F"/>
    <w:rsid w:val="00C17DD5"/>
    <w:rsid w:val="00C225AC"/>
    <w:rsid w:val="00C2295E"/>
    <w:rsid w:val="00C24144"/>
    <w:rsid w:val="00C27561"/>
    <w:rsid w:val="00C277C7"/>
    <w:rsid w:val="00C30C12"/>
    <w:rsid w:val="00C31233"/>
    <w:rsid w:val="00C338E4"/>
    <w:rsid w:val="00C3529B"/>
    <w:rsid w:val="00C353D7"/>
    <w:rsid w:val="00C3632A"/>
    <w:rsid w:val="00C368E0"/>
    <w:rsid w:val="00C36924"/>
    <w:rsid w:val="00C37445"/>
    <w:rsid w:val="00C401BC"/>
    <w:rsid w:val="00C44E16"/>
    <w:rsid w:val="00C45CF6"/>
    <w:rsid w:val="00C543E4"/>
    <w:rsid w:val="00C54F9D"/>
    <w:rsid w:val="00C56088"/>
    <w:rsid w:val="00C62043"/>
    <w:rsid w:val="00C64AD3"/>
    <w:rsid w:val="00C650B5"/>
    <w:rsid w:val="00C65EA0"/>
    <w:rsid w:val="00C75948"/>
    <w:rsid w:val="00C76023"/>
    <w:rsid w:val="00C80EFC"/>
    <w:rsid w:val="00C8627C"/>
    <w:rsid w:val="00C865BF"/>
    <w:rsid w:val="00C86687"/>
    <w:rsid w:val="00C868A3"/>
    <w:rsid w:val="00C921C7"/>
    <w:rsid w:val="00C94F9B"/>
    <w:rsid w:val="00C96DF4"/>
    <w:rsid w:val="00C97F89"/>
    <w:rsid w:val="00CA06B8"/>
    <w:rsid w:val="00CA0B4A"/>
    <w:rsid w:val="00CA4B53"/>
    <w:rsid w:val="00CA4DB1"/>
    <w:rsid w:val="00CA6706"/>
    <w:rsid w:val="00CB1F83"/>
    <w:rsid w:val="00CB5961"/>
    <w:rsid w:val="00CB692B"/>
    <w:rsid w:val="00CC2DBD"/>
    <w:rsid w:val="00CC3FEE"/>
    <w:rsid w:val="00CC51BC"/>
    <w:rsid w:val="00CC659E"/>
    <w:rsid w:val="00CD708D"/>
    <w:rsid w:val="00CD7758"/>
    <w:rsid w:val="00CE2FC2"/>
    <w:rsid w:val="00CE7430"/>
    <w:rsid w:val="00CF075F"/>
    <w:rsid w:val="00CF3F86"/>
    <w:rsid w:val="00CF6EAB"/>
    <w:rsid w:val="00D00944"/>
    <w:rsid w:val="00D00945"/>
    <w:rsid w:val="00D01ABC"/>
    <w:rsid w:val="00D04C28"/>
    <w:rsid w:val="00D06111"/>
    <w:rsid w:val="00D06CE6"/>
    <w:rsid w:val="00D1137C"/>
    <w:rsid w:val="00D11DAA"/>
    <w:rsid w:val="00D11F89"/>
    <w:rsid w:val="00D14363"/>
    <w:rsid w:val="00D14B24"/>
    <w:rsid w:val="00D15DAF"/>
    <w:rsid w:val="00D20DE5"/>
    <w:rsid w:val="00D21C26"/>
    <w:rsid w:val="00D21C59"/>
    <w:rsid w:val="00D22379"/>
    <w:rsid w:val="00D25EBA"/>
    <w:rsid w:val="00D26AB9"/>
    <w:rsid w:val="00D26C68"/>
    <w:rsid w:val="00D35FA8"/>
    <w:rsid w:val="00D412F9"/>
    <w:rsid w:val="00D41577"/>
    <w:rsid w:val="00D44416"/>
    <w:rsid w:val="00D446F0"/>
    <w:rsid w:val="00D4773E"/>
    <w:rsid w:val="00D478DD"/>
    <w:rsid w:val="00D54B7E"/>
    <w:rsid w:val="00D6401E"/>
    <w:rsid w:val="00D66B77"/>
    <w:rsid w:val="00D67395"/>
    <w:rsid w:val="00D67D0E"/>
    <w:rsid w:val="00D67D38"/>
    <w:rsid w:val="00D72BA9"/>
    <w:rsid w:val="00D750E9"/>
    <w:rsid w:val="00D80A4E"/>
    <w:rsid w:val="00D80AAC"/>
    <w:rsid w:val="00D81FC7"/>
    <w:rsid w:val="00D82FBB"/>
    <w:rsid w:val="00D84038"/>
    <w:rsid w:val="00D858C3"/>
    <w:rsid w:val="00D94DE6"/>
    <w:rsid w:val="00DA5747"/>
    <w:rsid w:val="00DA6199"/>
    <w:rsid w:val="00DA619F"/>
    <w:rsid w:val="00DB5E0E"/>
    <w:rsid w:val="00DC2383"/>
    <w:rsid w:val="00DC7214"/>
    <w:rsid w:val="00DD031B"/>
    <w:rsid w:val="00DD0F45"/>
    <w:rsid w:val="00DD1D49"/>
    <w:rsid w:val="00DD5991"/>
    <w:rsid w:val="00DD5E71"/>
    <w:rsid w:val="00DE0A81"/>
    <w:rsid w:val="00DE0C05"/>
    <w:rsid w:val="00DE5857"/>
    <w:rsid w:val="00DE6677"/>
    <w:rsid w:val="00DF14C6"/>
    <w:rsid w:val="00E03AA5"/>
    <w:rsid w:val="00E0773F"/>
    <w:rsid w:val="00E133BA"/>
    <w:rsid w:val="00E141B0"/>
    <w:rsid w:val="00E144CA"/>
    <w:rsid w:val="00E146EA"/>
    <w:rsid w:val="00E21D21"/>
    <w:rsid w:val="00E226AF"/>
    <w:rsid w:val="00E263BF"/>
    <w:rsid w:val="00E26457"/>
    <w:rsid w:val="00E3100C"/>
    <w:rsid w:val="00E3559C"/>
    <w:rsid w:val="00E46380"/>
    <w:rsid w:val="00E478EE"/>
    <w:rsid w:val="00E50483"/>
    <w:rsid w:val="00E5108B"/>
    <w:rsid w:val="00E53032"/>
    <w:rsid w:val="00E55593"/>
    <w:rsid w:val="00E57356"/>
    <w:rsid w:val="00E57D72"/>
    <w:rsid w:val="00E606C3"/>
    <w:rsid w:val="00E720B7"/>
    <w:rsid w:val="00E72465"/>
    <w:rsid w:val="00E72F86"/>
    <w:rsid w:val="00E771FC"/>
    <w:rsid w:val="00E77483"/>
    <w:rsid w:val="00E83DA1"/>
    <w:rsid w:val="00E843C1"/>
    <w:rsid w:val="00E84CA8"/>
    <w:rsid w:val="00E87F92"/>
    <w:rsid w:val="00E956DE"/>
    <w:rsid w:val="00E96B48"/>
    <w:rsid w:val="00EA22A7"/>
    <w:rsid w:val="00EA5118"/>
    <w:rsid w:val="00EA7954"/>
    <w:rsid w:val="00EC05EE"/>
    <w:rsid w:val="00EC0C6A"/>
    <w:rsid w:val="00EC1D43"/>
    <w:rsid w:val="00EC2FF0"/>
    <w:rsid w:val="00EC40A9"/>
    <w:rsid w:val="00ED23A0"/>
    <w:rsid w:val="00ED6229"/>
    <w:rsid w:val="00EE161E"/>
    <w:rsid w:val="00EE3223"/>
    <w:rsid w:val="00EE3634"/>
    <w:rsid w:val="00EE79D9"/>
    <w:rsid w:val="00EF0D62"/>
    <w:rsid w:val="00EF2844"/>
    <w:rsid w:val="00F01321"/>
    <w:rsid w:val="00F02000"/>
    <w:rsid w:val="00F03166"/>
    <w:rsid w:val="00F13167"/>
    <w:rsid w:val="00F15FC5"/>
    <w:rsid w:val="00F30D06"/>
    <w:rsid w:val="00F328BC"/>
    <w:rsid w:val="00F32996"/>
    <w:rsid w:val="00F337C5"/>
    <w:rsid w:val="00F36194"/>
    <w:rsid w:val="00F36437"/>
    <w:rsid w:val="00F367F6"/>
    <w:rsid w:val="00F4260F"/>
    <w:rsid w:val="00F42DCD"/>
    <w:rsid w:val="00F44539"/>
    <w:rsid w:val="00F44586"/>
    <w:rsid w:val="00F447F1"/>
    <w:rsid w:val="00F46110"/>
    <w:rsid w:val="00F5018A"/>
    <w:rsid w:val="00F60170"/>
    <w:rsid w:val="00F621EE"/>
    <w:rsid w:val="00F6350A"/>
    <w:rsid w:val="00F646FC"/>
    <w:rsid w:val="00F64709"/>
    <w:rsid w:val="00F665A2"/>
    <w:rsid w:val="00F67674"/>
    <w:rsid w:val="00F67763"/>
    <w:rsid w:val="00F67EAF"/>
    <w:rsid w:val="00F70277"/>
    <w:rsid w:val="00F71508"/>
    <w:rsid w:val="00F83034"/>
    <w:rsid w:val="00F838F4"/>
    <w:rsid w:val="00F8614A"/>
    <w:rsid w:val="00F90F5F"/>
    <w:rsid w:val="00F93EE9"/>
    <w:rsid w:val="00FA04A7"/>
    <w:rsid w:val="00FA11FF"/>
    <w:rsid w:val="00FA1C07"/>
    <w:rsid w:val="00FA33A2"/>
    <w:rsid w:val="00FA5076"/>
    <w:rsid w:val="00FA6B81"/>
    <w:rsid w:val="00FA75F1"/>
    <w:rsid w:val="00FA79C4"/>
    <w:rsid w:val="00FB1668"/>
    <w:rsid w:val="00FB2C1A"/>
    <w:rsid w:val="00FB3AF9"/>
    <w:rsid w:val="00FC1665"/>
    <w:rsid w:val="00FC2984"/>
    <w:rsid w:val="00FC67C8"/>
    <w:rsid w:val="00FD2A4C"/>
    <w:rsid w:val="00FE0768"/>
    <w:rsid w:val="00FE13A3"/>
    <w:rsid w:val="00FE15A6"/>
    <w:rsid w:val="00FE3502"/>
    <w:rsid w:val="00FE66B8"/>
    <w:rsid w:val="00FF04D0"/>
    <w:rsid w:val="00FF0FFE"/>
    <w:rsid w:val="00FF4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2A55"/>
  <w15:chartTrackingRefBased/>
  <w15:docId w15:val="{33BF3D7E-0835-4D7D-9B6B-C9456B82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Body Text 3"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99009F"/>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ootnote Text Char,texto de nota al p"/>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Texto de nota al pie,Ref,de nota al pie,Ref. de nota al pie 2,Footnote number,BVI fnr,f,4_G,16 Point,Superscript 6 Point,Footnotes refss,Appel note de bas de page,Fago Fußnotenzeichen,Nota a pie,Footnote symbol"/>
    <w:qFormat/>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apple-style-span">
    <w:name w:val="apple-style-span"/>
    <w:rsid w:val="00A91999"/>
  </w:style>
  <w:style w:type="paragraph" w:styleId="Textodeglobo">
    <w:name w:val="Balloon Text"/>
    <w:basedOn w:val="Normal"/>
    <w:link w:val="TextodegloboCar"/>
    <w:rsid w:val="007830C0"/>
    <w:pPr>
      <w:spacing w:line="240" w:lineRule="auto"/>
    </w:pPr>
    <w:rPr>
      <w:rFonts w:ascii="Segoe UI" w:hAnsi="Segoe UI" w:cs="Segoe UI"/>
      <w:sz w:val="18"/>
      <w:szCs w:val="18"/>
    </w:rPr>
  </w:style>
  <w:style w:type="character" w:customStyle="1" w:styleId="TextodegloboCar">
    <w:name w:val="Texto de globo Car"/>
    <w:link w:val="Textodeglobo"/>
    <w:rsid w:val="007830C0"/>
    <w:rPr>
      <w:rFonts w:ascii="Segoe UI" w:eastAsia="Tahoma" w:hAnsi="Segoe UI" w:cs="Segoe UI"/>
      <w:sz w:val="18"/>
      <w:szCs w:val="18"/>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
    <w:link w:val="Textonotapie"/>
    <w:uiPriority w:val="99"/>
    <w:rsid w:val="00A50F2A"/>
    <w:rPr>
      <w:rFonts w:ascii="Verdana" w:eastAsia="Times New Roman" w:hAnsi="Verdana" w:cs="Tahoma"/>
      <w:lang w:val="es-ES" w:eastAsia="es-ES"/>
    </w:rPr>
  </w:style>
  <w:style w:type="character" w:customStyle="1" w:styleId="apple-converted-space">
    <w:name w:val="apple-converted-space"/>
    <w:basedOn w:val="Fuentedeprrafopredeter"/>
    <w:rsid w:val="00A50F2A"/>
  </w:style>
  <w:style w:type="character" w:styleId="Textoennegrita">
    <w:name w:val="Strong"/>
    <w:uiPriority w:val="22"/>
    <w:qFormat/>
    <w:rsid w:val="00F367F6"/>
    <w:rPr>
      <w:b/>
      <w:bCs/>
    </w:rPr>
  </w:style>
  <w:style w:type="character" w:styleId="Hipervnculo">
    <w:name w:val="Hyperlink"/>
    <w:rsid w:val="00F367F6"/>
    <w:rPr>
      <w:color w:val="0563C1"/>
      <w:u w:val="single"/>
    </w:rPr>
  </w:style>
  <w:style w:type="paragraph" w:styleId="Prrafodelista">
    <w:name w:val="List Paragraph"/>
    <w:basedOn w:val="Normal"/>
    <w:uiPriority w:val="34"/>
    <w:qFormat/>
    <w:rsid w:val="00F67674"/>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Default">
    <w:name w:val="Default"/>
    <w:rsid w:val="00DA619F"/>
    <w:pPr>
      <w:autoSpaceDE w:val="0"/>
      <w:autoSpaceDN w:val="0"/>
      <w:adjustRightInd w:val="0"/>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0D3B54"/>
    <w:pPr>
      <w:spacing w:after="120"/>
    </w:pPr>
  </w:style>
  <w:style w:type="character" w:customStyle="1" w:styleId="TextoindependienteCar">
    <w:name w:val="Texto independiente Car"/>
    <w:link w:val="Textoindependiente"/>
    <w:rsid w:val="000D3B54"/>
    <w:rPr>
      <w:rFonts w:ascii="Tahoma" w:eastAsia="Tahoma" w:hAnsi="Tahoma" w:cs="Tahoma"/>
      <w:sz w:val="26"/>
      <w:szCs w:val="26"/>
    </w:rPr>
  </w:style>
  <w:style w:type="character" w:styleId="Mencinsinresolver">
    <w:name w:val="Unresolved Mention"/>
    <w:uiPriority w:val="99"/>
    <w:semiHidden/>
    <w:unhideWhenUsed/>
    <w:rsid w:val="001F68C3"/>
    <w:rPr>
      <w:color w:val="605E5C"/>
      <w:shd w:val="clear" w:color="auto" w:fill="E1DFDD"/>
    </w:rPr>
  </w:style>
  <w:style w:type="paragraph" w:styleId="Subttulo">
    <w:name w:val="Subtitle"/>
    <w:basedOn w:val="Normal"/>
    <w:next w:val="Normal"/>
    <w:link w:val="SubttuloCar"/>
    <w:qFormat/>
    <w:rsid w:val="00E03AA5"/>
    <w:pPr>
      <w:spacing w:after="60"/>
      <w:jc w:val="center"/>
      <w:outlineLvl w:val="1"/>
    </w:pPr>
    <w:rPr>
      <w:rFonts w:ascii="Calibri Light" w:eastAsia="Times New Roman" w:hAnsi="Calibri Light" w:cs="Times New Roman"/>
      <w:sz w:val="24"/>
      <w:szCs w:val="24"/>
    </w:rPr>
  </w:style>
  <w:style w:type="character" w:customStyle="1" w:styleId="SubttuloCar">
    <w:name w:val="Subtítulo Car"/>
    <w:link w:val="Subttulo"/>
    <w:rsid w:val="00E03AA5"/>
    <w:rPr>
      <w:rFonts w:ascii="Calibri Light" w:eastAsia="Times New Roman" w:hAnsi="Calibri Light" w:cs="Times New Roman"/>
      <w:sz w:val="24"/>
      <w:szCs w:val="24"/>
      <w:lang w:val="es-ES" w:eastAsia="es-ES"/>
    </w:rPr>
  </w:style>
  <w:style w:type="character" w:customStyle="1" w:styleId="baj">
    <w:name w:val="b_aj"/>
    <w:rsid w:val="0038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0845">
      <w:bodyDiv w:val="1"/>
      <w:marLeft w:val="0"/>
      <w:marRight w:val="0"/>
      <w:marTop w:val="0"/>
      <w:marBottom w:val="0"/>
      <w:divBdr>
        <w:top w:val="none" w:sz="0" w:space="0" w:color="auto"/>
        <w:left w:val="none" w:sz="0" w:space="0" w:color="auto"/>
        <w:bottom w:val="none" w:sz="0" w:space="0" w:color="auto"/>
        <w:right w:val="none" w:sz="0" w:space="0" w:color="auto"/>
      </w:divBdr>
    </w:div>
    <w:div w:id="700131852">
      <w:bodyDiv w:val="1"/>
      <w:marLeft w:val="0"/>
      <w:marRight w:val="0"/>
      <w:marTop w:val="0"/>
      <w:marBottom w:val="0"/>
      <w:divBdr>
        <w:top w:val="none" w:sz="0" w:space="0" w:color="auto"/>
        <w:left w:val="none" w:sz="0" w:space="0" w:color="auto"/>
        <w:bottom w:val="none" w:sz="0" w:space="0" w:color="auto"/>
        <w:right w:val="none" w:sz="0" w:space="0" w:color="auto"/>
      </w:divBdr>
    </w:div>
    <w:div w:id="1006982730">
      <w:bodyDiv w:val="1"/>
      <w:marLeft w:val="0"/>
      <w:marRight w:val="0"/>
      <w:marTop w:val="0"/>
      <w:marBottom w:val="0"/>
      <w:divBdr>
        <w:top w:val="none" w:sz="0" w:space="0" w:color="auto"/>
        <w:left w:val="none" w:sz="0" w:space="0" w:color="auto"/>
        <w:bottom w:val="none" w:sz="0" w:space="0" w:color="auto"/>
        <w:right w:val="none" w:sz="0" w:space="0" w:color="auto"/>
      </w:divBdr>
    </w:div>
    <w:div w:id="1111243264">
      <w:bodyDiv w:val="1"/>
      <w:marLeft w:val="0"/>
      <w:marRight w:val="0"/>
      <w:marTop w:val="0"/>
      <w:marBottom w:val="0"/>
      <w:divBdr>
        <w:top w:val="none" w:sz="0" w:space="0" w:color="auto"/>
        <w:left w:val="none" w:sz="0" w:space="0" w:color="auto"/>
        <w:bottom w:val="none" w:sz="0" w:space="0" w:color="auto"/>
        <w:right w:val="none" w:sz="0" w:space="0" w:color="auto"/>
      </w:divBdr>
    </w:div>
    <w:div w:id="1308633081">
      <w:bodyDiv w:val="1"/>
      <w:marLeft w:val="0"/>
      <w:marRight w:val="0"/>
      <w:marTop w:val="0"/>
      <w:marBottom w:val="0"/>
      <w:divBdr>
        <w:top w:val="none" w:sz="0" w:space="0" w:color="auto"/>
        <w:left w:val="none" w:sz="0" w:space="0" w:color="auto"/>
        <w:bottom w:val="none" w:sz="0" w:space="0" w:color="auto"/>
        <w:right w:val="none" w:sz="0" w:space="0" w:color="auto"/>
      </w:divBdr>
    </w:div>
    <w:div w:id="20960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941F-1FAF-415F-8F74-B2AFE2C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3324</Words>
  <Characters>18288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12</cp:revision>
  <cp:lastPrinted>2018-08-08T15:10:00Z</cp:lastPrinted>
  <dcterms:created xsi:type="dcterms:W3CDTF">2023-02-17T14:39:00Z</dcterms:created>
  <dcterms:modified xsi:type="dcterms:W3CDTF">2023-03-28T15:54:00Z</dcterms:modified>
</cp:coreProperties>
</file>