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4D306A" w14:textId="77777777" w:rsidR="00A46A65" w:rsidRPr="00A46A65" w:rsidRDefault="00A46A65" w:rsidP="00A46A65">
      <w:pPr>
        <w:pBdr>
          <w:top w:val="single" w:sz="4" w:space="0" w:color="auto"/>
          <w:left w:val="single" w:sz="4" w:space="4" w:color="auto"/>
          <w:bottom w:val="single" w:sz="4" w:space="1" w:color="auto"/>
          <w:right w:val="single" w:sz="4" w:space="4" w:color="auto"/>
        </w:pBdr>
        <w:shd w:val="clear" w:color="auto" w:fill="FFFFFF"/>
        <w:spacing w:line="240" w:lineRule="auto"/>
        <w:rPr>
          <w:rFonts w:ascii="Arial" w:eastAsia="Times New Roman" w:hAnsi="Arial" w:cs="Arial"/>
          <w:color w:val="FF0000"/>
          <w:spacing w:val="-2"/>
          <w:sz w:val="18"/>
          <w:szCs w:val="18"/>
          <w:lang w:val="es-419" w:eastAsia="fr-FR"/>
        </w:rPr>
      </w:pPr>
      <w:r w:rsidRPr="00A46A65">
        <w:rPr>
          <w:rFonts w:ascii="Arial" w:eastAsia="Times New Roman"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644705D5" w14:textId="77777777" w:rsidR="00A46A65" w:rsidRPr="00A46A65" w:rsidRDefault="00A46A65" w:rsidP="00A46A65">
      <w:pPr>
        <w:spacing w:line="240" w:lineRule="auto"/>
        <w:rPr>
          <w:rFonts w:ascii="Arial" w:eastAsia="Times New Roman" w:hAnsi="Arial" w:cs="Arial"/>
          <w:sz w:val="20"/>
          <w:szCs w:val="20"/>
          <w:lang w:val="es-419"/>
        </w:rPr>
      </w:pPr>
    </w:p>
    <w:p w14:paraId="13B7A67B" w14:textId="453DE093" w:rsidR="00A46A65" w:rsidRPr="00A46A65" w:rsidRDefault="003C6105" w:rsidP="00A46A65">
      <w:pPr>
        <w:spacing w:line="240" w:lineRule="auto"/>
        <w:rPr>
          <w:rFonts w:ascii="Arial" w:eastAsia="Times New Roman" w:hAnsi="Arial" w:cs="Arial"/>
          <w:sz w:val="20"/>
          <w:szCs w:val="20"/>
          <w:lang w:val="es-419"/>
        </w:rPr>
      </w:pPr>
      <w:r w:rsidRPr="00A46A65">
        <w:rPr>
          <w:rFonts w:ascii="Arial" w:eastAsia="Times New Roman" w:hAnsi="Arial" w:cs="Arial"/>
          <w:b/>
          <w:bCs/>
          <w:iCs/>
          <w:sz w:val="20"/>
          <w:szCs w:val="20"/>
          <w:u w:val="single"/>
          <w:lang w:val="es-419" w:eastAsia="fr-FR"/>
        </w:rPr>
        <w:t>TEMAS:</w:t>
      </w:r>
      <w:r w:rsidRPr="00A46A65">
        <w:rPr>
          <w:rFonts w:ascii="Arial" w:eastAsia="Times New Roman" w:hAnsi="Arial" w:cs="Arial"/>
          <w:b/>
          <w:bCs/>
          <w:iCs/>
          <w:sz w:val="20"/>
          <w:szCs w:val="20"/>
          <w:lang w:val="es-419" w:eastAsia="fr-FR"/>
        </w:rPr>
        <w:tab/>
      </w:r>
      <w:r>
        <w:rPr>
          <w:rFonts w:ascii="Arial" w:eastAsia="Times New Roman" w:hAnsi="Arial" w:cs="Arial"/>
          <w:b/>
          <w:bCs/>
          <w:iCs/>
          <w:sz w:val="20"/>
          <w:szCs w:val="20"/>
          <w:lang w:val="es-419" w:eastAsia="fr-FR"/>
        </w:rPr>
        <w:t>SEGURIDAD SOCIAL / MÍNIMO VITAL / PAGO DE INCAPACIDADES / DÍA 180 EN ADELANTE / CORRESPONDE AL FONDO DE PENSIONES / REQUISITOS DEL FORMULARIO DE INCAPACIDAD / NO ES CARGA DEL ACCIONANTE.</w:t>
      </w:r>
    </w:p>
    <w:p w14:paraId="077A77F5" w14:textId="77777777" w:rsidR="00A46A65" w:rsidRPr="00A46A65" w:rsidRDefault="00A46A65" w:rsidP="00A46A65">
      <w:pPr>
        <w:spacing w:line="240" w:lineRule="auto"/>
        <w:rPr>
          <w:rFonts w:ascii="Arial" w:eastAsia="Times New Roman" w:hAnsi="Arial" w:cs="Arial"/>
          <w:sz w:val="20"/>
          <w:szCs w:val="20"/>
          <w:lang w:val="es-419"/>
        </w:rPr>
      </w:pPr>
    </w:p>
    <w:p w14:paraId="0058991F" w14:textId="4B545D12" w:rsidR="00A46A65" w:rsidRPr="00A46A65" w:rsidRDefault="009303CD" w:rsidP="00A46A65">
      <w:pPr>
        <w:spacing w:line="240" w:lineRule="auto"/>
        <w:rPr>
          <w:rFonts w:ascii="Arial" w:eastAsia="Times New Roman" w:hAnsi="Arial" w:cs="Arial"/>
          <w:sz w:val="20"/>
          <w:szCs w:val="20"/>
          <w:lang w:val="es-419"/>
        </w:rPr>
      </w:pPr>
      <w:r>
        <w:rPr>
          <w:rFonts w:ascii="Arial" w:eastAsia="Times New Roman" w:hAnsi="Arial" w:cs="Arial"/>
          <w:sz w:val="20"/>
          <w:szCs w:val="20"/>
          <w:lang w:val="es-419"/>
        </w:rPr>
        <w:t xml:space="preserve">… </w:t>
      </w:r>
      <w:r w:rsidRPr="009303CD">
        <w:rPr>
          <w:rFonts w:ascii="Arial" w:eastAsia="Times New Roman" w:hAnsi="Arial" w:cs="Arial"/>
          <w:sz w:val="20"/>
          <w:szCs w:val="20"/>
          <w:lang w:val="es-419"/>
        </w:rPr>
        <w:t>lo pretendido por el accionante es el amparo de sus derechos fundamentales al mínimo vital, seguridad social</w:t>
      </w:r>
      <w:r w:rsidR="004B178D">
        <w:rPr>
          <w:rFonts w:ascii="Arial" w:eastAsia="Times New Roman" w:hAnsi="Arial" w:cs="Arial"/>
          <w:sz w:val="20"/>
          <w:szCs w:val="20"/>
          <w:lang w:val="es-419"/>
        </w:rPr>
        <w:t>…</w:t>
      </w:r>
      <w:r w:rsidRPr="009303CD">
        <w:rPr>
          <w:rFonts w:ascii="Arial" w:eastAsia="Times New Roman" w:hAnsi="Arial" w:cs="Arial"/>
          <w:sz w:val="20"/>
          <w:szCs w:val="20"/>
          <w:lang w:val="es-419"/>
        </w:rPr>
        <w:t>, los cuales considera vulnerados por parte de Colpensiones toda vez que no se le han pagado las incapacidades generadas con posterioridad al día 180.</w:t>
      </w:r>
    </w:p>
    <w:p w14:paraId="61F6E6B1" w14:textId="77777777" w:rsidR="00A46A65" w:rsidRPr="00A46A65" w:rsidRDefault="00A46A65" w:rsidP="00A46A65">
      <w:pPr>
        <w:spacing w:line="240" w:lineRule="auto"/>
        <w:rPr>
          <w:rFonts w:ascii="Arial" w:eastAsia="Times New Roman" w:hAnsi="Arial" w:cs="Arial"/>
          <w:sz w:val="20"/>
          <w:szCs w:val="20"/>
          <w:lang w:val="es-419"/>
        </w:rPr>
      </w:pPr>
    </w:p>
    <w:p w14:paraId="734234D5" w14:textId="77A25936" w:rsidR="004B178D" w:rsidRPr="004B178D" w:rsidRDefault="004B178D" w:rsidP="004B178D">
      <w:pPr>
        <w:spacing w:line="240" w:lineRule="auto"/>
        <w:rPr>
          <w:rFonts w:ascii="Arial" w:eastAsia="Times New Roman" w:hAnsi="Arial" w:cs="Arial"/>
          <w:sz w:val="20"/>
          <w:szCs w:val="20"/>
          <w:lang w:val="es-419"/>
        </w:rPr>
      </w:pPr>
      <w:r>
        <w:rPr>
          <w:rFonts w:ascii="Arial" w:eastAsia="Times New Roman" w:hAnsi="Arial" w:cs="Arial"/>
          <w:sz w:val="20"/>
          <w:szCs w:val="20"/>
          <w:lang w:val="es-419"/>
        </w:rPr>
        <w:t xml:space="preserve">… </w:t>
      </w:r>
      <w:r w:rsidRPr="004B178D">
        <w:rPr>
          <w:rFonts w:ascii="Arial" w:eastAsia="Times New Roman" w:hAnsi="Arial" w:cs="Arial"/>
          <w:sz w:val="20"/>
          <w:szCs w:val="20"/>
          <w:lang w:val="es-419"/>
        </w:rPr>
        <w:t xml:space="preserve">la tutela es un mecanismo especial y transitorio que propende por el aseguramiento ágil de las garantías constitucionales; y en tal sentido, en principio no estaría llamada a prosperar cuando se trata de obtener el reconocimiento de un derecho prestacional. </w:t>
      </w:r>
    </w:p>
    <w:p w14:paraId="4DF1B6DB" w14:textId="77777777" w:rsidR="004B178D" w:rsidRPr="004B178D" w:rsidRDefault="004B178D" w:rsidP="004B178D">
      <w:pPr>
        <w:spacing w:line="240" w:lineRule="auto"/>
        <w:rPr>
          <w:rFonts w:ascii="Arial" w:eastAsia="Times New Roman" w:hAnsi="Arial" w:cs="Arial"/>
          <w:sz w:val="20"/>
          <w:szCs w:val="20"/>
          <w:lang w:val="es-419"/>
        </w:rPr>
      </w:pPr>
    </w:p>
    <w:p w14:paraId="4D00C38E" w14:textId="77777777" w:rsidR="004B178D" w:rsidRPr="004B178D" w:rsidRDefault="004B178D" w:rsidP="004B178D">
      <w:pPr>
        <w:spacing w:line="240" w:lineRule="auto"/>
        <w:rPr>
          <w:rFonts w:ascii="Arial" w:eastAsia="Times New Roman" w:hAnsi="Arial" w:cs="Arial"/>
          <w:sz w:val="20"/>
          <w:szCs w:val="20"/>
          <w:lang w:val="es-419"/>
        </w:rPr>
      </w:pPr>
      <w:r w:rsidRPr="004B178D">
        <w:rPr>
          <w:rFonts w:ascii="Arial" w:eastAsia="Times New Roman" w:hAnsi="Arial" w:cs="Arial"/>
          <w:sz w:val="20"/>
          <w:szCs w:val="20"/>
          <w:lang w:val="es-419"/>
        </w:rPr>
        <w:t xml:space="preserve">No obstante, el juez puede hacer excepciones al observar que está frente a la posible vulneración de prerrogativas fundamentales y se demuestren condiciones tales como: </w:t>
      </w:r>
    </w:p>
    <w:p w14:paraId="315AE9D1" w14:textId="77777777" w:rsidR="004B178D" w:rsidRPr="004B178D" w:rsidRDefault="004B178D" w:rsidP="004B178D">
      <w:pPr>
        <w:spacing w:line="240" w:lineRule="auto"/>
        <w:rPr>
          <w:rFonts w:ascii="Arial" w:eastAsia="Times New Roman" w:hAnsi="Arial" w:cs="Arial"/>
          <w:sz w:val="20"/>
          <w:szCs w:val="20"/>
          <w:lang w:val="es-419"/>
        </w:rPr>
      </w:pPr>
    </w:p>
    <w:p w14:paraId="57FD097D" w14:textId="44AFD001" w:rsidR="00A46A65" w:rsidRPr="00A46A65" w:rsidRDefault="004B178D" w:rsidP="004B178D">
      <w:pPr>
        <w:spacing w:line="240" w:lineRule="auto"/>
        <w:rPr>
          <w:rFonts w:ascii="Arial" w:eastAsia="Times New Roman" w:hAnsi="Arial" w:cs="Arial"/>
          <w:sz w:val="20"/>
          <w:szCs w:val="20"/>
          <w:lang w:val="es-419"/>
        </w:rPr>
      </w:pPr>
      <w:r w:rsidRPr="004B178D">
        <w:rPr>
          <w:rFonts w:ascii="Arial" w:eastAsia="Times New Roman" w:hAnsi="Arial" w:cs="Arial"/>
          <w:sz w:val="20"/>
          <w:szCs w:val="20"/>
          <w:lang w:val="es-419"/>
        </w:rPr>
        <w:t>“[…] (i) que sea presentada para evitar un perjuicio irremediable, (ii) que la falta de reconocimiento de una prestación social vulnere algún derecho fundamental como la vida, la dignidad humana o el mínimo vital y que (iii) la negativa del reconocimiento se origine en actuaciones que por su contradicción con los preceptos legales y constitucionales desvirtúen la presunción de legalidad de las actuaciones de la administración pública</w:t>
      </w:r>
      <w:r w:rsidR="00490319">
        <w:rPr>
          <w:rFonts w:ascii="Arial" w:eastAsia="Times New Roman" w:hAnsi="Arial" w:cs="Arial"/>
          <w:sz w:val="20"/>
          <w:szCs w:val="20"/>
          <w:lang w:val="es-419"/>
        </w:rPr>
        <w:t>…”</w:t>
      </w:r>
    </w:p>
    <w:p w14:paraId="2161EBEF" w14:textId="77777777" w:rsidR="00A46A65" w:rsidRPr="00A46A65" w:rsidRDefault="00A46A65" w:rsidP="00A46A65">
      <w:pPr>
        <w:spacing w:line="240" w:lineRule="auto"/>
        <w:rPr>
          <w:rFonts w:ascii="Arial" w:eastAsia="Times New Roman" w:hAnsi="Arial" w:cs="Arial"/>
          <w:sz w:val="20"/>
          <w:szCs w:val="20"/>
          <w:lang w:val="es-419"/>
        </w:rPr>
      </w:pPr>
    </w:p>
    <w:p w14:paraId="44A4FC67" w14:textId="3AFF819B" w:rsidR="00A46A65" w:rsidRPr="00A46A65" w:rsidRDefault="00490319" w:rsidP="00A46A65">
      <w:pPr>
        <w:spacing w:line="240" w:lineRule="auto"/>
        <w:rPr>
          <w:rFonts w:ascii="Arial" w:eastAsia="Times New Roman" w:hAnsi="Arial" w:cs="Arial"/>
          <w:sz w:val="20"/>
          <w:szCs w:val="20"/>
          <w:lang w:val="es-419"/>
        </w:rPr>
      </w:pPr>
      <w:r w:rsidRPr="00490319">
        <w:rPr>
          <w:rFonts w:ascii="Arial" w:eastAsia="Times New Roman" w:hAnsi="Arial" w:cs="Arial"/>
          <w:sz w:val="20"/>
          <w:szCs w:val="20"/>
          <w:lang w:val="es-419"/>
        </w:rPr>
        <w:t>En este caso se avizora que el señor Alberto Ibarra presenta “</w:t>
      </w:r>
      <w:r w:rsidR="00F17697" w:rsidRPr="00490319">
        <w:rPr>
          <w:rFonts w:ascii="Arial" w:eastAsia="Times New Roman" w:hAnsi="Arial" w:cs="Arial"/>
          <w:sz w:val="20"/>
          <w:szCs w:val="20"/>
          <w:lang w:val="es-419"/>
        </w:rPr>
        <w:t>ruptura espontanea de otros tendones, esguinces</w:t>
      </w:r>
      <w:r w:rsidR="00F17697">
        <w:rPr>
          <w:rFonts w:ascii="Arial" w:eastAsia="Times New Roman" w:hAnsi="Arial" w:cs="Arial"/>
          <w:sz w:val="20"/>
          <w:szCs w:val="20"/>
          <w:lang w:val="es-419"/>
        </w:rPr>
        <w:t>…</w:t>
      </w:r>
      <w:r w:rsidRPr="00490319">
        <w:rPr>
          <w:rFonts w:ascii="Arial" w:eastAsia="Times New Roman" w:hAnsi="Arial" w:cs="Arial"/>
          <w:sz w:val="20"/>
          <w:szCs w:val="20"/>
          <w:lang w:val="es-419"/>
        </w:rPr>
        <w:t xml:space="preserve">”  que le han generado continuas incapacidades, lo que dio lugar a que por parte de la EPS </w:t>
      </w:r>
      <w:r w:rsidR="00F17697" w:rsidRPr="00490319">
        <w:rPr>
          <w:rFonts w:ascii="Arial" w:eastAsia="Times New Roman" w:hAnsi="Arial" w:cs="Arial"/>
          <w:sz w:val="20"/>
          <w:szCs w:val="20"/>
          <w:lang w:val="es-419"/>
        </w:rPr>
        <w:t>Salud Total</w:t>
      </w:r>
      <w:r w:rsidRPr="00490319">
        <w:rPr>
          <w:rFonts w:ascii="Arial" w:eastAsia="Times New Roman" w:hAnsi="Arial" w:cs="Arial"/>
          <w:sz w:val="20"/>
          <w:szCs w:val="20"/>
          <w:lang w:val="es-419"/>
        </w:rPr>
        <w:t xml:space="preserve"> se le cancelaran los primeros 180 días; sin embargo, las incapacidades superiores a dicho término no le han sido pagadas por parte de la entidad responsable, lo que le causa afectación en su mínimo vital</w:t>
      </w:r>
      <w:r>
        <w:rPr>
          <w:rFonts w:ascii="Arial" w:eastAsia="Times New Roman" w:hAnsi="Arial" w:cs="Arial"/>
          <w:sz w:val="20"/>
          <w:szCs w:val="20"/>
          <w:lang w:val="es-419"/>
        </w:rPr>
        <w:t>…</w:t>
      </w:r>
    </w:p>
    <w:p w14:paraId="0873C753" w14:textId="77777777" w:rsidR="00A46A65" w:rsidRPr="00A46A65" w:rsidRDefault="00A46A65" w:rsidP="00A46A65">
      <w:pPr>
        <w:spacing w:line="240" w:lineRule="auto"/>
        <w:rPr>
          <w:rFonts w:ascii="Arial" w:eastAsia="Times New Roman" w:hAnsi="Arial" w:cs="Arial"/>
          <w:sz w:val="20"/>
          <w:szCs w:val="20"/>
          <w:lang w:val="es-419"/>
        </w:rPr>
      </w:pPr>
    </w:p>
    <w:p w14:paraId="5CB26EB4" w14:textId="17454B45" w:rsidR="00A46A65" w:rsidRPr="00A46A65" w:rsidRDefault="00F17697" w:rsidP="00A46A65">
      <w:pPr>
        <w:spacing w:line="240" w:lineRule="auto"/>
        <w:rPr>
          <w:rFonts w:ascii="Arial" w:eastAsia="Times New Roman" w:hAnsi="Arial" w:cs="Arial"/>
          <w:sz w:val="20"/>
          <w:szCs w:val="20"/>
          <w:lang w:val="es-419"/>
        </w:rPr>
      </w:pPr>
      <w:r>
        <w:rPr>
          <w:rFonts w:ascii="Arial" w:eastAsia="Times New Roman" w:hAnsi="Arial" w:cs="Arial"/>
          <w:sz w:val="20"/>
          <w:szCs w:val="20"/>
          <w:lang w:val="es-419"/>
        </w:rPr>
        <w:t xml:space="preserve">… </w:t>
      </w:r>
      <w:r w:rsidRPr="00F17697">
        <w:rPr>
          <w:rFonts w:ascii="Arial" w:eastAsia="Times New Roman" w:hAnsi="Arial" w:cs="Arial"/>
          <w:sz w:val="20"/>
          <w:szCs w:val="20"/>
          <w:lang w:val="es-419"/>
        </w:rPr>
        <w:t>en cuanto al debate que plantea la AFP, desde ya anuncia la Sala que acompañará la decisión del juzgado de primera instancia, toda vez que la exigencia que le hace Colpensiones a su afiliado para proceder con el pago de las incapacidades, aunque es legítima, como quiera que existe una normativa que exige unos requisitos en los formularios de incapacidad, lo cierto es que ese tema en cuanto a la emisión de un certificado con los requerimientos del Decreto 1427/22 no es de competencia del accionante, y se trata de trámites administrativos que no le corresponde asumir al señor Albeiro Ibarra, puesto que es un trámite propio de la EPS</w:t>
      </w:r>
      <w:r>
        <w:rPr>
          <w:rFonts w:ascii="Arial" w:eastAsia="Times New Roman" w:hAnsi="Arial" w:cs="Arial"/>
          <w:sz w:val="20"/>
          <w:szCs w:val="20"/>
          <w:lang w:val="es-419"/>
        </w:rPr>
        <w:t>…</w:t>
      </w:r>
    </w:p>
    <w:p w14:paraId="444DC808" w14:textId="77777777" w:rsidR="00A46A65" w:rsidRPr="00A46A65" w:rsidRDefault="00A46A65" w:rsidP="00A46A65">
      <w:pPr>
        <w:spacing w:line="240" w:lineRule="auto"/>
        <w:rPr>
          <w:rFonts w:ascii="Arial" w:eastAsia="Times New Roman" w:hAnsi="Arial" w:cs="Arial"/>
          <w:sz w:val="20"/>
          <w:szCs w:val="20"/>
          <w:lang w:val="es-419"/>
        </w:rPr>
      </w:pPr>
    </w:p>
    <w:p w14:paraId="76FFB02C" w14:textId="77777777" w:rsidR="00A46A65" w:rsidRPr="00A46A65" w:rsidRDefault="00A46A65" w:rsidP="00A46A65">
      <w:pPr>
        <w:spacing w:line="240" w:lineRule="auto"/>
        <w:rPr>
          <w:rFonts w:ascii="Arial" w:eastAsia="Times New Roman" w:hAnsi="Arial" w:cs="Arial"/>
          <w:sz w:val="20"/>
          <w:szCs w:val="20"/>
          <w:lang w:val="es-419"/>
        </w:rPr>
      </w:pPr>
    </w:p>
    <w:p w14:paraId="4A167CF2" w14:textId="77777777" w:rsidR="00A46A65" w:rsidRPr="00A46A65" w:rsidRDefault="00A46A65" w:rsidP="00A46A65">
      <w:pPr>
        <w:spacing w:line="240" w:lineRule="auto"/>
        <w:rPr>
          <w:rFonts w:ascii="Arial" w:eastAsia="Times New Roman" w:hAnsi="Arial" w:cs="Arial"/>
          <w:sz w:val="20"/>
          <w:szCs w:val="20"/>
          <w:lang w:val="es-419"/>
        </w:rPr>
      </w:pPr>
    </w:p>
    <w:p w14:paraId="5BC43E95" w14:textId="77777777" w:rsidR="00A46A65" w:rsidRPr="00A46A65" w:rsidRDefault="00A46A65" w:rsidP="00A46A65">
      <w:pPr>
        <w:spacing w:line="240" w:lineRule="auto"/>
        <w:jc w:val="center"/>
        <w:rPr>
          <w:rFonts w:eastAsia="Times New Roman" w:cs="Times New Roman"/>
          <w:b/>
          <w:spacing w:val="2"/>
          <w:sz w:val="16"/>
          <w:szCs w:val="12"/>
          <w:lang w:eastAsia="es-MX"/>
        </w:rPr>
      </w:pPr>
      <w:r w:rsidRPr="00A46A65">
        <w:rPr>
          <w:rFonts w:eastAsia="Times New Roman" w:cs="Times New Roman"/>
          <w:b/>
          <w:spacing w:val="2"/>
          <w:sz w:val="16"/>
          <w:szCs w:val="12"/>
          <w:lang w:eastAsia="es-MX"/>
        </w:rPr>
        <w:t>REPÚBLICA DE COLOMBIA</w:t>
      </w:r>
    </w:p>
    <w:p w14:paraId="12A1BED6" w14:textId="77777777" w:rsidR="00A46A65" w:rsidRPr="00A46A65" w:rsidRDefault="00A46A65" w:rsidP="00A46A65">
      <w:pPr>
        <w:spacing w:line="240" w:lineRule="auto"/>
        <w:jc w:val="center"/>
        <w:rPr>
          <w:rFonts w:eastAsia="Times New Roman" w:cs="Times New Roman"/>
          <w:b/>
          <w:spacing w:val="2"/>
          <w:sz w:val="16"/>
          <w:szCs w:val="12"/>
          <w:lang w:eastAsia="es-MX"/>
        </w:rPr>
      </w:pPr>
      <w:r w:rsidRPr="00A46A65">
        <w:rPr>
          <w:rFonts w:eastAsia="Times New Roman" w:cs="Times New Roman"/>
          <w:b/>
          <w:spacing w:val="2"/>
          <w:sz w:val="16"/>
          <w:szCs w:val="12"/>
          <w:lang w:eastAsia="es-MX"/>
        </w:rPr>
        <w:t>PEREIRA-RISARALDA</w:t>
      </w:r>
    </w:p>
    <w:p w14:paraId="6222D003" w14:textId="3B212063" w:rsidR="00A46A65" w:rsidRPr="00A46A65" w:rsidRDefault="00A46A65" w:rsidP="00A46A65">
      <w:pPr>
        <w:spacing w:line="240" w:lineRule="auto"/>
        <w:jc w:val="center"/>
        <w:rPr>
          <w:rFonts w:eastAsia="Times New Roman" w:cs="Times New Roman"/>
          <w:spacing w:val="2"/>
          <w:sz w:val="16"/>
          <w:szCs w:val="12"/>
          <w:lang w:eastAsia="es-MX"/>
        </w:rPr>
      </w:pPr>
      <w:r w:rsidRPr="00A46A65">
        <w:rPr>
          <w:rFonts w:eastAsia="Times New Roman" w:cs="Times New Roman"/>
          <w:b/>
          <w:iCs/>
          <w:noProof/>
          <w:sz w:val="16"/>
          <w:szCs w:val="12"/>
          <w:lang w:eastAsia="es-MX"/>
        </w:rPr>
        <w:drawing>
          <wp:anchor distT="0" distB="0" distL="114300" distR="114300" simplePos="0" relativeHeight="251659264" behindDoc="1" locked="0" layoutInCell="1" allowOverlap="1" wp14:anchorId="0828979E" wp14:editId="70670469">
            <wp:simplePos x="0" y="0"/>
            <wp:positionH relativeFrom="column">
              <wp:align>center</wp:align>
            </wp:positionH>
            <wp:positionV relativeFrom="paragraph">
              <wp:posOffset>136525</wp:posOffset>
            </wp:positionV>
            <wp:extent cx="777875" cy="532130"/>
            <wp:effectExtent l="0" t="0" r="3175" b="1270"/>
            <wp:wrapTopAndBottom/>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1" cstate="print">
                      <a:grayscl/>
                      <a:extLst>
                        <a:ext uri="{28A0092B-C50C-407E-A947-70E740481C1C}">
                          <a14:useLocalDpi xmlns:a14="http://schemas.microsoft.com/office/drawing/2010/main" val="0"/>
                        </a:ext>
                      </a:extLst>
                    </a:blip>
                    <a:srcRect/>
                    <a:stretch>
                      <a:fillRect/>
                    </a:stretch>
                  </pic:blipFill>
                  <pic:spPr bwMode="auto">
                    <a:xfrm>
                      <a:off x="0" y="0"/>
                      <a:ext cx="777875" cy="5321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46A65">
        <w:rPr>
          <w:rFonts w:eastAsia="Times New Roman" w:cs="Times New Roman"/>
          <w:b/>
          <w:spacing w:val="2"/>
          <w:sz w:val="16"/>
          <w:szCs w:val="12"/>
          <w:lang w:eastAsia="es-MX"/>
        </w:rPr>
        <w:t>RAMA JUDICIAL</w:t>
      </w:r>
    </w:p>
    <w:p w14:paraId="6C92ECBD" w14:textId="77777777" w:rsidR="00A46A65" w:rsidRPr="00A46A65" w:rsidRDefault="00A46A65" w:rsidP="00A46A65">
      <w:pPr>
        <w:spacing w:line="240" w:lineRule="auto"/>
        <w:jc w:val="center"/>
        <w:rPr>
          <w:rFonts w:ascii="Algerian" w:eastAsia="Times New Roman" w:hAnsi="Algerian" w:cs="Times New Roman"/>
          <w:b/>
          <w:sz w:val="28"/>
          <w:szCs w:val="28"/>
          <w:lang w:eastAsia="es-MX"/>
        </w:rPr>
      </w:pPr>
      <w:r w:rsidRPr="00A46A65">
        <w:rPr>
          <w:rFonts w:ascii="Algerian" w:eastAsia="Times New Roman" w:hAnsi="Algerian" w:cs="Times New Roman"/>
          <w:b/>
          <w:smallCaps/>
          <w:color w:val="000000"/>
          <w:spacing w:val="2"/>
          <w:sz w:val="28"/>
          <w:szCs w:val="28"/>
          <w:lang w:eastAsia="es-MX"/>
        </w:rPr>
        <w:t>TRIBUNAL SUPERIOR DE PEREIRA</w:t>
      </w:r>
    </w:p>
    <w:p w14:paraId="5B90ECD8" w14:textId="77777777" w:rsidR="00A46A65" w:rsidRPr="00A46A65" w:rsidRDefault="00A46A65" w:rsidP="00A46A65">
      <w:pPr>
        <w:tabs>
          <w:tab w:val="left" w:pos="1202"/>
        </w:tabs>
        <w:spacing w:after="120" w:line="240" w:lineRule="auto"/>
        <w:jc w:val="center"/>
        <w:rPr>
          <w:rFonts w:ascii="Algerian" w:eastAsia="Times New Roman" w:hAnsi="Algerian" w:cs="Times New Roman"/>
          <w:b/>
          <w:spacing w:val="2"/>
          <w:sz w:val="28"/>
          <w:szCs w:val="28"/>
          <w:lang w:eastAsia="es-MX"/>
        </w:rPr>
      </w:pPr>
      <w:r w:rsidRPr="00A46A65">
        <w:rPr>
          <w:rFonts w:ascii="Algerian" w:eastAsia="Times New Roman" w:hAnsi="Algerian" w:cs="Times New Roman"/>
          <w:b/>
          <w:spacing w:val="2"/>
          <w:sz w:val="28"/>
          <w:szCs w:val="28"/>
          <w:lang w:eastAsia="es-MX"/>
        </w:rPr>
        <w:t>SALA de decisión PENAL</w:t>
      </w:r>
    </w:p>
    <w:p w14:paraId="61DB00BE" w14:textId="77777777" w:rsidR="00A46A65" w:rsidRPr="00A46A65" w:rsidRDefault="00A46A65" w:rsidP="00A46A65">
      <w:pPr>
        <w:spacing w:line="240" w:lineRule="auto"/>
        <w:jc w:val="center"/>
        <w:rPr>
          <w:rFonts w:eastAsia="Times New Roman" w:cs="Times New Roman"/>
          <w:szCs w:val="20"/>
          <w:lang w:eastAsia="es-MX"/>
        </w:rPr>
      </w:pPr>
      <w:r w:rsidRPr="00A46A65">
        <w:rPr>
          <w:rFonts w:eastAsia="Times New Roman" w:cs="Times New Roman"/>
          <w:szCs w:val="20"/>
          <w:lang w:eastAsia="es-MX"/>
        </w:rPr>
        <w:t>Magistrado Ponente</w:t>
      </w:r>
    </w:p>
    <w:p w14:paraId="29B876E8" w14:textId="77777777" w:rsidR="00A46A65" w:rsidRPr="00A46A65" w:rsidRDefault="00A46A65" w:rsidP="00A46A65">
      <w:pPr>
        <w:spacing w:line="240" w:lineRule="auto"/>
        <w:jc w:val="center"/>
        <w:rPr>
          <w:rFonts w:eastAsia="Times New Roman" w:cs="Times New Roman"/>
          <w:b/>
          <w:sz w:val="24"/>
          <w:szCs w:val="24"/>
          <w:lang w:eastAsia="es-MX"/>
        </w:rPr>
      </w:pPr>
      <w:r w:rsidRPr="00A46A65">
        <w:rPr>
          <w:rFonts w:eastAsia="Times New Roman" w:cs="Times New Roman"/>
          <w:b/>
          <w:sz w:val="24"/>
          <w:szCs w:val="24"/>
          <w:lang w:eastAsia="es-MX"/>
        </w:rPr>
        <w:t>CARLOS ALBERTO PAZ ZÚÑIGA</w:t>
      </w:r>
    </w:p>
    <w:p w14:paraId="24B65BC1" w14:textId="77777777" w:rsidR="00A46A65" w:rsidRPr="00A46A65" w:rsidRDefault="00A46A65" w:rsidP="00A46A65">
      <w:pPr>
        <w:spacing w:line="276" w:lineRule="auto"/>
        <w:rPr>
          <w:rFonts w:eastAsia="Times New Roman"/>
          <w:spacing w:val="-4"/>
          <w:position w:val="-4"/>
          <w:sz w:val="24"/>
          <w:szCs w:val="24"/>
          <w:lang w:eastAsia="es-MX"/>
        </w:rPr>
      </w:pPr>
    </w:p>
    <w:p w14:paraId="02EABACE" w14:textId="77777777" w:rsidR="00A46A65" w:rsidRPr="00A46A65" w:rsidRDefault="00A46A65" w:rsidP="00A46A65">
      <w:pPr>
        <w:spacing w:line="276" w:lineRule="auto"/>
        <w:rPr>
          <w:rFonts w:eastAsia="Times New Roman"/>
          <w:spacing w:val="-4"/>
          <w:position w:val="-4"/>
          <w:sz w:val="24"/>
          <w:szCs w:val="24"/>
          <w:lang w:eastAsia="es-MX"/>
        </w:rPr>
      </w:pPr>
    </w:p>
    <w:p w14:paraId="5240BE57" w14:textId="480BBFBF" w:rsidR="0018222E" w:rsidRPr="00A46A65" w:rsidRDefault="00E17896" w:rsidP="00A46A65">
      <w:pPr>
        <w:spacing w:line="276" w:lineRule="auto"/>
        <w:jc w:val="center"/>
        <w:rPr>
          <w:sz w:val="24"/>
          <w:szCs w:val="24"/>
        </w:rPr>
      </w:pPr>
      <w:r w:rsidRPr="00A46A65">
        <w:rPr>
          <w:sz w:val="24"/>
          <w:szCs w:val="24"/>
        </w:rPr>
        <w:t>Pereira,</w:t>
      </w:r>
      <w:r w:rsidR="00121034" w:rsidRPr="00A46A65">
        <w:rPr>
          <w:sz w:val="24"/>
          <w:szCs w:val="24"/>
        </w:rPr>
        <w:t xml:space="preserve"> </w:t>
      </w:r>
      <w:r w:rsidR="00297F8D" w:rsidRPr="00A46A65">
        <w:rPr>
          <w:sz w:val="24"/>
          <w:szCs w:val="24"/>
        </w:rPr>
        <w:t>nueve</w:t>
      </w:r>
      <w:r w:rsidR="00204786" w:rsidRPr="00A46A65">
        <w:rPr>
          <w:sz w:val="24"/>
          <w:szCs w:val="24"/>
        </w:rPr>
        <w:t xml:space="preserve"> </w:t>
      </w:r>
      <w:r w:rsidR="00D22E84" w:rsidRPr="00A46A65">
        <w:rPr>
          <w:sz w:val="24"/>
          <w:szCs w:val="24"/>
        </w:rPr>
        <w:t>(</w:t>
      </w:r>
      <w:r w:rsidR="005B0A3E" w:rsidRPr="00A46A65">
        <w:rPr>
          <w:sz w:val="24"/>
          <w:szCs w:val="24"/>
        </w:rPr>
        <w:t>0</w:t>
      </w:r>
      <w:r w:rsidR="00297F8D" w:rsidRPr="00A46A65">
        <w:rPr>
          <w:sz w:val="24"/>
          <w:szCs w:val="24"/>
        </w:rPr>
        <w:t>9</w:t>
      </w:r>
      <w:r w:rsidR="006B44FF" w:rsidRPr="00A46A65">
        <w:rPr>
          <w:sz w:val="24"/>
          <w:szCs w:val="24"/>
        </w:rPr>
        <w:t>)</w:t>
      </w:r>
      <w:r w:rsidR="00343FA6" w:rsidRPr="00A46A65">
        <w:rPr>
          <w:sz w:val="24"/>
          <w:szCs w:val="24"/>
        </w:rPr>
        <w:t xml:space="preserve"> de</w:t>
      </w:r>
      <w:r w:rsidR="00D22E84" w:rsidRPr="00A46A65">
        <w:rPr>
          <w:sz w:val="24"/>
          <w:szCs w:val="24"/>
        </w:rPr>
        <w:t xml:space="preserve"> </w:t>
      </w:r>
      <w:r w:rsidR="000478C4" w:rsidRPr="00A46A65">
        <w:rPr>
          <w:sz w:val="24"/>
          <w:szCs w:val="24"/>
        </w:rPr>
        <w:t>marzo</w:t>
      </w:r>
      <w:r w:rsidR="00267F8E" w:rsidRPr="00A46A65">
        <w:rPr>
          <w:sz w:val="24"/>
          <w:szCs w:val="24"/>
        </w:rPr>
        <w:t xml:space="preserve"> de dos mil </w:t>
      </w:r>
      <w:r w:rsidR="000478C4" w:rsidRPr="00A46A65">
        <w:rPr>
          <w:sz w:val="24"/>
          <w:szCs w:val="24"/>
        </w:rPr>
        <w:t>veintitrés</w:t>
      </w:r>
      <w:r w:rsidR="00267F8E" w:rsidRPr="00A46A65">
        <w:rPr>
          <w:sz w:val="24"/>
          <w:szCs w:val="24"/>
        </w:rPr>
        <w:t xml:space="preserve"> (202</w:t>
      </w:r>
      <w:r w:rsidR="000478C4" w:rsidRPr="00A46A65">
        <w:rPr>
          <w:sz w:val="24"/>
          <w:szCs w:val="24"/>
        </w:rPr>
        <w:t>3</w:t>
      </w:r>
      <w:r w:rsidR="00267F8E" w:rsidRPr="00A46A65">
        <w:rPr>
          <w:sz w:val="24"/>
          <w:szCs w:val="24"/>
        </w:rPr>
        <w:t>)</w:t>
      </w:r>
    </w:p>
    <w:p w14:paraId="6DBA32F0" w14:textId="77777777" w:rsidR="00521236" w:rsidRPr="00A46A65" w:rsidRDefault="00521236" w:rsidP="00A46A65">
      <w:pPr>
        <w:spacing w:line="276" w:lineRule="auto"/>
        <w:rPr>
          <w:sz w:val="24"/>
          <w:szCs w:val="24"/>
        </w:rPr>
      </w:pPr>
    </w:p>
    <w:p w14:paraId="25E197A0" w14:textId="00E453B4" w:rsidR="007D7296" w:rsidRPr="00A46A65" w:rsidRDefault="00121034" w:rsidP="00A46A65">
      <w:pPr>
        <w:spacing w:line="276" w:lineRule="auto"/>
        <w:jc w:val="center"/>
        <w:rPr>
          <w:sz w:val="24"/>
          <w:szCs w:val="24"/>
        </w:rPr>
      </w:pPr>
      <w:r w:rsidRPr="00A46A65">
        <w:rPr>
          <w:sz w:val="24"/>
          <w:szCs w:val="24"/>
        </w:rPr>
        <w:t xml:space="preserve">Acta de Aprobación N° </w:t>
      </w:r>
      <w:r w:rsidR="00297F8D" w:rsidRPr="00A46A65">
        <w:rPr>
          <w:sz w:val="24"/>
          <w:szCs w:val="24"/>
        </w:rPr>
        <w:t>246</w:t>
      </w:r>
    </w:p>
    <w:p w14:paraId="5FAE580C" w14:textId="526BDCC8" w:rsidR="007D7296" w:rsidRPr="00A46A65" w:rsidRDefault="007D7296" w:rsidP="00A46A65">
      <w:pPr>
        <w:spacing w:line="276" w:lineRule="auto"/>
        <w:jc w:val="center"/>
        <w:rPr>
          <w:sz w:val="24"/>
          <w:szCs w:val="24"/>
        </w:rPr>
      </w:pPr>
      <w:r w:rsidRPr="00A46A65">
        <w:rPr>
          <w:sz w:val="24"/>
          <w:szCs w:val="24"/>
        </w:rPr>
        <w:t xml:space="preserve">Hora: </w:t>
      </w:r>
      <w:r w:rsidR="00297F8D" w:rsidRPr="00A46A65">
        <w:rPr>
          <w:sz w:val="24"/>
          <w:szCs w:val="24"/>
        </w:rPr>
        <w:t>8:45 a.m.</w:t>
      </w:r>
    </w:p>
    <w:p w14:paraId="78652C35" w14:textId="77777777" w:rsidR="0053744A" w:rsidRPr="00A46A65" w:rsidRDefault="00170BD8" w:rsidP="00A46A65">
      <w:pPr>
        <w:tabs>
          <w:tab w:val="left" w:pos="2154"/>
        </w:tabs>
        <w:spacing w:line="276" w:lineRule="auto"/>
        <w:rPr>
          <w:position w:val="-6"/>
          <w:sz w:val="24"/>
          <w:szCs w:val="24"/>
        </w:rPr>
      </w:pPr>
      <w:r w:rsidRPr="00A46A65">
        <w:rPr>
          <w:position w:val="-6"/>
          <w:sz w:val="24"/>
          <w:szCs w:val="24"/>
        </w:rPr>
        <w:tab/>
      </w:r>
    </w:p>
    <w:p w14:paraId="5C5DF180" w14:textId="77777777" w:rsidR="00343FA6" w:rsidRPr="00542618" w:rsidRDefault="0053744A" w:rsidP="00542618">
      <w:pPr>
        <w:spacing w:line="276" w:lineRule="auto"/>
        <w:rPr>
          <w:rFonts w:ascii="Algerian" w:eastAsia="Times New Roman" w:hAnsi="Algerian"/>
          <w:sz w:val="30"/>
          <w:szCs w:val="20"/>
          <w:lang w:eastAsia="es-MX"/>
        </w:rPr>
      </w:pPr>
      <w:r w:rsidRPr="00542618">
        <w:rPr>
          <w:rFonts w:ascii="Algerian" w:eastAsia="Times New Roman" w:hAnsi="Algerian"/>
          <w:sz w:val="30"/>
          <w:szCs w:val="20"/>
          <w:lang w:eastAsia="es-MX"/>
        </w:rPr>
        <w:t xml:space="preserve">1.- VISTOS </w:t>
      </w:r>
    </w:p>
    <w:p w14:paraId="1B06AC45" w14:textId="77777777" w:rsidR="00343FA6" w:rsidRPr="00A46A65" w:rsidRDefault="00343FA6" w:rsidP="00A46A65">
      <w:pPr>
        <w:spacing w:line="276" w:lineRule="auto"/>
        <w:rPr>
          <w:position w:val="-6"/>
          <w:sz w:val="24"/>
          <w:szCs w:val="24"/>
        </w:rPr>
      </w:pPr>
    </w:p>
    <w:p w14:paraId="6A0B94B4" w14:textId="63ED0690" w:rsidR="0053744A" w:rsidRPr="00A46A65" w:rsidRDefault="00804979" w:rsidP="00A46A65">
      <w:pPr>
        <w:spacing w:line="276" w:lineRule="auto"/>
        <w:rPr>
          <w:position w:val="-6"/>
          <w:sz w:val="24"/>
          <w:szCs w:val="24"/>
        </w:rPr>
      </w:pPr>
      <w:r w:rsidRPr="00A46A65">
        <w:rPr>
          <w:position w:val="-6"/>
          <w:sz w:val="24"/>
          <w:szCs w:val="24"/>
        </w:rPr>
        <w:lastRenderedPageBreak/>
        <w:t xml:space="preserve">Desata la Sala por medio de este proveído la impugnación interpuesta por </w:t>
      </w:r>
      <w:r w:rsidR="008F2745" w:rsidRPr="00A46A65">
        <w:rPr>
          <w:position w:val="-6"/>
          <w:sz w:val="24"/>
          <w:szCs w:val="24"/>
        </w:rPr>
        <w:t xml:space="preserve">la </w:t>
      </w:r>
      <w:r w:rsidR="008F2745" w:rsidRPr="00CA2294">
        <w:rPr>
          <w:b/>
          <w:position w:val="-6"/>
          <w:sz w:val="24"/>
          <w:szCs w:val="24"/>
        </w:rPr>
        <w:t>Director</w:t>
      </w:r>
      <w:r w:rsidR="00F042FC" w:rsidRPr="00CA2294">
        <w:rPr>
          <w:b/>
          <w:position w:val="-6"/>
          <w:sz w:val="24"/>
          <w:szCs w:val="24"/>
        </w:rPr>
        <w:t>a</w:t>
      </w:r>
      <w:r w:rsidR="008F2745" w:rsidRPr="00CA2294">
        <w:rPr>
          <w:b/>
          <w:position w:val="-6"/>
          <w:sz w:val="24"/>
          <w:szCs w:val="24"/>
        </w:rPr>
        <w:t xml:space="preserve"> de </w:t>
      </w:r>
      <w:r w:rsidR="00043E31" w:rsidRPr="00CA2294">
        <w:rPr>
          <w:b/>
          <w:position w:val="-6"/>
          <w:sz w:val="24"/>
          <w:szCs w:val="24"/>
        </w:rPr>
        <w:t>acciones c</w:t>
      </w:r>
      <w:r w:rsidR="008F2745" w:rsidRPr="00CA2294">
        <w:rPr>
          <w:b/>
          <w:position w:val="-6"/>
          <w:sz w:val="24"/>
          <w:szCs w:val="24"/>
        </w:rPr>
        <w:t xml:space="preserve">onstitucionales </w:t>
      </w:r>
      <w:r w:rsidR="00E37307" w:rsidRPr="00CA2294">
        <w:rPr>
          <w:b/>
          <w:position w:val="-6"/>
          <w:sz w:val="24"/>
          <w:szCs w:val="24"/>
        </w:rPr>
        <w:t>de</w:t>
      </w:r>
      <w:r w:rsidR="00E37307" w:rsidRPr="00A46A65">
        <w:rPr>
          <w:position w:val="-6"/>
          <w:sz w:val="24"/>
          <w:szCs w:val="24"/>
        </w:rPr>
        <w:t xml:space="preserve"> </w:t>
      </w:r>
      <w:r w:rsidR="00692751" w:rsidRPr="00692751">
        <w:rPr>
          <w:b/>
          <w:position w:val="-6"/>
          <w:sz w:val="24"/>
          <w:szCs w:val="24"/>
        </w:rPr>
        <w:t>Colpensiones</w:t>
      </w:r>
      <w:r w:rsidRPr="00A46A65">
        <w:rPr>
          <w:position w:val="-6"/>
          <w:sz w:val="24"/>
          <w:szCs w:val="24"/>
        </w:rPr>
        <w:t xml:space="preserve">, contra el fallo proferido por el Juzgado </w:t>
      </w:r>
      <w:r w:rsidR="000478C4" w:rsidRPr="00A46A65">
        <w:rPr>
          <w:position w:val="-6"/>
          <w:sz w:val="24"/>
          <w:szCs w:val="24"/>
        </w:rPr>
        <w:t>Promiscuo</w:t>
      </w:r>
      <w:r w:rsidR="0029694C" w:rsidRPr="00A46A65">
        <w:rPr>
          <w:position w:val="-6"/>
          <w:sz w:val="24"/>
          <w:szCs w:val="24"/>
        </w:rPr>
        <w:t xml:space="preserve"> del Circuito </w:t>
      </w:r>
      <w:r w:rsidR="000478C4" w:rsidRPr="00A46A65">
        <w:rPr>
          <w:position w:val="-6"/>
          <w:sz w:val="24"/>
          <w:szCs w:val="24"/>
        </w:rPr>
        <w:t>de La Virginia (Rda.)</w:t>
      </w:r>
      <w:r w:rsidRPr="00A46A65">
        <w:rPr>
          <w:position w:val="-6"/>
          <w:sz w:val="24"/>
          <w:szCs w:val="24"/>
        </w:rPr>
        <w:t xml:space="preserve">, con ocasión </w:t>
      </w:r>
      <w:r w:rsidR="00E17896" w:rsidRPr="00A46A65">
        <w:rPr>
          <w:position w:val="-6"/>
          <w:sz w:val="24"/>
          <w:szCs w:val="24"/>
        </w:rPr>
        <w:t xml:space="preserve">de la </w:t>
      </w:r>
      <w:r w:rsidR="00E17896" w:rsidRPr="00CA2294">
        <w:rPr>
          <w:b/>
          <w:position w:val="-6"/>
          <w:sz w:val="24"/>
          <w:szCs w:val="24"/>
        </w:rPr>
        <w:t>acción</w:t>
      </w:r>
      <w:r w:rsidR="00CA2294" w:rsidRPr="00CA2294">
        <w:rPr>
          <w:b/>
          <w:position w:val="-6"/>
          <w:sz w:val="24"/>
          <w:szCs w:val="24"/>
        </w:rPr>
        <w:t xml:space="preserve"> de tutela</w:t>
      </w:r>
      <w:r w:rsidR="00CA2294">
        <w:rPr>
          <w:position w:val="-6"/>
          <w:sz w:val="24"/>
          <w:szCs w:val="24"/>
        </w:rPr>
        <w:t xml:space="preserve"> </w:t>
      </w:r>
      <w:r w:rsidR="00E17896" w:rsidRPr="00A46A65">
        <w:rPr>
          <w:position w:val="-6"/>
          <w:sz w:val="24"/>
          <w:szCs w:val="24"/>
        </w:rPr>
        <w:t xml:space="preserve">instaurada </w:t>
      </w:r>
      <w:r w:rsidR="00E37307" w:rsidRPr="00A46A65">
        <w:rPr>
          <w:position w:val="-6"/>
          <w:sz w:val="24"/>
          <w:szCs w:val="24"/>
        </w:rPr>
        <w:t xml:space="preserve">por </w:t>
      </w:r>
      <w:r w:rsidR="000478C4" w:rsidRPr="00A46A65">
        <w:rPr>
          <w:position w:val="-6"/>
          <w:sz w:val="24"/>
          <w:szCs w:val="24"/>
        </w:rPr>
        <w:t>el</w:t>
      </w:r>
      <w:r w:rsidR="00E37307" w:rsidRPr="00A46A65">
        <w:rPr>
          <w:position w:val="-6"/>
          <w:sz w:val="24"/>
          <w:szCs w:val="24"/>
        </w:rPr>
        <w:t xml:space="preserve"> señor </w:t>
      </w:r>
      <w:r w:rsidR="00692751" w:rsidRPr="00A46A65">
        <w:rPr>
          <w:b/>
          <w:position w:val="-6"/>
          <w:sz w:val="24"/>
          <w:szCs w:val="24"/>
        </w:rPr>
        <w:t>Alberto Ibarra Mosquera</w:t>
      </w:r>
      <w:r w:rsidR="00204786" w:rsidRPr="00A46A65">
        <w:rPr>
          <w:b/>
          <w:position w:val="-6"/>
          <w:sz w:val="24"/>
          <w:szCs w:val="24"/>
        </w:rPr>
        <w:t xml:space="preserve">, </w:t>
      </w:r>
      <w:r w:rsidR="00204786" w:rsidRPr="00A46A65">
        <w:rPr>
          <w:position w:val="-6"/>
          <w:sz w:val="24"/>
          <w:szCs w:val="24"/>
        </w:rPr>
        <w:t>contra la entidad que ahora impugna</w:t>
      </w:r>
      <w:r w:rsidR="0095539F" w:rsidRPr="00A46A65">
        <w:rPr>
          <w:position w:val="-6"/>
          <w:sz w:val="24"/>
          <w:szCs w:val="24"/>
        </w:rPr>
        <w:t xml:space="preserve">. </w:t>
      </w:r>
    </w:p>
    <w:p w14:paraId="59549BB9" w14:textId="77777777" w:rsidR="0095539F" w:rsidRPr="00A46A65" w:rsidRDefault="0095539F" w:rsidP="00A46A65">
      <w:pPr>
        <w:spacing w:line="276" w:lineRule="auto"/>
        <w:rPr>
          <w:position w:val="-6"/>
          <w:sz w:val="24"/>
          <w:szCs w:val="24"/>
        </w:rPr>
      </w:pPr>
    </w:p>
    <w:p w14:paraId="1DE6FC59" w14:textId="278073BA" w:rsidR="0053744A" w:rsidRPr="00542618" w:rsidRDefault="0053744A" w:rsidP="00542618">
      <w:pPr>
        <w:spacing w:line="276" w:lineRule="auto"/>
        <w:rPr>
          <w:rFonts w:ascii="Algerian" w:eastAsia="Times New Roman" w:hAnsi="Algerian"/>
          <w:sz w:val="30"/>
          <w:szCs w:val="20"/>
          <w:lang w:eastAsia="es-MX"/>
        </w:rPr>
      </w:pPr>
      <w:r w:rsidRPr="00542618">
        <w:rPr>
          <w:rFonts w:ascii="Algerian" w:eastAsia="Times New Roman" w:hAnsi="Algerian"/>
          <w:sz w:val="30"/>
          <w:szCs w:val="20"/>
          <w:lang w:eastAsia="es-MX"/>
        </w:rPr>
        <w:t>2.- DEMANDA</w:t>
      </w:r>
    </w:p>
    <w:p w14:paraId="416BAAA3" w14:textId="77777777" w:rsidR="00E17896" w:rsidRPr="00A46A65" w:rsidRDefault="00E17896" w:rsidP="00A46A65">
      <w:pPr>
        <w:spacing w:line="276" w:lineRule="auto"/>
        <w:rPr>
          <w:position w:val="-6"/>
          <w:sz w:val="24"/>
          <w:szCs w:val="24"/>
          <w:lang w:val="es-MX"/>
        </w:rPr>
      </w:pPr>
    </w:p>
    <w:p w14:paraId="5A7E13EB" w14:textId="5525B89D" w:rsidR="00521458" w:rsidRPr="00A46A65" w:rsidRDefault="00401254" w:rsidP="00A46A65">
      <w:pPr>
        <w:spacing w:line="276" w:lineRule="auto"/>
        <w:rPr>
          <w:position w:val="-6"/>
          <w:sz w:val="24"/>
          <w:szCs w:val="24"/>
          <w:lang w:val="es-MX"/>
        </w:rPr>
      </w:pPr>
      <w:r w:rsidRPr="00A46A65">
        <w:rPr>
          <w:position w:val="-6"/>
          <w:sz w:val="24"/>
          <w:szCs w:val="24"/>
          <w:lang w:val="es-MX"/>
        </w:rPr>
        <w:t>Lo sustancial de los hechos que plantea</w:t>
      </w:r>
      <w:r w:rsidR="0029694C" w:rsidRPr="00A46A65">
        <w:rPr>
          <w:position w:val="-6"/>
          <w:sz w:val="24"/>
          <w:szCs w:val="24"/>
          <w:lang w:val="es-MX"/>
        </w:rPr>
        <w:t xml:space="preserve"> el </w:t>
      </w:r>
      <w:r w:rsidR="00BB07F9" w:rsidRPr="00A46A65">
        <w:rPr>
          <w:position w:val="-6"/>
          <w:sz w:val="24"/>
          <w:szCs w:val="24"/>
          <w:lang w:val="es-MX"/>
        </w:rPr>
        <w:t xml:space="preserve">accionante </w:t>
      </w:r>
      <w:r w:rsidRPr="00A46A65">
        <w:rPr>
          <w:position w:val="-6"/>
          <w:sz w:val="24"/>
          <w:szCs w:val="24"/>
          <w:lang w:val="es-MX"/>
        </w:rPr>
        <w:t>se puede sintetizar así: (i)</w:t>
      </w:r>
      <w:r w:rsidR="000478C4" w:rsidRPr="00A46A65">
        <w:rPr>
          <w:position w:val="-6"/>
          <w:sz w:val="24"/>
          <w:szCs w:val="24"/>
          <w:lang w:val="es-MX"/>
        </w:rPr>
        <w:t xml:space="preserve"> presenta un diagnóstico de “SÍNDROME DE MANGUITO ROTADOR BILATERAL” por el cual la EPS SALUD TOTAL le autorizó y pago incapacidades hasta el día 180; (ii) en noviembre 22 de 2022 y enero 04 de 2023 radicó ante COLPENSIONES solicitud de reconocimiento y pago de incapacidades posteriores al día 180</w:t>
      </w:r>
      <w:r w:rsidR="00274093" w:rsidRPr="00A46A65">
        <w:rPr>
          <w:rStyle w:val="Refdenotaalpie"/>
          <w:rFonts w:ascii="Tahoma" w:hAnsi="Tahoma"/>
          <w:position w:val="-6"/>
          <w:sz w:val="24"/>
          <w:szCs w:val="24"/>
          <w:lang w:val="es-MX"/>
        </w:rPr>
        <w:footnoteReference w:id="1"/>
      </w:r>
      <w:r w:rsidR="00274093" w:rsidRPr="00A46A65">
        <w:rPr>
          <w:position w:val="-6"/>
          <w:sz w:val="24"/>
          <w:szCs w:val="24"/>
          <w:lang w:val="es-MX"/>
        </w:rPr>
        <w:t xml:space="preserve">, sin que a la fecha se haya pronunciado la entidad; </w:t>
      </w:r>
      <w:r w:rsidR="00EA20AF" w:rsidRPr="00A46A65">
        <w:rPr>
          <w:position w:val="-6"/>
          <w:sz w:val="24"/>
          <w:szCs w:val="24"/>
          <w:lang w:val="es-MX"/>
        </w:rPr>
        <w:t>(iii) a la fecha no percibe ningún salario; y</w:t>
      </w:r>
      <w:r w:rsidR="00274093" w:rsidRPr="00A46A65">
        <w:rPr>
          <w:position w:val="-6"/>
          <w:sz w:val="24"/>
          <w:szCs w:val="24"/>
          <w:lang w:val="es-MX"/>
        </w:rPr>
        <w:t xml:space="preserve"> (i</w:t>
      </w:r>
      <w:r w:rsidR="00EA20AF" w:rsidRPr="00A46A65">
        <w:rPr>
          <w:position w:val="-6"/>
          <w:sz w:val="24"/>
          <w:szCs w:val="24"/>
          <w:lang w:val="es-MX"/>
        </w:rPr>
        <w:t>v</w:t>
      </w:r>
      <w:r w:rsidR="00274093" w:rsidRPr="00A46A65">
        <w:rPr>
          <w:position w:val="-6"/>
          <w:sz w:val="24"/>
          <w:szCs w:val="24"/>
          <w:lang w:val="es-MX"/>
        </w:rPr>
        <w:t>) por su parte la EPS emitió el concepto favorable de rehabilitación</w:t>
      </w:r>
      <w:r w:rsidR="00833C3D" w:rsidRPr="00A46A65">
        <w:rPr>
          <w:position w:val="-6"/>
          <w:sz w:val="24"/>
          <w:szCs w:val="24"/>
          <w:lang w:val="es-MX"/>
        </w:rPr>
        <w:t>.</w:t>
      </w:r>
    </w:p>
    <w:p w14:paraId="31CEFD02" w14:textId="77777777" w:rsidR="00654DFD" w:rsidRPr="00A46A65" w:rsidRDefault="00654DFD" w:rsidP="00A46A65">
      <w:pPr>
        <w:spacing w:line="276" w:lineRule="auto"/>
        <w:rPr>
          <w:position w:val="-6"/>
          <w:sz w:val="24"/>
          <w:szCs w:val="24"/>
          <w:lang w:val="es-MX"/>
        </w:rPr>
      </w:pPr>
    </w:p>
    <w:p w14:paraId="6CCCF902" w14:textId="27EE8709" w:rsidR="00AE542E" w:rsidRDefault="004361C6" w:rsidP="00A46A65">
      <w:pPr>
        <w:spacing w:line="276" w:lineRule="auto"/>
        <w:rPr>
          <w:position w:val="-6"/>
          <w:sz w:val="24"/>
          <w:szCs w:val="24"/>
          <w:lang w:val="es-MX"/>
        </w:rPr>
      </w:pPr>
      <w:r w:rsidRPr="00A46A65">
        <w:rPr>
          <w:position w:val="-6"/>
          <w:sz w:val="24"/>
          <w:szCs w:val="24"/>
          <w:lang w:val="es-MX"/>
        </w:rPr>
        <w:t xml:space="preserve">Solicita </w:t>
      </w:r>
      <w:r w:rsidR="00220D26" w:rsidRPr="00A46A65">
        <w:rPr>
          <w:position w:val="-6"/>
          <w:sz w:val="24"/>
          <w:szCs w:val="24"/>
          <w:lang w:val="es-MX"/>
        </w:rPr>
        <w:t>la protección de sus derechos fundamentales</w:t>
      </w:r>
      <w:r w:rsidR="00B91219" w:rsidRPr="00A46A65">
        <w:rPr>
          <w:position w:val="-6"/>
          <w:sz w:val="24"/>
          <w:szCs w:val="24"/>
          <w:lang w:val="es-MX"/>
        </w:rPr>
        <w:t xml:space="preserve"> </w:t>
      </w:r>
      <w:r w:rsidR="005D3B16" w:rsidRPr="00A46A65">
        <w:rPr>
          <w:position w:val="-6"/>
          <w:sz w:val="24"/>
          <w:szCs w:val="24"/>
          <w:lang w:val="es-MX"/>
        </w:rPr>
        <w:t>al</w:t>
      </w:r>
      <w:r w:rsidR="0033447A" w:rsidRPr="00A46A65">
        <w:rPr>
          <w:position w:val="-6"/>
          <w:sz w:val="24"/>
          <w:szCs w:val="24"/>
          <w:lang w:val="es-MX"/>
        </w:rPr>
        <w:t xml:space="preserve"> mínimo vital</w:t>
      </w:r>
      <w:r w:rsidR="00274093" w:rsidRPr="00A46A65">
        <w:rPr>
          <w:position w:val="-6"/>
          <w:sz w:val="24"/>
          <w:szCs w:val="24"/>
          <w:lang w:val="es-MX"/>
        </w:rPr>
        <w:t xml:space="preserve"> </w:t>
      </w:r>
      <w:r w:rsidR="0033447A" w:rsidRPr="00A46A65">
        <w:rPr>
          <w:position w:val="-6"/>
          <w:sz w:val="24"/>
          <w:szCs w:val="24"/>
          <w:lang w:val="es-MX"/>
        </w:rPr>
        <w:t>y dignidad humana</w:t>
      </w:r>
      <w:r w:rsidR="00084172" w:rsidRPr="00A46A65">
        <w:rPr>
          <w:position w:val="-6"/>
          <w:sz w:val="24"/>
          <w:szCs w:val="24"/>
          <w:lang w:val="es-MX"/>
        </w:rPr>
        <w:t>;</w:t>
      </w:r>
      <w:r w:rsidR="00220D26" w:rsidRPr="00A46A65">
        <w:rPr>
          <w:position w:val="-6"/>
          <w:sz w:val="24"/>
          <w:szCs w:val="24"/>
          <w:lang w:val="es-MX"/>
        </w:rPr>
        <w:t xml:space="preserve"> en consecuencia, se ordene a COLPENSIONES</w:t>
      </w:r>
      <w:r w:rsidR="00301D7A" w:rsidRPr="00A46A65">
        <w:rPr>
          <w:position w:val="-6"/>
          <w:sz w:val="24"/>
          <w:szCs w:val="24"/>
          <w:lang w:val="es-MX"/>
        </w:rPr>
        <w:t xml:space="preserve"> </w:t>
      </w:r>
      <w:r w:rsidR="0037345F" w:rsidRPr="00A46A65">
        <w:rPr>
          <w:position w:val="-6"/>
          <w:sz w:val="24"/>
          <w:szCs w:val="24"/>
          <w:lang w:val="es-MX"/>
        </w:rPr>
        <w:t xml:space="preserve">pagar </w:t>
      </w:r>
      <w:r w:rsidR="00EA20AF" w:rsidRPr="00A46A65">
        <w:rPr>
          <w:position w:val="-6"/>
          <w:sz w:val="24"/>
          <w:szCs w:val="24"/>
          <w:lang w:val="es-MX"/>
        </w:rPr>
        <w:t>las incapacidades</w:t>
      </w:r>
      <w:r w:rsidR="00274093" w:rsidRPr="00A46A65">
        <w:rPr>
          <w:position w:val="-6"/>
          <w:sz w:val="24"/>
          <w:szCs w:val="24"/>
          <w:lang w:val="es-MX"/>
        </w:rPr>
        <w:t xml:space="preserve"> que se reclaman</w:t>
      </w:r>
      <w:r w:rsidR="00521458" w:rsidRPr="00A46A65">
        <w:rPr>
          <w:position w:val="-6"/>
          <w:sz w:val="24"/>
          <w:szCs w:val="24"/>
          <w:lang w:val="es-MX"/>
        </w:rPr>
        <w:t>.</w:t>
      </w:r>
    </w:p>
    <w:p w14:paraId="04BF3BA4" w14:textId="77777777" w:rsidR="00542618" w:rsidRPr="00A46A65" w:rsidRDefault="00542618" w:rsidP="00A46A65">
      <w:pPr>
        <w:spacing w:line="276" w:lineRule="auto"/>
        <w:rPr>
          <w:position w:val="-6"/>
          <w:sz w:val="24"/>
          <w:szCs w:val="24"/>
          <w:lang w:val="es-MX"/>
        </w:rPr>
      </w:pPr>
    </w:p>
    <w:p w14:paraId="6A236445" w14:textId="05E471CD" w:rsidR="0053744A" w:rsidRPr="00542618" w:rsidRDefault="0053744A" w:rsidP="00542618">
      <w:pPr>
        <w:spacing w:line="276" w:lineRule="auto"/>
        <w:rPr>
          <w:rFonts w:ascii="Algerian" w:eastAsia="Times New Roman" w:hAnsi="Algerian"/>
          <w:sz w:val="30"/>
          <w:szCs w:val="20"/>
          <w:lang w:eastAsia="es-MX"/>
        </w:rPr>
      </w:pPr>
      <w:r w:rsidRPr="00542618">
        <w:rPr>
          <w:rFonts w:ascii="Algerian" w:eastAsia="Times New Roman" w:hAnsi="Algerian"/>
          <w:sz w:val="30"/>
          <w:szCs w:val="20"/>
          <w:lang w:eastAsia="es-MX"/>
        </w:rPr>
        <w:t xml:space="preserve">3.- TRÁMITE Y FALLO </w:t>
      </w:r>
    </w:p>
    <w:p w14:paraId="6ACA8AE6" w14:textId="77777777" w:rsidR="00813B76" w:rsidRPr="00A46A65" w:rsidRDefault="00813B76" w:rsidP="00A46A65">
      <w:pPr>
        <w:spacing w:line="276" w:lineRule="auto"/>
        <w:rPr>
          <w:position w:val="-6"/>
          <w:sz w:val="24"/>
          <w:szCs w:val="24"/>
        </w:rPr>
      </w:pPr>
    </w:p>
    <w:p w14:paraId="773F7F9B" w14:textId="0D3ADDB9" w:rsidR="00F013AB" w:rsidRPr="00A46A65" w:rsidRDefault="00813B76" w:rsidP="00A46A65">
      <w:pPr>
        <w:spacing w:line="276" w:lineRule="auto"/>
        <w:rPr>
          <w:position w:val="-6"/>
          <w:sz w:val="24"/>
          <w:szCs w:val="24"/>
        </w:rPr>
      </w:pPr>
      <w:r w:rsidRPr="00A46A65">
        <w:rPr>
          <w:b/>
          <w:position w:val="-6"/>
          <w:sz w:val="24"/>
          <w:szCs w:val="24"/>
        </w:rPr>
        <w:t>3.1.-</w:t>
      </w:r>
      <w:r w:rsidRPr="00A46A65">
        <w:rPr>
          <w:position w:val="-6"/>
          <w:sz w:val="24"/>
          <w:szCs w:val="24"/>
        </w:rPr>
        <w:t xml:space="preserve"> </w:t>
      </w:r>
      <w:r w:rsidR="00A13153" w:rsidRPr="00A46A65">
        <w:rPr>
          <w:position w:val="-6"/>
          <w:sz w:val="24"/>
          <w:szCs w:val="24"/>
        </w:rPr>
        <w:t>Una vez admitida la tutela</w:t>
      </w:r>
      <w:r w:rsidR="00F66C5C" w:rsidRPr="00A46A65">
        <w:rPr>
          <w:position w:val="-6"/>
          <w:sz w:val="24"/>
          <w:szCs w:val="24"/>
        </w:rPr>
        <w:t xml:space="preserve"> </w:t>
      </w:r>
      <w:r w:rsidR="008D7295" w:rsidRPr="00A46A65">
        <w:rPr>
          <w:position w:val="-6"/>
          <w:sz w:val="24"/>
          <w:szCs w:val="24"/>
        </w:rPr>
        <w:t>-</w:t>
      </w:r>
      <w:r w:rsidR="00274093" w:rsidRPr="00A46A65">
        <w:rPr>
          <w:position w:val="-6"/>
          <w:sz w:val="24"/>
          <w:szCs w:val="24"/>
        </w:rPr>
        <w:t xml:space="preserve">auto de enero 17 </w:t>
      </w:r>
      <w:r w:rsidR="00833C3D" w:rsidRPr="00A46A65">
        <w:rPr>
          <w:position w:val="-6"/>
          <w:sz w:val="24"/>
          <w:szCs w:val="24"/>
        </w:rPr>
        <w:t>de 202</w:t>
      </w:r>
      <w:r w:rsidR="00274093" w:rsidRPr="00A46A65">
        <w:rPr>
          <w:position w:val="-6"/>
          <w:sz w:val="24"/>
          <w:szCs w:val="24"/>
        </w:rPr>
        <w:t>3</w:t>
      </w:r>
      <w:r w:rsidR="00F66C5C" w:rsidRPr="00A46A65">
        <w:rPr>
          <w:position w:val="-6"/>
          <w:sz w:val="24"/>
          <w:szCs w:val="24"/>
        </w:rPr>
        <w:t>-</w:t>
      </w:r>
      <w:r w:rsidR="00A13153" w:rsidRPr="00A46A65">
        <w:rPr>
          <w:position w:val="-6"/>
          <w:sz w:val="24"/>
          <w:szCs w:val="24"/>
        </w:rPr>
        <w:t>, el despacho vincu</w:t>
      </w:r>
      <w:r w:rsidR="00F45D85" w:rsidRPr="00A46A65">
        <w:rPr>
          <w:position w:val="-6"/>
          <w:sz w:val="24"/>
          <w:szCs w:val="24"/>
        </w:rPr>
        <w:t>ló</w:t>
      </w:r>
      <w:r w:rsidR="00A13153" w:rsidRPr="00A46A65">
        <w:rPr>
          <w:position w:val="-6"/>
          <w:sz w:val="24"/>
          <w:szCs w:val="24"/>
        </w:rPr>
        <w:t xml:space="preserve"> a</w:t>
      </w:r>
      <w:r w:rsidR="0091064B" w:rsidRPr="00A46A65">
        <w:rPr>
          <w:position w:val="-6"/>
          <w:sz w:val="24"/>
          <w:szCs w:val="24"/>
        </w:rPr>
        <w:t>l trámite a</w:t>
      </w:r>
      <w:r w:rsidR="00A13153" w:rsidRPr="00A46A65">
        <w:rPr>
          <w:position w:val="-6"/>
          <w:sz w:val="24"/>
          <w:szCs w:val="24"/>
        </w:rPr>
        <w:t xml:space="preserve"> la Administradora del Fondo de Pensiones COLPENSIONES</w:t>
      </w:r>
      <w:r w:rsidR="00AD41B9" w:rsidRPr="00A46A65">
        <w:rPr>
          <w:position w:val="-6"/>
          <w:sz w:val="24"/>
          <w:szCs w:val="24"/>
        </w:rPr>
        <w:t xml:space="preserve">, </w:t>
      </w:r>
      <w:r w:rsidR="00833C3D" w:rsidRPr="00A46A65">
        <w:rPr>
          <w:position w:val="-6"/>
          <w:sz w:val="24"/>
          <w:szCs w:val="24"/>
        </w:rPr>
        <w:t>a l</w:t>
      </w:r>
      <w:r w:rsidR="00274093" w:rsidRPr="00A46A65">
        <w:rPr>
          <w:position w:val="-6"/>
          <w:sz w:val="24"/>
          <w:szCs w:val="24"/>
        </w:rPr>
        <w:t>a EPS SALUD TOTAL</w:t>
      </w:r>
      <w:r w:rsidR="00AD41B9" w:rsidRPr="00A46A65">
        <w:rPr>
          <w:position w:val="-6"/>
          <w:sz w:val="24"/>
          <w:szCs w:val="24"/>
        </w:rPr>
        <w:t xml:space="preserve"> y a la SUPERINTEDENCIA DE SALUD</w:t>
      </w:r>
      <w:r w:rsidR="00C8275A" w:rsidRPr="00A46A65">
        <w:rPr>
          <w:position w:val="-6"/>
          <w:sz w:val="24"/>
          <w:szCs w:val="24"/>
        </w:rPr>
        <w:t xml:space="preserve">. Luego del traslado de </w:t>
      </w:r>
      <w:r w:rsidR="00366590" w:rsidRPr="00A46A65">
        <w:rPr>
          <w:position w:val="-6"/>
          <w:sz w:val="24"/>
          <w:szCs w:val="24"/>
        </w:rPr>
        <w:t xml:space="preserve">la </w:t>
      </w:r>
      <w:r w:rsidR="00274093" w:rsidRPr="00A46A65">
        <w:rPr>
          <w:position w:val="-6"/>
          <w:sz w:val="24"/>
          <w:szCs w:val="24"/>
        </w:rPr>
        <w:t>acción de amparo</w:t>
      </w:r>
      <w:r w:rsidR="00366590" w:rsidRPr="00A46A65">
        <w:rPr>
          <w:position w:val="-6"/>
          <w:sz w:val="24"/>
          <w:szCs w:val="24"/>
        </w:rPr>
        <w:t xml:space="preserve">, </w:t>
      </w:r>
      <w:r w:rsidR="008F2F65" w:rsidRPr="00A46A65">
        <w:rPr>
          <w:position w:val="-6"/>
          <w:sz w:val="24"/>
          <w:szCs w:val="24"/>
        </w:rPr>
        <w:t>las entidades se pronunciaron así:</w:t>
      </w:r>
    </w:p>
    <w:p w14:paraId="5A0F466F" w14:textId="77777777" w:rsidR="00343FA6" w:rsidRPr="00A46A65" w:rsidRDefault="00343FA6" w:rsidP="00A46A65">
      <w:pPr>
        <w:spacing w:line="276" w:lineRule="auto"/>
        <w:rPr>
          <w:position w:val="-6"/>
          <w:sz w:val="24"/>
          <w:szCs w:val="24"/>
        </w:rPr>
      </w:pPr>
    </w:p>
    <w:p w14:paraId="43E41378" w14:textId="3F95CCA2" w:rsidR="00DE4534" w:rsidRPr="00A46A65" w:rsidRDefault="00DE4534" w:rsidP="00A46A65">
      <w:pPr>
        <w:spacing w:line="276" w:lineRule="auto"/>
        <w:rPr>
          <w:position w:val="-6"/>
          <w:sz w:val="24"/>
          <w:szCs w:val="24"/>
        </w:rPr>
      </w:pPr>
      <w:r w:rsidRPr="00A46A65">
        <w:rPr>
          <w:i/>
          <w:position w:val="-6"/>
          <w:sz w:val="24"/>
          <w:szCs w:val="24"/>
        </w:rPr>
        <w:t xml:space="preserve">- </w:t>
      </w:r>
      <w:r w:rsidR="00833C3D" w:rsidRPr="00A46A65">
        <w:rPr>
          <w:i/>
          <w:position w:val="-6"/>
          <w:sz w:val="24"/>
          <w:szCs w:val="24"/>
        </w:rPr>
        <w:t>La Directora de Acciones Constitucionales de COLPENSIONES</w:t>
      </w:r>
      <w:r w:rsidRPr="00A46A65">
        <w:rPr>
          <w:position w:val="-6"/>
          <w:sz w:val="24"/>
          <w:szCs w:val="24"/>
        </w:rPr>
        <w:t xml:space="preserve"> </w:t>
      </w:r>
      <w:r w:rsidR="009B5741" w:rsidRPr="00A46A65">
        <w:rPr>
          <w:position w:val="-6"/>
          <w:sz w:val="24"/>
          <w:szCs w:val="24"/>
        </w:rPr>
        <w:t>manifestó</w:t>
      </w:r>
      <w:r w:rsidR="00F45D85" w:rsidRPr="00A46A65">
        <w:rPr>
          <w:position w:val="-6"/>
          <w:sz w:val="24"/>
          <w:szCs w:val="24"/>
        </w:rPr>
        <w:t xml:space="preserve"> </w:t>
      </w:r>
      <w:r w:rsidR="00AD41B9" w:rsidRPr="00A46A65">
        <w:rPr>
          <w:position w:val="-6"/>
          <w:sz w:val="24"/>
          <w:szCs w:val="24"/>
        </w:rPr>
        <w:t>que revisados los archivos se evidencia que la EPS SALUD TOTAL radicó en la AFP concepto de rehabilitación de carácter favorable, y de acuerdo con el artículo 142 del Decreto 019/12, le asiste el derecho al reconocimiento. Sin embargo, ante la solicitud de pago presentada por el accionante, la entidad rechazó la misma, por cuanto en julio 29 de 2022 entró en vigencia el Decreto 1427 de 2022, el cual establece que certificados de incapacidad deben cumplir con los requisitos contemplados en el artículo 2.2.3.3.2.</w:t>
      </w:r>
    </w:p>
    <w:p w14:paraId="70D84694" w14:textId="341892E7" w:rsidR="000A5543" w:rsidRPr="00A46A65" w:rsidRDefault="000A5543" w:rsidP="00A46A65">
      <w:pPr>
        <w:spacing w:line="276" w:lineRule="auto"/>
        <w:rPr>
          <w:position w:val="-6"/>
          <w:sz w:val="24"/>
          <w:szCs w:val="24"/>
        </w:rPr>
      </w:pPr>
    </w:p>
    <w:p w14:paraId="2DC87A91" w14:textId="530E745B" w:rsidR="000A5543" w:rsidRPr="00A46A65" w:rsidRDefault="000A5543" w:rsidP="00A46A65">
      <w:pPr>
        <w:spacing w:line="276" w:lineRule="auto"/>
        <w:rPr>
          <w:position w:val="-6"/>
          <w:sz w:val="24"/>
          <w:szCs w:val="24"/>
        </w:rPr>
      </w:pPr>
      <w:r w:rsidRPr="00A46A65">
        <w:rPr>
          <w:position w:val="-6"/>
          <w:sz w:val="24"/>
          <w:szCs w:val="24"/>
        </w:rPr>
        <w:t xml:space="preserve">La petición de amparo que eleva el accionante por medio de esta acción constitucional es improcedente, toda vez que se invade la competencia del juez ordinario. </w:t>
      </w:r>
    </w:p>
    <w:p w14:paraId="4754FF80" w14:textId="22DAB1EF" w:rsidR="00F45D85" w:rsidRPr="00A46A65" w:rsidRDefault="00F45D85" w:rsidP="00A46A65">
      <w:pPr>
        <w:spacing w:line="276" w:lineRule="auto"/>
        <w:rPr>
          <w:position w:val="-6"/>
          <w:sz w:val="24"/>
          <w:szCs w:val="24"/>
        </w:rPr>
      </w:pPr>
    </w:p>
    <w:p w14:paraId="3AE8EEE6" w14:textId="7B78AA0A" w:rsidR="00F45D85" w:rsidRPr="00A46A65" w:rsidRDefault="00F45D85" w:rsidP="00A46A65">
      <w:pPr>
        <w:spacing w:line="276" w:lineRule="auto"/>
        <w:rPr>
          <w:position w:val="-6"/>
          <w:sz w:val="24"/>
          <w:szCs w:val="24"/>
        </w:rPr>
      </w:pPr>
      <w:r w:rsidRPr="00A46A65">
        <w:rPr>
          <w:position w:val="-6"/>
          <w:sz w:val="24"/>
          <w:szCs w:val="24"/>
        </w:rPr>
        <w:t xml:space="preserve">Solicita </w:t>
      </w:r>
      <w:r w:rsidR="00AD41B9" w:rsidRPr="00A46A65">
        <w:rPr>
          <w:position w:val="-6"/>
          <w:sz w:val="24"/>
          <w:szCs w:val="24"/>
        </w:rPr>
        <w:t xml:space="preserve">que </w:t>
      </w:r>
      <w:r w:rsidRPr="00A46A65">
        <w:rPr>
          <w:position w:val="-6"/>
          <w:sz w:val="24"/>
          <w:szCs w:val="24"/>
        </w:rPr>
        <w:t>se declare improcedente la acción de tutela, como quiera que no se cumplen los requisitos establecidos en el artículo 6ª del Decreto 2591/91.</w:t>
      </w:r>
    </w:p>
    <w:p w14:paraId="4A368C79" w14:textId="29B7DB65" w:rsidR="00F45D85" w:rsidRPr="00A46A65" w:rsidRDefault="00F45D85" w:rsidP="00A46A65">
      <w:pPr>
        <w:spacing w:line="276" w:lineRule="auto"/>
        <w:rPr>
          <w:position w:val="-6"/>
          <w:sz w:val="24"/>
          <w:szCs w:val="24"/>
        </w:rPr>
      </w:pPr>
    </w:p>
    <w:p w14:paraId="19D73220" w14:textId="7F52AC7F" w:rsidR="002D2739" w:rsidRPr="00A46A65" w:rsidRDefault="00F45D85" w:rsidP="00A46A65">
      <w:pPr>
        <w:spacing w:line="276" w:lineRule="auto"/>
        <w:rPr>
          <w:position w:val="-6"/>
          <w:sz w:val="24"/>
          <w:szCs w:val="24"/>
        </w:rPr>
      </w:pPr>
      <w:r w:rsidRPr="00A46A65">
        <w:rPr>
          <w:i/>
          <w:position w:val="-6"/>
          <w:sz w:val="24"/>
          <w:szCs w:val="24"/>
        </w:rPr>
        <w:t xml:space="preserve">- </w:t>
      </w:r>
      <w:r w:rsidR="000A5543" w:rsidRPr="00A46A65">
        <w:rPr>
          <w:i/>
          <w:position w:val="-6"/>
          <w:sz w:val="24"/>
          <w:szCs w:val="24"/>
        </w:rPr>
        <w:t>El gerente sucursal Pereira de la EPS SALUD TOTAL</w:t>
      </w:r>
      <w:r w:rsidRPr="00A46A65">
        <w:rPr>
          <w:position w:val="-6"/>
          <w:sz w:val="24"/>
          <w:szCs w:val="24"/>
        </w:rPr>
        <w:t xml:space="preserve"> </w:t>
      </w:r>
      <w:r w:rsidR="000A5543" w:rsidRPr="00A46A65">
        <w:rPr>
          <w:position w:val="-6"/>
          <w:sz w:val="24"/>
          <w:szCs w:val="24"/>
        </w:rPr>
        <w:t xml:space="preserve">se opone a las pretensiones de la acción de tutela, como quiera que el accionante cuenta con otro medio de defensa judicial para solicitar el pago de las incapacidades. </w:t>
      </w:r>
    </w:p>
    <w:p w14:paraId="556183EA" w14:textId="190E8153" w:rsidR="000A5543" w:rsidRPr="00A46A65" w:rsidRDefault="000A5543" w:rsidP="00A46A65">
      <w:pPr>
        <w:spacing w:line="276" w:lineRule="auto"/>
        <w:rPr>
          <w:position w:val="-6"/>
          <w:sz w:val="24"/>
          <w:szCs w:val="24"/>
        </w:rPr>
      </w:pPr>
    </w:p>
    <w:p w14:paraId="5C841468" w14:textId="21B06E03" w:rsidR="000A5543" w:rsidRPr="00A46A65" w:rsidRDefault="000A5543" w:rsidP="00A46A65">
      <w:pPr>
        <w:spacing w:line="276" w:lineRule="auto"/>
        <w:rPr>
          <w:position w:val="-6"/>
          <w:sz w:val="24"/>
          <w:szCs w:val="24"/>
        </w:rPr>
      </w:pPr>
      <w:r w:rsidRPr="00A46A65">
        <w:rPr>
          <w:position w:val="-6"/>
          <w:sz w:val="24"/>
          <w:szCs w:val="24"/>
        </w:rPr>
        <w:t>En la actualidad no existen incapacidades pendientes por transcribir, y la EPS asumió el pago de aquellas generadas antes del día 180. Además, la entidad emitió el concepto de rehabilitación favorable, el que fue notificado a la AFP en octubre 20 de 2022.</w:t>
      </w:r>
    </w:p>
    <w:p w14:paraId="087935E5" w14:textId="2D154CA3" w:rsidR="000A5543" w:rsidRPr="00A46A65" w:rsidRDefault="000A5543" w:rsidP="00A46A65">
      <w:pPr>
        <w:spacing w:line="276" w:lineRule="auto"/>
        <w:rPr>
          <w:position w:val="-6"/>
          <w:sz w:val="24"/>
          <w:szCs w:val="24"/>
        </w:rPr>
      </w:pPr>
    </w:p>
    <w:p w14:paraId="72B1B542" w14:textId="3ABC55C6" w:rsidR="000A5543" w:rsidRPr="00A46A65" w:rsidRDefault="000A5543" w:rsidP="00A46A65">
      <w:pPr>
        <w:spacing w:line="276" w:lineRule="auto"/>
        <w:rPr>
          <w:position w:val="-6"/>
          <w:sz w:val="24"/>
          <w:szCs w:val="24"/>
        </w:rPr>
      </w:pPr>
      <w:r w:rsidRPr="00A46A65">
        <w:rPr>
          <w:position w:val="-6"/>
          <w:sz w:val="24"/>
          <w:szCs w:val="24"/>
        </w:rPr>
        <w:t xml:space="preserve">Solicita se deniegue la acción de tutela, ante la no existencia de vulneración de derechos fundamentales. </w:t>
      </w:r>
    </w:p>
    <w:p w14:paraId="1FCBAD60" w14:textId="77777777" w:rsidR="00F013AB" w:rsidRPr="00A46A65" w:rsidRDefault="00F013AB" w:rsidP="00A46A65">
      <w:pPr>
        <w:spacing w:line="276" w:lineRule="auto"/>
        <w:rPr>
          <w:b/>
          <w:position w:val="-6"/>
          <w:sz w:val="24"/>
          <w:szCs w:val="24"/>
        </w:rPr>
      </w:pPr>
    </w:p>
    <w:p w14:paraId="63C6F9FD" w14:textId="0B101449" w:rsidR="001A21A9" w:rsidRPr="00A46A65" w:rsidRDefault="00813B76" w:rsidP="00A46A65">
      <w:pPr>
        <w:spacing w:line="276" w:lineRule="auto"/>
        <w:rPr>
          <w:position w:val="-6"/>
          <w:sz w:val="24"/>
          <w:szCs w:val="24"/>
        </w:rPr>
      </w:pPr>
      <w:r w:rsidRPr="00A46A65">
        <w:rPr>
          <w:b/>
          <w:position w:val="-6"/>
          <w:sz w:val="24"/>
          <w:szCs w:val="24"/>
        </w:rPr>
        <w:t>3.</w:t>
      </w:r>
      <w:r w:rsidR="00B472FD" w:rsidRPr="00A46A65">
        <w:rPr>
          <w:b/>
          <w:position w:val="-6"/>
          <w:sz w:val="24"/>
          <w:szCs w:val="24"/>
        </w:rPr>
        <w:t>2</w:t>
      </w:r>
      <w:r w:rsidRPr="00A46A65">
        <w:rPr>
          <w:b/>
          <w:position w:val="-6"/>
          <w:sz w:val="24"/>
          <w:szCs w:val="24"/>
        </w:rPr>
        <w:t>.-</w:t>
      </w:r>
      <w:r w:rsidRPr="00A46A65">
        <w:rPr>
          <w:position w:val="-6"/>
          <w:sz w:val="24"/>
          <w:szCs w:val="24"/>
        </w:rPr>
        <w:t xml:space="preserve"> </w:t>
      </w:r>
      <w:r w:rsidR="00777EB3" w:rsidRPr="00A46A65">
        <w:rPr>
          <w:position w:val="-6"/>
          <w:sz w:val="24"/>
          <w:szCs w:val="24"/>
        </w:rPr>
        <w:t>Culminado el término constitucional</w:t>
      </w:r>
      <w:r w:rsidR="00CE5236" w:rsidRPr="00A46A65">
        <w:rPr>
          <w:position w:val="-6"/>
          <w:sz w:val="24"/>
          <w:szCs w:val="24"/>
        </w:rPr>
        <w:t>,</w:t>
      </w:r>
      <w:r w:rsidR="00777EB3" w:rsidRPr="00A46A65">
        <w:rPr>
          <w:position w:val="-6"/>
          <w:sz w:val="24"/>
          <w:szCs w:val="24"/>
        </w:rPr>
        <w:t xml:space="preserve"> </w:t>
      </w:r>
      <w:r w:rsidR="000A5543" w:rsidRPr="00A46A65">
        <w:rPr>
          <w:position w:val="-6"/>
          <w:sz w:val="24"/>
          <w:szCs w:val="24"/>
        </w:rPr>
        <w:t>la</w:t>
      </w:r>
      <w:r w:rsidR="00777EB3" w:rsidRPr="00A46A65">
        <w:rPr>
          <w:position w:val="-6"/>
          <w:sz w:val="24"/>
          <w:szCs w:val="24"/>
        </w:rPr>
        <w:t xml:space="preserve"> </w:t>
      </w:r>
      <w:r w:rsidR="004A3BCA" w:rsidRPr="00A46A65">
        <w:rPr>
          <w:position w:val="-6"/>
          <w:sz w:val="24"/>
          <w:szCs w:val="24"/>
        </w:rPr>
        <w:t xml:space="preserve">a quo mediante sentencia de </w:t>
      </w:r>
      <w:r w:rsidR="000A5543" w:rsidRPr="00A46A65">
        <w:rPr>
          <w:b/>
          <w:bCs/>
          <w:position w:val="-6"/>
          <w:sz w:val="24"/>
          <w:szCs w:val="24"/>
        </w:rPr>
        <w:t>enero 27 de 2023</w:t>
      </w:r>
      <w:r w:rsidR="004A3BCA" w:rsidRPr="00A46A65">
        <w:rPr>
          <w:position w:val="-6"/>
          <w:sz w:val="24"/>
          <w:szCs w:val="24"/>
        </w:rPr>
        <w:t xml:space="preserve"> amparó </w:t>
      </w:r>
      <w:r w:rsidR="009C3EF8" w:rsidRPr="00A46A65">
        <w:rPr>
          <w:position w:val="-6"/>
          <w:sz w:val="24"/>
          <w:szCs w:val="24"/>
        </w:rPr>
        <w:t>los derechos fundamentales deprecados</w:t>
      </w:r>
      <w:r w:rsidR="003730E8" w:rsidRPr="00A46A65">
        <w:rPr>
          <w:position w:val="-6"/>
          <w:sz w:val="24"/>
          <w:szCs w:val="24"/>
        </w:rPr>
        <w:t xml:space="preserve"> </w:t>
      </w:r>
      <w:r w:rsidR="009C3EF8" w:rsidRPr="00A46A65">
        <w:rPr>
          <w:position w:val="-6"/>
          <w:sz w:val="24"/>
          <w:szCs w:val="24"/>
        </w:rPr>
        <w:t xml:space="preserve">por </w:t>
      </w:r>
      <w:r w:rsidR="00C943F0" w:rsidRPr="00A46A65">
        <w:rPr>
          <w:position w:val="-6"/>
          <w:sz w:val="24"/>
          <w:szCs w:val="24"/>
        </w:rPr>
        <w:t>la</w:t>
      </w:r>
      <w:r w:rsidR="006651B9" w:rsidRPr="00A46A65">
        <w:rPr>
          <w:position w:val="-6"/>
          <w:sz w:val="24"/>
          <w:szCs w:val="24"/>
        </w:rPr>
        <w:t xml:space="preserve"> parte</w:t>
      </w:r>
      <w:r w:rsidR="003730E8" w:rsidRPr="00A46A65">
        <w:rPr>
          <w:position w:val="-6"/>
          <w:sz w:val="24"/>
          <w:szCs w:val="24"/>
        </w:rPr>
        <w:t xml:space="preserve"> </w:t>
      </w:r>
      <w:r w:rsidR="00084172" w:rsidRPr="00A46A65">
        <w:rPr>
          <w:position w:val="-6"/>
          <w:sz w:val="24"/>
          <w:szCs w:val="24"/>
        </w:rPr>
        <w:t>demandante,</w:t>
      </w:r>
      <w:r w:rsidR="003730E8" w:rsidRPr="00A46A65">
        <w:rPr>
          <w:position w:val="-6"/>
          <w:sz w:val="24"/>
          <w:szCs w:val="24"/>
        </w:rPr>
        <w:t xml:space="preserve"> y le ordenó a COLPENSIONES </w:t>
      </w:r>
      <w:r w:rsidR="00E327BA" w:rsidRPr="00A46A65">
        <w:rPr>
          <w:position w:val="-6"/>
          <w:sz w:val="24"/>
          <w:szCs w:val="24"/>
        </w:rPr>
        <w:t>que</w:t>
      </w:r>
      <w:r w:rsidR="006651B9" w:rsidRPr="00A46A65">
        <w:rPr>
          <w:position w:val="-6"/>
          <w:sz w:val="24"/>
          <w:szCs w:val="24"/>
        </w:rPr>
        <w:t xml:space="preserve"> </w:t>
      </w:r>
      <w:r w:rsidR="003730E8" w:rsidRPr="00A46A65">
        <w:rPr>
          <w:position w:val="-6"/>
          <w:sz w:val="24"/>
          <w:szCs w:val="24"/>
        </w:rPr>
        <w:t>en el término</w:t>
      </w:r>
      <w:r w:rsidR="009D2ACB" w:rsidRPr="00A46A65">
        <w:rPr>
          <w:position w:val="-6"/>
          <w:sz w:val="24"/>
          <w:szCs w:val="24"/>
        </w:rPr>
        <w:t xml:space="preserve"> de </w:t>
      </w:r>
      <w:r w:rsidR="000A5543" w:rsidRPr="00A46A65">
        <w:rPr>
          <w:position w:val="-6"/>
          <w:sz w:val="24"/>
          <w:szCs w:val="24"/>
        </w:rPr>
        <w:t xml:space="preserve">ocho (08) días, </w:t>
      </w:r>
      <w:r w:rsidR="009D2ACB" w:rsidRPr="00A46A65">
        <w:rPr>
          <w:position w:val="-6"/>
          <w:sz w:val="24"/>
          <w:szCs w:val="24"/>
        </w:rPr>
        <w:t>siguientes a la notificación de la sentencia,</w:t>
      </w:r>
      <w:r w:rsidR="002D2739" w:rsidRPr="00A46A65">
        <w:rPr>
          <w:position w:val="-6"/>
          <w:sz w:val="24"/>
          <w:szCs w:val="24"/>
        </w:rPr>
        <w:t xml:space="preserve"> proceda a reconocer y pagar</w:t>
      </w:r>
      <w:r w:rsidR="000A5543" w:rsidRPr="00A46A65">
        <w:rPr>
          <w:position w:val="-6"/>
          <w:sz w:val="24"/>
          <w:szCs w:val="24"/>
        </w:rPr>
        <w:t xml:space="preserve"> a favor del señor </w:t>
      </w:r>
      <w:r w:rsidR="000A5543" w:rsidRPr="00A46A65">
        <w:rPr>
          <w:b/>
          <w:position w:val="-6"/>
          <w:sz w:val="24"/>
          <w:szCs w:val="24"/>
        </w:rPr>
        <w:t>ALBERTO IBARRA MOSQUERA</w:t>
      </w:r>
      <w:r w:rsidR="002D2739" w:rsidRPr="00A46A65">
        <w:rPr>
          <w:position w:val="-6"/>
          <w:sz w:val="24"/>
          <w:szCs w:val="24"/>
        </w:rPr>
        <w:t xml:space="preserve"> las incapacidades</w:t>
      </w:r>
      <w:r w:rsidR="00790FC3" w:rsidRPr="00A46A65">
        <w:rPr>
          <w:position w:val="-6"/>
          <w:sz w:val="24"/>
          <w:szCs w:val="24"/>
        </w:rPr>
        <w:t xml:space="preserve"> que se generen </w:t>
      </w:r>
      <w:r w:rsidR="00790FC3" w:rsidRPr="00A46A65">
        <w:rPr>
          <w:b/>
          <w:bCs/>
          <w:position w:val="-6"/>
          <w:sz w:val="24"/>
          <w:szCs w:val="24"/>
        </w:rPr>
        <w:t>entre el día 180 y hasta el día 540</w:t>
      </w:r>
      <w:r w:rsidR="00790FC3" w:rsidRPr="00A46A65">
        <w:rPr>
          <w:position w:val="-6"/>
          <w:sz w:val="24"/>
          <w:szCs w:val="24"/>
        </w:rPr>
        <w:t>, siempre y cuando las eventuales incapacidades se sigan generando antes de llegar a ese día, cumplan el criterio de continuidad y sean radicadas adecuadamente en ese entidad</w:t>
      </w:r>
      <w:r w:rsidR="009D2ACB" w:rsidRPr="00A46A65">
        <w:rPr>
          <w:position w:val="-6"/>
          <w:sz w:val="24"/>
          <w:szCs w:val="24"/>
        </w:rPr>
        <w:t>.</w:t>
      </w:r>
    </w:p>
    <w:p w14:paraId="63714F00" w14:textId="77777777" w:rsidR="006619A6" w:rsidRPr="00A46A65" w:rsidRDefault="006619A6" w:rsidP="00A46A65">
      <w:pPr>
        <w:spacing w:line="276" w:lineRule="auto"/>
        <w:rPr>
          <w:position w:val="-6"/>
          <w:sz w:val="24"/>
          <w:szCs w:val="24"/>
        </w:rPr>
      </w:pPr>
    </w:p>
    <w:p w14:paraId="32319F8A" w14:textId="5E6B0F73" w:rsidR="00683081" w:rsidRPr="00A46A65" w:rsidRDefault="001D28BC" w:rsidP="00A46A65">
      <w:pPr>
        <w:spacing w:line="276" w:lineRule="auto"/>
        <w:rPr>
          <w:position w:val="-6"/>
          <w:sz w:val="24"/>
          <w:szCs w:val="24"/>
        </w:rPr>
      </w:pPr>
      <w:r w:rsidRPr="00A46A65">
        <w:rPr>
          <w:position w:val="-6"/>
          <w:sz w:val="24"/>
          <w:szCs w:val="24"/>
        </w:rPr>
        <w:t xml:space="preserve">Para llegar a </w:t>
      </w:r>
      <w:r w:rsidR="00084172" w:rsidRPr="00A46A65">
        <w:rPr>
          <w:position w:val="-6"/>
          <w:sz w:val="24"/>
          <w:szCs w:val="24"/>
        </w:rPr>
        <w:t>esa</w:t>
      </w:r>
      <w:r w:rsidRPr="00A46A65">
        <w:rPr>
          <w:position w:val="-6"/>
          <w:sz w:val="24"/>
          <w:szCs w:val="24"/>
        </w:rPr>
        <w:t xml:space="preserve"> determinación</w:t>
      </w:r>
      <w:r w:rsidR="00A35510" w:rsidRPr="00A46A65">
        <w:rPr>
          <w:position w:val="-6"/>
          <w:sz w:val="24"/>
          <w:szCs w:val="24"/>
        </w:rPr>
        <w:t xml:space="preserve">, </w:t>
      </w:r>
      <w:r w:rsidR="00790FC3" w:rsidRPr="00A46A65">
        <w:rPr>
          <w:position w:val="-6"/>
          <w:sz w:val="24"/>
          <w:szCs w:val="24"/>
        </w:rPr>
        <w:t>la</w:t>
      </w:r>
      <w:r w:rsidR="002576A8" w:rsidRPr="00A46A65">
        <w:rPr>
          <w:position w:val="-6"/>
          <w:sz w:val="24"/>
          <w:szCs w:val="24"/>
        </w:rPr>
        <w:t xml:space="preserve"> funcionari</w:t>
      </w:r>
      <w:r w:rsidR="00790FC3" w:rsidRPr="00A46A65">
        <w:rPr>
          <w:position w:val="-6"/>
          <w:sz w:val="24"/>
          <w:szCs w:val="24"/>
        </w:rPr>
        <w:t>a</w:t>
      </w:r>
      <w:r w:rsidRPr="00A46A65">
        <w:rPr>
          <w:position w:val="-6"/>
          <w:sz w:val="24"/>
          <w:szCs w:val="24"/>
        </w:rPr>
        <w:t xml:space="preserve"> </w:t>
      </w:r>
      <w:r w:rsidR="002D2739" w:rsidRPr="00A46A65">
        <w:rPr>
          <w:position w:val="-6"/>
          <w:sz w:val="24"/>
          <w:szCs w:val="24"/>
        </w:rPr>
        <w:t>argumentó que</w:t>
      </w:r>
      <w:r w:rsidR="00790FC3" w:rsidRPr="00A46A65">
        <w:rPr>
          <w:position w:val="-6"/>
          <w:sz w:val="24"/>
          <w:szCs w:val="24"/>
        </w:rPr>
        <w:t>: (i)</w:t>
      </w:r>
      <w:r w:rsidR="002D2739" w:rsidRPr="00A46A65">
        <w:rPr>
          <w:position w:val="-6"/>
          <w:sz w:val="24"/>
          <w:szCs w:val="24"/>
        </w:rPr>
        <w:t xml:space="preserve"> </w:t>
      </w:r>
      <w:r w:rsidR="00790FC3" w:rsidRPr="00A46A65">
        <w:rPr>
          <w:position w:val="-6"/>
          <w:sz w:val="24"/>
          <w:szCs w:val="24"/>
        </w:rPr>
        <w:t>las incapacidades que reclama el actor constituyen su salario y su única fuente de ingresos; (ii) no percibir el pago representa una afectación a su mínimo vital y su dignidad humana; (iii) los periodos de incapacidad que reclama son superiores al día 180; y (iv) le corresponde a la AFP asumir el pago de incapacidades que superen el día 180.</w:t>
      </w:r>
    </w:p>
    <w:p w14:paraId="0790B528" w14:textId="5A33F9B0" w:rsidR="007D0D24" w:rsidRPr="00A46A65" w:rsidRDefault="00851345" w:rsidP="00A46A65">
      <w:pPr>
        <w:spacing w:line="276" w:lineRule="auto"/>
        <w:rPr>
          <w:position w:val="-6"/>
          <w:sz w:val="24"/>
          <w:szCs w:val="24"/>
        </w:rPr>
      </w:pPr>
      <w:r w:rsidRPr="00A46A65">
        <w:rPr>
          <w:position w:val="-6"/>
          <w:sz w:val="24"/>
          <w:szCs w:val="24"/>
        </w:rPr>
        <w:t xml:space="preserve"> </w:t>
      </w:r>
    </w:p>
    <w:p w14:paraId="55826392" w14:textId="77777777" w:rsidR="0053744A" w:rsidRPr="00542618" w:rsidRDefault="0053744A" w:rsidP="00542618">
      <w:pPr>
        <w:spacing w:line="276" w:lineRule="auto"/>
        <w:rPr>
          <w:rFonts w:ascii="Algerian" w:eastAsia="Times New Roman" w:hAnsi="Algerian"/>
          <w:sz w:val="30"/>
          <w:szCs w:val="20"/>
          <w:lang w:eastAsia="es-MX"/>
        </w:rPr>
      </w:pPr>
      <w:r w:rsidRPr="00542618">
        <w:rPr>
          <w:rFonts w:ascii="Algerian" w:eastAsia="Times New Roman" w:hAnsi="Algerian"/>
          <w:sz w:val="30"/>
          <w:szCs w:val="20"/>
          <w:lang w:eastAsia="es-MX"/>
        </w:rPr>
        <w:t>4.- IMPUGNACIÓN</w:t>
      </w:r>
    </w:p>
    <w:p w14:paraId="0632C00B" w14:textId="77777777" w:rsidR="00E06271" w:rsidRPr="00A46A65" w:rsidRDefault="00E06271" w:rsidP="00A46A65">
      <w:pPr>
        <w:spacing w:line="276" w:lineRule="auto"/>
        <w:rPr>
          <w:position w:val="-6"/>
          <w:sz w:val="24"/>
          <w:szCs w:val="24"/>
          <w:highlight w:val="yellow"/>
        </w:rPr>
      </w:pPr>
    </w:p>
    <w:p w14:paraId="26E5F92D" w14:textId="30AB35FE" w:rsidR="009D2ACB" w:rsidRPr="00A46A65" w:rsidRDefault="00E06271" w:rsidP="00A46A65">
      <w:pPr>
        <w:spacing w:line="276" w:lineRule="auto"/>
        <w:rPr>
          <w:position w:val="-6"/>
          <w:sz w:val="24"/>
          <w:szCs w:val="24"/>
        </w:rPr>
      </w:pPr>
      <w:r w:rsidRPr="00A46A65">
        <w:rPr>
          <w:position w:val="-6"/>
          <w:sz w:val="24"/>
          <w:szCs w:val="24"/>
        </w:rPr>
        <w:t>Dentro del término oportuno</w:t>
      </w:r>
      <w:r w:rsidR="00EF59E6" w:rsidRPr="00A46A65">
        <w:rPr>
          <w:position w:val="-6"/>
          <w:sz w:val="24"/>
          <w:szCs w:val="24"/>
        </w:rPr>
        <w:t xml:space="preserve">, </w:t>
      </w:r>
      <w:r w:rsidR="00720F4D" w:rsidRPr="00A46A65">
        <w:rPr>
          <w:position w:val="-6"/>
          <w:sz w:val="24"/>
          <w:szCs w:val="24"/>
        </w:rPr>
        <w:t xml:space="preserve">la Directora de </w:t>
      </w:r>
      <w:r w:rsidR="008043D3" w:rsidRPr="00A46A65">
        <w:rPr>
          <w:position w:val="-6"/>
          <w:sz w:val="24"/>
          <w:szCs w:val="24"/>
        </w:rPr>
        <w:t>A</w:t>
      </w:r>
      <w:r w:rsidR="00FE6C88" w:rsidRPr="00A46A65">
        <w:rPr>
          <w:position w:val="-6"/>
          <w:sz w:val="24"/>
          <w:szCs w:val="24"/>
        </w:rPr>
        <w:t xml:space="preserve">cciones </w:t>
      </w:r>
      <w:r w:rsidR="008043D3" w:rsidRPr="00A46A65">
        <w:rPr>
          <w:position w:val="-6"/>
          <w:sz w:val="24"/>
          <w:szCs w:val="24"/>
        </w:rPr>
        <w:t>C</w:t>
      </w:r>
      <w:r w:rsidR="00FE6C88" w:rsidRPr="00A46A65">
        <w:rPr>
          <w:position w:val="-6"/>
          <w:sz w:val="24"/>
          <w:szCs w:val="24"/>
        </w:rPr>
        <w:t>onstitucionales de</w:t>
      </w:r>
      <w:r w:rsidR="00EF59E6" w:rsidRPr="00A46A65">
        <w:rPr>
          <w:position w:val="-6"/>
          <w:sz w:val="24"/>
          <w:szCs w:val="24"/>
        </w:rPr>
        <w:t xml:space="preserve"> COLPENSIONES impugn</w:t>
      </w:r>
      <w:r w:rsidR="0035478E" w:rsidRPr="00A46A65">
        <w:rPr>
          <w:position w:val="-6"/>
          <w:sz w:val="24"/>
          <w:szCs w:val="24"/>
        </w:rPr>
        <w:t xml:space="preserve">ó </w:t>
      </w:r>
      <w:r w:rsidR="00EF59E6" w:rsidRPr="00A46A65">
        <w:rPr>
          <w:position w:val="-6"/>
          <w:sz w:val="24"/>
          <w:szCs w:val="24"/>
        </w:rPr>
        <w:t xml:space="preserve">el fallo, </w:t>
      </w:r>
      <w:r w:rsidR="00640495" w:rsidRPr="00A46A65">
        <w:rPr>
          <w:position w:val="-6"/>
          <w:sz w:val="24"/>
          <w:szCs w:val="24"/>
        </w:rPr>
        <w:t xml:space="preserve">y solicitó </w:t>
      </w:r>
      <w:r w:rsidR="00643651" w:rsidRPr="00A46A65">
        <w:rPr>
          <w:position w:val="-6"/>
          <w:sz w:val="24"/>
          <w:szCs w:val="24"/>
        </w:rPr>
        <w:t>que se revoque</w:t>
      </w:r>
      <w:r w:rsidR="00640495" w:rsidRPr="00A46A65">
        <w:rPr>
          <w:position w:val="-6"/>
          <w:sz w:val="24"/>
          <w:szCs w:val="24"/>
        </w:rPr>
        <w:t xml:space="preserve"> como quiera que no se cumple</w:t>
      </w:r>
      <w:r w:rsidR="00643651" w:rsidRPr="00A46A65">
        <w:rPr>
          <w:position w:val="-6"/>
          <w:sz w:val="24"/>
          <w:szCs w:val="24"/>
        </w:rPr>
        <w:t>n</w:t>
      </w:r>
      <w:r w:rsidR="00640495" w:rsidRPr="00A46A65">
        <w:rPr>
          <w:position w:val="-6"/>
          <w:sz w:val="24"/>
          <w:szCs w:val="24"/>
        </w:rPr>
        <w:t xml:space="preserve"> los requisitos de procedibilidad del artículo 6</w:t>
      </w:r>
      <w:r w:rsidR="008043D3" w:rsidRPr="00A46A65">
        <w:rPr>
          <w:position w:val="-6"/>
          <w:sz w:val="24"/>
          <w:szCs w:val="24"/>
        </w:rPr>
        <w:t xml:space="preserve">º </w:t>
      </w:r>
      <w:r w:rsidR="00640495" w:rsidRPr="00A46A65">
        <w:rPr>
          <w:position w:val="-6"/>
          <w:sz w:val="24"/>
          <w:szCs w:val="24"/>
        </w:rPr>
        <w:t>del Decreto 2591/91, y</w:t>
      </w:r>
      <w:r w:rsidR="00643651" w:rsidRPr="00A46A65">
        <w:rPr>
          <w:position w:val="-6"/>
          <w:sz w:val="24"/>
          <w:szCs w:val="24"/>
        </w:rPr>
        <w:t xml:space="preserve"> por demás</w:t>
      </w:r>
      <w:r w:rsidR="00640495" w:rsidRPr="00A46A65">
        <w:rPr>
          <w:position w:val="-6"/>
          <w:sz w:val="24"/>
          <w:szCs w:val="24"/>
        </w:rPr>
        <w:t xml:space="preserve"> la entidad no vulneró ningún derecho fundamental. </w:t>
      </w:r>
      <w:r w:rsidR="009D2ACB" w:rsidRPr="00A46A65">
        <w:rPr>
          <w:position w:val="-6"/>
          <w:sz w:val="24"/>
          <w:szCs w:val="24"/>
        </w:rPr>
        <w:t xml:space="preserve"> A cuyo efecto argumentó</w:t>
      </w:r>
      <w:r w:rsidR="007A4880" w:rsidRPr="00A46A65">
        <w:rPr>
          <w:position w:val="-6"/>
          <w:sz w:val="24"/>
          <w:szCs w:val="24"/>
        </w:rPr>
        <w:t xml:space="preserve">; luego de </w:t>
      </w:r>
      <w:r w:rsidR="005F6A64" w:rsidRPr="00A46A65">
        <w:rPr>
          <w:position w:val="-6"/>
          <w:sz w:val="24"/>
          <w:szCs w:val="24"/>
        </w:rPr>
        <w:t xml:space="preserve">hacer </w:t>
      </w:r>
      <w:r w:rsidR="007A4880" w:rsidRPr="00A46A65">
        <w:rPr>
          <w:position w:val="-6"/>
          <w:sz w:val="24"/>
          <w:szCs w:val="24"/>
        </w:rPr>
        <w:t xml:space="preserve">un recuento del trámite administrativo </w:t>
      </w:r>
      <w:r w:rsidR="005F6A64" w:rsidRPr="00A46A65">
        <w:rPr>
          <w:position w:val="-6"/>
          <w:sz w:val="24"/>
          <w:szCs w:val="24"/>
        </w:rPr>
        <w:t xml:space="preserve">para las </w:t>
      </w:r>
      <w:r w:rsidR="007A4880" w:rsidRPr="00A46A65">
        <w:rPr>
          <w:position w:val="-6"/>
          <w:sz w:val="24"/>
          <w:szCs w:val="24"/>
        </w:rPr>
        <w:t>solicitudes de pago de incapacidad, que p</w:t>
      </w:r>
      <w:r w:rsidR="009D2ACB" w:rsidRPr="00A46A65">
        <w:rPr>
          <w:position w:val="-6"/>
          <w:sz w:val="24"/>
          <w:szCs w:val="24"/>
        </w:rPr>
        <w:t>ara dar trámite a la solicitud del subsidio por incapacidad se deben allegar los certificados con el lleno de los requisitos establecidos en el Decreto 1427/22.</w:t>
      </w:r>
    </w:p>
    <w:p w14:paraId="0B84146A" w14:textId="2DB9E033" w:rsidR="001C627E" w:rsidRPr="00A46A65" w:rsidRDefault="001C627E" w:rsidP="00A46A65">
      <w:pPr>
        <w:spacing w:line="276" w:lineRule="auto"/>
        <w:rPr>
          <w:position w:val="-6"/>
          <w:sz w:val="24"/>
          <w:szCs w:val="24"/>
          <w:highlight w:val="yellow"/>
        </w:rPr>
      </w:pPr>
    </w:p>
    <w:p w14:paraId="650FDE54" w14:textId="77777777" w:rsidR="0053744A" w:rsidRPr="00542618" w:rsidRDefault="0053744A" w:rsidP="00542618">
      <w:pPr>
        <w:spacing w:line="276" w:lineRule="auto"/>
        <w:rPr>
          <w:rFonts w:ascii="Algerian" w:eastAsia="Times New Roman" w:hAnsi="Algerian"/>
          <w:sz w:val="30"/>
          <w:szCs w:val="20"/>
          <w:lang w:eastAsia="es-MX"/>
        </w:rPr>
      </w:pPr>
      <w:r w:rsidRPr="00542618">
        <w:rPr>
          <w:rFonts w:ascii="Algerian" w:eastAsia="Times New Roman" w:hAnsi="Algerian"/>
          <w:sz w:val="30"/>
          <w:szCs w:val="20"/>
          <w:lang w:eastAsia="es-MX"/>
        </w:rPr>
        <w:t>5.- POSICIÓN DE LA SALA</w:t>
      </w:r>
    </w:p>
    <w:p w14:paraId="2CD122B8" w14:textId="77777777" w:rsidR="0053744A" w:rsidRPr="00A46A65" w:rsidRDefault="0053744A" w:rsidP="00A46A65">
      <w:pPr>
        <w:spacing w:line="276" w:lineRule="auto"/>
        <w:rPr>
          <w:position w:val="-6"/>
          <w:sz w:val="24"/>
          <w:szCs w:val="24"/>
          <w:lang w:val="es-MX"/>
        </w:rPr>
      </w:pPr>
    </w:p>
    <w:p w14:paraId="6E2DBD64" w14:textId="16C639DB" w:rsidR="00B75111" w:rsidRPr="00A46A65" w:rsidRDefault="009420B2" w:rsidP="00A46A65">
      <w:pPr>
        <w:spacing w:line="276" w:lineRule="auto"/>
        <w:rPr>
          <w:position w:val="-6"/>
          <w:sz w:val="24"/>
          <w:szCs w:val="24"/>
        </w:rPr>
      </w:pPr>
      <w:r w:rsidRPr="00A46A65">
        <w:rPr>
          <w:position w:val="-6"/>
          <w:sz w:val="24"/>
          <w:szCs w:val="24"/>
          <w:lang w:val="es-MX"/>
        </w:rPr>
        <w:t>Se tiene</w:t>
      </w:r>
      <w:r w:rsidRPr="00A46A65">
        <w:rPr>
          <w:position w:val="-6"/>
          <w:sz w:val="24"/>
          <w:szCs w:val="24"/>
        </w:rPr>
        <w:t xml:space="preserve"> competencia para decidir la impugnación incoada contra el fallo proferido por el Juzgado </w:t>
      </w:r>
      <w:r w:rsidR="00864D5A" w:rsidRPr="00A46A65">
        <w:rPr>
          <w:position w:val="-6"/>
          <w:sz w:val="24"/>
          <w:szCs w:val="24"/>
        </w:rPr>
        <w:t>Promiscuo del Circuito de La Virginia (Rda.)</w:t>
      </w:r>
      <w:r w:rsidRPr="00A46A65">
        <w:rPr>
          <w:position w:val="-6"/>
          <w:sz w:val="24"/>
          <w:szCs w:val="24"/>
        </w:rPr>
        <w:t>, según las facultades conferidas en los artículos 86 y 116 de la Constitución Política</w:t>
      </w:r>
      <w:r w:rsidR="008751E1" w:rsidRPr="00A46A65">
        <w:rPr>
          <w:position w:val="-6"/>
          <w:sz w:val="24"/>
          <w:szCs w:val="24"/>
        </w:rPr>
        <w:t xml:space="preserve"> y</w:t>
      </w:r>
      <w:r w:rsidRPr="00A46A65">
        <w:rPr>
          <w:position w:val="-6"/>
          <w:sz w:val="24"/>
          <w:szCs w:val="24"/>
        </w:rPr>
        <w:t xml:space="preserve"> 32 del Decreto 2591</w:t>
      </w:r>
      <w:r w:rsidR="008723FD" w:rsidRPr="00A46A65">
        <w:rPr>
          <w:position w:val="-6"/>
          <w:sz w:val="24"/>
          <w:szCs w:val="24"/>
        </w:rPr>
        <w:t>/</w:t>
      </w:r>
      <w:r w:rsidRPr="00A46A65">
        <w:rPr>
          <w:position w:val="-6"/>
          <w:sz w:val="24"/>
          <w:szCs w:val="24"/>
        </w:rPr>
        <w:t>91</w:t>
      </w:r>
      <w:r w:rsidR="00B75111" w:rsidRPr="00A46A65">
        <w:rPr>
          <w:position w:val="-6"/>
          <w:sz w:val="24"/>
          <w:szCs w:val="24"/>
        </w:rPr>
        <w:t>.</w:t>
      </w:r>
    </w:p>
    <w:p w14:paraId="16BE7B88" w14:textId="77777777" w:rsidR="005F6A64" w:rsidRPr="00A46A65" w:rsidRDefault="005F6A64" w:rsidP="00A46A65">
      <w:pPr>
        <w:spacing w:line="276" w:lineRule="auto"/>
        <w:rPr>
          <w:b/>
          <w:position w:val="-6"/>
          <w:sz w:val="24"/>
          <w:szCs w:val="24"/>
        </w:rPr>
      </w:pPr>
    </w:p>
    <w:p w14:paraId="60EA74FB" w14:textId="462BBB55" w:rsidR="0053744A" w:rsidRPr="00A46A65" w:rsidRDefault="0053744A" w:rsidP="00A46A65">
      <w:pPr>
        <w:spacing w:line="276" w:lineRule="auto"/>
        <w:rPr>
          <w:position w:val="-6"/>
          <w:sz w:val="24"/>
          <w:szCs w:val="24"/>
        </w:rPr>
      </w:pPr>
      <w:r w:rsidRPr="00A46A65">
        <w:rPr>
          <w:b/>
          <w:position w:val="-6"/>
          <w:sz w:val="24"/>
          <w:szCs w:val="24"/>
        </w:rPr>
        <w:t>5.1.</w:t>
      </w:r>
      <w:r w:rsidR="005D341C" w:rsidRPr="00A46A65">
        <w:rPr>
          <w:b/>
          <w:position w:val="-6"/>
          <w:sz w:val="24"/>
          <w:szCs w:val="24"/>
        </w:rPr>
        <w:t>-</w:t>
      </w:r>
      <w:r w:rsidRPr="00A46A65">
        <w:rPr>
          <w:position w:val="-6"/>
          <w:sz w:val="24"/>
          <w:szCs w:val="24"/>
        </w:rPr>
        <w:t xml:space="preserve"> </w:t>
      </w:r>
      <w:r w:rsidRPr="00A46A65">
        <w:rPr>
          <w:b/>
          <w:position w:val="-6"/>
          <w:sz w:val="24"/>
          <w:szCs w:val="24"/>
        </w:rPr>
        <w:t>Problema planteado</w:t>
      </w:r>
    </w:p>
    <w:p w14:paraId="1D96BBB2" w14:textId="77777777" w:rsidR="0053744A" w:rsidRPr="00A46A65" w:rsidRDefault="0053744A" w:rsidP="00A46A65">
      <w:pPr>
        <w:spacing w:line="276" w:lineRule="auto"/>
        <w:rPr>
          <w:position w:val="-6"/>
          <w:sz w:val="24"/>
          <w:szCs w:val="24"/>
        </w:rPr>
      </w:pPr>
    </w:p>
    <w:p w14:paraId="3AAB4E77" w14:textId="7F441E86" w:rsidR="0046786B" w:rsidRPr="00A46A65" w:rsidRDefault="0046786B" w:rsidP="00A46A65">
      <w:pPr>
        <w:spacing w:line="276" w:lineRule="auto"/>
        <w:rPr>
          <w:position w:val="-6"/>
          <w:sz w:val="24"/>
          <w:szCs w:val="24"/>
        </w:rPr>
      </w:pPr>
      <w:r w:rsidRPr="00A46A65">
        <w:rPr>
          <w:position w:val="-6"/>
          <w:sz w:val="24"/>
          <w:szCs w:val="24"/>
        </w:rPr>
        <w:t xml:space="preserve">Corresponde al Tribunal </w:t>
      </w:r>
      <w:r w:rsidR="00AB55C3" w:rsidRPr="00A46A65">
        <w:rPr>
          <w:position w:val="-6"/>
          <w:sz w:val="24"/>
          <w:szCs w:val="24"/>
        </w:rPr>
        <w:t xml:space="preserve">establecer </w:t>
      </w:r>
      <w:r w:rsidRPr="00A46A65">
        <w:rPr>
          <w:position w:val="-6"/>
          <w:sz w:val="24"/>
          <w:szCs w:val="24"/>
        </w:rPr>
        <w:t xml:space="preserve">el grado de acierto o desacierto contenido en el fallo impugnado, en cuanto tuteló </w:t>
      </w:r>
      <w:r w:rsidR="0039653D" w:rsidRPr="00A46A65">
        <w:rPr>
          <w:position w:val="-6"/>
          <w:sz w:val="24"/>
          <w:szCs w:val="24"/>
        </w:rPr>
        <w:t>los</w:t>
      </w:r>
      <w:r w:rsidR="00984544" w:rsidRPr="00A46A65">
        <w:rPr>
          <w:position w:val="-6"/>
          <w:sz w:val="24"/>
          <w:szCs w:val="24"/>
        </w:rPr>
        <w:t xml:space="preserve"> derecho</w:t>
      </w:r>
      <w:r w:rsidR="0039653D" w:rsidRPr="00A46A65">
        <w:rPr>
          <w:position w:val="-6"/>
          <w:sz w:val="24"/>
          <w:szCs w:val="24"/>
        </w:rPr>
        <w:t>s</w:t>
      </w:r>
      <w:r w:rsidR="00984544" w:rsidRPr="00A46A65">
        <w:rPr>
          <w:position w:val="-6"/>
          <w:sz w:val="24"/>
          <w:szCs w:val="24"/>
        </w:rPr>
        <w:t xml:space="preserve"> fundamental</w:t>
      </w:r>
      <w:r w:rsidR="0039653D" w:rsidRPr="00A46A65">
        <w:rPr>
          <w:position w:val="-6"/>
          <w:sz w:val="24"/>
          <w:szCs w:val="24"/>
        </w:rPr>
        <w:t>es</w:t>
      </w:r>
      <w:r w:rsidR="001251DA" w:rsidRPr="00A46A65">
        <w:rPr>
          <w:position w:val="-6"/>
          <w:sz w:val="24"/>
          <w:szCs w:val="24"/>
        </w:rPr>
        <w:t xml:space="preserve"> a</w:t>
      </w:r>
      <w:r w:rsidR="000E3CF8" w:rsidRPr="00A46A65">
        <w:rPr>
          <w:position w:val="-6"/>
          <w:sz w:val="24"/>
          <w:szCs w:val="24"/>
        </w:rPr>
        <w:t>l mínimo vital</w:t>
      </w:r>
      <w:r w:rsidR="005F6A64" w:rsidRPr="00A46A65">
        <w:rPr>
          <w:position w:val="-6"/>
          <w:sz w:val="24"/>
          <w:szCs w:val="24"/>
        </w:rPr>
        <w:t xml:space="preserve">, </w:t>
      </w:r>
      <w:r w:rsidR="008F658A" w:rsidRPr="00A46A65">
        <w:rPr>
          <w:position w:val="-6"/>
          <w:sz w:val="24"/>
          <w:szCs w:val="24"/>
        </w:rPr>
        <w:t>s</w:t>
      </w:r>
      <w:r w:rsidR="0039653D" w:rsidRPr="00A46A65">
        <w:rPr>
          <w:position w:val="-6"/>
          <w:sz w:val="24"/>
          <w:szCs w:val="24"/>
        </w:rPr>
        <w:t xml:space="preserve">eguridad </w:t>
      </w:r>
      <w:r w:rsidR="008F658A" w:rsidRPr="00A46A65">
        <w:rPr>
          <w:position w:val="-6"/>
          <w:sz w:val="24"/>
          <w:szCs w:val="24"/>
        </w:rPr>
        <w:t>s</w:t>
      </w:r>
      <w:r w:rsidR="0039653D" w:rsidRPr="00A46A65">
        <w:rPr>
          <w:position w:val="-6"/>
          <w:sz w:val="24"/>
          <w:szCs w:val="24"/>
        </w:rPr>
        <w:t>ocial</w:t>
      </w:r>
      <w:r w:rsidR="005F6A64" w:rsidRPr="00A46A65">
        <w:rPr>
          <w:position w:val="-6"/>
          <w:sz w:val="24"/>
          <w:szCs w:val="24"/>
        </w:rPr>
        <w:t xml:space="preserve"> y vida digna</w:t>
      </w:r>
      <w:r w:rsidR="000E3CF8" w:rsidRPr="00A46A65">
        <w:rPr>
          <w:position w:val="-6"/>
          <w:sz w:val="24"/>
          <w:szCs w:val="24"/>
        </w:rPr>
        <w:t xml:space="preserve"> de</w:t>
      </w:r>
      <w:r w:rsidR="00C3702C" w:rsidRPr="00A46A65">
        <w:rPr>
          <w:position w:val="-6"/>
          <w:sz w:val="24"/>
          <w:szCs w:val="24"/>
        </w:rPr>
        <w:t xml:space="preserve">l </w:t>
      </w:r>
      <w:r w:rsidR="007A4880" w:rsidRPr="00A46A65">
        <w:rPr>
          <w:position w:val="-6"/>
          <w:sz w:val="24"/>
          <w:szCs w:val="24"/>
        </w:rPr>
        <w:t>s</w:t>
      </w:r>
      <w:r w:rsidR="00C3702C" w:rsidRPr="00A46A65">
        <w:rPr>
          <w:position w:val="-6"/>
          <w:sz w:val="24"/>
          <w:szCs w:val="24"/>
        </w:rPr>
        <w:t xml:space="preserve">eñor </w:t>
      </w:r>
      <w:r w:rsidR="00864D5A" w:rsidRPr="00A46A65">
        <w:rPr>
          <w:b/>
          <w:position w:val="-6"/>
          <w:sz w:val="24"/>
          <w:szCs w:val="24"/>
        </w:rPr>
        <w:t>ALBERTO IBARRA MOSQUERA</w:t>
      </w:r>
      <w:r w:rsidR="0047427D" w:rsidRPr="00A46A65">
        <w:rPr>
          <w:b/>
          <w:position w:val="-6"/>
          <w:sz w:val="24"/>
          <w:szCs w:val="24"/>
        </w:rPr>
        <w:t>.</w:t>
      </w:r>
      <w:r w:rsidRPr="00A46A65">
        <w:rPr>
          <w:position w:val="-6"/>
          <w:sz w:val="24"/>
          <w:szCs w:val="24"/>
        </w:rPr>
        <w:t xml:space="preserve"> De conformidad con el resultado, se procederá a tomar la determinación pertinente, ya sea convalidando la decisión, modificándola o revocándola como lo pide la entidad recurrente.</w:t>
      </w:r>
    </w:p>
    <w:p w14:paraId="58EE0AEA" w14:textId="77777777" w:rsidR="00B5108A" w:rsidRPr="00A46A65" w:rsidRDefault="00B5108A" w:rsidP="00A46A65">
      <w:pPr>
        <w:spacing w:line="276" w:lineRule="auto"/>
        <w:rPr>
          <w:position w:val="-6"/>
          <w:sz w:val="24"/>
          <w:szCs w:val="24"/>
        </w:rPr>
      </w:pPr>
    </w:p>
    <w:p w14:paraId="3F258B20" w14:textId="77777777" w:rsidR="0053744A" w:rsidRPr="00A46A65" w:rsidRDefault="0053744A" w:rsidP="00A46A65">
      <w:pPr>
        <w:spacing w:line="276" w:lineRule="auto"/>
        <w:rPr>
          <w:b/>
          <w:position w:val="-6"/>
          <w:sz w:val="24"/>
          <w:szCs w:val="24"/>
        </w:rPr>
      </w:pPr>
      <w:r w:rsidRPr="00A46A65">
        <w:rPr>
          <w:b/>
          <w:position w:val="-6"/>
          <w:sz w:val="24"/>
          <w:szCs w:val="24"/>
        </w:rPr>
        <w:t>5.2.</w:t>
      </w:r>
      <w:r w:rsidR="00AE6D39" w:rsidRPr="00A46A65">
        <w:rPr>
          <w:b/>
          <w:position w:val="-6"/>
          <w:sz w:val="24"/>
          <w:szCs w:val="24"/>
        </w:rPr>
        <w:t>-</w:t>
      </w:r>
      <w:r w:rsidRPr="00A46A65">
        <w:rPr>
          <w:position w:val="-6"/>
          <w:sz w:val="24"/>
          <w:szCs w:val="24"/>
        </w:rPr>
        <w:t xml:space="preserve"> </w:t>
      </w:r>
      <w:r w:rsidRPr="00A46A65">
        <w:rPr>
          <w:b/>
          <w:position w:val="-6"/>
          <w:sz w:val="24"/>
          <w:szCs w:val="24"/>
        </w:rPr>
        <w:t>Solución a la controversia</w:t>
      </w:r>
    </w:p>
    <w:p w14:paraId="1E57157B" w14:textId="77777777" w:rsidR="00EE0550" w:rsidRPr="00A46A65" w:rsidRDefault="00EE0550" w:rsidP="00A46A65">
      <w:pPr>
        <w:spacing w:line="276" w:lineRule="auto"/>
        <w:rPr>
          <w:position w:val="-6"/>
          <w:sz w:val="24"/>
          <w:szCs w:val="24"/>
        </w:rPr>
      </w:pPr>
    </w:p>
    <w:p w14:paraId="0DDFD4C5" w14:textId="77777777" w:rsidR="00267F8E" w:rsidRPr="00A46A65" w:rsidRDefault="00267F8E" w:rsidP="00A46A65">
      <w:pPr>
        <w:spacing w:line="276" w:lineRule="auto"/>
        <w:rPr>
          <w:position w:val="-6"/>
          <w:sz w:val="24"/>
          <w:szCs w:val="24"/>
        </w:rPr>
      </w:pPr>
      <w:r w:rsidRPr="00A46A65">
        <w:rPr>
          <w:position w:val="-6"/>
          <w:sz w:val="24"/>
          <w:szCs w:val="24"/>
        </w:rPr>
        <w:t xml:space="preserve">La acción de tutela ha sido por excelencia el mecanismo más expedito en materia de protección de derechos fundamentales, gracias a ella el Estado Colombiano logró optimizarlos y hacerlos valer a todas las personas sin discriminación alguna. </w:t>
      </w:r>
    </w:p>
    <w:p w14:paraId="5EF24F2C" w14:textId="77777777" w:rsidR="00267F8E" w:rsidRPr="00A46A65" w:rsidRDefault="00267F8E" w:rsidP="00A46A65">
      <w:pPr>
        <w:spacing w:line="276" w:lineRule="auto"/>
        <w:rPr>
          <w:rFonts w:eastAsia="Times New Roman"/>
          <w:position w:val="-6"/>
          <w:sz w:val="24"/>
          <w:szCs w:val="24"/>
        </w:rPr>
      </w:pPr>
    </w:p>
    <w:p w14:paraId="10D44160" w14:textId="6896A4BE" w:rsidR="00267F8E" w:rsidRPr="00A46A65" w:rsidRDefault="00267F8E" w:rsidP="00A46A65">
      <w:pPr>
        <w:spacing w:line="276" w:lineRule="auto"/>
        <w:rPr>
          <w:rFonts w:eastAsia="Times New Roman"/>
          <w:position w:val="-6"/>
          <w:sz w:val="24"/>
          <w:szCs w:val="24"/>
        </w:rPr>
      </w:pPr>
      <w:r w:rsidRPr="00A46A65">
        <w:rPr>
          <w:rFonts w:eastAsia="Times New Roman"/>
          <w:position w:val="-6"/>
          <w:sz w:val="24"/>
          <w:szCs w:val="24"/>
        </w:rPr>
        <w:t xml:space="preserve">En el presente caso lo pretendido por </w:t>
      </w:r>
      <w:r w:rsidR="00864D5A" w:rsidRPr="00A46A65">
        <w:rPr>
          <w:rFonts w:eastAsia="Times New Roman"/>
          <w:position w:val="-6"/>
          <w:sz w:val="24"/>
          <w:szCs w:val="24"/>
        </w:rPr>
        <w:t>el</w:t>
      </w:r>
      <w:r w:rsidR="00106892" w:rsidRPr="00A46A65">
        <w:rPr>
          <w:rFonts w:eastAsia="Times New Roman"/>
          <w:position w:val="-6"/>
          <w:sz w:val="24"/>
          <w:szCs w:val="24"/>
        </w:rPr>
        <w:t xml:space="preserve"> </w:t>
      </w:r>
      <w:r w:rsidRPr="00A46A65">
        <w:rPr>
          <w:rFonts w:eastAsia="Times New Roman"/>
          <w:position w:val="-6"/>
          <w:sz w:val="24"/>
          <w:szCs w:val="24"/>
        </w:rPr>
        <w:t>accionante es el amparo de su</w:t>
      </w:r>
      <w:r w:rsidR="00D176FC" w:rsidRPr="00A46A65">
        <w:rPr>
          <w:rFonts w:eastAsia="Times New Roman"/>
          <w:position w:val="-6"/>
          <w:sz w:val="24"/>
          <w:szCs w:val="24"/>
        </w:rPr>
        <w:t>s</w:t>
      </w:r>
      <w:r w:rsidRPr="00A46A65">
        <w:rPr>
          <w:rFonts w:eastAsia="Times New Roman"/>
          <w:position w:val="-6"/>
          <w:sz w:val="24"/>
          <w:szCs w:val="24"/>
        </w:rPr>
        <w:t xml:space="preserve"> derecho</w:t>
      </w:r>
      <w:r w:rsidR="00D176FC" w:rsidRPr="00A46A65">
        <w:rPr>
          <w:rFonts w:eastAsia="Times New Roman"/>
          <w:position w:val="-6"/>
          <w:sz w:val="24"/>
          <w:szCs w:val="24"/>
        </w:rPr>
        <w:t>s fundamentales</w:t>
      </w:r>
      <w:r w:rsidRPr="00A46A65">
        <w:rPr>
          <w:rFonts w:eastAsia="Times New Roman"/>
          <w:position w:val="-6"/>
          <w:sz w:val="24"/>
          <w:szCs w:val="24"/>
        </w:rPr>
        <w:t xml:space="preserve"> al mínimo vital</w:t>
      </w:r>
      <w:r w:rsidR="005F6A64" w:rsidRPr="00A46A65">
        <w:rPr>
          <w:rFonts w:eastAsia="Times New Roman"/>
          <w:position w:val="-6"/>
          <w:sz w:val="24"/>
          <w:szCs w:val="24"/>
        </w:rPr>
        <w:t>, seguridad social</w:t>
      </w:r>
      <w:r w:rsidR="007A4880" w:rsidRPr="00A46A65">
        <w:rPr>
          <w:rFonts w:eastAsia="Times New Roman"/>
          <w:position w:val="-6"/>
          <w:sz w:val="24"/>
          <w:szCs w:val="24"/>
        </w:rPr>
        <w:t xml:space="preserve"> </w:t>
      </w:r>
      <w:r w:rsidR="00D176FC" w:rsidRPr="00A46A65">
        <w:rPr>
          <w:rFonts w:eastAsia="Times New Roman"/>
          <w:position w:val="-6"/>
          <w:sz w:val="24"/>
          <w:szCs w:val="24"/>
        </w:rPr>
        <w:t>y vida en condiciones dignas</w:t>
      </w:r>
      <w:r w:rsidR="008A228D" w:rsidRPr="00A46A65">
        <w:rPr>
          <w:rFonts w:eastAsia="Times New Roman"/>
          <w:position w:val="-6"/>
          <w:sz w:val="24"/>
          <w:szCs w:val="24"/>
        </w:rPr>
        <w:t xml:space="preserve">, los cuales </w:t>
      </w:r>
      <w:r w:rsidRPr="00A46A65">
        <w:rPr>
          <w:rFonts w:eastAsia="Times New Roman"/>
          <w:position w:val="-6"/>
          <w:sz w:val="24"/>
          <w:szCs w:val="24"/>
        </w:rPr>
        <w:t>considera vulnerado</w:t>
      </w:r>
      <w:r w:rsidR="008A228D" w:rsidRPr="00A46A65">
        <w:rPr>
          <w:rFonts w:eastAsia="Times New Roman"/>
          <w:position w:val="-6"/>
          <w:sz w:val="24"/>
          <w:szCs w:val="24"/>
        </w:rPr>
        <w:t>s</w:t>
      </w:r>
      <w:r w:rsidRPr="00A46A65">
        <w:rPr>
          <w:rFonts w:eastAsia="Times New Roman"/>
          <w:position w:val="-6"/>
          <w:sz w:val="24"/>
          <w:szCs w:val="24"/>
        </w:rPr>
        <w:t xml:space="preserve"> por parte de COLPENSIONES toda vez que no se le han pagado las incapacidades generadas con posterioridad al día 180.</w:t>
      </w:r>
    </w:p>
    <w:p w14:paraId="39DCB30D" w14:textId="77777777" w:rsidR="009B5741" w:rsidRPr="00A46A65" w:rsidRDefault="009B5741" w:rsidP="00A46A65">
      <w:pPr>
        <w:spacing w:line="276" w:lineRule="auto"/>
        <w:rPr>
          <w:position w:val="-6"/>
          <w:sz w:val="24"/>
          <w:szCs w:val="24"/>
        </w:rPr>
      </w:pPr>
    </w:p>
    <w:p w14:paraId="3B9FD757" w14:textId="520CE087" w:rsidR="007B78B4" w:rsidRPr="00A46A65" w:rsidRDefault="007A4880" w:rsidP="00A46A65">
      <w:pPr>
        <w:spacing w:line="276" w:lineRule="auto"/>
        <w:rPr>
          <w:rFonts w:eastAsia="Times New Roman"/>
          <w:position w:val="-6"/>
          <w:sz w:val="24"/>
          <w:szCs w:val="24"/>
        </w:rPr>
      </w:pPr>
      <w:r w:rsidRPr="00A46A65">
        <w:rPr>
          <w:rFonts w:eastAsia="Times New Roman"/>
          <w:position w:val="-6"/>
          <w:sz w:val="24"/>
          <w:szCs w:val="24"/>
        </w:rPr>
        <w:t>Como se aprecia, l</w:t>
      </w:r>
      <w:r w:rsidR="00267F8E" w:rsidRPr="00A46A65">
        <w:rPr>
          <w:rFonts w:eastAsia="Times New Roman"/>
          <w:position w:val="-6"/>
          <w:sz w:val="24"/>
          <w:szCs w:val="24"/>
        </w:rPr>
        <w:t xml:space="preserve">a pretensión del accionante va encaminada a que se le concedan las prestaciones económicas a las que en su sentir tiene derecho, pero conforme así lo ha sostenido la jurisprudencia constitucional, la tutela es un mecanismo especial y transitorio que propende por el aseguramiento ágil de las garantías constitucionales; y en tal sentido, en principio no estaría llamada a prosperar cuando se trata de obtener el reconocimiento de un derecho prestacional. </w:t>
      </w:r>
    </w:p>
    <w:p w14:paraId="0538DB30" w14:textId="77777777" w:rsidR="007B78B4" w:rsidRPr="00A46A65" w:rsidRDefault="007B78B4" w:rsidP="00A46A65">
      <w:pPr>
        <w:spacing w:line="276" w:lineRule="auto"/>
        <w:rPr>
          <w:rFonts w:eastAsia="Times New Roman"/>
          <w:position w:val="-6"/>
          <w:sz w:val="24"/>
          <w:szCs w:val="24"/>
        </w:rPr>
      </w:pPr>
    </w:p>
    <w:p w14:paraId="2D001E47" w14:textId="77777777" w:rsidR="00692751" w:rsidRDefault="00267F8E" w:rsidP="00A46A65">
      <w:pPr>
        <w:spacing w:line="276" w:lineRule="auto"/>
        <w:rPr>
          <w:rFonts w:eastAsia="Times New Roman"/>
          <w:position w:val="-6"/>
          <w:sz w:val="24"/>
          <w:szCs w:val="24"/>
        </w:rPr>
      </w:pPr>
      <w:r w:rsidRPr="00A46A65">
        <w:rPr>
          <w:rFonts w:eastAsia="Times New Roman"/>
          <w:position w:val="-6"/>
          <w:sz w:val="24"/>
          <w:szCs w:val="24"/>
        </w:rPr>
        <w:t xml:space="preserve">No obstante, el juez puede hacer excepciones al observar que está frente a la posible vulneración de prerrogativas fundamentales y se demuestren condiciones tales como: </w:t>
      </w:r>
    </w:p>
    <w:p w14:paraId="3B53DCB7" w14:textId="77777777" w:rsidR="00692751" w:rsidRDefault="00692751" w:rsidP="00A46A65">
      <w:pPr>
        <w:spacing w:line="276" w:lineRule="auto"/>
        <w:rPr>
          <w:rFonts w:eastAsia="Times New Roman"/>
          <w:position w:val="-6"/>
          <w:sz w:val="24"/>
          <w:szCs w:val="24"/>
        </w:rPr>
      </w:pPr>
    </w:p>
    <w:p w14:paraId="6197CB8C" w14:textId="78965BFC" w:rsidR="00267F8E" w:rsidRPr="00692751" w:rsidRDefault="00267F8E" w:rsidP="00692751">
      <w:pPr>
        <w:spacing w:line="240" w:lineRule="auto"/>
        <w:ind w:left="426" w:right="420"/>
        <w:rPr>
          <w:position w:val="-6"/>
          <w:sz w:val="22"/>
          <w:szCs w:val="24"/>
        </w:rPr>
      </w:pPr>
      <w:r w:rsidRPr="00692751">
        <w:rPr>
          <w:rFonts w:eastAsia="Times New Roman"/>
          <w:position w:val="-6"/>
          <w:sz w:val="22"/>
          <w:szCs w:val="24"/>
        </w:rPr>
        <w:t xml:space="preserve">“[…] </w:t>
      </w:r>
      <w:r w:rsidRPr="00692751">
        <w:rPr>
          <w:position w:val="-6"/>
          <w:sz w:val="22"/>
          <w:szCs w:val="24"/>
        </w:rPr>
        <w:t>(i) que sea presentada para evitar un perjuicio irremediable, (ii) que la falta de reconocimiento de una prestación social vulnere algún derecho fundamental como la vida, la dignidad humana o el mínimo vital y que (iii) la negativa del reconocimiento se origine en actuaciones que por su contradicción con los preceptos legales y constitucionales desvirtúen la presunción de legalidad de las actuaciones de la administración pública o sea evidentemente arbitraria en caso de que sea un particular quien preste este servicio público”</w:t>
      </w:r>
      <w:r w:rsidRPr="00692751">
        <w:rPr>
          <w:color w:val="000000"/>
          <w:position w:val="-6"/>
          <w:sz w:val="22"/>
          <w:szCs w:val="24"/>
          <w:vertAlign w:val="superscript"/>
        </w:rPr>
        <w:footnoteReference w:id="2"/>
      </w:r>
      <w:r w:rsidR="004A4046" w:rsidRPr="00692751">
        <w:rPr>
          <w:position w:val="-6"/>
          <w:sz w:val="22"/>
          <w:szCs w:val="24"/>
        </w:rPr>
        <w:t>.</w:t>
      </w:r>
    </w:p>
    <w:p w14:paraId="176893B4" w14:textId="77777777" w:rsidR="00267F8E" w:rsidRPr="00A46A65" w:rsidRDefault="00267F8E" w:rsidP="00A46A65">
      <w:pPr>
        <w:spacing w:line="276" w:lineRule="auto"/>
        <w:rPr>
          <w:rFonts w:eastAsia="Times New Roman"/>
          <w:position w:val="-6"/>
          <w:sz w:val="24"/>
          <w:szCs w:val="24"/>
          <w:highlight w:val="yellow"/>
        </w:rPr>
      </w:pPr>
    </w:p>
    <w:p w14:paraId="21F70BB4" w14:textId="77777777" w:rsidR="00267F8E" w:rsidRPr="00A46A65" w:rsidRDefault="00267F8E" w:rsidP="00A46A65">
      <w:pPr>
        <w:spacing w:line="276" w:lineRule="auto"/>
        <w:rPr>
          <w:rFonts w:eastAsia="Times New Roman"/>
          <w:position w:val="-6"/>
          <w:sz w:val="24"/>
          <w:szCs w:val="24"/>
        </w:rPr>
      </w:pPr>
      <w:r w:rsidRPr="00A46A65">
        <w:rPr>
          <w:rFonts w:eastAsia="Times New Roman"/>
          <w:position w:val="-6"/>
          <w:sz w:val="24"/>
          <w:szCs w:val="24"/>
        </w:rPr>
        <w:t xml:space="preserve">Así mismo y </w:t>
      </w:r>
      <w:r w:rsidR="00F7735F" w:rsidRPr="00A46A65">
        <w:rPr>
          <w:rFonts w:eastAsia="Times New Roman"/>
          <w:position w:val="-6"/>
          <w:sz w:val="24"/>
          <w:szCs w:val="24"/>
        </w:rPr>
        <w:t>en relación con</w:t>
      </w:r>
      <w:r w:rsidRPr="00A46A65">
        <w:rPr>
          <w:rFonts w:eastAsia="Times New Roman"/>
          <w:position w:val="-6"/>
          <w:sz w:val="24"/>
          <w:szCs w:val="24"/>
        </w:rPr>
        <w:t xml:space="preserve"> la procedencia excepcional de la acción constitucional para exigir garantías económicas laborales, en sentencia T-212/10 la Alta Corporación precisó que cuando el no pago de las acreencias laborales vulnera o amenaza los derechos fundamentales como la vida, el mínimo vital, la seguridad social y/o la subsistencia, </w:t>
      </w:r>
      <w:r w:rsidRPr="00A46A65">
        <w:rPr>
          <w:rFonts w:eastAsia="Times New Roman"/>
          <w:position w:val="-6"/>
          <w:sz w:val="24"/>
          <w:szCs w:val="24"/>
          <w:u w:val="single"/>
        </w:rPr>
        <w:t>la tutela procede por vía de excepción</w:t>
      </w:r>
      <w:r w:rsidRPr="00A46A65">
        <w:rPr>
          <w:rFonts w:eastAsia="Times New Roman"/>
          <w:position w:val="-6"/>
          <w:sz w:val="24"/>
          <w:szCs w:val="24"/>
        </w:rPr>
        <w:t xml:space="preserve">, </w:t>
      </w:r>
      <w:r w:rsidRPr="00A46A65">
        <w:rPr>
          <w:rFonts w:eastAsia="Times New Roman"/>
          <w:b/>
          <w:position w:val="-6"/>
          <w:sz w:val="24"/>
          <w:szCs w:val="24"/>
        </w:rPr>
        <w:t xml:space="preserve">para la reclamación de aquellas prestaciones que constituyen la única fuente de sustento o </w:t>
      </w:r>
      <w:r w:rsidRPr="00A46A65">
        <w:rPr>
          <w:rFonts w:eastAsia="Times New Roman"/>
          <w:b/>
          <w:position w:val="-6"/>
          <w:sz w:val="24"/>
          <w:szCs w:val="24"/>
        </w:rPr>
        <w:lastRenderedPageBreak/>
        <w:t>recursos económicos que permitan suf</w:t>
      </w:r>
      <w:bookmarkStart w:id="0" w:name="_GoBack"/>
      <w:bookmarkEnd w:id="0"/>
      <w:r w:rsidRPr="00A46A65">
        <w:rPr>
          <w:rFonts w:eastAsia="Times New Roman"/>
          <w:b/>
          <w:position w:val="-6"/>
          <w:sz w:val="24"/>
          <w:szCs w:val="24"/>
        </w:rPr>
        <w:t>ragar las necesidades básicas, personales y familiares de la persona afectada</w:t>
      </w:r>
      <w:r w:rsidRPr="00A46A65">
        <w:rPr>
          <w:rFonts w:eastAsia="Times New Roman"/>
          <w:position w:val="-6"/>
          <w:sz w:val="24"/>
          <w:szCs w:val="24"/>
        </w:rPr>
        <w:t>.</w:t>
      </w:r>
    </w:p>
    <w:p w14:paraId="7DA363E6" w14:textId="77777777" w:rsidR="007A4880" w:rsidRPr="00A46A65" w:rsidRDefault="007A4880" w:rsidP="00A46A65">
      <w:pPr>
        <w:spacing w:line="276" w:lineRule="auto"/>
        <w:rPr>
          <w:rFonts w:eastAsia="Times New Roman"/>
          <w:position w:val="-6"/>
          <w:sz w:val="24"/>
          <w:szCs w:val="24"/>
        </w:rPr>
      </w:pPr>
    </w:p>
    <w:p w14:paraId="1F24F619" w14:textId="5F9C30E5" w:rsidR="00267F8E" w:rsidRPr="00A46A65" w:rsidRDefault="00267F8E" w:rsidP="00A46A65">
      <w:pPr>
        <w:spacing w:line="276" w:lineRule="auto"/>
        <w:rPr>
          <w:rFonts w:eastAsia="Times New Roman"/>
          <w:position w:val="-6"/>
          <w:sz w:val="24"/>
          <w:szCs w:val="24"/>
        </w:rPr>
      </w:pPr>
      <w:bookmarkStart w:id="1" w:name="_Hlk134186014"/>
      <w:r w:rsidRPr="00A46A65">
        <w:rPr>
          <w:rFonts w:eastAsia="Times New Roman"/>
          <w:position w:val="-6"/>
          <w:sz w:val="24"/>
          <w:szCs w:val="24"/>
        </w:rPr>
        <w:t xml:space="preserve">En este caso se avizora que </w:t>
      </w:r>
      <w:r w:rsidR="00864D5A" w:rsidRPr="00A46A65">
        <w:rPr>
          <w:rFonts w:eastAsia="Times New Roman"/>
          <w:position w:val="-6"/>
          <w:sz w:val="24"/>
          <w:szCs w:val="24"/>
        </w:rPr>
        <w:t>el</w:t>
      </w:r>
      <w:r w:rsidR="007A4880" w:rsidRPr="00A46A65">
        <w:rPr>
          <w:rFonts w:eastAsia="Times New Roman"/>
          <w:position w:val="-6"/>
          <w:sz w:val="24"/>
          <w:szCs w:val="24"/>
        </w:rPr>
        <w:t xml:space="preserve"> señor</w:t>
      </w:r>
      <w:r w:rsidRPr="00A46A65">
        <w:rPr>
          <w:rFonts w:eastAsia="Times New Roman"/>
          <w:position w:val="-6"/>
          <w:sz w:val="24"/>
          <w:szCs w:val="24"/>
        </w:rPr>
        <w:t xml:space="preserve"> </w:t>
      </w:r>
      <w:r w:rsidR="00864D5A" w:rsidRPr="00A46A65">
        <w:rPr>
          <w:rFonts w:eastAsia="Times New Roman"/>
          <w:b/>
          <w:position w:val="-6"/>
          <w:sz w:val="24"/>
          <w:szCs w:val="24"/>
        </w:rPr>
        <w:t>ALBERTO IBARRA</w:t>
      </w:r>
      <w:r w:rsidRPr="00A46A65">
        <w:rPr>
          <w:rFonts w:eastAsia="Times New Roman"/>
          <w:b/>
          <w:position w:val="-6"/>
          <w:sz w:val="24"/>
          <w:szCs w:val="24"/>
        </w:rPr>
        <w:t xml:space="preserve"> </w:t>
      </w:r>
      <w:r w:rsidRPr="00A46A65">
        <w:rPr>
          <w:rFonts w:eastAsia="Times New Roman"/>
          <w:position w:val="-6"/>
          <w:sz w:val="24"/>
          <w:szCs w:val="24"/>
        </w:rPr>
        <w:t xml:space="preserve">presenta </w:t>
      </w:r>
      <w:r w:rsidR="007A4880" w:rsidRPr="00A46A65">
        <w:rPr>
          <w:rFonts w:eastAsia="Times New Roman"/>
          <w:position w:val="-6"/>
          <w:sz w:val="24"/>
          <w:szCs w:val="24"/>
        </w:rPr>
        <w:t>“</w:t>
      </w:r>
      <w:r w:rsidR="00864D5A" w:rsidRPr="00692751">
        <w:rPr>
          <w:rFonts w:eastAsia="Times New Roman"/>
          <w:position w:val="-6"/>
          <w:sz w:val="22"/>
          <w:szCs w:val="24"/>
        </w:rPr>
        <w:t>RUPTURA ESPONT</w:t>
      </w:r>
      <w:r w:rsidR="005B0A3E" w:rsidRPr="00692751">
        <w:rPr>
          <w:rFonts w:eastAsia="Times New Roman"/>
          <w:position w:val="-6"/>
          <w:sz w:val="22"/>
          <w:szCs w:val="24"/>
        </w:rPr>
        <w:t>A</w:t>
      </w:r>
      <w:r w:rsidR="00864D5A" w:rsidRPr="00692751">
        <w:rPr>
          <w:rFonts w:eastAsia="Times New Roman"/>
          <w:position w:val="-6"/>
          <w:sz w:val="22"/>
          <w:szCs w:val="24"/>
        </w:rPr>
        <w:t>NEA DE OTROS TENDONES, ESGUINCES Y TORCEDURAS DE LA ARTICULACIÓN DEL HOMBRO y SÍNDROME DEL MANGUITO ROTATORIO</w:t>
      </w:r>
      <w:r w:rsidR="007A4880" w:rsidRPr="00A46A65">
        <w:rPr>
          <w:rFonts w:eastAsia="Times New Roman"/>
          <w:position w:val="-6"/>
          <w:sz w:val="24"/>
          <w:szCs w:val="24"/>
        </w:rPr>
        <w:t>”</w:t>
      </w:r>
      <w:r w:rsidRPr="00A46A65">
        <w:rPr>
          <w:rStyle w:val="Refdenotaalpie"/>
          <w:rFonts w:ascii="Tahoma" w:eastAsia="Times New Roman" w:hAnsi="Tahoma"/>
          <w:position w:val="-6"/>
          <w:sz w:val="24"/>
          <w:szCs w:val="24"/>
        </w:rPr>
        <w:footnoteReference w:id="3"/>
      </w:r>
      <w:r w:rsidRPr="00A46A65">
        <w:rPr>
          <w:rFonts w:eastAsia="Times New Roman"/>
          <w:position w:val="-6"/>
          <w:sz w:val="24"/>
          <w:szCs w:val="24"/>
        </w:rPr>
        <w:t xml:space="preserve"> que le ha</w:t>
      </w:r>
      <w:r w:rsidR="00265344" w:rsidRPr="00A46A65">
        <w:rPr>
          <w:rFonts w:eastAsia="Times New Roman"/>
          <w:position w:val="-6"/>
          <w:sz w:val="24"/>
          <w:szCs w:val="24"/>
        </w:rPr>
        <w:t>n</w:t>
      </w:r>
      <w:r w:rsidRPr="00A46A65">
        <w:rPr>
          <w:rFonts w:eastAsia="Times New Roman"/>
          <w:position w:val="-6"/>
          <w:sz w:val="24"/>
          <w:szCs w:val="24"/>
        </w:rPr>
        <w:t xml:space="preserve"> generado continuas incapacidades, lo que </w:t>
      </w:r>
      <w:r w:rsidR="00E97CBE" w:rsidRPr="00A46A65">
        <w:rPr>
          <w:rFonts w:eastAsia="Times New Roman"/>
          <w:position w:val="-6"/>
          <w:sz w:val="24"/>
          <w:szCs w:val="24"/>
        </w:rPr>
        <w:t>dio lugar</w:t>
      </w:r>
      <w:r w:rsidRPr="00A46A65">
        <w:rPr>
          <w:rFonts w:eastAsia="Times New Roman"/>
          <w:position w:val="-6"/>
          <w:sz w:val="24"/>
          <w:szCs w:val="24"/>
        </w:rPr>
        <w:t xml:space="preserve"> a que por parte de la </w:t>
      </w:r>
      <w:r w:rsidR="00864D5A" w:rsidRPr="00A46A65">
        <w:rPr>
          <w:rFonts w:eastAsia="Times New Roman"/>
          <w:position w:val="-6"/>
          <w:sz w:val="24"/>
          <w:szCs w:val="24"/>
        </w:rPr>
        <w:t>EPS SALUD TOTAL</w:t>
      </w:r>
      <w:r w:rsidRPr="00A46A65">
        <w:rPr>
          <w:rFonts w:eastAsia="Times New Roman"/>
          <w:position w:val="-6"/>
          <w:sz w:val="24"/>
          <w:szCs w:val="24"/>
        </w:rPr>
        <w:t xml:space="preserve"> se le cancelaran los primeros 180 días; sin embargo, las incapacidades superiores a dicho término no le han sido pagadas por parte de la entidad responsable, lo que le causa afectación en su mínimo vital </w:t>
      </w:r>
      <w:bookmarkEnd w:id="1"/>
      <w:r w:rsidRPr="00A46A65">
        <w:rPr>
          <w:rFonts w:eastAsia="Times New Roman"/>
          <w:position w:val="-6"/>
          <w:sz w:val="24"/>
          <w:szCs w:val="24"/>
        </w:rPr>
        <w:t xml:space="preserve">como quiera que </w:t>
      </w:r>
      <w:r w:rsidR="00D403B2" w:rsidRPr="00A46A65">
        <w:rPr>
          <w:rFonts w:eastAsia="Times New Roman"/>
          <w:position w:val="-6"/>
          <w:sz w:val="24"/>
          <w:szCs w:val="24"/>
        </w:rPr>
        <w:t>no cuenta con recursos para afrontar los gastos básicos diarios</w:t>
      </w:r>
      <w:r w:rsidRPr="00A46A65">
        <w:rPr>
          <w:rFonts w:eastAsia="Times New Roman"/>
          <w:position w:val="-6"/>
          <w:sz w:val="24"/>
          <w:szCs w:val="24"/>
        </w:rPr>
        <w:t xml:space="preserve">. Siendo así, como lo concluyó el despacho de primera instancia, la acción de tutela es procedente para resolver de fondo el asunto, con miras a evitar un mayor daño a la subsistencia del accionante. </w:t>
      </w:r>
    </w:p>
    <w:p w14:paraId="6801E8D5" w14:textId="77777777" w:rsidR="00267F8E" w:rsidRPr="00A46A65" w:rsidRDefault="00267F8E" w:rsidP="00A46A65">
      <w:pPr>
        <w:spacing w:line="276" w:lineRule="auto"/>
        <w:rPr>
          <w:rFonts w:eastAsia="Times New Roman"/>
          <w:position w:val="-6"/>
          <w:sz w:val="24"/>
          <w:szCs w:val="24"/>
        </w:rPr>
      </w:pPr>
    </w:p>
    <w:p w14:paraId="048DF8F3" w14:textId="47206F07" w:rsidR="007A4880" w:rsidRPr="00A46A65" w:rsidRDefault="007A4880" w:rsidP="00A46A65">
      <w:pPr>
        <w:spacing w:line="276" w:lineRule="auto"/>
        <w:rPr>
          <w:rFonts w:eastAsia="Times New Roman"/>
          <w:position w:val="-6"/>
          <w:sz w:val="24"/>
          <w:szCs w:val="24"/>
        </w:rPr>
      </w:pPr>
      <w:r w:rsidRPr="00A46A65">
        <w:rPr>
          <w:rFonts w:eastAsia="Times New Roman"/>
          <w:position w:val="-6"/>
          <w:sz w:val="24"/>
          <w:szCs w:val="24"/>
        </w:rPr>
        <w:t xml:space="preserve">Ahora, y como quiera que la discusión por parte de la entidad impugnante no radica en cuál entidad es la responsable </w:t>
      </w:r>
      <w:r w:rsidR="005C3FDB" w:rsidRPr="00A46A65">
        <w:rPr>
          <w:rFonts w:eastAsia="Times New Roman"/>
          <w:position w:val="-6"/>
          <w:sz w:val="24"/>
          <w:szCs w:val="24"/>
        </w:rPr>
        <w:t>en</w:t>
      </w:r>
      <w:r w:rsidRPr="00A46A65">
        <w:rPr>
          <w:rFonts w:eastAsia="Times New Roman"/>
          <w:position w:val="-6"/>
          <w:sz w:val="24"/>
          <w:szCs w:val="24"/>
        </w:rPr>
        <w:t xml:space="preserve"> pagar las incapacidades superiores a los 180 días, </w:t>
      </w:r>
      <w:r w:rsidR="00A56E5B" w:rsidRPr="00A46A65">
        <w:rPr>
          <w:rFonts w:eastAsia="Times New Roman"/>
          <w:position w:val="-6"/>
          <w:sz w:val="24"/>
          <w:szCs w:val="24"/>
        </w:rPr>
        <w:t xml:space="preserve">la Corporación no se pronunciará sobre ese tema. </w:t>
      </w:r>
    </w:p>
    <w:p w14:paraId="7A19BA91" w14:textId="77777777" w:rsidR="007A4880" w:rsidRPr="00A46A65" w:rsidRDefault="007A4880" w:rsidP="00A46A65">
      <w:pPr>
        <w:spacing w:line="276" w:lineRule="auto"/>
        <w:rPr>
          <w:rFonts w:eastAsia="Times New Roman"/>
          <w:position w:val="-6"/>
          <w:sz w:val="24"/>
          <w:szCs w:val="24"/>
        </w:rPr>
      </w:pPr>
    </w:p>
    <w:p w14:paraId="2569DC89" w14:textId="56E40F0E" w:rsidR="00267F8E" w:rsidRPr="00A46A65" w:rsidRDefault="00A56E5B" w:rsidP="00A46A65">
      <w:pPr>
        <w:spacing w:line="276" w:lineRule="auto"/>
        <w:rPr>
          <w:rFonts w:eastAsia="Times New Roman"/>
          <w:position w:val="-6"/>
          <w:sz w:val="24"/>
          <w:szCs w:val="24"/>
        </w:rPr>
      </w:pPr>
      <w:r w:rsidRPr="00A46A65">
        <w:rPr>
          <w:rFonts w:eastAsia="Times New Roman"/>
          <w:position w:val="-6"/>
          <w:sz w:val="24"/>
          <w:szCs w:val="24"/>
        </w:rPr>
        <w:t xml:space="preserve">Ya </w:t>
      </w:r>
      <w:bookmarkStart w:id="2" w:name="_Hlk134186118"/>
      <w:r w:rsidRPr="00A46A65">
        <w:rPr>
          <w:rFonts w:eastAsia="Times New Roman"/>
          <w:position w:val="-6"/>
          <w:sz w:val="24"/>
          <w:szCs w:val="24"/>
        </w:rPr>
        <w:t>en cuanto al debate que plantea la AFP, desde ya anuncia la Sala que acompañará la decisión del juzgado de primera instancia, toda vez que la exigencia que le hace COLPENSIONES a su afiliad</w:t>
      </w:r>
      <w:r w:rsidR="00EA20AF" w:rsidRPr="00A46A65">
        <w:rPr>
          <w:rFonts w:eastAsia="Times New Roman"/>
          <w:position w:val="-6"/>
          <w:sz w:val="24"/>
          <w:szCs w:val="24"/>
        </w:rPr>
        <w:t>o</w:t>
      </w:r>
      <w:r w:rsidRPr="00A46A65">
        <w:rPr>
          <w:rFonts w:eastAsia="Times New Roman"/>
          <w:position w:val="-6"/>
          <w:sz w:val="24"/>
          <w:szCs w:val="24"/>
        </w:rPr>
        <w:t xml:space="preserve"> para proceder con el pago de las incapacidades, aunque es legítima, como quiera que existe una normativa que exige unos requisitos en los formularios de incapacidad, lo cierto es que ese tema en cuanto a la emisión de un certificado con los requerimientos del Decreto 1427/22 no es de competencia del accionante, </w:t>
      </w:r>
      <w:r w:rsidR="005C3FDB" w:rsidRPr="00A46A65">
        <w:rPr>
          <w:rFonts w:eastAsia="Times New Roman"/>
          <w:position w:val="-6"/>
          <w:sz w:val="24"/>
          <w:szCs w:val="24"/>
        </w:rPr>
        <w:t>y se</w:t>
      </w:r>
      <w:r w:rsidR="009D75D7" w:rsidRPr="00A46A65">
        <w:rPr>
          <w:rFonts w:eastAsia="Times New Roman"/>
          <w:position w:val="-6"/>
          <w:sz w:val="24"/>
          <w:szCs w:val="24"/>
        </w:rPr>
        <w:t xml:space="preserve"> trata de </w:t>
      </w:r>
      <w:r w:rsidRPr="00A46A65">
        <w:rPr>
          <w:rFonts w:eastAsia="Times New Roman"/>
          <w:position w:val="-6"/>
          <w:sz w:val="24"/>
          <w:szCs w:val="24"/>
        </w:rPr>
        <w:t xml:space="preserve">trámites administrativos que </w:t>
      </w:r>
      <w:r w:rsidR="009D75D7" w:rsidRPr="00A46A65">
        <w:rPr>
          <w:rFonts w:eastAsia="Times New Roman"/>
          <w:position w:val="-6"/>
          <w:sz w:val="24"/>
          <w:szCs w:val="24"/>
        </w:rPr>
        <w:t xml:space="preserve">no le corresponde asumir al señor </w:t>
      </w:r>
      <w:r w:rsidR="00EA20AF" w:rsidRPr="00A46A65">
        <w:rPr>
          <w:rFonts w:eastAsia="Times New Roman"/>
          <w:b/>
          <w:position w:val="-6"/>
          <w:sz w:val="24"/>
          <w:szCs w:val="24"/>
        </w:rPr>
        <w:t>ALBEIRO IBARRA</w:t>
      </w:r>
      <w:r w:rsidR="005C3FDB" w:rsidRPr="00A46A65">
        <w:rPr>
          <w:rFonts w:eastAsia="Times New Roman"/>
          <w:b/>
          <w:position w:val="-6"/>
          <w:sz w:val="24"/>
          <w:szCs w:val="24"/>
        </w:rPr>
        <w:t xml:space="preserve">, </w:t>
      </w:r>
      <w:r w:rsidR="002C6923" w:rsidRPr="00A46A65">
        <w:rPr>
          <w:rFonts w:eastAsia="Times New Roman"/>
          <w:position w:val="-6"/>
          <w:sz w:val="24"/>
          <w:szCs w:val="24"/>
        </w:rPr>
        <w:t>puesto que</w:t>
      </w:r>
      <w:r w:rsidR="002D23FA" w:rsidRPr="00A46A65">
        <w:rPr>
          <w:rFonts w:eastAsia="Times New Roman"/>
          <w:position w:val="-6"/>
          <w:sz w:val="24"/>
          <w:szCs w:val="24"/>
        </w:rPr>
        <w:t xml:space="preserve"> es un trámite propio de la EPS</w:t>
      </w:r>
      <w:bookmarkEnd w:id="2"/>
      <w:r w:rsidR="009D75D7" w:rsidRPr="00A46A65">
        <w:rPr>
          <w:rFonts w:eastAsia="Times New Roman"/>
          <w:position w:val="-6"/>
          <w:sz w:val="24"/>
          <w:szCs w:val="24"/>
        </w:rPr>
        <w:t xml:space="preserve">. Siendo, así las cosas, </w:t>
      </w:r>
      <w:r w:rsidR="00267F8E" w:rsidRPr="00A46A65">
        <w:rPr>
          <w:rFonts w:eastAsia="Times New Roman"/>
          <w:position w:val="-6"/>
          <w:sz w:val="24"/>
          <w:szCs w:val="24"/>
        </w:rPr>
        <w:t>la AFP no p</w:t>
      </w:r>
      <w:r w:rsidR="009D75D7" w:rsidRPr="00A46A65">
        <w:rPr>
          <w:rFonts w:eastAsia="Times New Roman"/>
          <w:position w:val="-6"/>
          <w:sz w:val="24"/>
          <w:szCs w:val="24"/>
        </w:rPr>
        <w:t>uede</w:t>
      </w:r>
      <w:r w:rsidR="00267F8E" w:rsidRPr="00A46A65">
        <w:rPr>
          <w:rFonts w:eastAsia="Times New Roman"/>
          <w:position w:val="-6"/>
          <w:sz w:val="24"/>
          <w:szCs w:val="24"/>
        </w:rPr>
        <w:t xml:space="preserve"> evadir su responsabilidad en el pago de las incapacidades.</w:t>
      </w:r>
    </w:p>
    <w:p w14:paraId="70DF0330" w14:textId="77777777" w:rsidR="009550A3" w:rsidRPr="00A46A65" w:rsidRDefault="009550A3" w:rsidP="00A46A65">
      <w:pPr>
        <w:spacing w:line="276" w:lineRule="auto"/>
        <w:rPr>
          <w:rFonts w:eastAsia="Times New Roman"/>
          <w:position w:val="-6"/>
          <w:sz w:val="24"/>
          <w:szCs w:val="24"/>
        </w:rPr>
      </w:pPr>
    </w:p>
    <w:p w14:paraId="368A4678" w14:textId="315CEFBD" w:rsidR="00267F8E" w:rsidRPr="00A46A65" w:rsidRDefault="009550A3" w:rsidP="00A46A65">
      <w:pPr>
        <w:spacing w:line="276" w:lineRule="auto"/>
        <w:rPr>
          <w:rFonts w:eastAsia="Times New Roman"/>
          <w:position w:val="-6"/>
          <w:sz w:val="24"/>
          <w:szCs w:val="24"/>
        </w:rPr>
      </w:pPr>
      <w:r w:rsidRPr="00A46A65">
        <w:rPr>
          <w:rFonts w:eastAsia="Times New Roman"/>
          <w:position w:val="-6"/>
          <w:sz w:val="24"/>
          <w:szCs w:val="24"/>
        </w:rPr>
        <w:t>Sin duda alguna, no se compadece con una persona que presenta un impedimento para laborar por causa de un deterioro en su salud</w:t>
      </w:r>
      <w:r w:rsidR="00235F92" w:rsidRPr="00A46A65">
        <w:rPr>
          <w:rFonts w:eastAsia="Times New Roman"/>
          <w:position w:val="-6"/>
          <w:sz w:val="24"/>
          <w:szCs w:val="24"/>
        </w:rPr>
        <w:t>,</w:t>
      </w:r>
      <w:r w:rsidRPr="00A46A65">
        <w:rPr>
          <w:rFonts w:eastAsia="Times New Roman"/>
          <w:position w:val="-6"/>
          <w:sz w:val="24"/>
          <w:szCs w:val="24"/>
        </w:rPr>
        <w:t xml:space="preserve"> el tener que esperar </w:t>
      </w:r>
      <w:r w:rsidR="009D75D7" w:rsidRPr="00A46A65">
        <w:rPr>
          <w:rFonts w:eastAsia="Times New Roman"/>
          <w:position w:val="-6"/>
          <w:sz w:val="24"/>
          <w:szCs w:val="24"/>
        </w:rPr>
        <w:t>que la EPS -entidad responsable de modificar los certificados conforme a los requisitos exigidos por la norma-</w:t>
      </w:r>
      <w:r w:rsidRPr="00A46A65">
        <w:rPr>
          <w:rFonts w:eastAsia="Times New Roman"/>
          <w:position w:val="-6"/>
          <w:sz w:val="24"/>
          <w:szCs w:val="24"/>
        </w:rPr>
        <w:t xml:space="preserve">, </w:t>
      </w:r>
      <w:r w:rsidR="009D75D7" w:rsidRPr="00A46A65">
        <w:rPr>
          <w:rFonts w:eastAsia="Times New Roman"/>
          <w:position w:val="-6"/>
          <w:sz w:val="24"/>
          <w:szCs w:val="24"/>
        </w:rPr>
        <w:t>le transcriba de nuevo los certificados</w:t>
      </w:r>
      <w:r w:rsidR="00EA20AF" w:rsidRPr="00A46A65">
        <w:rPr>
          <w:rFonts w:eastAsia="Times New Roman"/>
          <w:position w:val="-6"/>
          <w:sz w:val="24"/>
          <w:szCs w:val="24"/>
        </w:rPr>
        <w:t xml:space="preserve"> conforme a las reglas del Decreto 1427/22</w:t>
      </w:r>
      <w:r w:rsidR="009D75D7" w:rsidRPr="00A46A65">
        <w:rPr>
          <w:rFonts w:eastAsia="Times New Roman"/>
          <w:position w:val="-6"/>
          <w:sz w:val="24"/>
          <w:szCs w:val="24"/>
        </w:rPr>
        <w:t xml:space="preserve">, </w:t>
      </w:r>
      <w:r w:rsidRPr="00A46A65">
        <w:rPr>
          <w:rFonts w:eastAsia="Times New Roman"/>
          <w:position w:val="-6"/>
          <w:sz w:val="24"/>
          <w:szCs w:val="24"/>
        </w:rPr>
        <w:t>cuando</w:t>
      </w:r>
      <w:r w:rsidR="00141D53" w:rsidRPr="00A46A65">
        <w:rPr>
          <w:rFonts w:eastAsia="Times New Roman"/>
          <w:position w:val="-6"/>
          <w:sz w:val="24"/>
          <w:szCs w:val="24"/>
        </w:rPr>
        <w:t xml:space="preserve"> es sabido que</w:t>
      </w:r>
      <w:r w:rsidRPr="00A46A65">
        <w:rPr>
          <w:rFonts w:eastAsia="Times New Roman"/>
          <w:position w:val="-6"/>
          <w:sz w:val="24"/>
          <w:szCs w:val="24"/>
        </w:rPr>
        <w:t xml:space="preserve"> los dineros que recibe</w:t>
      </w:r>
      <w:r w:rsidR="002D23FA" w:rsidRPr="00A46A65">
        <w:rPr>
          <w:rFonts w:eastAsia="Times New Roman"/>
          <w:position w:val="-6"/>
          <w:sz w:val="24"/>
          <w:szCs w:val="24"/>
        </w:rPr>
        <w:t xml:space="preserve"> </w:t>
      </w:r>
      <w:r w:rsidR="00EA20AF" w:rsidRPr="00A46A65">
        <w:rPr>
          <w:rFonts w:eastAsia="Times New Roman"/>
          <w:position w:val="-6"/>
          <w:sz w:val="24"/>
          <w:szCs w:val="24"/>
        </w:rPr>
        <w:t>el</w:t>
      </w:r>
      <w:r w:rsidR="002D23FA" w:rsidRPr="00A46A65">
        <w:rPr>
          <w:rFonts w:eastAsia="Times New Roman"/>
          <w:position w:val="-6"/>
          <w:sz w:val="24"/>
          <w:szCs w:val="24"/>
        </w:rPr>
        <w:t xml:space="preserve"> accionante</w:t>
      </w:r>
      <w:r w:rsidRPr="00A46A65">
        <w:rPr>
          <w:rFonts w:eastAsia="Times New Roman"/>
          <w:position w:val="-6"/>
          <w:sz w:val="24"/>
          <w:szCs w:val="24"/>
        </w:rPr>
        <w:t xml:space="preserve"> por ese </w:t>
      </w:r>
      <w:r w:rsidR="00141D53" w:rsidRPr="00A46A65">
        <w:rPr>
          <w:rFonts w:eastAsia="Times New Roman"/>
          <w:position w:val="-6"/>
          <w:sz w:val="24"/>
          <w:szCs w:val="24"/>
        </w:rPr>
        <w:t>concepto</w:t>
      </w:r>
      <w:r w:rsidRPr="00A46A65">
        <w:rPr>
          <w:rFonts w:eastAsia="Times New Roman"/>
          <w:position w:val="-6"/>
          <w:sz w:val="24"/>
          <w:szCs w:val="24"/>
        </w:rPr>
        <w:t xml:space="preserve"> suplen el salario que devengaría de estar activo laboralmente.</w:t>
      </w:r>
    </w:p>
    <w:p w14:paraId="71BE3126" w14:textId="77777777" w:rsidR="00267F8E" w:rsidRPr="00A46A65" w:rsidRDefault="00267F8E" w:rsidP="00A46A65">
      <w:pPr>
        <w:spacing w:line="276" w:lineRule="auto"/>
        <w:rPr>
          <w:rFonts w:eastAsia="Times New Roman"/>
          <w:position w:val="-6"/>
          <w:sz w:val="24"/>
          <w:szCs w:val="24"/>
        </w:rPr>
      </w:pPr>
    </w:p>
    <w:p w14:paraId="28706A8E" w14:textId="3C548A92" w:rsidR="00267F8E" w:rsidRPr="00A46A65" w:rsidRDefault="00267F8E" w:rsidP="00A46A65">
      <w:pPr>
        <w:spacing w:line="276" w:lineRule="auto"/>
        <w:rPr>
          <w:rFonts w:eastAsia="Times New Roman"/>
          <w:position w:val="-6"/>
          <w:sz w:val="24"/>
          <w:szCs w:val="24"/>
        </w:rPr>
      </w:pPr>
      <w:r w:rsidRPr="00A46A65">
        <w:rPr>
          <w:rFonts w:eastAsia="Times New Roman"/>
          <w:position w:val="-6"/>
          <w:sz w:val="24"/>
          <w:szCs w:val="24"/>
        </w:rPr>
        <w:t>En ese orden de ideas y con fundamento en lo anterior, el Tribunal concluye que</w:t>
      </w:r>
      <w:r w:rsidR="003A5DF4" w:rsidRPr="00A46A65">
        <w:rPr>
          <w:rFonts w:eastAsia="Times New Roman"/>
          <w:position w:val="-6"/>
          <w:sz w:val="24"/>
          <w:szCs w:val="24"/>
        </w:rPr>
        <w:t xml:space="preserve"> </w:t>
      </w:r>
      <w:r w:rsidRPr="00A46A65">
        <w:rPr>
          <w:rFonts w:eastAsia="Times New Roman"/>
          <w:position w:val="-6"/>
          <w:sz w:val="24"/>
          <w:szCs w:val="24"/>
        </w:rPr>
        <w:t xml:space="preserve">le corresponde al Fondo de Pensiones el pago de </w:t>
      </w:r>
      <w:r w:rsidR="003D149C" w:rsidRPr="00A46A65">
        <w:rPr>
          <w:rFonts w:eastAsia="Times New Roman"/>
          <w:position w:val="-6"/>
          <w:sz w:val="24"/>
          <w:szCs w:val="24"/>
        </w:rPr>
        <w:t xml:space="preserve">subsidios por </w:t>
      </w:r>
      <w:r w:rsidRPr="00A46A65">
        <w:rPr>
          <w:rFonts w:eastAsia="Times New Roman"/>
          <w:position w:val="-6"/>
          <w:sz w:val="24"/>
          <w:szCs w:val="24"/>
        </w:rPr>
        <w:t>incapacidades que reclama</w:t>
      </w:r>
      <w:r w:rsidR="009D75D7" w:rsidRPr="00A46A65">
        <w:rPr>
          <w:rFonts w:eastAsia="Times New Roman"/>
          <w:position w:val="-6"/>
          <w:sz w:val="24"/>
          <w:szCs w:val="24"/>
        </w:rPr>
        <w:t xml:space="preserve"> </w:t>
      </w:r>
      <w:r w:rsidR="00EA20AF" w:rsidRPr="00A46A65">
        <w:rPr>
          <w:rFonts w:eastAsia="Times New Roman"/>
          <w:position w:val="-6"/>
          <w:sz w:val="24"/>
          <w:szCs w:val="24"/>
        </w:rPr>
        <w:t>el</w:t>
      </w:r>
      <w:r w:rsidR="009D75D7" w:rsidRPr="00A46A65">
        <w:rPr>
          <w:rFonts w:eastAsia="Times New Roman"/>
          <w:position w:val="-6"/>
          <w:sz w:val="24"/>
          <w:szCs w:val="24"/>
        </w:rPr>
        <w:t xml:space="preserve"> accionante</w:t>
      </w:r>
      <w:r w:rsidRPr="00A46A65">
        <w:rPr>
          <w:rFonts w:eastAsia="Times New Roman"/>
          <w:position w:val="-6"/>
          <w:sz w:val="24"/>
          <w:szCs w:val="24"/>
        </w:rPr>
        <w:t>.</w:t>
      </w:r>
      <w:r w:rsidR="009D75D7" w:rsidRPr="00A46A65">
        <w:rPr>
          <w:rFonts w:eastAsia="Times New Roman"/>
          <w:position w:val="-6"/>
          <w:sz w:val="24"/>
          <w:szCs w:val="24"/>
        </w:rPr>
        <w:t xml:space="preserve"> </w:t>
      </w:r>
    </w:p>
    <w:p w14:paraId="7BB484DA" w14:textId="77777777" w:rsidR="00267F8E" w:rsidRPr="00A46A65" w:rsidRDefault="00267F8E" w:rsidP="00A46A65">
      <w:pPr>
        <w:spacing w:line="276" w:lineRule="auto"/>
        <w:rPr>
          <w:rFonts w:eastAsia="Times New Roman"/>
          <w:position w:val="-6"/>
          <w:sz w:val="24"/>
          <w:szCs w:val="24"/>
        </w:rPr>
      </w:pPr>
    </w:p>
    <w:p w14:paraId="57599309" w14:textId="13F8CCDF" w:rsidR="00267F8E" w:rsidRPr="00A46A65" w:rsidRDefault="00267F8E" w:rsidP="00A46A65">
      <w:pPr>
        <w:spacing w:line="276" w:lineRule="auto"/>
        <w:rPr>
          <w:rFonts w:eastAsia="Times New Roman"/>
          <w:position w:val="-6"/>
          <w:sz w:val="24"/>
          <w:szCs w:val="24"/>
        </w:rPr>
      </w:pPr>
      <w:r w:rsidRPr="00A46A65">
        <w:rPr>
          <w:rFonts w:eastAsia="Times New Roman"/>
          <w:position w:val="-6"/>
          <w:sz w:val="24"/>
          <w:szCs w:val="24"/>
        </w:rPr>
        <w:t xml:space="preserve">Así las cosas, </w:t>
      </w:r>
      <w:r w:rsidR="002D23FA" w:rsidRPr="00A46A65">
        <w:rPr>
          <w:rFonts w:eastAsia="Times New Roman"/>
          <w:position w:val="-6"/>
          <w:sz w:val="24"/>
          <w:szCs w:val="24"/>
        </w:rPr>
        <w:t xml:space="preserve">se confirmará la determinación adoptada por </w:t>
      </w:r>
      <w:r w:rsidR="00EA20AF" w:rsidRPr="00A46A65">
        <w:rPr>
          <w:rFonts w:eastAsia="Times New Roman"/>
          <w:position w:val="-6"/>
          <w:sz w:val="24"/>
          <w:szCs w:val="24"/>
        </w:rPr>
        <w:t>la</w:t>
      </w:r>
      <w:r w:rsidR="002D23FA" w:rsidRPr="00A46A65">
        <w:rPr>
          <w:rFonts w:eastAsia="Times New Roman"/>
          <w:position w:val="-6"/>
          <w:sz w:val="24"/>
          <w:szCs w:val="24"/>
        </w:rPr>
        <w:t xml:space="preserve"> juez a quo</w:t>
      </w:r>
      <w:r w:rsidR="007377F4" w:rsidRPr="00A46A65">
        <w:rPr>
          <w:rFonts w:eastAsia="Times New Roman"/>
          <w:position w:val="-6"/>
          <w:sz w:val="24"/>
          <w:szCs w:val="24"/>
        </w:rPr>
        <w:t>.</w:t>
      </w:r>
    </w:p>
    <w:p w14:paraId="5199B7C5" w14:textId="77777777" w:rsidR="00E540C4" w:rsidRPr="00A46A65" w:rsidRDefault="00E540C4" w:rsidP="00A46A65">
      <w:pPr>
        <w:spacing w:line="276" w:lineRule="auto"/>
        <w:rPr>
          <w:position w:val="-6"/>
          <w:sz w:val="24"/>
          <w:szCs w:val="24"/>
        </w:rPr>
      </w:pPr>
    </w:p>
    <w:p w14:paraId="4D8A548E" w14:textId="77777777" w:rsidR="000478C4" w:rsidRPr="00A46A65" w:rsidRDefault="000478C4" w:rsidP="00A46A65">
      <w:pPr>
        <w:spacing w:line="276" w:lineRule="auto"/>
        <w:rPr>
          <w:spacing w:val="-6"/>
          <w:position w:val="-6"/>
          <w:sz w:val="24"/>
          <w:szCs w:val="24"/>
        </w:rPr>
      </w:pPr>
      <w:r w:rsidRPr="00A46A65">
        <w:rPr>
          <w:spacing w:val="-6"/>
          <w:position w:val="-6"/>
          <w:sz w:val="24"/>
          <w:szCs w:val="24"/>
        </w:rPr>
        <w:lastRenderedPageBreak/>
        <w:t xml:space="preserve">En mérito de lo expuesto, el Tribunal Superior del Distrito Judicial de Pereira, Sala de Decisión Penal, administrando justicia en nombre de la República y por mandato de la Constitución y la ley,  </w:t>
      </w:r>
    </w:p>
    <w:p w14:paraId="4EDA9B62" w14:textId="77777777" w:rsidR="000478C4" w:rsidRPr="00A46A65" w:rsidRDefault="000478C4" w:rsidP="00A46A65">
      <w:pPr>
        <w:spacing w:line="276" w:lineRule="auto"/>
        <w:rPr>
          <w:spacing w:val="-6"/>
          <w:position w:val="-6"/>
          <w:sz w:val="24"/>
          <w:szCs w:val="24"/>
        </w:rPr>
      </w:pPr>
    </w:p>
    <w:p w14:paraId="704F4B91" w14:textId="77777777" w:rsidR="00267F8E" w:rsidRPr="00542618" w:rsidRDefault="00267F8E" w:rsidP="00542618">
      <w:pPr>
        <w:spacing w:line="276" w:lineRule="auto"/>
        <w:rPr>
          <w:rFonts w:ascii="Algerian" w:eastAsia="Times New Roman" w:hAnsi="Algerian"/>
          <w:sz w:val="30"/>
          <w:szCs w:val="20"/>
          <w:lang w:eastAsia="es-MX"/>
        </w:rPr>
      </w:pPr>
      <w:r w:rsidRPr="00542618">
        <w:rPr>
          <w:rFonts w:ascii="Algerian" w:eastAsia="Times New Roman" w:hAnsi="Algerian"/>
          <w:sz w:val="30"/>
          <w:szCs w:val="20"/>
          <w:lang w:eastAsia="es-MX"/>
        </w:rPr>
        <w:t>FALLA</w:t>
      </w:r>
    </w:p>
    <w:p w14:paraId="2D12DD8F" w14:textId="77777777" w:rsidR="00267F8E" w:rsidRPr="00A46A65" w:rsidRDefault="00267F8E" w:rsidP="00A46A65">
      <w:pPr>
        <w:tabs>
          <w:tab w:val="num" w:pos="600"/>
        </w:tabs>
        <w:spacing w:line="276" w:lineRule="auto"/>
        <w:ind w:right="51"/>
        <w:rPr>
          <w:b/>
          <w:position w:val="-6"/>
          <w:sz w:val="24"/>
          <w:szCs w:val="24"/>
        </w:rPr>
      </w:pPr>
    </w:p>
    <w:p w14:paraId="3C1F60BC" w14:textId="506A7461" w:rsidR="00267F8E" w:rsidRPr="00A46A65" w:rsidRDefault="00267F8E" w:rsidP="00A46A65">
      <w:pPr>
        <w:spacing w:line="276" w:lineRule="auto"/>
        <w:rPr>
          <w:position w:val="-6"/>
          <w:sz w:val="24"/>
          <w:szCs w:val="24"/>
        </w:rPr>
      </w:pPr>
      <w:r w:rsidRPr="00A46A65">
        <w:rPr>
          <w:b/>
          <w:position w:val="-6"/>
          <w:sz w:val="24"/>
          <w:szCs w:val="24"/>
        </w:rPr>
        <w:t>PRIMERO: SE CONFIRMA</w:t>
      </w:r>
      <w:r w:rsidR="007B5E73" w:rsidRPr="00A46A65">
        <w:rPr>
          <w:b/>
          <w:position w:val="-6"/>
          <w:sz w:val="24"/>
          <w:szCs w:val="24"/>
        </w:rPr>
        <w:t xml:space="preserve"> </w:t>
      </w:r>
      <w:r w:rsidRPr="00A46A65">
        <w:rPr>
          <w:position w:val="-6"/>
          <w:sz w:val="24"/>
          <w:szCs w:val="24"/>
        </w:rPr>
        <w:t xml:space="preserve">la sentencia proferida por el Juzgado </w:t>
      </w:r>
      <w:r w:rsidR="00EA20AF" w:rsidRPr="00A46A65">
        <w:rPr>
          <w:position w:val="-6"/>
          <w:sz w:val="24"/>
          <w:szCs w:val="24"/>
        </w:rPr>
        <w:t>Promiscuo del Circuito de La Virginia (Rda.)</w:t>
      </w:r>
      <w:r w:rsidRPr="00A46A65">
        <w:rPr>
          <w:position w:val="-6"/>
          <w:sz w:val="24"/>
          <w:szCs w:val="24"/>
        </w:rPr>
        <w:t xml:space="preserve"> </w:t>
      </w:r>
      <w:r w:rsidR="002C19E9" w:rsidRPr="00A46A65">
        <w:rPr>
          <w:position w:val="-6"/>
          <w:sz w:val="24"/>
          <w:szCs w:val="24"/>
        </w:rPr>
        <w:t>en</w:t>
      </w:r>
      <w:r w:rsidRPr="00A46A65">
        <w:rPr>
          <w:position w:val="-6"/>
          <w:sz w:val="24"/>
          <w:szCs w:val="24"/>
        </w:rPr>
        <w:t xml:space="preserve"> </w:t>
      </w:r>
      <w:r w:rsidR="00EA20AF" w:rsidRPr="00A46A65">
        <w:rPr>
          <w:b/>
          <w:bCs/>
          <w:position w:val="-6"/>
          <w:sz w:val="24"/>
          <w:szCs w:val="24"/>
        </w:rPr>
        <w:t>enero 27 de 2023</w:t>
      </w:r>
      <w:r w:rsidRPr="00A46A65">
        <w:rPr>
          <w:position w:val="-6"/>
          <w:sz w:val="24"/>
          <w:szCs w:val="24"/>
        </w:rPr>
        <w:t>, por medio de la cual se protegieron los derechos fundamentales al mínimo vital</w:t>
      </w:r>
      <w:r w:rsidR="002D23FA" w:rsidRPr="00A46A65">
        <w:rPr>
          <w:position w:val="-6"/>
          <w:sz w:val="24"/>
          <w:szCs w:val="24"/>
        </w:rPr>
        <w:t>, seguridad social</w:t>
      </w:r>
      <w:r w:rsidRPr="00A46A65">
        <w:rPr>
          <w:position w:val="-6"/>
          <w:sz w:val="24"/>
          <w:szCs w:val="24"/>
        </w:rPr>
        <w:t xml:space="preserve"> y </w:t>
      </w:r>
      <w:r w:rsidR="00E540C4" w:rsidRPr="00A46A65">
        <w:rPr>
          <w:position w:val="-6"/>
          <w:sz w:val="24"/>
          <w:szCs w:val="24"/>
        </w:rPr>
        <w:t>vida digna</w:t>
      </w:r>
      <w:r w:rsidR="008450CF" w:rsidRPr="00A46A65">
        <w:rPr>
          <w:position w:val="-6"/>
          <w:sz w:val="24"/>
          <w:szCs w:val="24"/>
        </w:rPr>
        <w:t xml:space="preserve"> en cabeza</w:t>
      </w:r>
      <w:r w:rsidRPr="00A46A65">
        <w:rPr>
          <w:position w:val="-6"/>
          <w:sz w:val="24"/>
          <w:szCs w:val="24"/>
        </w:rPr>
        <w:t xml:space="preserve"> </w:t>
      </w:r>
      <w:r w:rsidR="005E134E" w:rsidRPr="00A46A65">
        <w:rPr>
          <w:position w:val="-6"/>
          <w:sz w:val="24"/>
          <w:szCs w:val="24"/>
        </w:rPr>
        <w:t xml:space="preserve">del </w:t>
      </w:r>
      <w:r w:rsidRPr="00A46A65">
        <w:rPr>
          <w:position w:val="-6"/>
          <w:sz w:val="24"/>
          <w:szCs w:val="24"/>
        </w:rPr>
        <w:t xml:space="preserve">señor </w:t>
      </w:r>
      <w:r w:rsidR="00EA20AF" w:rsidRPr="00A46A65">
        <w:rPr>
          <w:b/>
          <w:position w:val="-6"/>
          <w:sz w:val="24"/>
          <w:szCs w:val="24"/>
        </w:rPr>
        <w:t>ALBERTO IBARRA MOSQUERA</w:t>
      </w:r>
      <w:r w:rsidRPr="00A46A65">
        <w:rPr>
          <w:position w:val="-6"/>
          <w:sz w:val="24"/>
          <w:szCs w:val="24"/>
        </w:rPr>
        <w:t>, vulnerados por la AFP COLPENSIONES.</w:t>
      </w:r>
      <w:r w:rsidR="008450CF" w:rsidRPr="00A46A65">
        <w:rPr>
          <w:position w:val="-6"/>
          <w:sz w:val="24"/>
          <w:szCs w:val="24"/>
        </w:rPr>
        <w:t xml:space="preserve"> </w:t>
      </w:r>
    </w:p>
    <w:p w14:paraId="254876FA" w14:textId="77777777" w:rsidR="008450CF" w:rsidRPr="00A46A65" w:rsidRDefault="008450CF" w:rsidP="00A46A65">
      <w:pPr>
        <w:spacing w:line="276" w:lineRule="auto"/>
        <w:rPr>
          <w:rFonts w:eastAsia="Times New Roman"/>
          <w:position w:val="-6"/>
          <w:sz w:val="24"/>
          <w:szCs w:val="24"/>
        </w:rPr>
      </w:pPr>
    </w:p>
    <w:p w14:paraId="1ACEE23E" w14:textId="77777777" w:rsidR="00267F8E" w:rsidRPr="00A46A65" w:rsidRDefault="00267F8E" w:rsidP="00A46A65">
      <w:pPr>
        <w:tabs>
          <w:tab w:val="num" w:pos="600"/>
        </w:tabs>
        <w:spacing w:line="276" w:lineRule="auto"/>
        <w:ind w:right="51"/>
        <w:rPr>
          <w:position w:val="-6"/>
          <w:sz w:val="24"/>
          <w:szCs w:val="24"/>
        </w:rPr>
      </w:pPr>
      <w:r w:rsidRPr="00A46A65">
        <w:rPr>
          <w:b/>
          <w:position w:val="-6"/>
          <w:sz w:val="24"/>
          <w:szCs w:val="24"/>
        </w:rPr>
        <w:t xml:space="preserve">SEGUNDO: </w:t>
      </w:r>
      <w:r w:rsidRPr="00A46A65">
        <w:rPr>
          <w:position w:val="-6"/>
          <w:sz w:val="24"/>
          <w:szCs w:val="24"/>
        </w:rPr>
        <w:t>Por Secretaría se remitirá el expediente a la H. Corte Constitucional para su eventual revisión.</w:t>
      </w:r>
    </w:p>
    <w:p w14:paraId="0FFB0EA6" w14:textId="77777777" w:rsidR="00A46A65" w:rsidRPr="00A46A65" w:rsidRDefault="00A46A65" w:rsidP="00A46A65">
      <w:pPr>
        <w:spacing w:line="276" w:lineRule="auto"/>
        <w:rPr>
          <w:rFonts w:eastAsia="SimSun"/>
          <w:spacing w:val="-6"/>
          <w:position w:val="-6"/>
          <w:sz w:val="24"/>
          <w:szCs w:val="24"/>
          <w:lang w:eastAsia="es-MX"/>
        </w:rPr>
      </w:pPr>
    </w:p>
    <w:p w14:paraId="2D6DA583" w14:textId="77777777" w:rsidR="00A46A65" w:rsidRPr="00A46A65" w:rsidRDefault="00A46A65" w:rsidP="00A46A65">
      <w:pPr>
        <w:spacing w:line="276" w:lineRule="auto"/>
        <w:rPr>
          <w:rFonts w:ascii="Algerian" w:eastAsia="Times New Roman" w:hAnsi="Algerian"/>
          <w:sz w:val="30"/>
          <w:szCs w:val="20"/>
          <w:lang w:eastAsia="es-MX"/>
        </w:rPr>
      </w:pPr>
      <w:r w:rsidRPr="00A46A65">
        <w:rPr>
          <w:rFonts w:ascii="Algerian" w:eastAsia="Times New Roman" w:hAnsi="Algerian"/>
          <w:sz w:val="30"/>
          <w:szCs w:val="20"/>
          <w:lang w:eastAsia="es-MX"/>
        </w:rPr>
        <w:t>NOTIFÍQUESE Y CÚMPLASE</w:t>
      </w:r>
    </w:p>
    <w:p w14:paraId="627356B3" w14:textId="4DC3F439" w:rsidR="00A46A65" w:rsidRDefault="00A46A65" w:rsidP="00A46A65">
      <w:pPr>
        <w:spacing w:line="276" w:lineRule="auto"/>
        <w:rPr>
          <w:rFonts w:eastAsia="Times New Roman"/>
          <w:spacing w:val="-6"/>
          <w:position w:val="-6"/>
          <w:sz w:val="24"/>
          <w:szCs w:val="24"/>
          <w:lang w:eastAsia="es-MX"/>
        </w:rPr>
      </w:pPr>
    </w:p>
    <w:p w14:paraId="717D197A" w14:textId="77777777" w:rsidR="003C6105" w:rsidRPr="00A46A65" w:rsidRDefault="003C6105" w:rsidP="00A46A65">
      <w:pPr>
        <w:spacing w:line="276" w:lineRule="auto"/>
        <w:rPr>
          <w:rFonts w:eastAsia="Times New Roman"/>
          <w:spacing w:val="-6"/>
          <w:position w:val="-6"/>
          <w:sz w:val="24"/>
          <w:szCs w:val="24"/>
          <w:lang w:eastAsia="es-MX"/>
        </w:rPr>
      </w:pPr>
    </w:p>
    <w:p w14:paraId="7DD1EF22" w14:textId="77777777" w:rsidR="00A46A65" w:rsidRPr="00A46A65" w:rsidRDefault="00A46A65" w:rsidP="00A46A65">
      <w:pPr>
        <w:spacing w:line="276" w:lineRule="auto"/>
        <w:rPr>
          <w:rFonts w:eastAsia="Times New Roman"/>
          <w:spacing w:val="-4"/>
          <w:position w:val="-4"/>
          <w:sz w:val="24"/>
          <w:szCs w:val="24"/>
          <w:lang w:eastAsia="es-MX"/>
        </w:rPr>
      </w:pPr>
    </w:p>
    <w:p w14:paraId="79CFF0F2" w14:textId="77777777" w:rsidR="00A46A65" w:rsidRPr="00A46A65" w:rsidRDefault="00A46A65" w:rsidP="00A46A65">
      <w:pPr>
        <w:spacing w:line="276" w:lineRule="auto"/>
        <w:jc w:val="center"/>
        <w:rPr>
          <w:rFonts w:eastAsia="Times New Roman"/>
          <w:b/>
          <w:spacing w:val="-4"/>
          <w:position w:val="-4"/>
          <w:sz w:val="24"/>
          <w:szCs w:val="24"/>
          <w:lang w:val="es-ES_tradnl" w:eastAsia="es-MX"/>
        </w:rPr>
      </w:pPr>
      <w:r w:rsidRPr="00A46A65">
        <w:rPr>
          <w:rFonts w:eastAsia="Times New Roman"/>
          <w:b/>
          <w:spacing w:val="-4"/>
          <w:position w:val="-4"/>
          <w:sz w:val="24"/>
          <w:szCs w:val="24"/>
          <w:lang w:val="es-ES_tradnl" w:eastAsia="es-MX"/>
        </w:rPr>
        <w:t>CARLOS ARTURO PAZ ZÚÑIGA</w:t>
      </w:r>
    </w:p>
    <w:p w14:paraId="395B6F06" w14:textId="77777777" w:rsidR="00A46A65" w:rsidRPr="00A46A65" w:rsidRDefault="00A46A65" w:rsidP="00A46A65">
      <w:pPr>
        <w:spacing w:line="276" w:lineRule="auto"/>
        <w:jc w:val="center"/>
        <w:rPr>
          <w:rFonts w:eastAsia="Times New Roman"/>
          <w:spacing w:val="-4"/>
          <w:position w:val="-4"/>
          <w:sz w:val="24"/>
          <w:szCs w:val="24"/>
          <w:lang w:val="es-ES_tradnl" w:eastAsia="es-MX"/>
        </w:rPr>
      </w:pPr>
      <w:r w:rsidRPr="00A46A65">
        <w:rPr>
          <w:rFonts w:eastAsia="Times New Roman"/>
          <w:spacing w:val="-4"/>
          <w:position w:val="-4"/>
          <w:sz w:val="24"/>
          <w:szCs w:val="24"/>
          <w:lang w:val="es-ES_tradnl" w:eastAsia="es-MX"/>
        </w:rPr>
        <w:t xml:space="preserve">Magistrado </w:t>
      </w:r>
    </w:p>
    <w:p w14:paraId="03BEFD72" w14:textId="6747574D" w:rsidR="00A46A65" w:rsidRDefault="00A46A65" w:rsidP="00A46A65">
      <w:pPr>
        <w:spacing w:line="276" w:lineRule="auto"/>
        <w:rPr>
          <w:rFonts w:eastAsia="Times New Roman"/>
          <w:spacing w:val="-4"/>
          <w:position w:val="-4"/>
          <w:sz w:val="24"/>
          <w:szCs w:val="24"/>
          <w:lang w:val="es-ES_tradnl" w:eastAsia="es-MX"/>
        </w:rPr>
      </w:pPr>
    </w:p>
    <w:p w14:paraId="36ED1A16" w14:textId="77777777" w:rsidR="003C6105" w:rsidRPr="00A46A65" w:rsidRDefault="003C6105" w:rsidP="00A46A65">
      <w:pPr>
        <w:spacing w:line="276" w:lineRule="auto"/>
        <w:rPr>
          <w:rFonts w:eastAsia="Times New Roman"/>
          <w:spacing w:val="-4"/>
          <w:position w:val="-4"/>
          <w:sz w:val="24"/>
          <w:szCs w:val="24"/>
          <w:lang w:val="es-ES_tradnl" w:eastAsia="es-MX"/>
        </w:rPr>
      </w:pPr>
    </w:p>
    <w:p w14:paraId="510D9DBC" w14:textId="77777777" w:rsidR="00A46A65" w:rsidRPr="00A46A65" w:rsidRDefault="00A46A65" w:rsidP="00A46A65">
      <w:pPr>
        <w:spacing w:line="276" w:lineRule="auto"/>
        <w:rPr>
          <w:rFonts w:eastAsia="Times New Roman"/>
          <w:spacing w:val="-4"/>
          <w:position w:val="-4"/>
          <w:sz w:val="24"/>
          <w:szCs w:val="24"/>
          <w:lang w:val="es-ES_tradnl" w:eastAsia="es-MX"/>
        </w:rPr>
      </w:pPr>
    </w:p>
    <w:p w14:paraId="12690C4B" w14:textId="77777777" w:rsidR="00A46A65" w:rsidRPr="00A46A65" w:rsidRDefault="00A46A65" w:rsidP="00A46A65">
      <w:pPr>
        <w:spacing w:line="276" w:lineRule="auto"/>
        <w:jc w:val="center"/>
        <w:rPr>
          <w:rFonts w:eastAsia="Times New Roman"/>
          <w:b/>
          <w:spacing w:val="-4"/>
          <w:position w:val="-4"/>
          <w:sz w:val="24"/>
          <w:szCs w:val="24"/>
          <w:lang w:val="es-ES_tradnl" w:eastAsia="es-MX"/>
        </w:rPr>
      </w:pPr>
      <w:r w:rsidRPr="00A46A65">
        <w:rPr>
          <w:rFonts w:eastAsia="Times New Roman"/>
          <w:b/>
          <w:spacing w:val="-4"/>
          <w:position w:val="-4"/>
          <w:sz w:val="24"/>
          <w:szCs w:val="24"/>
          <w:lang w:val="es-ES_tradnl" w:eastAsia="es-MX"/>
        </w:rPr>
        <w:t>JULIÁN RIVERA LOAIZA</w:t>
      </w:r>
    </w:p>
    <w:p w14:paraId="6309484D" w14:textId="77777777" w:rsidR="00A46A65" w:rsidRPr="00A46A65" w:rsidRDefault="00A46A65" w:rsidP="00A46A65">
      <w:pPr>
        <w:spacing w:line="276" w:lineRule="auto"/>
        <w:jc w:val="center"/>
        <w:rPr>
          <w:rFonts w:eastAsia="Times New Roman"/>
          <w:spacing w:val="-4"/>
          <w:position w:val="-4"/>
          <w:sz w:val="24"/>
          <w:szCs w:val="24"/>
          <w:lang w:val="es-ES_tradnl" w:eastAsia="es-MX"/>
        </w:rPr>
      </w:pPr>
      <w:r w:rsidRPr="00A46A65">
        <w:rPr>
          <w:rFonts w:eastAsia="Times New Roman"/>
          <w:spacing w:val="-4"/>
          <w:position w:val="-4"/>
          <w:sz w:val="24"/>
          <w:szCs w:val="24"/>
          <w:lang w:val="es-ES_tradnl" w:eastAsia="es-MX"/>
        </w:rPr>
        <w:t xml:space="preserve">Magistrado </w:t>
      </w:r>
    </w:p>
    <w:p w14:paraId="76278E82" w14:textId="410E9429" w:rsidR="00A46A65" w:rsidRDefault="00A46A65" w:rsidP="00A46A65">
      <w:pPr>
        <w:spacing w:line="276" w:lineRule="auto"/>
        <w:rPr>
          <w:rFonts w:eastAsia="Times New Roman"/>
          <w:spacing w:val="-4"/>
          <w:position w:val="-4"/>
          <w:sz w:val="24"/>
          <w:szCs w:val="24"/>
          <w:lang w:val="es-ES_tradnl" w:eastAsia="es-MX"/>
        </w:rPr>
      </w:pPr>
    </w:p>
    <w:p w14:paraId="6756BE63" w14:textId="77777777" w:rsidR="003C6105" w:rsidRPr="00A46A65" w:rsidRDefault="003C6105" w:rsidP="00A46A65">
      <w:pPr>
        <w:spacing w:line="276" w:lineRule="auto"/>
        <w:rPr>
          <w:rFonts w:eastAsia="Times New Roman"/>
          <w:spacing w:val="-4"/>
          <w:position w:val="-4"/>
          <w:sz w:val="24"/>
          <w:szCs w:val="24"/>
          <w:lang w:val="es-ES_tradnl" w:eastAsia="es-MX"/>
        </w:rPr>
      </w:pPr>
    </w:p>
    <w:p w14:paraId="6692F794" w14:textId="77777777" w:rsidR="00A46A65" w:rsidRPr="00A46A65" w:rsidRDefault="00A46A65" w:rsidP="00A46A65">
      <w:pPr>
        <w:spacing w:line="276" w:lineRule="auto"/>
        <w:rPr>
          <w:rFonts w:eastAsia="Times New Roman"/>
          <w:spacing w:val="-4"/>
          <w:position w:val="-4"/>
          <w:sz w:val="24"/>
          <w:szCs w:val="24"/>
          <w:lang w:val="es-ES_tradnl" w:eastAsia="es-MX"/>
        </w:rPr>
      </w:pPr>
    </w:p>
    <w:p w14:paraId="2F30C767" w14:textId="77777777" w:rsidR="00A46A65" w:rsidRPr="00A46A65" w:rsidRDefault="00A46A65" w:rsidP="00A46A65">
      <w:pPr>
        <w:spacing w:line="276" w:lineRule="auto"/>
        <w:jc w:val="center"/>
        <w:rPr>
          <w:rFonts w:eastAsia="Times New Roman"/>
          <w:b/>
          <w:spacing w:val="-4"/>
          <w:position w:val="-4"/>
          <w:sz w:val="24"/>
          <w:szCs w:val="24"/>
          <w:lang w:val="es-ES_tradnl" w:eastAsia="es-MX"/>
        </w:rPr>
      </w:pPr>
      <w:r w:rsidRPr="00A46A65">
        <w:rPr>
          <w:rFonts w:eastAsia="Times New Roman"/>
          <w:b/>
          <w:spacing w:val="-4"/>
          <w:position w:val="-4"/>
          <w:sz w:val="24"/>
          <w:szCs w:val="24"/>
          <w:lang w:val="es-ES_tradnl" w:eastAsia="es-MX"/>
        </w:rPr>
        <w:t>MANUEL YARZAGARAY BANDERA</w:t>
      </w:r>
    </w:p>
    <w:p w14:paraId="070A8717" w14:textId="2D094094" w:rsidR="00357479" w:rsidRPr="00A46A65" w:rsidRDefault="00A46A65" w:rsidP="00A46A65">
      <w:pPr>
        <w:spacing w:line="276" w:lineRule="auto"/>
        <w:jc w:val="center"/>
        <w:rPr>
          <w:rFonts w:eastAsia="Times New Roman"/>
          <w:spacing w:val="-4"/>
          <w:position w:val="-4"/>
          <w:sz w:val="24"/>
          <w:szCs w:val="24"/>
          <w:lang w:val="es-ES_tradnl" w:eastAsia="es-MX"/>
        </w:rPr>
      </w:pPr>
      <w:r w:rsidRPr="00A46A65">
        <w:rPr>
          <w:rFonts w:eastAsia="Times New Roman"/>
          <w:spacing w:val="-4"/>
          <w:position w:val="-4"/>
          <w:sz w:val="24"/>
          <w:szCs w:val="24"/>
          <w:lang w:val="es-ES_tradnl" w:eastAsia="es-MX"/>
        </w:rPr>
        <w:t>Magistrado</w:t>
      </w:r>
    </w:p>
    <w:sectPr w:rsidR="00357479" w:rsidRPr="00A46A65" w:rsidSect="003C6105">
      <w:headerReference w:type="default" r:id="rId12"/>
      <w:footerReference w:type="default" r:id="rId13"/>
      <w:pgSz w:w="12242" w:h="18722" w:code="258"/>
      <w:pgMar w:top="1985" w:right="1361" w:bottom="1418" w:left="1928" w:header="567" w:footer="567" w:gutter="0"/>
      <w:cols w:space="708"/>
      <w:titlePg/>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C1E234" w14:textId="77777777" w:rsidR="00AD6137" w:rsidRDefault="00AD6137">
      <w:r>
        <w:separator/>
      </w:r>
    </w:p>
  </w:endnote>
  <w:endnote w:type="continuationSeparator" w:id="0">
    <w:p w14:paraId="3D8FCA28" w14:textId="77777777" w:rsidR="00AD6137" w:rsidRDefault="00AD61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lgerian">
    <w:panose1 w:val="04020705040A02060702"/>
    <w:charset w:val="00"/>
    <w:family w:val="decorativ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5117C6" w14:textId="77777777" w:rsidR="00C024A4" w:rsidRPr="00542618" w:rsidRDefault="00C024A4" w:rsidP="00542618">
    <w:pPr>
      <w:pStyle w:val="Encabezado"/>
      <w:jc w:val="right"/>
      <w:rPr>
        <w:rFonts w:ascii="Arial" w:hAnsi="Arial" w:cs="Arial"/>
        <w:sz w:val="18"/>
      </w:rPr>
    </w:pPr>
    <w:r w:rsidRPr="00542618">
      <w:rPr>
        <w:rFonts w:ascii="Arial" w:hAnsi="Arial" w:cs="Arial"/>
        <w:sz w:val="18"/>
      </w:rPr>
      <w:t xml:space="preserve">Página </w:t>
    </w:r>
    <w:r w:rsidRPr="00542618">
      <w:rPr>
        <w:rFonts w:ascii="Arial" w:hAnsi="Arial" w:cs="Arial"/>
        <w:sz w:val="18"/>
      </w:rPr>
      <w:fldChar w:fldCharType="begin"/>
    </w:r>
    <w:r w:rsidRPr="00542618">
      <w:rPr>
        <w:rFonts w:ascii="Arial" w:hAnsi="Arial" w:cs="Arial"/>
        <w:sz w:val="18"/>
      </w:rPr>
      <w:instrText xml:space="preserve"> PAGE </w:instrText>
    </w:r>
    <w:r w:rsidRPr="00542618">
      <w:rPr>
        <w:rFonts w:ascii="Arial" w:hAnsi="Arial" w:cs="Arial"/>
        <w:sz w:val="18"/>
      </w:rPr>
      <w:fldChar w:fldCharType="separate"/>
    </w:r>
    <w:r w:rsidR="00A15E3B" w:rsidRPr="00542618">
      <w:rPr>
        <w:rFonts w:ascii="Arial" w:hAnsi="Arial" w:cs="Arial"/>
        <w:sz w:val="18"/>
      </w:rPr>
      <w:t>5</w:t>
    </w:r>
    <w:r w:rsidRPr="00542618">
      <w:rPr>
        <w:rFonts w:ascii="Arial" w:hAnsi="Arial" w:cs="Arial"/>
        <w:sz w:val="18"/>
      </w:rPr>
      <w:fldChar w:fldCharType="end"/>
    </w:r>
    <w:r w:rsidRPr="00542618">
      <w:rPr>
        <w:rFonts w:ascii="Arial" w:hAnsi="Arial" w:cs="Arial"/>
        <w:sz w:val="18"/>
      </w:rPr>
      <w:t xml:space="preserve"> de </w:t>
    </w:r>
    <w:r w:rsidRPr="00542618">
      <w:rPr>
        <w:rFonts w:ascii="Arial" w:hAnsi="Arial" w:cs="Arial"/>
        <w:sz w:val="18"/>
      </w:rPr>
      <w:fldChar w:fldCharType="begin"/>
    </w:r>
    <w:r w:rsidRPr="00542618">
      <w:rPr>
        <w:rFonts w:ascii="Arial" w:hAnsi="Arial" w:cs="Arial"/>
        <w:sz w:val="18"/>
      </w:rPr>
      <w:instrText xml:space="preserve"> NUMPAGES </w:instrText>
    </w:r>
    <w:r w:rsidRPr="00542618">
      <w:rPr>
        <w:rFonts w:ascii="Arial" w:hAnsi="Arial" w:cs="Arial"/>
        <w:sz w:val="18"/>
      </w:rPr>
      <w:fldChar w:fldCharType="separate"/>
    </w:r>
    <w:r w:rsidR="00A15E3B" w:rsidRPr="00542618">
      <w:rPr>
        <w:rFonts w:ascii="Arial" w:hAnsi="Arial" w:cs="Arial"/>
        <w:sz w:val="18"/>
      </w:rPr>
      <w:t>10</w:t>
    </w:r>
    <w:r w:rsidRPr="00542618">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61B46A" w14:textId="77777777" w:rsidR="00AD6137" w:rsidRDefault="00AD6137">
      <w:r>
        <w:separator/>
      </w:r>
    </w:p>
  </w:footnote>
  <w:footnote w:type="continuationSeparator" w:id="0">
    <w:p w14:paraId="7CA4F5A3" w14:textId="77777777" w:rsidR="00AD6137" w:rsidRDefault="00AD6137">
      <w:r>
        <w:continuationSeparator/>
      </w:r>
    </w:p>
  </w:footnote>
  <w:footnote w:id="1">
    <w:p w14:paraId="7ED43A37" w14:textId="364C4EDC" w:rsidR="00274093" w:rsidRPr="00542618" w:rsidRDefault="00274093" w:rsidP="00542618">
      <w:pPr>
        <w:pStyle w:val="Textonotapie"/>
        <w:rPr>
          <w:rFonts w:ascii="Arial" w:hAnsi="Arial" w:cs="Arial"/>
          <w:sz w:val="18"/>
          <w:szCs w:val="18"/>
          <w:lang w:val="es-CO"/>
        </w:rPr>
      </w:pPr>
      <w:r w:rsidRPr="00542618">
        <w:rPr>
          <w:rStyle w:val="Refdenotaalpie"/>
          <w:rFonts w:ascii="Arial" w:hAnsi="Arial" w:cs="Arial"/>
          <w:sz w:val="18"/>
          <w:szCs w:val="18"/>
        </w:rPr>
        <w:footnoteRef/>
      </w:r>
      <w:r w:rsidRPr="00542618">
        <w:rPr>
          <w:rFonts w:ascii="Arial" w:hAnsi="Arial" w:cs="Arial"/>
          <w:sz w:val="18"/>
          <w:szCs w:val="18"/>
        </w:rPr>
        <w:t xml:space="preserve"> </w:t>
      </w:r>
      <w:r w:rsidRPr="00542618">
        <w:rPr>
          <w:rFonts w:ascii="Arial" w:hAnsi="Arial" w:cs="Arial"/>
          <w:sz w:val="18"/>
          <w:szCs w:val="18"/>
          <w:lang w:val="es-CO"/>
        </w:rPr>
        <w:t>Los períodos de incapacidad que reclama correspondiente a: 04/09/22 al 14/09/22; 15/09/22 al 29/09/22; 04/10/22 al 18/10/22; 19/10/22 al 28/10/22; 22/11/22 al 26/11/22; 29/11/22 al 01/12/22; 02/12/22 al 11/12/22; 17/12/22 al 23/12/22; 24/12/22 al 30/12/2022 y del 31/12/22 al 29/01/23.</w:t>
      </w:r>
    </w:p>
  </w:footnote>
  <w:footnote w:id="2">
    <w:p w14:paraId="20E46974" w14:textId="77777777" w:rsidR="00267F8E" w:rsidRPr="00542618" w:rsidRDefault="00267F8E" w:rsidP="00542618">
      <w:pPr>
        <w:tabs>
          <w:tab w:val="left" w:pos="7353"/>
          <w:tab w:val="left" w:pos="7920"/>
        </w:tabs>
        <w:spacing w:line="240" w:lineRule="auto"/>
        <w:ind w:right="510"/>
        <w:contextualSpacing/>
        <w:rPr>
          <w:rFonts w:ascii="Arial" w:hAnsi="Arial" w:cs="Arial"/>
          <w:sz w:val="18"/>
          <w:szCs w:val="18"/>
        </w:rPr>
      </w:pPr>
      <w:r w:rsidRPr="00542618">
        <w:rPr>
          <w:rFonts w:ascii="Arial" w:hAnsi="Arial" w:cs="Arial"/>
          <w:sz w:val="18"/>
          <w:szCs w:val="18"/>
          <w:vertAlign w:val="superscript"/>
        </w:rPr>
        <w:footnoteRef/>
      </w:r>
      <w:r w:rsidRPr="00542618">
        <w:rPr>
          <w:rFonts w:ascii="Arial" w:hAnsi="Arial" w:cs="Arial"/>
          <w:sz w:val="18"/>
          <w:szCs w:val="18"/>
        </w:rPr>
        <w:t xml:space="preserve"> Corte Constitucional, Sentencia T-498</w:t>
      </w:r>
      <w:r w:rsidR="0029620C" w:rsidRPr="00542618">
        <w:rPr>
          <w:rFonts w:ascii="Arial" w:hAnsi="Arial" w:cs="Arial"/>
          <w:sz w:val="18"/>
          <w:szCs w:val="18"/>
        </w:rPr>
        <w:t>/</w:t>
      </w:r>
      <w:r w:rsidRPr="00542618">
        <w:rPr>
          <w:rFonts w:ascii="Arial" w:hAnsi="Arial" w:cs="Arial"/>
          <w:sz w:val="18"/>
          <w:szCs w:val="18"/>
        </w:rPr>
        <w:t>10.</w:t>
      </w:r>
    </w:p>
  </w:footnote>
  <w:footnote w:id="3">
    <w:p w14:paraId="75AE5450" w14:textId="056D2F28" w:rsidR="00267F8E" w:rsidRPr="00542618" w:rsidRDefault="00267F8E" w:rsidP="00542618">
      <w:pPr>
        <w:pStyle w:val="Textonotapie"/>
        <w:rPr>
          <w:rFonts w:ascii="Arial" w:hAnsi="Arial" w:cs="Arial"/>
          <w:sz w:val="18"/>
          <w:szCs w:val="18"/>
          <w:lang w:val="es-CO"/>
        </w:rPr>
      </w:pPr>
      <w:r w:rsidRPr="00542618">
        <w:rPr>
          <w:rStyle w:val="Refdenotaalpie"/>
          <w:rFonts w:ascii="Arial" w:eastAsia="Tahoma" w:hAnsi="Arial" w:cs="Arial"/>
          <w:sz w:val="18"/>
          <w:szCs w:val="18"/>
        </w:rPr>
        <w:footnoteRef/>
      </w:r>
      <w:r w:rsidRPr="00542618">
        <w:rPr>
          <w:rFonts w:ascii="Arial" w:hAnsi="Arial" w:cs="Arial"/>
          <w:sz w:val="18"/>
          <w:szCs w:val="18"/>
        </w:rPr>
        <w:t xml:space="preserve"> </w:t>
      </w:r>
      <w:r w:rsidRPr="00542618">
        <w:rPr>
          <w:rFonts w:ascii="Arial" w:hAnsi="Arial" w:cs="Arial"/>
          <w:sz w:val="18"/>
          <w:szCs w:val="18"/>
          <w:lang w:val="es-CO"/>
        </w:rPr>
        <w:t xml:space="preserve">Información visible </w:t>
      </w:r>
      <w:r w:rsidR="00864D5A" w:rsidRPr="00542618">
        <w:rPr>
          <w:rFonts w:ascii="Arial" w:hAnsi="Arial" w:cs="Arial"/>
          <w:sz w:val="18"/>
          <w:szCs w:val="18"/>
          <w:lang w:val="es-CO"/>
        </w:rPr>
        <w:t>el “FORMATO DE CONCEPTO DE REHABILITACIÓN INTEGRAL” anexo en el cuaderno digital</w:t>
      </w:r>
      <w:r w:rsidR="00265344" w:rsidRPr="00542618">
        <w:rPr>
          <w:rFonts w:ascii="Arial" w:hAnsi="Arial" w:cs="Arial"/>
          <w:sz w:val="18"/>
          <w:szCs w:val="18"/>
          <w:lang w:val="es-CO"/>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50F59D" w14:textId="24D8C907" w:rsidR="00C024A4" w:rsidRPr="00542618" w:rsidRDefault="00542618" w:rsidP="00542618">
    <w:pPr>
      <w:pStyle w:val="Encabezado"/>
      <w:jc w:val="right"/>
      <w:rPr>
        <w:rFonts w:ascii="Arial" w:hAnsi="Arial" w:cs="Arial"/>
        <w:sz w:val="18"/>
      </w:rPr>
    </w:pPr>
    <w:r w:rsidRPr="00542618">
      <w:rPr>
        <w:rFonts w:ascii="Arial" w:hAnsi="Arial" w:cs="Arial"/>
        <w:sz w:val="18"/>
      </w:rPr>
      <w:t xml:space="preserve">Sentencia de tutela </w:t>
    </w:r>
    <w:r w:rsidR="007E31E5" w:rsidRPr="00542618">
      <w:rPr>
        <w:rFonts w:ascii="Arial" w:hAnsi="Arial" w:cs="Arial"/>
        <w:sz w:val="18"/>
      </w:rPr>
      <w:t>2a</w:t>
    </w:r>
    <w:r w:rsidR="00C024A4" w:rsidRPr="00542618">
      <w:rPr>
        <w:rFonts w:ascii="Arial" w:hAnsi="Arial" w:cs="Arial"/>
        <w:sz w:val="18"/>
      </w:rPr>
      <w:t xml:space="preserve"> </w:t>
    </w:r>
    <w:r w:rsidRPr="00542618">
      <w:rPr>
        <w:rFonts w:ascii="Arial" w:hAnsi="Arial" w:cs="Arial"/>
        <w:sz w:val="18"/>
      </w:rPr>
      <w:t xml:space="preserve">instancia </w:t>
    </w:r>
    <w:r w:rsidR="00C024A4" w:rsidRPr="00542618">
      <w:rPr>
        <w:rFonts w:ascii="Arial" w:hAnsi="Arial" w:cs="Arial"/>
        <w:sz w:val="18"/>
      </w:rPr>
      <w:t>N°</w:t>
    </w:r>
    <w:r w:rsidR="00D95F8F" w:rsidRPr="00542618">
      <w:rPr>
        <w:rFonts w:ascii="Arial" w:hAnsi="Arial" w:cs="Arial"/>
        <w:sz w:val="18"/>
      </w:rPr>
      <w:t xml:space="preserve"> </w:t>
    </w:r>
    <w:r w:rsidR="005B0A3E" w:rsidRPr="00542618">
      <w:rPr>
        <w:rFonts w:ascii="Arial" w:hAnsi="Arial" w:cs="Arial"/>
        <w:sz w:val="18"/>
      </w:rPr>
      <w:t>032</w:t>
    </w:r>
  </w:p>
  <w:p w14:paraId="0CEB518B" w14:textId="718E5AC8" w:rsidR="00B60129" w:rsidRPr="00542618" w:rsidRDefault="00542618" w:rsidP="00542618">
    <w:pPr>
      <w:pStyle w:val="Encabezado"/>
      <w:ind w:left="708"/>
      <w:jc w:val="right"/>
      <w:rPr>
        <w:rFonts w:ascii="Arial" w:hAnsi="Arial" w:cs="Arial"/>
        <w:sz w:val="18"/>
      </w:rPr>
    </w:pPr>
    <w:r w:rsidRPr="00542618">
      <w:rPr>
        <w:rFonts w:ascii="Arial" w:hAnsi="Arial" w:cs="Arial"/>
        <w:sz w:val="18"/>
      </w:rPr>
      <w:t>Radicación</w:t>
    </w:r>
    <w:r w:rsidR="00C024A4" w:rsidRPr="00542618">
      <w:rPr>
        <w:rFonts w:ascii="Arial" w:hAnsi="Arial" w:cs="Arial"/>
        <w:sz w:val="18"/>
      </w:rPr>
      <w:t>:</w:t>
    </w:r>
    <w:r w:rsidR="000478C4" w:rsidRPr="00542618">
      <w:rPr>
        <w:rFonts w:ascii="Arial" w:hAnsi="Arial" w:cs="Arial"/>
        <w:sz w:val="18"/>
      </w:rPr>
      <w:t xml:space="preserve"> </w:t>
    </w:r>
    <w:r w:rsidR="005B0A3E" w:rsidRPr="00542618">
      <w:rPr>
        <w:rFonts w:ascii="Arial" w:hAnsi="Arial" w:cs="Arial"/>
        <w:sz w:val="18"/>
      </w:rPr>
      <w:t xml:space="preserve"> </w:t>
    </w:r>
    <w:r w:rsidR="000478C4" w:rsidRPr="00542618">
      <w:rPr>
        <w:rFonts w:ascii="Arial" w:hAnsi="Arial" w:cs="Arial"/>
        <w:sz w:val="18"/>
      </w:rPr>
      <w:t>664003189001 2023 00009</w:t>
    </w:r>
    <w:r w:rsidR="00986449" w:rsidRPr="00542618">
      <w:rPr>
        <w:rFonts w:ascii="Arial" w:hAnsi="Arial" w:cs="Arial"/>
        <w:sz w:val="18"/>
      </w:rPr>
      <w:t xml:space="preserve"> 01</w:t>
    </w:r>
  </w:p>
  <w:p w14:paraId="3AA3FC3E" w14:textId="2550769D" w:rsidR="00171ABA" w:rsidRPr="00542618" w:rsidRDefault="00542618" w:rsidP="00542618">
    <w:pPr>
      <w:pStyle w:val="Encabezado"/>
      <w:ind w:left="708"/>
      <w:jc w:val="right"/>
      <w:rPr>
        <w:rFonts w:ascii="Arial" w:hAnsi="Arial" w:cs="Arial"/>
        <w:sz w:val="18"/>
      </w:rPr>
    </w:pPr>
    <w:r w:rsidRPr="00542618">
      <w:rPr>
        <w:rFonts w:ascii="Arial" w:hAnsi="Arial" w:cs="Arial"/>
        <w:sz w:val="18"/>
      </w:rPr>
      <w:t>Accionante</w:t>
    </w:r>
    <w:r w:rsidR="00171ABA" w:rsidRPr="00542618">
      <w:rPr>
        <w:rFonts w:ascii="Arial" w:hAnsi="Arial" w:cs="Arial"/>
        <w:sz w:val="18"/>
      </w:rPr>
      <w:t>:</w:t>
    </w:r>
    <w:r w:rsidR="000478C4" w:rsidRPr="00542618">
      <w:rPr>
        <w:rFonts w:ascii="Arial" w:hAnsi="Arial" w:cs="Arial"/>
        <w:sz w:val="18"/>
      </w:rPr>
      <w:t xml:space="preserve"> </w:t>
    </w:r>
    <w:r w:rsidRPr="00542618">
      <w:rPr>
        <w:rFonts w:ascii="Arial" w:hAnsi="Arial" w:cs="Arial"/>
        <w:sz w:val="18"/>
      </w:rPr>
      <w:t>Alberto Ibarra Mosquera</w:t>
    </w:r>
  </w:p>
  <w:p w14:paraId="57E0D8C5" w14:textId="1AE31A03" w:rsidR="00C024A4" w:rsidRPr="00542618" w:rsidRDefault="00542618" w:rsidP="00542618">
    <w:pPr>
      <w:pStyle w:val="Encabezado"/>
      <w:jc w:val="right"/>
      <w:rPr>
        <w:rFonts w:ascii="Arial" w:hAnsi="Arial" w:cs="Arial"/>
        <w:sz w:val="18"/>
      </w:rPr>
    </w:pPr>
    <w:r w:rsidRPr="00542618">
      <w:rPr>
        <w:rFonts w:ascii="Arial" w:hAnsi="Arial" w:cs="Arial"/>
        <w:sz w:val="18"/>
      </w:rPr>
      <w:t>Confirma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10A7A6B"/>
    <w:multiLevelType w:val="hybridMultilevel"/>
    <w:tmpl w:val="094899A5"/>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862298F"/>
    <w:multiLevelType w:val="hybridMultilevel"/>
    <w:tmpl w:val="AA5E49C6"/>
    <w:lvl w:ilvl="0" w:tplc="893E91FA">
      <w:start w:val="2"/>
      <w:numFmt w:val="bullet"/>
      <w:lvlText w:val="-"/>
      <w:lvlJc w:val="left"/>
      <w:pPr>
        <w:ind w:left="720" w:hanging="360"/>
      </w:pPr>
      <w:rPr>
        <w:rFonts w:ascii="Tahoma" w:eastAsia="Tahoma" w:hAnsi="Tahoma" w:cs="Tahom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3A284FAB"/>
    <w:multiLevelType w:val="hybridMultilevel"/>
    <w:tmpl w:val="04C8CFD4"/>
    <w:lvl w:ilvl="0" w:tplc="05FCF04A">
      <w:start w:val="3"/>
      <w:numFmt w:val="bullet"/>
      <w:lvlText w:val="-"/>
      <w:lvlJc w:val="left"/>
      <w:pPr>
        <w:ind w:left="720" w:hanging="360"/>
      </w:pPr>
      <w:rPr>
        <w:rFonts w:ascii="Tahoma" w:eastAsia="Tahoma" w:hAnsi="Tahoma" w:cs="Tahom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427531C3"/>
    <w:multiLevelType w:val="hybridMultilevel"/>
    <w:tmpl w:val="D9787164"/>
    <w:lvl w:ilvl="0" w:tplc="BDD4FB8C">
      <w:start w:val="3"/>
      <w:numFmt w:val="bullet"/>
      <w:lvlText w:val="-"/>
      <w:lvlJc w:val="left"/>
      <w:pPr>
        <w:ind w:left="720" w:hanging="360"/>
      </w:pPr>
      <w:rPr>
        <w:rFonts w:ascii="Tahoma" w:eastAsia="Tahoma" w:hAnsi="Tahoma" w:cs="Tahom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484A71B2"/>
    <w:multiLevelType w:val="hybridMultilevel"/>
    <w:tmpl w:val="16CCD12E"/>
    <w:lvl w:ilvl="0" w:tplc="F1D64E58">
      <w:start w:val="3"/>
      <w:numFmt w:val="bullet"/>
      <w:lvlText w:val="-"/>
      <w:lvlJc w:val="left"/>
      <w:pPr>
        <w:ind w:left="720" w:hanging="360"/>
      </w:pPr>
      <w:rPr>
        <w:rFonts w:ascii="Tahoma" w:eastAsia="Tahoma" w:hAnsi="Tahoma" w:cs="Tahom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4AA1350D"/>
    <w:multiLevelType w:val="hybridMultilevel"/>
    <w:tmpl w:val="1A860EFE"/>
    <w:lvl w:ilvl="0" w:tplc="EC10DD90">
      <w:start w:val="1"/>
      <w:numFmt w:val="decimal"/>
      <w:suff w:val="space"/>
      <w:lvlText w:val="%1."/>
      <w:lvlJc w:val="left"/>
      <w:rPr>
        <w:rFonts w:cs="Times New Roman"/>
        <w:b/>
        <w:i w:val="0"/>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6" w15:restartNumberingAfterBreak="0">
    <w:nsid w:val="4C547D38"/>
    <w:multiLevelType w:val="multilevel"/>
    <w:tmpl w:val="AC0E0566"/>
    <w:lvl w:ilvl="0">
      <w:start w:val="3"/>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sz w:val="28"/>
        <w:szCs w:val="28"/>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7" w15:restartNumberingAfterBreak="0">
    <w:nsid w:val="4E39267C"/>
    <w:multiLevelType w:val="hybridMultilevel"/>
    <w:tmpl w:val="7AAC8128"/>
    <w:lvl w:ilvl="0" w:tplc="2B96A90A">
      <w:start w:val="3"/>
      <w:numFmt w:val="bullet"/>
      <w:lvlText w:val="-"/>
      <w:lvlJc w:val="left"/>
      <w:pPr>
        <w:ind w:left="720" w:hanging="360"/>
      </w:pPr>
      <w:rPr>
        <w:rFonts w:ascii="Tahoma" w:eastAsia="Tahoma" w:hAnsi="Tahoma" w:cs="Tahom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678C3123"/>
    <w:multiLevelType w:val="hybridMultilevel"/>
    <w:tmpl w:val="8594FFEC"/>
    <w:lvl w:ilvl="0" w:tplc="AA424848">
      <w:start w:val="3"/>
      <w:numFmt w:val="bullet"/>
      <w:lvlText w:val="-"/>
      <w:lvlJc w:val="left"/>
      <w:pPr>
        <w:ind w:left="435" w:hanging="360"/>
      </w:pPr>
      <w:rPr>
        <w:rFonts w:ascii="Tahoma" w:eastAsia="Tahoma" w:hAnsi="Tahoma" w:cs="Tahoma" w:hint="default"/>
      </w:rPr>
    </w:lvl>
    <w:lvl w:ilvl="1" w:tplc="240A0003" w:tentative="1">
      <w:start w:val="1"/>
      <w:numFmt w:val="bullet"/>
      <w:lvlText w:val="o"/>
      <w:lvlJc w:val="left"/>
      <w:pPr>
        <w:ind w:left="1155" w:hanging="360"/>
      </w:pPr>
      <w:rPr>
        <w:rFonts w:ascii="Courier New" w:hAnsi="Courier New" w:cs="Courier New" w:hint="default"/>
      </w:rPr>
    </w:lvl>
    <w:lvl w:ilvl="2" w:tplc="240A0005" w:tentative="1">
      <w:start w:val="1"/>
      <w:numFmt w:val="bullet"/>
      <w:lvlText w:val=""/>
      <w:lvlJc w:val="left"/>
      <w:pPr>
        <w:ind w:left="1875" w:hanging="360"/>
      </w:pPr>
      <w:rPr>
        <w:rFonts w:ascii="Wingdings" w:hAnsi="Wingdings" w:hint="default"/>
      </w:rPr>
    </w:lvl>
    <w:lvl w:ilvl="3" w:tplc="240A0001" w:tentative="1">
      <w:start w:val="1"/>
      <w:numFmt w:val="bullet"/>
      <w:lvlText w:val=""/>
      <w:lvlJc w:val="left"/>
      <w:pPr>
        <w:ind w:left="2595" w:hanging="360"/>
      </w:pPr>
      <w:rPr>
        <w:rFonts w:ascii="Symbol" w:hAnsi="Symbol" w:hint="default"/>
      </w:rPr>
    </w:lvl>
    <w:lvl w:ilvl="4" w:tplc="240A0003" w:tentative="1">
      <w:start w:val="1"/>
      <w:numFmt w:val="bullet"/>
      <w:lvlText w:val="o"/>
      <w:lvlJc w:val="left"/>
      <w:pPr>
        <w:ind w:left="3315" w:hanging="360"/>
      </w:pPr>
      <w:rPr>
        <w:rFonts w:ascii="Courier New" w:hAnsi="Courier New" w:cs="Courier New" w:hint="default"/>
      </w:rPr>
    </w:lvl>
    <w:lvl w:ilvl="5" w:tplc="240A0005" w:tentative="1">
      <w:start w:val="1"/>
      <w:numFmt w:val="bullet"/>
      <w:lvlText w:val=""/>
      <w:lvlJc w:val="left"/>
      <w:pPr>
        <w:ind w:left="4035" w:hanging="360"/>
      </w:pPr>
      <w:rPr>
        <w:rFonts w:ascii="Wingdings" w:hAnsi="Wingdings" w:hint="default"/>
      </w:rPr>
    </w:lvl>
    <w:lvl w:ilvl="6" w:tplc="240A0001" w:tentative="1">
      <w:start w:val="1"/>
      <w:numFmt w:val="bullet"/>
      <w:lvlText w:val=""/>
      <w:lvlJc w:val="left"/>
      <w:pPr>
        <w:ind w:left="4755" w:hanging="360"/>
      </w:pPr>
      <w:rPr>
        <w:rFonts w:ascii="Symbol" w:hAnsi="Symbol" w:hint="default"/>
      </w:rPr>
    </w:lvl>
    <w:lvl w:ilvl="7" w:tplc="240A0003" w:tentative="1">
      <w:start w:val="1"/>
      <w:numFmt w:val="bullet"/>
      <w:lvlText w:val="o"/>
      <w:lvlJc w:val="left"/>
      <w:pPr>
        <w:ind w:left="5475" w:hanging="360"/>
      </w:pPr>
      <w:rPr>
        <w:rFonts w:ascii="Courier New" w:hAnsi="Courier New" w:cs="Courier New" w:hint="default"/>
      </w:rPr>
    </w:lvl>
    <w:lvl w:ilvl="8" w:tplc="240A0005" w:tentative="1">
      <w:start w:val="1"/>
      <w:numFmt w:val="bullet"/>
      <w:lvlText w:val=""/>
      <w:lvlJc w:val="left"/>
      <w:pPr>
        <w:ind w:left="6195" w:hanging="360"/>
      </w:pPr>
      <w:rPr>
        <w:rFonts w:ascii="Wingdings" w:hAnsi="Wingdings" w:hint="default"/>
      </w:rPr>
    </w:lvl>
  </w:abstractNum>
  <w:abstractNum w:abstractNumId="9" w15:restartNumberingAfterBreak="0">
    <w:nsid w:val="6BCB2730"/>
    <w:multiLevelType w:val="hybridMultilevel"/>
    <w:tmpl w:val="58842642"/>
    <w:lvl w:ilvl="0" w:tplc="34C2530C">
      <w:start w:val="3"/>
      <w:numFmt w:val="bullet"/>
      <w:lvlText w:val="-"/>
      <w:lvlJc w:val="left"/>
      <w:pPr>
        <w:ind w:left="720" w:hanging="360"/>
      </w:pPr>
      <w:rPr>
        <w:rFonts w:ascii="Tahoma" w:eastAsia="Tahoma" w:hAnsi="Tahoma" w:cs="Tahoma" w:hint="default"/>
        <w:b/>
        <w:sz w:val="24"/>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77775736"/>
    <w:multiLevelType w:val="hybridMultilevel"/>
    <w:tmpl w:val="B2CE1A62"/>
    <w:lvl w:ilvl="0" w:tplc="1794FD64">
      <w:start w:val="1"/>
      <w:numFmt w:val="lowerRoman"/>
      <w:lvlText w:val="(%1)"/>
      <w:lvlJc w:val="left"/>
      <w:pPr>
        <w:ind w:left="1440" w:hanging="108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8"/>
  </w:num>
  <w:num w:numId="2">
    <w:abstractNumId w:val="9"/>
  </w:num>
  <w:num w:numId="3">
    <w:abstractNumId w:val="10"/>
  </w:num>
  <w:num w:numId="4">
    <w:abstractNumId w:val="6"/>
  </w:num>
  <w:num w:numId="5">
    <w:abstractNumId w:val="5"/>
  </w:num>
  <w:num w:numId="6">
    <w:abstractNumId w:val="0"/>
  </w:num>
  <w:num w:numId="7">
    <w:abstractNumId w:val="2"/>
  </w:num>
  <w:num w:numId="8">
    <w:abstractNumId w:val="7"/>
  </w:num>
  <w:num w:numId="9">
    <w:abstractNumId w:val="3"/>
  </w:num>
  <w:num w:numId="10">
    <w:abstractNumId w:val="4"/>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drawingGridHorizontalSpacing w:val="78"/>
  <w:drawingGridVerticalSpacing w:val="106"/>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744A"/>
    <w:rsid w:val="00001E4C"/>
    <w:rsid w:val="00002C42"/>
    <w:rsid w:val="00003CD7"/>
    <w:rsid w:val="00005E21"/>
    <w:rsid w:val="00006B31"/>
    <w:rsid w:val="00006C3A"/>
    <w:rsid w:val="00007C64"/>
    <w:rsid w:val="0001302A"/>
    <w:rsid w:val="00022296"/>
    <w:rsid w:val="0002465F"/>
    <w:rsid w:val="00025890"/>
    <w:rsid w:val="0003139A"/>
    <w:rsid w:val="000326BF"/>
    <w:rsid w:val="000376C4"/>
    <w:rsid w:val="00043E31"/>
    <w:rsid w:val="000478C4"/>
    <w:rsid w:val="00052F93"/>
    <w:rsid w:val="0005355F"/>
    <w:rsid w:val="000545F8"/>
    <w:rsid w:val="000614B7"/>
    <w:rsid w:val="00074F87"/>
    <w:rsid w:val="00075047"/>
    <w:rsid w:val="00077BC4"/>
    <w:rsid w:val="00081A2C"/>
    <w:rsid w:val="00084172"/>
    <w:rsid w:val="000849CA"/>
    <w:rsid w:val="0009037C"/>
    <w:rsid w:val="00090DF7"/>
    <w:rsid w:val="00091C35"/>
    <w:rsid w:val="00093422"/>
    <w:rsid w:val="0009342A"/>
    <w:rsid w:val="00093D9B"/>
    <w:rsid w:val="00094DBD"/>
    <w:rsid w:val="00097D7E"/>
    <w:rsid w:val="000A0CBE"/>
    <w:rsid w:val="000A46A1"/>
    <w:rsid w:val="000A5543"/>
    <w:rsid w:val="000B11B2"/>
    <w:rsid w:val="000B1FEF"/>
    <w:rsid w:val="000B28F9"/>
    <w:rsid w:val="000B57C2"/>
    <w:rsid w:val="000B775F"/>
    <w:rsid w:val="000C051F"/>
    <w:rsid w:val="000C0C94"/>
    <w:rsid w:val="000D4A57"/>
    <w:rsid w:val="000D6111"/>
    <w:rsid w:val="000E09E0"/>
    <w:rsid w:val="000E2E2D"/>
    <w:rsid w:val="000E2E63"/>
    <w:rsid w:val="000E3145"/>
    <w:rsid w:val="000E3CF8"/>
    <w:rsid w:val="000E592B"/>
    <w:rsid w:val="000E67BB"/>
    <w:rsid w:val="000F03F4"/>
    <w:rsid w:val="000F1A7D"/>
    <w:rsid w:val="000F5127"/>
    <w:rsid w:val="000F5523"/>
    <w:rsid w:val="00100709"/>
    <w:rsid w:val="00100C27"/>
    <w:rsid w:val="0010285C"/>
    <w:rsid w:val="00102DFB"/>
    <w:rsid w:val="00106892"/>
    <w:rsid w:val="00110954"/>
    <w:rsid w:val="00112E0C"/>
    <w:rsid w:val="00113D0C"/>
    <w:rsid w:val="00114D41"/>
    <w:rsid w:val="00116145"/>
    <w:rsid w:val="00121034"/>
    <w:rsid w:val="001220BD"/>
    <w:rsid w:val="001251DA"/>
    <w:rsid w:val="00126914"/>
    <w:rsid w:val="0012762B"/>
    <w:rsid w:val="001314AA"/>
    <w:rsid w:val="00133B3C"/>
    <w:rsid w:val="00133E22"/>
    <w:rsid w:val="001366E9"/>
    <w:rsid w:val="00137CB9"/>
    <w:rsid w:val="00140708"/>
    <w:rsid w:val="00141D53"/>
    <w:rsid w:val="00142EA9"/>
    <w:rsid w:val="00143EB3"/>
    <w:rsid w:val="00146161"/>
    <w:rsid w:val="001478A4"/>
    <w:rsid w:val="001500B7"/>
    <w:rsid w:val="0015174E"/>
    <w:rsid w:val="00155B1B"/>
    <w:rsid w:val="001569BC"/>
    <w:rsid w:val="0016438A"/>
    <w:rsid w:val="00164BCE"/>
    <w:rsid w:val="001650EC"/>
    <w:rsid w:val="001656B4"/>
    <w:rsid w:val="00170B11"/>
    <w:rsid w:val="00170BD8"/>
    <w:rsid w:val="00171ABA"/>
    <w:rsid w:val="00173319"/>
    <w:rsid w:val="00175135"/>
    <w:rsid w:val="001762F8"/>
    <w:rsid w:val="00180111"/>
    <w:rsid w:val="001806F9"/>
    <w:rsid w:val="001809B2"/>
    <w:rsid w:val="00181638"/>
    <w:rsid w:val="00182027"/>
    <w:rsid w:val="0018222E"/>
    <w:rsid w:val="00182595"/>
    <w:rsid w:val="00184D28"/>
    <w:rsid w:val="001859D8"/>
    <w:rsid w:val="00187216"/>
    <w:rsid w:val="001936F0"/>
    <w:rsid w:val="001A0B04"/>
    <w:rsid w:val="001A1AC0"/>
    <w:rsid w:val="001A21A9"/>
    <w:rsid w:val="001A3C76"/>
    <w:rsid w:val="001A49FB"/>
    <w:rsid w:val="001A538F"/>
    <w:rsid w:val="001A62E0"/>
    <w:rsid w:val="001A71A0"/>
    <w:rsid w:val="001A797A"/>
    <w:rsid w:val="001B056B"/>
    <w:rsid w:val="001C1FCC"/>
    <w:rsid w:val="001C3675"/>
    <w:rsid w:val="001C42E7"/>
    <w:rsid w:val="001C627E"/>
    <w:rsid w:val="001D1910"/>
    <w:rsid w:val="001D229F"/>
    <w:rsid w:val="001D28BC"/>
    <w:rsid w:val="001D2D00"/>
    <w:rsid w:val="001D59B9"/>
    <w:rsid w:val="001D772C"/>
    <w:rsid w:val="001E107E"/>
    <w:rsid w:val="001E333C"/>
    <w:rsid w:val="001E3745"/>
    <w:rsid w:val="001E5772"/>
    <w:rsid w:val="001E5F1B"/>
    <w:rsid w:val="001F1A72"/>
    <w:rsid w:val="001F2BE3"/>
    <w:rsid w:val="00200F0F"/>
    <w:rsid w:val="00201220"/>
    <w:rsid w:val="00204786"/>
    <w:rsid w:val="0020484A"/>
    <w:rsid w:val="002110C0"/>
    <w:rsid w:val="00212C74"/>
    <w:rsid w:val="00213E9C"/>
    <w:rsid w:val="00214FDC"/>
    <w:rsid w:val="00215538"/>
    <w:rsid w:val="00216F44"/>
    <w:rsid w:val="0022057D"/>
    <w:rsid w:val="00220D26"/>
    <w:rsid w:val="002215CC"/>
    <w:rsid w:val="0022638B"/>
    <w:rsid w:val="0022695A"/>
    <w:rsid w:val="00230959"/>
    <w:rsid w:val="0023478D"/>
    <w:rsid w:val="00235F92"/>
    <w:rsid w:val="002377B2"/>
    <w:rsid w:val="002432E1"/>
    <w:rsid w:val="00243BFD"/>
    <w:rsid w:val="00244EA5"/>
    <w:rsid w:val="00250AA6"/>
    <w:rsid w:val="00250D34"/>
    <w:rsid w:val="00250E2D"/>
    <w:rsid w:val="00251FE2"/>
    <w:rsid w:val="002576A8"/>
    <w:rsid w:val="00261EE9"/>
    <w:rsid w:val="0026483E"/>
    <w:rsid w:val="00265344"/>
    <w:rsid w:val="0026626A"/>
    <w:rsid w:val="00266E85"/>
    <w:rsid w:val="00267343"/>
    <w:rsid w:val="00267F8E"/>
    <w:rsid w:val="0027251A"/>
    <w:rsid w:val="00273DC5"/>
    <w:rsid w:val="00274093"/>
    <w:rsid w:val="00281E10"/>
    <w:rsid w:val="00282218"/>
    <w:rsid w:val="00282277"/>
    <w:rsid w:val="002823AB"/>
    <w:rsid w:val="002859BD"/>
    <w:rsid w:val="002904D3"/>
    <w:rsid w:val="00291024"/>
    <w:rsid w:val="00292587"/>
    <w:rsid w:val="0029620C"/>
    <w:rsid w:val="0029694C"/>
    <w:rsid w:val="00297F8D"/>
    <w:rsid w:val="002A0208"/>
    <w:rsid w:val="002A35AB"/>
    <w:rsid w:val="002A43BF"/>
    <w:rsid w:val="002A5353"/>
    <w:rsid w:val="002A60A3"/>
    <w:rsid w:val="002B11E9"/>
    <w:rsid w:val="002B42AE"/>
    <w:rsid w:val="002B4720"/>
    <w:rsid w:val="002B5D69"/>
    <w:rsid w:val="002B6392"/>
    <w:rsid w:val="002C19E9"/>
    <w:rsid w:val="002C3316"/>
    <w:rsid w:val="002C3DC5"/>
    <w:rsid w:val="002C53D2"/>
    <w:rsid w:val="002C57AC"/>
    <w:rsid w:val="002C6593"/>
    <w:rsid w:val="002C6923"/>
    <w:rsid w:val="002D1F5A"/>
    <w:rsid w:val="002D23FA"/>
    <w:rsid w:val="002D2739"/>
    <w:rsid w:val="002E064C"/>
    <w:rsid w:val="002F0CF8"/>
    <w:rsid w:val="002F1C2B"/>
    <w:rsid w:val="002F2A60"/>
    <w:rsid w:val="002F3360"/>
    <w:rsid w:val="002F731C"/>
    <w:rsid w:val="00300B56"/>
    <w:rsid w:val="00301D7A"/>
    <w:rsid w:val="00307C2B"/>
    <w:rsid w:val="00310017"/>
    <w:rsid w:val="003104FD"/>
    <w:rsid w:val="003141FF"/>
    <w:rsid w:val="00320234"/>
    <w:rsid w:val="003235FF"/>
    <w:rsid w:val="00327B9B"/>
    <w:rsid w:val="00330E9E"/>
    <w:rsid w:val="00333830"/>
    <w:rsid w:val="0033447A"/>
    <w:rsid w:val="0033693D"/>
    <w:rsid w:val="0034083D"/>
    <w:rsid w:val="003412FE"/>
    <w:rsid w:val="003428BD"/>
    <w:rsid w:val="00342968"/>
    <w:rsid w:val="00343813"/>
    <w:rsid w:val="00343FA6"/>
    <w:rsid w:val="00344ADD"/>
    <w:rsid w:val="00345842"/>
    <w:rsid w:val="00346CBC"/>
    <w:rsid w:val="003472F2"/>
    <w:rsid w:val="003528A9"/>
    <w:rsid w:val="003539CD"/>
    <w:rsid w:val="0035478E"/>
    <w:rsid w:val="00355126"/>
    <w:rsid w:val="003553C8"/>
    <w:rsid w:val="00355A5E"/>
    <w:rsid w:val="00357348"/>
    <w:rsid w:val="00357479"/>
    <w:rsid w:val="00357F57"/>
    <w:rsid w:val="00357F5E"/>
    <w:rsid w:val="003602A6"/>
    <w:rsid w:val="00360DCD"/>
    <w:rsid w:val="00361114"/>
    <w:rsid w:val="00361BE6"/>
    <w:rsid w:val="00362A3A"/>
    <w:rsid w:val="00365489"/>
    <w:rsid w:val="00365E4F"/>
    <w:rsid w:val="00366590"/>
    <w:rsid w:val="00366DC5"/>
    <w:rsid w:val="003677C9"/>
    <w:rsid w:val="00371F87"/>
    <w:rsid w:val="003728D0"/>
    <w:rsid w:val="003730E8"/>
    <w:rsid w:val="0037345F"/>
    <w:rsid w:val="00375A72"/>
    <w:rsid w:val="00381E70"/>
    <w:rsid w:val="00382153"/>
    <w:rsid w:val="003843C7"/>
    <w:rsid w:val="00386E8D"/>
    <w:rsid w:val="00390641"/>
    <w:rsid w:val="00391BD8"/>
    <w:rsid w:val="003939AA"/>
    <w:rsid w:val="00396271"/>
    <w:rsid w:val="0039653D"/>
    <w:rsid w:val="003A0640"/>
    <w:rsid w:val="003A079A"/>
    <w:rsid w:val="003A131F"/>
    <w:rsid w:val="003A1AAF"/>
    <w:rsid w:val="003A5DF4"/>
    <w:rsid w:val="003B117C"/>
    <w:rsid w:val="003B2012"/>
    <w:rsid w:val="003B2445"/>
    <w:rsid w:val="003C1253"/>
    <w:rsid w:val="003C12DF"/>
    <w:rsid w:val="003C2571"/>
    <w:rsid w:val="003C3B10"/>
    <w:rsid w:val="003C40E9"/>
    <w:rsid w:val="003C4840"/>
    <w:rsid w:val="003C6105"/>
    <w:rsid w:val="003D0E93"/>
    <w:rsid w:val="003D149C"/>
    <w:rsid w:val="003D2E33"/>
    <w:rsid w:val="003D435D"/>
    <w:rsid w:val="003D4C94"/>
    <w:rsid w:val="003D6EAF"/>
    <w:rsid w:val="003E1CEA"/>
    <w:rsid w:val="003E2C8D"/>
    <w:rsid w:val="003E4200"/>
    <w:rsid w:val="003E5CA4"/>
    <w:rsid w:val="003E7E46"/>
    <w:rsid w:val="003F032E"/>
    <w:rsid w:val="003F1930"/>
    <w:rsid w:val="003F1EFA"/>
    <w:rsid w:val="003F42FE"/>
    <w:rsid w:val="003F6B77"/>
    <w:rsid w:val="00401254"/>
    <w:rsid w:val="004039F1"/>
    <w:rsid w:val="00404E82"/>
    <w:rsid w:val="00405354"/>
    <w:rsid w:val="00407373"/>
    <w:rsid w:val="00411BE1"/>
    <w:rsid w:val="00416169"/>
    <w:rsid w:val="00416CA4"/>
    <w:rsid w:val="0042165A"/>
    <w:rsid w:val="004228C3"/>
    <w:rsid w:val="004236D8"/>
    <w:rsid w:val="00423E0A"/>
    <w:rsid w:val="00426BBC"/>
    <w:rsid w:val="00427CEE"/>
    <w:rsid w:val="00427F5E"/>
    <w:rsid w:val="004361C6"/>
    <w:rsid w:val="00443433"/>
    <w:rsid w:val="00443BCA"/>
    <w:rsid w:val="00443F5F"/>
    <w:rsid w:val="004452B5"/>
    <w:rsid w:val="00446385"/>
    <w:rsid w:val="00447456"/>
    <w:rsid w:val="00450655"/>
    <w:rsid w:val="00450875"/>
    <w:rsid w:val="00452FED"/>
    <w:rsid w:val="004568D5"/>
    <w:rsid w:val="00456BCB"/>
    <w:rsid w:val="00463D76"/>
    <w:rsid w:val="00464366"/>
    <w:rsid w:val="00466F32"/>
    <w:rsid w:val="0046786B"/>
    <w:rsid w:val="0047427D"/>
    <w:rsid w:val="00474EAF"/>
    <w:rsid w:val="0047668A"/>
    <w:rsid w:val="00476F2B"/>
    <w:rsid w:val="00477291"/>
    <w:rsid w:val="00483A8E"/>
    <w:rsid w:val="0048422B"/>
    <w:rsid w:val="00484F62"/>
    <w:rsid w:val="00486363"/>
    <w:rsid w:val="0048669F"/>
    <w:rsid w:val="00490164"/>
    <w:rsid w:val="00490319"/>
    <w:rsid w:val="004905B0"/>
    <w:rsid w:val="00491405"/>
    <w:rsid w:val="00491987"/>
    <w:rsid w:val="004925F7"/>
    <w:rsid w:val="00492DF0"/>
    <w:rsid w:val="00496580"/>
    <w:rsid w:val="004A0ADF"/>
    <w:rsid w:val="004A1CDF"/>
    <w:rsid w:val="004A22AC"/>
    <w:rsid w:val="004A3BCA"/>
    <w:rsid w:val="004A4006"/>
    <w:rsid w:val="004A4046"/>
    <w:rsid w:val="004A6012"/>
    <w:rsid w:val="004A7E76"/>
    <w:rsid w:val="004B178D"/>
    <w:rsid w:val="004B48C0"/>
    <w:rsid w:val="004B7321"/>
    <w:rsid w:val="004B79EC"/>
    <w:rsid w:val="004C547C"/>
    <w:rsid w:val="004C7D73"/>
    <w:rsid w:val="004D0352"/>
    <w:rsid w:val="004D064F"/>
    <w:rsid w:val="004D06A1"/>
    <w:rsid w:val="004D585A"/>
    <w:rsid w:val="004D6F59"/>
    <w:rsid w:val="004E05AC"/>
    <w:rsid w:val="004E1CA2"/>
    <w:rsid w:val="004E2D5A"/>
    <w:rsid w:val="004E4CDB"/>
    <w:rsid w:val="004E50C5"/>
    <w:rsid w:val="004E58AC"/>
    <w:rsid w:val="004E643E"/>
    <w:rsid w:val="00500487"/>
    <w:rsid w:val="00500D86"/>
    <w:rsid w:val="00501279"/>
    <w:rsid w:val="0050252A"/>
    <w:rsid w:val="00503170"/>
    <w:rsid w:val="00505356"/>
    <w:rsid w:val="0050577F"/>
    <w:rsid w:val="00506F36"/>
    <w:rsid w:val="00511AE7"/>
    <w:rsid w:val="00512BC0"/>
    <w:rsid w:val="005146DF"/>
    <w:rsid w:val="00515B55"/>
    <w:rsid w:val="00516DF5"/>
    <w:rsid w:val="005172EE"/>
    <w:rsid w:val="00520EF2"/>
    <w:rsid w:val="00521236"/>
    <w:rsid w:val="00521458"/>
    <w:rsid w:val="00526945"/>
    <w:rsid w:val="00531515"/>
    <w:rsid w:val="0053744A"/>
    <w:rsid w:val="005404A7"/>
    <w:rsid w:val="00542618"/>
    <w:rsid w:val="00543D02"/>
    <w:rsid w:val="00547453"/>
    <w:rsid w:val="00551D61"/>
    <w:rsid w:val="005520FC"/>
    <w:rsid w:val="00553ACF"/>
    <w:rsid w:val="005545B0"/>
    <w:rsid w:val="0055464B"/>
    <w:rsid w:val="005548BC"/>
    <w:rsid w:val="005561F0"/>
    <w:rsid w:val="00556B8C"/>
    <w:rsid w:val="00562CE2"/>
    <w:rsid w:val="005632CD"/>
    <w:rsid w:val="0056479F"/>
    <w:rsid w:val="005666C9"/>
    <w:rsid w:val="00574CE2"/>
    <w:rsid w:val="00574ECA"/>
    <w:rsid w:val="00575ECE"/>
    <w:rsid w:val="00577415"/>
    <w:rsid w:val="00582EB5"/>
    <w:rsid w:val="005837C3"/>
    <w:rsid w:val="005856BD"/>
    <w:rsid w:val="00586161"/>
    <w:rsid w:val="00587F31"/>
    <w:rsid w:val="00590D82"/>
    <w:rsid w:val="0059227D"/>
    <w:rsid w:val="0059744B"/>
    <w:rsid w:val="005A12F8"/>
    <w:rsid w:val="005A1322"/>
    <w:rsid w:val="005A17C0"/>
    <w:rsid w:val="005A20DD"/>
    <w:rsid w:val="005A3770"/>
    <w:rsid w:val="005A4802"/>
    <w:rsid w:val="005A5ADA"/>
    <w:rsid w:val="005B0A3E"/>
    <w:rsid w:val="005B24F8"/>
    <w:rsid w:val="005B2504"/>
    <w:rsid w:val="005B5470"/>
    <w:rsid w:val="005B6506"/>
    <w:rsid w:val="005B6D3C"/>
    <w:rsid w:val="005B7A37"/>
    <w:rsid w:val="005C3095"/>
    <w:rsid w:val="005C3FDB"/>
    <w:rsid w:val="005C44EF"/>
    <w:rsid w:val="005C48C0"/>
    <w:rsid w:val="005C756B"/>
    <w:rsid w:val="005D232B"/>
    <w:rsid w:val="005D341C"/>
    <w:rsid w:val="005D3B16"/>
    <w:rsid w:val="005D5220"/>
    <w:rsid w:val="005D6F99"/>
    <w:rsid w:val="005E0917"/>
    <w:rsid w:val="005E134E"/>
    <w:rsid w:val="005E16B9"/>
    <w:rsid w:val="005E21B1"/>
    <w:rsid w:val="005E331B"/>
    <w:rsid w:val="005E4788"/>
    <w:rsid w:val="005E55C0"/>
    <w:rsid w:val="005F1EFA"/>
    <w:rsid w:val="005F24B0"/>
    <w:rsid w:val="005F4F71"/>
    <w:rsid w:val="005F6A64"/>
    <w:rsid w:val="005F710C"/>
    <w:rsid w:val="005F7D3E"/>
    <w:rsid w:val="005F7E69"/>
    <w:rsid w:val="0060077A"/>
    <w:rsid w:val="00600A6D"/>
    <w:rsid w:val="006048B6"/>
    <w:rsid w:val="0060534A"/>
    <w:rsid w:val="006062C2"/>
    <w:rsid w:val="00607DE5"/>
    <w:rsid w:val="00607E37"/>
    <w:rsid w:val="00610089"/>
    <w:rsid w:val="00613CD5"/>
    <w:rsid w:val="0061560A"/>
    <w:rsid w:val="00615612"/>
    <w:rsid w:val="0061596A"/>
    <w:rsid w:val="006164DE"/>
    <w:rsid w:val="006223D7"/>
    <w:rsid w:val="006231E1"/>
    <w:rsid w:val="00625FCD"/>
    <w:rsid w:val="00626E01"/>
    <w:rsid w:val="00631DC4"/>
    <w:rsid w:val="006321DF"/>
    <w:rsid w:val="0063408E"/>
    <w:rsid w:val="00634A06"/>
    <w:rsid w:val="00634ED5"/>
    <w:rsid w:val="0063671B"/>
    <w:rsid w:val="00640495"/>
    <w:rsid w:val="00641F68"/>
    <w:rsid w:val="006426CC"/>
    <w:rsid w:val="006432B7"/>
    <w:rsid w:val="00643651"/>
    <w:rsid w:val="0064410E"/>
    <w:rsid w:val="006502A7"/>
    <w:rsid w:val="0065270E"/>
    <w:rsid w:val="0065412B"/>
    <w:rsid w:val="00654DFD"/>
    <w:rsid w:val="00656A45"/>
    <w:rsid w:val="00660DEF"/>
    <w:rsid w:val="006619A6"/>
    <w:rsid w:val="00662180"/>
    <w:rsid w:val="006625FB"/>
    <w:rsid w:val="006651B9"/>
    <w:rsid w:val="00666FC3"/>
    <w:rsid w:val="0066774D"/>
    <w:rsid w:val="00667C0F"/>
    <w:rsid w:val="00670A01"/>
    <w:rsid w:val="00672B4A"/>
    <w:rsid w:val="00675916"/>
    <w:rsid w:val="0068156A"/>
    <w:rsid w:val="00681B72"/>
    <w:rsid w:val="00683081"/>
    <w:rsid w:val="006904D3"/>
    <w:rsid w:val="00692751"/>
    <w:rsid w:val="006A2950"/>
    <w:rsid w:val="006A4827"/>
    <w:rsid w:val="006A756C"/>
    <w:rsid w:val="006B1653"/>
    <w:rsid w:val="006B44FF"/>
    <w:rsid w:val="006B701E"/>
    <w:rsid w:val="006B7A17"/>
    <w:rsid w:val="006C1D9B"/>
    <w:rsid w:val="006C2CC2"/>
    <w:rsid w:val="006C2DB4"/>
    <w:rsid w:val="006C3507"/>
    <w:rsid w:val="006C352E"/>
    <w:rsid w:val="006C3FE4"/>
    <w:rsid w:val="006C4A18"/>
    <w:rsid w:val="006C6369"/>
    <w:rsid w:val="006C715A"/>
    <w:rsid w:val="006D0CEC"/>
    <w:rsid w:val="006D14FC"/>
    <w:rsid w:val="006D56FB"/>
    <w:rsid w:val="006D6B6D"/>
    <w:rsid w:val="006D7F05"/>
    <w:rsid w:val="006E04FF"/>
    <w:rsid w:val="006E0723"/>
    <w:rsid w:val="006E167A"/>
    <w:rsid w:val="006E26E0"/>
    <w:rsid w:val="006E5659"/>
    <w:rsid w:val="006E66CE"/>
    <w:rsid w:val="006F099E"/>
    <w:rsid w:val="006F1127"/>
    <w:rsid w:val="006F43C5"/>
    <w:rsid w:val="006F7B21"/>
    <w:rsid w:val="00702305"/>
    <w:rsid w:val="00702BFB"/>
    <w:rsid w:val="007044CB"/>
    <w:rsid w:val="0070660C"/>
    <w:rsid w:val="007100BF"/>
    <w:rsid w:val="007163DC"/>
    <w:rsid w:val="00720A4C"/>
    <w:rsid w:val="00720F4D"/>
    <w:rsid w:val="0072325A"/>
    <w:rsid w:val="0073102F"/>
    <w:rsid w:val="007330C5"/>
    <w:rsid w:val="0073322A"/>
    <w:rsid w:val="0073344A"/>
    <w:rsid w:val="00733848"/>
    <w:rsid w:val="00736C07"/>
    <w:rsid w:val="007377F4"/>
    <w:rsid w:val="00737D95"/>
    <w:rsid w:val="0074149D"/>
    <w:rsid w:val="00743125"/>
    <w:rsid w:val="00743B60"/>
    <w:rsid w:val="007504C0"/>
    <w:rsid w:val="00752506"/>
    <w:rsid w:val="007563A3"/>
    <w:rsid w:val="007605DF"/>
    <w:rsid w:val="00761DAB"/>
    <w:rsid w:val="00762CFB"/>
    <w:rsid w:val="00765CC3"/>
    <w:rsid w:val="00767632"/>
    <w:rsid w:val="00770618"/>
    <w:rsid w:val="007742B3"/>
    <w:rsid w:val="007776C8"/>
    <w:rsid w:val="00777EB3"/>
    <w:rsid w:val="00783812"/>
    <w:rsid w:val="007862B5"/>
    <w:rsid w:val="00790FC3"/>
    <w:rsid w:val="0079336E"/>
    <w:rsid w:val="00795323"/>
    <w:rsid w:val="0079614F"/>
    <w:rsid w:val="007A02CC"/>
    <w:rsid w:val="007A0A22"/>
    <w:rsid w:val="007A1686"/>
    <w:rsid w:val="007A18C2"/>
    <w:rsid w:val="007A2E6E"/>
    <w:rsid w:val="007A42B6"/>
    <w:rsid w:val="007A4880"/>
    <w:rsid w:val="007A723F"/>
    <w:rsid w:val="007A746C"/>
    <w:rsid w:val="007A7F63"/>
    <w:rsid w:val="007B006A"/>
    <w:rsid w:val="007B0D11"/>
    <w:rsid w:val="007B1C76"/>
    <w:rsid w:val="007B3189"/>
    <w:rsid w:val="007B4F43"/>
    <w:rsid w:val="007B5E73"/>
    <w:rsid w:val="007B78B4"/>
    <w:rsid w:val="007C09BF"/>
    <w:rsid w:val="007C2606"/>
    <w:rsid w:val="007C3653"/>
    <w:rsid w:val="007C3932"/>
    <w:rsid w:val="007C3E8B"/>
    <w:rsid w:val="007D03AD"/>
    <w:rsid w:val="007D0889"/>
    <w:rsid w:val="007D0D24"/>
    <w:rsid w:val="007D1AC1"/>
    <w:rsid w:val="007D297D"/>
    <w:rsid w:val="007D3EC7"/>
    <w:rsid w:val="007D7296"/>
    <w:rsid w:val="007E108A"/>
    <w:rsid w:val="007E1A73"/>
    <w:rsid w:val="007E31E5"/>
    <w:rsid w:val="007E5A80"/>
    <w:rsid w:val="007E776E"/>
    <w:rsid w:val="007F01B1"/>
    <w:rsid w:val="007F2420"/>
    <w:rsid w:val="007F3195"/>
    <w:rsid w:val="007F345C"/>
    <w:rsid w:val="007F3739"/>
    <w:rsid w:val="007F391A"/>
    <w:rsid w:val="007F42DA"/>
    <w:rsid w:val="007F59BC"/>
    <w:rsid w:val="007F7860"/>
    <w:rsid w:val="00800275"/>
    <w:rsid w:val="00801B8F"/>
    <w:rsid w:val="00801EFB"/>
    <w:rsid w:val="00801F62"/>
    <w:rsid w:val="00802AE6"/>
    <w:rsid w:val="008031D9"/>
    <w:rsid w:val="008043D3"/>
    <w:rsid w:val="00804979"/>
    <w:rsid w:val="00807B5C"/>
    <w:rsid w:val="00807D28"/>
    <w:rsid w:val="00813B76"/>
    <w:rsid w:val="00820EE1"/>
    <w:rsid w:val="00821C4C"/>
    <w:rsid w:val="00822806"/>
    <w:rsid w:val="008261CF"/>
    <w:rsid w:val="0082640A"/>
    <w:rsid w:val="008302A6"/>
    <w:rsid w:val="00833C3D"/>
    <w:rsid w:val="00834853"/>
    <w:rsid w:val="00835150"/>
    <w:rsid w:val="008361A4"/>
    <w:rsid w:val="008370D6"/>
    <w:rsid w:val="008407B0"/>
    <w:rsid w:val="008450CF"/>
    <w:rsid w:val="008455FF"/>
    <w:rsid w:val="00845661"/>
    <w:rsid w:val="008462C6"/>
    <w:rsid w:val="008475A1"/>
    <w:rsid w:val="00847C23"/>
    <w:rsid w:val="008509CD"/>
    <w:rsid w:val="00851345"/>
    <w:rsid w:val="0085173B"/>
    <w:rsid w:val="00851E2C"/>
    <w:rsid w:val="008523D2"/>
    <w:rsid w:val="00854F91"/>
    <w:rsid w:val="008558C0"/>
    <w:rsid w:val="00855C57"/>
    <w:rsid w:val="00857784"/>
    <w:rsid w:val="00860ADD"/>
    <w:rsid w:val="00860C31"/>
    <w:rsid w:val="00861F85"/>
    <w:rsid w:val="00864D23"/>
    <w:rsid w:val="00864D5A"/>
    <w:rsid w:val="00865252"/>
    <w:rsid w:val="00865658"/>
    <w:rsid w:val="00866C91"/>
    <w:rsid w:val="0087178E"/>
    <w:rsid w:val="008723FD"/>
    <w:rsid w:val="00872B62"/>
    <w:rsid w:val="0087433F"/>
    <w:rsid w:val="008751E1"/>
    <w:rsid w:val="00876149"/>
    <w:rsid w:val="0088128F"/>
    <w:rsid w:val="00881955"/>
    <w:rsid w:val="00882D7F"/>
    <w:rsid w:val="00885AB4"/>
    <w:rsid w:val="00885D9D"/>
    <w:rsid w:val="00886905"/>
    <w:rsid w:val="00886B5E"/>
    <w:rsid w:val="00887493"/>
    <w:rsid w:val="008874FE"/>
    <w:rsid w:val="008905DB"/>
    <w:rsid w:val="0089332B"/>
    <w:rsid w:val="008A049E"/>
    <w:rsid w:val="008A0532"/>
    <w:rsid w:val="008A228D"/>
    <w:rsid w:val="008A51F7"/>
    <w:rsid w:val="008A657F"/>
    <w:rsid w:val="008A6C13"/>
    <w:rsid w:val="008A7A37"/>
    <w:rsid w:val="008B02A3"/>
    <w:rsid w:val="008B2E37"/>
    <w:rsid w:val="008B51EF"/>
    <w:rsid w:val="008B671E"/>
    <w:rsid w:val="008C0A61"/>
    <w:rsid w:val="008C1242"/>
    <w:rsid w:val="008C331C"/>
    <w:rsid w:val="008C432B"/>
    <w:rsid w:val="008C4E87"/>
    <w:rsid w:val="008C5BBE"/>
    <w:rsid w:val="008C7C76"/>
    <w:rsid w:val="008D1D25"/>
    <w:rsid w:val="008D2B90"/>
    <w:rsid w:val="008D4259"/>
    <w:rsid w:val="008D5E74"/>
    <w:rsid w:val="008D7295"/>
    <w:rsid w:val="008D7646"/>
    <w:rsid w:val="008E0A45"/>
    <w:rsid w:val="008E0E33"/>
    <w:rsid w:val="008E0EAF"/>
    <w:rsid w:val="008E2434"/>
    <w:rsid w:val="008E37B1"/>
    <w:rsid w:val="008E773A"/>
    <w:rsid w:val="008E79BF"/>
    <w:rsid w:val="008F0529"/>
    <w:rsid w:val="008F1735"/>
    <w:rsid w:val="008F21DA"/>
    <w:rsid w:val="008F2745"/>
    <w:rsid w:val="008F2F65"/>
    <w:rsid w:val="008F658A"/>
    <w:rsid w:val="00904864"/>
    <w:rsid w:val="0090496D"/>
    <w:rsid w:val="00904B4F"/>
    <w:rsid w:val="00906449"/>
    <w:rsid w:val="00907B91"/>
    <w:rsid w:val="009104D1"/>
    <w:rsid w:val="0091064B"/>
    <w:rsid w:val="00915719"/>
    <w:rsid w:val="00921A27"/>
    <w:rsid w:val="00922BDB"/>
    <w:rsid w:val="00923478"/>
    <w:rsid w:val="00924E13"/>
    <w:rsid w:val="00926A82"/>
    <w:rsid w:val="009303CD"/>
    <w:rsid w:val="00930B51"/>
    <w:rsid w:val="00931841"/>
    <w:rsid w:val="0093513E"/>
    <w:rsid w:val="00935E24"/>
    <w:rsid w:val="009414C3"/>
    <w:rsid w:val="009420B2"/>
    <w:rsid w:val="009444B3"/>
    <w:rsid w:val="00946764"/>
    <w:rsid w:val="00947527"/>
    <w:rsid w:val="00950D12"/>
    <w:rsid w:val="009511CE"/>
    <w:rsid w:val="00952DB8"/>
    <w:rsid w:val="00953969"/>
    <w:rsid w:val="009550A3"/>
    <w:rsid w:val="0095539F"/>
    <w:rsid w:val="00955439"/>
    <w:rsid w:val="0095667C"/>
    <w:rsid w:val="009612F2"/>
    <w:rsid w:val="009626F4"/>
    <w:rsid w:val="0097072B"/>
    <w:rsid w:val="009721BE"/>
    <w:rsid w:val="00973B90"/>
    <w:rsid w:val="00974678"/>
    <w:rsid w:val="00981D3E"/>
    <w:rsid w:val="00983AA3"/>
    <w:rsid w:val="00984544"/>
    <w:rsid w:val="00986449"/>
    <w:rsid w:val="00987704"/>
    <w:rsid w:val="009940CA"/>
    <w:rsid w:val="00996EC2"/>
    <w:rsid w:val="009A0268"/>
    <w:rsid w:val="009A03AF"/>
    <w:rsid w:val="009A1124"/>
    <w:rsid w:val="009A1AC9"/>
    <w:rsid w:val="009A2171"/>
    <w:rsid w:val="009A44DC"/>
    <w:rsid w:val="009A4FB5"/>
    <w:rsid w:val="009B2D5E"/>
    <w:rsid w:val="009B5741"/>
    <w:rsid w:val="009B5E85"/>
    <w:rsid w:val="009C3950"/>
    <w:rsid w:val="009C3EF8"/>
    <w:rsid w:val="009C4F32"/>
    <w:rsid w:val="009C5205"/>
    <w:rsid w:val="009D24DE"/>
    <w:rsid w:val="009D2916"/>
    <w:rsid w:val="009D2ACB"/>
    <w:rsid w:val="009D33B5"/>
    <w:rsid w:val="009D3A9B"/>
    <w:rsid w:val="009D4E3F"/>
    <w:rsid w:val="009D4F35"/>
    <w:rsid w:val="009D75D7"/>
    <w:rsid w:val="009E042E"/>
    <w:rsid w:val="009E11FA"/>
    <w:rsid w:val="009E5556"/>
    <w:rsid w:val="009F30F2"/>
    <w:rsid w:val="009F4219"/>
    <w:rsid w:val="009F57D1"/>
    <w:rsid w:val="009F7694"/>
    <w:rsid w:val="009F79BE"/>
    <w:rsid w:val="00A0142D"/>
    <w:rsid w:val="00A050FE"/>
    <w:rsid w:val="00A058F1"/>
    <w:rsid w:val="00A05BDC"/>
    <w:rsid w:val="00A0652C"/>
    <w:rsid w:val="00A06A6A"/>
    <w:rsid w:val="00A13153"/>
    <w:rsid w:val="00A13E01"/>
    <w:rsid w:val="00A15512"/>
    <w:rsid w:val="00A15E3B"/>
    <w:rsid w:val="00A16A3B"/>
    <w:rsid w:val="00A1792D"/>
    <w:rsid w:val="00A17D3C"/>
    <w:rsid w:val="00A2103E"/>
    <w:rsid w:val="00A24150"/>
    <w:rsid w:val="00A24BBC"/>
    <w:rsid w:val="00A27EF2"/>
    <w:rsid w:val="00A32068"/>
    <w:rsid w:val="00A32BB4"/>
    <w:rsid w:val="00A331E4"/>
    <w:rsid w:val="00A35510"/>
    <w:rsid w:val="00A367A2"/>
    <w:rsid w:val="00A40DF7"/>
    <w:rsid w:val="00A40EB3"/>
    <w:rsid w:val="00A42DDF"/>
    <w:rsid w:val="00A43FEE"/>
    <w:rsid w:val="00A443CA"/>
    <w:rsid w:val="00A46A65"/>
    <w:rsid w:val="00A4795C"/>
    <w:rsid w:val="00A50794"/>
    <w:rsid w:val="00A55E99"/>
    <w:rsid w:val="00A56E5B"/>
    <w:rsid w:val="00A64212"/>
    <w:rsid w:val="00A65F9F"/>
    <w:rsid w:val="00A66D59"/>
    <w:rsid w:val="00A6720C"/>
    <w:rsid w:val="00A71FA5"/>
    <w:rsid w:val="00A7525D"/>
    <w:rsid w:val="00A7633C"/>
    <w:rsid w:val="00A77B4C"/>
    <w:rsid w:val="00A80E2B"/>
    <w:rsid w:val="00A84195"/>
    <w:rsid w:val="00A8529A"/>
    <w:rsid w:val="00A860C3"/>
    <w:rsid w:val="00A864CE"/>
    <w:rsid w:val="00A8659A"/>
    <w:rsid w:val="00A87F93"/>
    <w:rsid w:val="00A90366"/>
    <w:rsid w:val="00A923A3"/>
    <w:rsid w:val="00A92CA4"/>
    <w:rsid w:val="00A9658A"/>
    <w:rsid w:val="00A97A26"/>
    <w:rsid w:val="00AA09D4"/>
    <w:rsid w:val="00AA1BFE"/>
    <w:rsid w:val="00AA40EC"/>
    <w:rsid w:val="00AA5DF7"/>
    <w:rsid w:val="00AA6073"/>
    <w:rsid w:val="00AB22FF"/>
    <w:rsid w:val="00AB2BD5"/>
    <w:rsid w:val="00AB55C3"/>
    <w:rsid w:val="00AB68C3"/>
    <w:rsid w:val="00AC2F71"/>
    <w:rsid w:val="00AC5DD9"/>
    <w:rsid w:val="00AC5E88"/>
    <w:rsid w:val="00AD0D5D"/>
    <w:rsid w:val="00AD100B"/>
    <w:rsid w:val="00AD3535"/>
    <w:rsid w:val="00AD41B9"/>
    <w:rsid w:val="00AD5E9A"/>
    <w:rsid w:val="00AD6137"/>
    <w:rsid w:val="00AD7B4C"/>
    <w:rsid w:val="00AE08C4"/>
    <w:rsid w:val="00AE1719"/>
    <w:rsid w:val="00AE1D57"/>
    <w:rsid w:val="00AE1E80"/>
    <w:rsid w:val="00AE542E"/>
    <w:rsid w:val="00AE58C4"/>
    <w:rsid w:val="00AE61BD"/>
    <w:rsid w:val="00AE6D39"/>
    <w:rsid w:val="00AF1882"/>
    <w:rsid w:val="00AF2195"/>
    <w:rsid w:val="00AF273D"/>
    <w:rsid w:val="00AF3CB0"/>
    <w:rsid w:val="00AF4780"/>
    <w:rsid w:val="00AF4883"/>
    <w:rsid w:val="00AF51EA"/>
    <w:rsid w:val="00AF78F0"/>
    <w:rsid w:val="00B00CC5"/>
    <w:rsid w:val="00B00D27"/>
    <w:rsid w:val="00B01B5A"/>
    <w:rsid w:val="00B028C5"/>
    <w:rsid w:val="00B0462F"/>
    <w:rsid w:val="00B112BC"/>
    <w:rsid w:val="00B14D80"/>
    <w:rsid w:val="00B1561F"/>
    <w:rsid w:val="00B17664"/>
    <w:rsid w:val="00B27EDC"/>
    <w:rsid w:val="00B407EB"/>
    <w:rsid w:val="00B43659"/>
    <w:rsid w:val="00B44BC6"/>
    <w:rsid w:val="00B472FD"/>
    <w:rsid w:val="00B4786E"/>
    <w:rsid w:val="00B5108A"/>
    <w:rsid w:val="00B52853"/>
    <w:rsid w:val="00B54080"/>
    <w:rsid w:val="00B54938"/>
    <w:rsid w:val="00B55661"/>
    <w:rsid w:val="00B564D8"/>
    <w:rsid w:val="00B568A0"/>
    <w:rsid w:val="00B60129"/>
    <w:rsid w:val="00B62500"/>
    <w:rsid w:val="00B63D57"/>
    <w:rsid w:val="00B65CFB"/>
    <w:rsid w:val="00B67012"/>
    <w:rsid w:val="00B74876"/>
    <w:rsid w:val="00B75111"/>
    <w:rsid w:val="00B75979"/>
    <w:rsid w:val="00B76663"/>
    <w:rsid w:val="00B81460"/>
    <w:rsid w:val="00B84695"/>
    <w:rsid w:val="00B854C4"/>
    <w:rsid w:val="00B91219"/>
    <w:rsid w:val="00B9128E"/>
    <w:rsid w:val="00B91BBD"/>
    <w:rsid w:val="00B963B6"/>
    <w:rsid w:val="00B972D4"/>
    <w:rsid w:val="00BA2CF3"/>
    <w:rsid w:val="00BA34EB"/>
    <w:rsid w:val="00BA3CD8"/>
    <w:rsid w:val="00BA4B35"/>
    <w:rsid w:val="00BA68EF"/>
    <w:rsid w:val="00BA7B4F"/>
    <w:rsid w:val="00BB01E4"/>
    <w:rsid w:val="00BB07F9"/>
    <w:rsid w:val="00BB08FC"/>
    <w:rsid w:val="00BB4EE5"/>
    <w:rsid w:val="00BB5342"/>
    <w:rsid w:val="00BB6C1E"/>
    <w:rsid w:val="00BC16A1"/>
    <w:rsid w:val="00BC2FA0"/>
    <w:rsid w:val="00BC4F7D"/>
    <w:rsid w:val="00BC68DC"/>
    <w:rsid w:val="00BC7203"/>
    <w:rsid w:val="00BD0573"/>
    <w:rsid w:val="00BD2684"/>
    <w:rsid w:val="00BD3842"/>
    <w:rsid w:val="00BD3A41"/>
    <w:rsid w:val="00BD3E19"/>
    <w:rsid w:val="00BD4AF5"/>
    <w:rsid w:val="00BD59BE"/>
    <w:rsid w:val="00BE2737"/>
    <w:rsid w:val="00BE35F8"/>
    <w:rsid w:val="00BE3FB1"/>
    <w:rsid w:val="00BE5FC9"/>
    <w:rsid w:val="00BF3AD6"/>
    <w:rsid w:val="00BF3E76"/>
    <w:rsid w:val="00BF4C65"/>
    <w:rsid w:val="00BF5723"/>
    <w:rsid w:val="00BF6353"/>
    <w:rsid w:val="00C00265"/>
    <w:rsid w:val="00C011C2"/>
    <w:rsid w:val="00C02394"/>
    <w:rsid w:val="00C024A4"/>
    <w:rsid w:val="00C0306A"/>
    <w:rsid w:val="00C05B8F"/>
    <w:rsid w:val="00C079B7"/>
    <w:rsid w:val="00C12706"/>
    <w:rsid w:val="00C14953"/>
    <w:rsid w:val="00C15AFB"/>
    <w:rsid w:val="00C16E2A"/>
    <w:rsid w:val="00C17DD5"/>
    <w:rsid w:val="00C208F1"/>
    <w:rsid w:val="00C2295E"/>
    <w:rsid w:val="00C25002"/>
    <w:rsid w:val="00C31213"/>
    <w:rsid w:val="00C34294"/>
    <w:rsid w:val="00C368E0"/>
    <w:rsid w:val="00C36924"/>
    <w:rsid w:val="00C3702C"/>
    <w:rsid w:val="00C41737"/>
    <w:rsid w:val="00C42822"/>
    <w:rsid w:val="00C47665"/>
    <w:rsid w:val="00C504CD"/>
    <w:rsid w:val="00C52BC4"/>
    <w:rsid w:val="00C5489E"/>
    <w:rsid w:val="00C54F9D"/>
    <w:rsid w:val="00C555CE"/>
    <w:rsid w:val="00C6179A"/>
    <w:rsid w:val="00C62886"/>
    <w:rsid w:val="00C62B84"/>
    <w:rsid w:val="00C65906"/>
    <w:rsid w:val="00C66AF9"/>
    <w:rsid w:val="00C66C33"/>
    <w:rsid w:val="00C67317"/>
    <w:rsid w:val="00C72438"/>
    <w:rsid w:val="00C735A7"/>
    <w:rsid w:val="00C73B1F"/>
    <w:rsid w:val="00C75A20"/>
    <w:rsid w:val="00C8275A"/>
    <w:rsid w:val="00C84AB8"/>
    <w:rsid w:val="00C8531A"/>
    <w:rsid w:val="00C87FEE"/>
    <w:rsid w:val="00C906A4"/>
    <w:rsid w:val="00C91F58"/>
    <w:rsid w:val="00C921C7"/>
    <w:rsid w:val="00C93B0F"/>
    <w:rsid w:val="00C9407B"/>
    <w:rsid w:val="00C943BE"/>
    <w:rsid w:val="00C943F0"/>
    <w:rsid w:val="00C972ED"/>
    <w:rsid w:val="00CA2294"/>
    <w:rsid w:val="00CA387B"/>
    <w:rsid w:val="00CB066D"/>
    <w:rsid w:val="00CB0D1F"/>
    <w:rsid w:val="00CB5051"/>
    <w:rsid w:val="00CB7560"/>
    <w:rsid w:val="00CC0158"/>
    <w:rsid w:val="00CC105E"/>
    <w:rsid w:val="00CC13BC"/>
    <w:rsid w:val="00CC51BC"/>
    <w:rsid w:val="00CC6984"/>
    <w:rsid w:val="00CC7F6C"/>
    <w:rsid w:val="00CD2496"/>
    <w:rsid w:val="00CD2E9B"/>
    <w:rsid w:val="00CD304F"/>
    <w:rsid w:val="00CD4CEE"/>
    <w:rsid w:val="00CE0B69"/>
    <w:rsid w:val="00CE258A"/>
    <w:rsid w:val="00CE2DAC"/>
    <w:rsid w:val="00CE2FC2"/>
    <w:rsid w:val="00CE3898"/>
    <w:rsid w:val="00CE5236"/>
    <w:rsid w:val="00CF3FB4"/>
    <w:rsid w:val="00CF5447"/>
    <w:rsid w:val="00CF7B98"/>
    <w:rsid w:val="00D044EF"/>
    <w:rsid w:val="00D07B7E"/>
    <w:rsid w:val="00D07E26"/>
    <w:rsid w:val="00D123A3"/>
    <w:rsid w:val="00D176FC"/>
    <w:rsid w:val="00D17FD3"/>
    <w:rsid w:val="00D21B5E"/>
    <w:rsid w:val="00D22E84"/>
    <w:rsid w:val="00D243EE"/>
    <w:rsid w:val="00D24B46"/>
    <w:rsid w:val="00D25FD8"/>
    <w:rsid w:val="00D34870"/>
    <w:rsid w:val="00D34CAE"/>
    <w:rsid w:val="00D35D57"/>
    <w:rsid w:val="00D35FA8"/>
    <w:rsid w:val="00D3661E"/>
    <w:rsid w:val="00D403B2"/>
    <w:rsid w:val="00D46D8F"/>
    <w:rsid w:val="00D47DBF"/>
    <w:rsid w:val="00D54B99"/>
    <w:rsid w:val="00D55C26"/>
    <w:rsid w:val="00D64AE8"/>
    <w:rsid w:val="00D66B77"/>
    <w:rsid w:val="00D73D81"/>
    <w:rsid w:val="00D750E9"/>
    <w:rsid w:val="00D755E1"/>
    <w:rsid w:val="00D765BF"/>
    <w:rsid w:val="00D81B5E"/>
    <w:rsid w:val="00D83610"/>
    <w:rsid w:val="00D83F32"/>
    <w:rsid w:val="00D87B5D"/>
    <w:rsid w:val="00D91A40"/>
    <w:rsid w:val="00D95F8F"/>
    <w:rsid w:val="00D9746C"/>
    <w:rsid w:val="00D97CD8"/>
    <w:rsid w:val="00DA77AE"/>
    <w:rsid w:val="00DB0A14"/>
    <w:rsid w:val="00DB1A56"/>
    <w:rsid w:val="00DB5325"/>
    <w:rsid w:val="00DB6DF6"/>
    <w:rsid w:val="00DB6E02"/>
    <w:rsid w:val="00DC3159"/>
    <w:rsid w:val="00DC5B9C"/>
    <w:rsid w:val="00DC61AD"/>
    <w:rsid w:val="00DC7CD1"/>
    <w:rsid w:val="00DD03A1"/>
    <w:rsid w:val="00DD0DAB"/>
    <w:rsid w:val="00DD135E"/>
    <w:rsid w:val="00DD293F"/>
    <w:rsid w:val="00DD3D11"/>
    <w:rsid w:val="00DD3D1E"/>
    <w:rsid w:val="00DE3F20"/>
    <w:rsid w:val="00DE4534"/>
    <w:rsid w:val="00DF0AD2"/>
    <w:rsid w:val="00DF5A34"/>
    <w:rsid w:val="00DF63E1"/>
    <w:rsid w:val="00E002CC"/>
    <w:rsid w:val="00E01157"/>
    <w:rsid w:val="00E059F4"/>
    <w:rsid w:val="00E05FBB"/>
    <w:rsid w:val="00E06271"/>
    <w:rsid w:val="00E0775B"/>
    <w:rsid w:val="00E111BD"/>
    <w:rsid w:val="00E13331"/>
    <w:rsid w:val="00E141B0"/>
    <w:rsid w:val="00E1463E"/>
    <w:rsid w:val="00E161DB"/>
    <w:rsid w:val="00E17896"/>
    <w:rsid w:val="00E22B75"/>
    <w:rsid w:val="00E26A06"/>
    <w:rsid w:val="00E276AA"/>
    <w:rsid w:val="00E308B4"/>
    <w:rsid w:val="00E30CF9"/>
    <w:rsid w:val="00E3100C"/>
    <w:rsid w:val="00E327BA"/>
    <w:rsid w:val="00E330F0"/>
    <w:rsid w:val="00E361D7"/>
    <w:rsid w:val="00E37307"/>
    <w:rsid w:val="00E37973"/>
    <w:rsid w:val="00E40A4B"/>
    <w:rsid w:val="00E41F9C"/>
    <w:rsid w:val="00E42952"/>
    <w:rsid w:val="00E4452F"/>
    <w:rsid w:val="00E44E65"/>
    <w:rsid w:val="00E4522F"/>
    <w:rsid w:val="00E47DBC"/>
    <w:rsid w:val="00E50463"/>
    <w:rsid w:val="00E5229E"/>
    <w:rsid w:val="00E540C4"/>
    <w:rsid w:val="00E56CE2"/>
    <w:rsid w:val="00E60B4A"/>
    <w:rsid w:val="00E61E1B"/>
    <w:rsid w:val="00E633C6"/>
    <w:rsid w:val="00E65B25"/>
    <w:rsid w:val="00E65DE1"/>
    <w:rsid w:val="00E65EC4"/>
    <w:rsid w:val="00E662FF"/>
    <w:rsid w:val="00E66EF0"/>
    <w:rsid w:val="00E67F48"/>
    <w:rsid w:val="00E72465"/>
    <w:rsid w:val="00E730BE"/>
    <w:rsid w:val="00E7317B"/>
    <w:rsid w:val="00E741A2"/>
    <w:rsid w:val="00E77483"/>
    <w:rsid w:val="00E808E2"/>
    <w:rsid w:val="00E82BE9"/>
    <w:rsid w:val="00E837A5"/>
    <w:rsid w:val="00E83D9F"/>
    <w:rsid w:val="00E843C1"/>
    <w:rsid w:val="00E87B84"/>
    <w:rsid w:val="00E9321E"/>
    <w:rsid w:val="00E9371E"/>
    <w:rsid w:val="00E968F7"/>
    <w:rsid w:val="00E96AA9"/>
    <w:rsid w:val="00E97905"/>
    <w:rsid w:val="00E97CBE"/>
    <w:rsid w:val="00EA0105"/>
    <w:rsid w:val="00EA07C9"/>
    <w:rsid w:val="00EA20AF"/>
    <w:rsid w:val="00EA305A"/>
    <w:rsid w:val="00EA4F66"/>
    <w:rsid w:val="00EA5792"/>
    <w:rsid w:val="00EA69BD"/>
    <w:rsid w:val="00EB09BD"/>
    <w:rsid w:val="00EB0C6D"/>
    <w:rsid w:val="00EB1AA2"/>
    <w:rsid w:val="00EB2B2D"/>
    <w:rsid w:val="00EB3DAF"/>
    <w:rsid w:val="00EB4528"/>
    <w:rsid w:val="00EB7017"/>
    <w:rsid w:val="00EC1989"/>
    <w:rsid w:val="00EC1EDE"/>
    <w:rsid w:val="00EC20B2"/>
    <w:rsid w:val="00EC2D2C"/>
    <w:rsid w:val="00EC7B27"/>
    <w:rsid w:val="00EC7F0B"/>
    <w:rsid w:val="00ED2767"/>
    <w:rsid w:val="00ED2DA1"/>
    <w:rsid w:val="00ED474C"/>
    <w:rsid w:val="00ED629B"/>
    <w:rsid w:val="00EE0550"/>
    <w:rsid w:val="00EE161E"/>
    <w:rsid w:val="00EE4FAE"/>
    <w:rsid w:val="00EE5918"/>
    <w:rsid w:val="00EE6652"/>
    <w:rsid w:val="00EF287A"/>
    <w:rsid w:val="00EF59E6"/>
    <w:rsid w:val="00EF5BBC"/>
    <w:rsid w:val="00F013AB"/>
    <w:rsid w:val="00F02000"/>
    <w:rsid w:val="00F036D2"/>
    <w:rsid w:val="00F042FC"/>
    <w:rsid w:val="00F05DB0"/>
    <w:rsid w:val="00F06775"/>
    <w:rsid w:val="00F10539"/>
    <w:rsid w:val="00F12526"/>
    <w:rsid w:val="00F13167"/>
    <w:rsid w:val="00F131CC"/>
    <w:rsid w:val="00F159CC"/>
    <w:rsid w:val="00F15FC5"/>
    <w:rsid w:val="00F17697"/>
    <w:rsid w:val="00F17D10"/>
    <w:rsid w:val="00F23654"/>
    <w:rsid w:val="00F24A30"/>
    <w:rsid w:val="00F30307"/>
    <w:rsid w:val="00F335BA"/>
    <w:rsid w:val="00F343E4"/>
    <w:rsid w:val="00F36054"/>
    <w:rsid w:val="00F41CDC"/>
    <w:rsid w:val="00F44539"/>
    <w:rsid w:val="00F447F1"/>
    <w:rsid w:val="00F452F8"/>
    <w:rsid w:val="00F45D85"/>
    <w:rsid w:val="00F5385F"/>
    <w:rsid w:val="00F56615"/>
    <w:rsid w:val="00F60316"/>
    <w:rsid w:val="00F60B86"/>
    <w:rsid w:val="00F631F1"/>
    <w:rsid w:val="00F656EB"/>
    <w:rsid w:val="00F66C5C"/>
    <w:rsid w:val="00F67100"/>
    <w:rsid w:val="00F7735F"/>
    <w:rsid w:val="00F800C0"/>
    <w:rsid w:val="00F80989"/>
    <w:rsid w:val="00F8175C"/>
    <w:rsid w:val="00F827EF"/>
    <w:rsid w:val="00F83593"/>
    <w:rsid w:val="00F85198"/>
    <w:rsid w:val="00F861B1"/>
    <w:rsid w:val="00F87231"/>
    <w:rsid w:val="00F91001"/>
    <w:rsid w:val="00F9108B"/>
    <w:rsid w:val="00F9270D"/>
    <w:rsid w:val="00F932F8"/>
    <w:rsid w:val="00F939F7"/>
    <w:rsid w:val="00F94908"/>
    <w:rsid w:val="00F95585"/>
    <w:rsid w:val="00F97836"/>
    <w:rsid w:val="00F97A35"/>
    <w:rsid w:val="00F97CBB"/>
    <w:rsid w:val="00FA2345"/>
    <w:rsid w:val="00FA3446"/>
    <w:rsid w:val="00FA6893"/>
    <w:rsid w:val="00FB3A09"/>
    <w:rsid w:val="00FC0598"/>
    <w:rsid w:val="00FC0C07"/>
    <w:rsid w:val="00FC0F8F"/>
    <w:rsid w:val="00FC1665"/>
    <w:rsid w:val="00FC2743"/>
    <w:rsid w:val="00FC3839"/>
    <w:rsid w:val="00FC4B89"/>
    <w:rsid w:val="00FC4DE7"/>
    <w:rsid w:val="00FC673E"/>
    <w:rsid w:val="00FC6EA7"/>
    <w:rsid w:val="00FD006C"/>
    <w:rsid w:val="00FD310C"/>
    <w:rsid w:val="00FD3824"/>
    <w:rsid w:val="00FD48E6"/>
    <w:rsid w:val="00FD5575"/>
    <w:rsid w:val="00FE2AE8"/>
    <w:rsid w:val="00FE5952"/>
    <w:rsid w:val="00FE6C88"/>
    <w:rsid w:val="00FE736E"/>
    <w:rsid w:val="00FF178E"/>
    <w:rsid w:val="00FF6AB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AEB526"/>
  <w15:chartTrackingRefBased/>
  <w15:docId w15:val="{ED912D53-B683-479C-90BF-E0C04EDFB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es-CO" w:eastAsia="es-CO"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caption" w:semiHidden="1" w:unhideWhenUsed="1" w:qFormat="1"/>
    <w:lsdException w:name="footnote reference" w:uiPriority="99"/>
    <w:lsdException w:name="Title" w:qFormat="1"/>
    <w:lsdException w:name="Subtitle" w:qFormat="1"/>
    <w:lsdException w:name="Body Text 3" w:uiPriority="99"/>
    <w:lsdException w:name="Hyperlink" w:uiPriority="99"/>
    <w:lsdException w:name="Strong" w:qFormat="1"/>
    <w:lsdException w:name="Emphasis" w:uiPriority="20"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3744A"/>
    <w:pPr>
      <w:spacing w:line="360" w:lineRule="auto"/>
      <w:jc w:val="both"/>
    </w:pPr>
    <w:rPr>
      <w:rFonts w:ascii="Tahoma" w:eastAsia="Tahoma" w:hAnsi="Tahoma" w:cs="Tahoma"/>
      <w:sz w:val="26"/>
      <w:szCs w:val="26"/>
      <w:lang w:val="es-ES" w:eastAsia="es-ES"/>
    </w:rPr>
  </w:style>
  <w:style w:type="paragraph" w:styleId="Ttulo1">
    <w:name w:val="heading 1"/>
    <w:basedOn w:val="Normal"/>
    <w:next w:val="Normal"/>
    <w:qFormat/>
    <w:rsid w:val="000F1A7D"/>
    <w:pPr>
      <w:keepNext/>
      <w:spacing w:before="240" w:after="60"/>
      <w:outlineLvl w:val="0"/>
    </w:pPr>
    <w:rPr>
      <w:rFonts w:cs="Arial"/>
      <w:b/>
      <w:bCs/>
      <w:kern w:val="32"/>
      <w:sz w:val="24"/>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autoRedefine/>
    <w:rsid w:val="00FE6C88"/>
    <w:pPr>
      <w:tabs>
        <w:tab w:val="center" w:pos="4252"/>
        <w:tab w:val="right" w:pos="8504"/>
      </w:tabs>
      <w:overflowPunct w:val="0"/>
      <w:autoSpaceDE w:val="0"/>
      <w:autoSpaceDN w:val="0"/>
      <w:adjustRightInd w:val="0"/>
      <w:jc w:val="right"/>
      <w:textAlignment w:val="baseline"/>
    </w:pPr>
    <w:rPr>
      <w:rFonts w:ascii="Courier New" w:eastAsia="Times New Roman" w:hAnsi="Courier New"/>
      <w:sz w:val="16"/>
      <w:lang w:val="es-ES" w:eastAsia="es-ES"/>
    </w:rPr>
  </w:style>
  <w:style w:type="paragraph" w:styleId="Textonotapie">
    <w:name w:val="footnote text"/>
    <w:aliases w:val="Footnote Text Char Char Char Char Char,Footnote Text Char Char Char Char,Footnote reference,FA Fu,Footnote Text Char Char Char,texto de nota al pie,Footnote Text Char Char Char Char Char Char Char Cha,Footnote Text Char,texto de nota al p"/>
    <w:basedOn w:val="Normal"/>
    <w:link w:val="TextonotapieCar"/>
    <w:autoRedefine/>
    <w:uiPriority w:val="99"/>
    <w:qFormat/>
    <w:rsid w:val="004E643E"/>
    <w:pPr>
      <w:overflowPunct w:val="0"/>
      <w:autoSpaceDE w:val="0"/>
      <w:autoSpaceDN w:val="0"/>
      <w:adjustRightInd w:val="0"/>
      <w:spacing w:line="240" w:lineRule="auto"/>
      <w:textAlignment w:val="baseline"/>
    </w:pPr>
    <w:rPr>
      <w:rFonts w:ascii="Verdana" w:eastAsia="Times New Roman" w:hAnsi="Verdana"/>
      <w:sz w:val="20"/>
      <w:szCs w:val="20"/>
    </w:rPr>
  </w:style>
  <w:style w:type="paragraph" w:customStyle="1" w:styleId="Citajurisprudencial">
    <w:name w:val="Cita jurisprudencial"/>
    <w:autoRedefine/>
    <w:rsid w:val="00996EC2"/>
    <w:pPr>
      <w:tabs>
        <w:tab w:val="left" w:pos="8460"/>
      </w:tabs>
      <w:spacing w:line="360" w:lineRule="auto"/>
      <w:ind w:left="709" w:right="709"/>
      <w:jc w:val="both"/>
    </w:pPr>
    <w:rPr>
      <w:rFonts w:ascii="Verdana" w:eastAsia="Times New Roman" w:hAnsi="Verdana"/>
      <w:szCs w:val="28"/>
      <w:lang w:val="es-ES" w:eastAsia="es-ES"/>
    </w:rPr>
  </w:style>
  <w:style w:type="character" w:customStyle="1" w:styleId="Nombreprincipal">
    <w:name w:val="Nombre principal"/>
    <w:rsid w:val="00615612"/>
    <w:rPr>
      <w:rFonts w:ascii="Tahoma" w:hAnsi="Tahoma"/>
      <w:b/>
      <w:smallCaps/>
      <w:sz w:val="22"/>
    </w:rPr>
  </w:style>
  <w:style w:type="character" w:styleId="Refdenotaalpie">
    <w:name w:val="footnote reference"/>
    <w:aliases w:val="referencia nota al pie,Footnotes refss,Appel note de bas de page,Fago Fußnotenzeichen,Footnote number,BVI fnr,f,4_G,16 Point,Superscript 6 Point,Ref. de nota al pi,Appel note de bas de...,Ref. de nota al pie 2,Texto de nota al pie,FC"/>
    <w:uiPriority w:val="99"/>
    <w:rsid w:val="00214FDC"/>
    <w:rPr>
      <w:rFonts w:ascii="Verdana" w:hAnsi="Verdana"/>
      <w:sz w:val="20"/>
      <w:vertAlign w:val="superscript"/>
    </w:rPr>
  </w:style>
  <w:style w:type="paragraph" w:customStyle="1" w:styleId="AlgerianTtulo">
    <w:name w:val="Algerian Título"/>
    <w:next w:val="Normal"/>
    <w:link w:val="AlgerianTtuloCar"/>
    <w:rsid w:val="00B1561F"/>
    <w:pPr>
      <w:tabs>
        <w:tab w:val="left" w:pos="1202"/>
      </w:tabs>
      <w:spacing w:line="360" w:lineRule="auto"/>
      <w:jc w:val="both"/>
    </w:pPr>
    <w:rPr>
      <w:rFonts w:ascii="Algerian" w:eastAsia="Tahoma" w:hAnsi="Algerian" w:cs="Tahoma"/>
      <w:sz w:val="30"/>
      <w:szCs w:val="26"/>
      <w:lang w:val="es-ES" w:eastAsia="es-ES"/>
    </w:rPr>
  </w:style>
  <w:style w:type="character" w:customStyle="1" w:styleId="Numeracinttulo">
    <w:name w:val="Numeración título"/>
    <w:rsid w:val="00490164"/>
    <w:rPr>
      <w:rFonts w:ascii="Tahoma" w:hAnsi="Tahoma"/>
      <w:b/>
      <w:sz w:val="24"/>
    </w:rPr>
  </w:style>
  <w:style w:type="paragraph" w:styleId="Textoindependiente3">
    <w:name w:val="Body Text 3"/>
    <w:basedOn w:val="Normal"/>
    <w:link w:val="Textoindependiente3Car"/>
    <w:uiPriority w:val="99"/>
    <w:rsid w:val="00B112BC"/>
    <w:pPr>
      <w:spacing w:after="120"/>
    </w:pPr>
    <w:rPr>
      <w:rFonts w:eastAsia="Times New Roman" w:cs="Times New Roman"/>
      <w:sz w:val="16"/>
      <w:szCs w:val="16"/>
      <w:lang w:eastAsia="es-MX"/>
    </w:rPr>
  </w:style>
  <w:style w:type="paragraph" w:styleId="Encabezado">
    <w:name w:val="header"/>
    <w:basedOn w:val="Normal"/>
    <w:rsid w:val="0053744A"/>
    <w:pPr>
      <w:tabs>
        <w:tab w:val="center" w:pos="4252"/>
        <w:tab w:val="right" w:pos="8504"/>
      </w:tabs>
      <w:overflowPunct w:val="0"/>
      <w:autoSpaceDE w:val="0"/>
      <w:autoSpaceDN w:val="0"/>
      <w:adjustRightInd w:val="0"/>
      <w:spacing w:line="240" w:lineRule="auto"/>
      <w:textAlignment w:val="baseline"/>
    </w:pPr>
    <w:rPr>
      <w:rFonts w:ascii="Courier New" w:hAnsi="Courier New"/>
      <w:sz w:val="20"/>
      <w:szCs w:val="20"/>
    </w:rPr>
  </w:style>
  <w:style w:type="character" w:customStyle="1" w:styleId="AlgerianTtuloCar">
    <w:name w:val="Algerian Título Car"/>
    <w:link w:val="AlgerianTtulo"/>
    <w:rsid w:val="00B1561F"/>
    <w:rPr>
      <w:rFonts w:ascii="Algerian" w:eastAsia="Tahoma" w:hAnsi="Algerian" w:cs="Tahoma"/>
      <w:sz w:val="30"/>
      <w:szCs w:val="26"/>
      <w:lang w:val="es-ES" w:eastAsia="es-ES" w:bidi="ar-SA"/>
    </w:rPr>
  </w:style>
  <w:style w:type="character" w:customStyle="1" w:styleId="Textoindependiente3Car">
    <w:name w:val="Texto independiente 3 Car"/>
    <w:link w:val="Textoindependiente3"/>
    <w:uiPriority w:val="99"/>
    <w:rsid w:val="00B112BC"/>
    <w:rPr>
      <w:rFonts w:ascii="Tahoma" w:eastAsia="Times New Roman" w:hAnsi="Tahoma"/>
      <w:sz w:val="16"/>
      <w:szCs w:val="16"/>
      <w:lang w:val="es-ES" w:eastAsia="es-MX"/>
    </w:rPr>
  </w:style>
  <w:style w:type="character" w:customStyle="1" w:styleId="apple-style-span">
    <w:name w:val="apple-style-span"/>
    <w:basedOn w:val="Fuentedeprrafopredeter"/>
    <w:rsid w:val="00B854C4"/>
  </w:style>
  <w:style w:type="character" w:customStyle="1" w:styleId="TextonotapieCar">
    <w:name w:val="Texto nota pie Car"/>
    <w:aliases w:val="Footnote Text Char Char Char Char Char Car,Footnote Text Char Char Char Char Car,Footnote reference Car,FA Fu Car,Footnote Text Char Char Char Car,texto de nota al pie Car,Footnote Text Char Char Char Char Char Char Char Cha Car"/>
    <w:link w:val="Textonotapie"/>
    <w:uiPriority w:val="99"/>
    <w:rsid w:val="004E643E"/>
    <w:rPr>
      <w:rFonts w:ascii="Verdana" w:eastAsia="Times New Roman" w:hAnsi="Verdana" w:cs="Tahoma"/>
      <w:lang w:val="es-ES" w:eastAsia="es-ES"/>
    </w:rPr>
  </w:style>
  <w:style w:type="paragraph" w:styleId="Textodeglobo">
    <w:name w:val="Balloon Text"/>
    <w:basedOn w:val="Normal"/>
    <w:link w:val="TextodegloboCar"/>
    <w:rsid w:val="001A62E0"/>
    <w:pPr>
      <w:spacing w:line="240" w:lineRule="auto"/>
    </w:pPr>
    <w:rPr>
      <w:rFonts w:ascii="Segoe UI" w:hAnsi="Segoe UI" w:cs="Segoe UI"/>
      <w:sz w:val="18"/>
      <w:szCs w:val="18"/>
    </w:rPr>
  </w:style>
  <w:style w:type="character" w:customStyle="1" w:styleId="TextodegloboCar">
    <w:name w:val="Texto de globo Car"/>
    <w:link w:val="Textodeglobo"/>
    <w:rsid w:val="001A62E0"/>
    <w:rPr>
      <w:rFonts w:ascii="Segoe UI" w:eastAsia="Tahoma" w:hAnsi="Segoe UI" w:cs="Segoe UI"/>
      <w:sz w:val="18"/>
      <w:szCs w:val="18"/>
      <w:lang w:val="es-ES" w:eastAsia="es-ES"/>
    </w:rPr>
  </w:style>
  <w:style w:type="paragraph" w:styleId="NormalWeb">
    <w:name w:val="Normal (Web)"/>
    <w:basedOn w:val="Normal"/>
    <w:uiPriority w:val="99"/>
    <w:unhideWhenUsed/>
    <w:rsid w:val="00AF78F0"/>
    <w:pPr>
      <w:spacing w:before="100" w:beforeAutospacing="1" w:after="100" w:afterAutospacing="1" w:line="240" w:lineRule="auto"/>
      <w:jc w:val="left"/>
    </w:pPr>
    <w:rPr>
      <w:rFonts w:ascii="Times New Roman" w:eastAsia="Times New Roman" w:hAnsi="Times New Roman" w:cs="Times New Roman"/>
      <w:sz w:val="24"/>
      <w:szCs w:val="24"/>
      <w:lang w:val="es-CO" w:eastAsia="es-CO"/>
    </w:rPr>
  </w:style>
  <w:style w:type="paragraph" w:styleId="Textoindependiente">
    <w:name w:val="Body Text"/>
    <w:basedOn w:val="Normal"/>
    <w:link w:val="TextoindependienteCar"/>
    <w:rsid w:val="00052F93"/>
    <w:pPr>
      <w:spacing w:after="120"/>
    </w:pPr>
  </w:style>
  <w:style w:type="character" w:customStyle="1" w:styleId="TextoindependienteCar">
    <w:name w:val="Texto independiente Car"/>
    <w:link w:val="Textoindependiente"/>
    <w:rsid w:val="00052F93"/>
    <w:rPr>
      <w:rFonts w:ascii="Tahoma" w:eastAsia="Tahoma" w:hAnsi="Tahoma" w:cs="Tahoma"/>
      <w:sz w:val="26"/>
      <w:szCs w:val="26"/>
      <w:lang w:val="es-ES" w:eastAsia="es-ES"/>
    </w:rPr>
  </w:style>
  <w:style w:type="paragraph" w:styleId="Prrafodelista">
    <w:name w:val="List Paragraph"/>
    <w:basedOn w:val="Normal"/>
    <w:uiPriority w:val="34"/>
    <w:qFormat/>
    <w:rsid w:val="00052F93"/>
    <w:pPr>
      <w:spacing w:line="240" w:lineRule="auto"/>
      <w:ind w:left="708"/>
      <w:jc w:val="left"/>
    </w:pPr>
    <w:rPr>
      <w:rFonts w:ascii="Times New Roman" w:eastAsia="Times New Roman" w:hAnsi="Times New Roman" w:cs="Times New Roman"/>
      <w:sz w:val="24"/>
      <w:szCs w:val="24"/>
    </w:rPr>
  </w:style>
  <w:style w:type="character" w:customStyle="1" w:styleId="apple-converted-space">
    <w:name w:val="apple-converted-space"/>
    <w:uiPriority w:val="99"/>
    <w:rsid w:val="00052F93"/>
  </w:style>
  <w:style w:type="character" w:styleId="nfasis">
    <w:name w:val="Emphasis"/>
    <w:uiPriority w:val="20"/>
    <w:qFormat/>
    <w:rsid w:val="00520EF2"/>
    <w:rPr>
      <w:i/>
    </w:rPr>
  </w:style>
  <w:style w:type="paragraph" w:customStyle="1" w:styleId="Default">
    <w:name w:val="Default"/>
    <w:rsid w:val="00EA07C9"/>
    <w:pPr>
      <w:autoSpaceDE w:val="0"/>
      <w:autoSpaceDN w:val="0"/>
      <w:adjustRightInd w:val="0"/>
    </w:pPr>
    <w:rPr>
      <w:rFonts w:ascii="Arial" w:eastAsia="Calibri" w:hAnsi="Arial" w:cs="Arial"/>
      <w:color w:val="000000"/>
      <w:sz w:val="24"/>
      <w:szCs w:val="24"/>
      <w:lang w:eastAsia="en-US"/>
    </w:rPr>
  </w:style>
  <w:style w:type="character" w:styleId="Hipervnculo">
    <w:name w:val="Hyperlink"/>
    <w:uiPriority w:val="99"/>
    <w:unhideWhenUsed/>
    <w:rsid w:val="008C5BBE"/>
    <w:rPr>
      <w:color w:val="0000FF"/>
      <w:u w:val="single"/>
    </w:rPr>
  </w:style>
  <w:style w:type="paragraph" w:customStyle="1" w:styleId="CM13">
    <w:name w:val="CM13"/>
    <w:basedOn w:val="Default"/>
    <w:next w:val="Default"/>
    <w:uiPriority w:val="99"/>
    <w:rsid w:val="00ED2767"/>
    <w:rPr>
      <w:rFonts w:eastAsia="Batang"/>
      <w:color w:val="auto"/>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7803174">
      <w:bodyDiv w:val="1"/>
      <w:marLeft w:val="0"/>
      <w:marRight w:val="0"/>
      <w:marTop w:val="0"/>
      <w:marBottom w:val="0"/>
      <w:divBdr>
        <w:top w:val="none" w:sz="0" w:space="0" w:color="auto"/>
        <w:left w:val="none" w:sz="0" w:space="0" w:color="auto"/>
        <w:bottom w:val="none" w:sz="0" w:space="0" w:color="auto"/>
        <w:right w:val="none" w:sz="0" w:space="0" w:color="auto"/>
      </w:divBdr>
    </w:div>
    <w:div w:id="751858194">
      <w:bodyDiv w:val="1"/>
      <w:marLeft w:val="0"/>
      <w:marRight w:val="0"/>
      <w:marTop w:val="0"/>
      <w:marBottom w:val="0"/>
      <w:divBdr>
        <w:top w:val="none" w:sz="0" w:space="0" w:color="auto"/>
        <w:left w:val="none" w:sz="0" w:space="0" w:color="auto"/>
        <w:bottom w:val="none" w:sz="0" w:space="0" w:color="auto"/>
        <w:right w:val="none" w:sz="0" w:space="0" w:color="auto"/>
      </w:divBdr>
      <w:divsChild>
        <w:div w:id="1526556640">
          <w:marLeft w:val="0"/>
          <w:marRight w:val="0"/>
          <w:marTop w:val="0"/>
          <w:marBottom w:val="0"/>
          <w:divBdr>
            <w:top w:val="none" w:sz="0" w:space="0" w:color="auto"/>
            <w:left w:val="none" w:sz="0" w:space="0" w:color="auto"/>
            <w:bottom w:val="none" w:sz="0" w:space="0" w:color="auto"/>
            <w:right w:val="none" w:sz="0" w:space="0" w:color="auto"/>
          </w:divBdr>
          <w:divsChild>
            <w:div w:id="1113552139">
              <w:marLeft w:val="0"/>
              <w:marRight w:val="0"/>
              <w:marTop w:val="0"/>
              <w:marBottom w:val="0"/>
              <w:divBdr>
                <w:top w:val="none" w:sz="0" w:space="0" w:color="auto"/>
                <w:left w:val="none" w:sz="0" w:space="0" w:color="auto"/>
                <w:bottom w:val="none" w:sz="0" w:space="0" w:color="auto"/>
                <w:right w:val="none" w:sz="0" w:space="0" w:color="auto"/>
              </w:divBdr>
              <w:divsChild>
                <w:div w:id="137260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693058">
      <w:bodyDiv w:val="1"/>
      <w:marLeft w:val="0"/>
      <w:marRight w:val="0"/>
      <w:marTop w:val="0"/>
      <w:marBottom w:val="0"/>
      <w:divBdr>
        <w:top w:val="none" w:sz="0" w:space="0" w:color="auto"/>
        <w:left w:val="none" w:sz="0" w:space="0" w:color="auto"/>
        <w:bottom w:val="none" w:sz="0" w:space="0" w:color="auto"/>
        <w:right w:val="none" w:sz="0" w:space="0" w:color="auto"/>
      </w:divBdr>
    </w:div>
    <w:div w:id="1749574484">
      <w:bodyDiv w:val="1"/>
      <w:marLeft w:val="0"/>
      <w:marRight w:val="0"/>
      <w:marTop w:val="0"/>
      <w:marBottom w:val="0"/>
      <w:divBdr>
        <w:top w:val="none" w:sz="0" w:space="0" w:color="auto"/>
        <w:left w:val="none" w:sz="0" w:space="0" w:color="auto"/>
        <w:bottom w:val="none" w:sz="0" w:space="0" w:color="auto"/>
        <w:right w:val="none" w:sz="0" w:space="0" w:color="auto"/>
      </w:divBdr>
    </w:div>
    <w:div w:id="1797140547">
      <w:bodyDiv w:val="1"/>
      <w:marLeft w:val="0"/>
      <w:marRight w:val="0"/>
      <w:marTop w:val="0"/>
      <w:marBottom w:val="0"/>
      <w:divBdr>
        <w:top w:val="none" w:sz="0" w:space="0" w:color="auto"/>
        <w:left w:val="none" w:sz="0" w:space="0" w:color="auto"/>
        <w:bottom w:val="none" w:sz="0" w:space="0" w:color="auto"/>
        <w:right w:val="none" w:sz="0" w:space="0" w:color="auto"/>
      </w:divBdr>
    </w:div>
    <w:div w:id="1902135473">
      <w:bodyDiv w:val="1"/>
      <w:marLeft w:val="0"/>
      <w:marRight w:val="0"/>
      <w:marTop w:val="0"/>
      <w:marBottom w:val="0"/>
      <w:divBdr>
        <w:top w:val="none" w:sz="0" w:space="0" w:color="auto"/>
        <w:left w:val="none" w:sz="0" w:space="0" w:color="auto"/>
        <w:bottom w:val="none" w:sz="0" w:space="0" w:color="auto"/>
        <w:right w:val="none" w:sz="0" w:space="0" w:color="auto"/>
      </w:divBdr>
    </w:div>
    <w:div w:id="1931625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4A03BD680DC3E04E9E752FAEDD1595B2" ma:contentTypeVersion="13" ma:contentTypeDescription="Crear nuevo documento." ma:contentTypeScope="" ma:versionID="d51957664251f1608d1143b284beb41c">
  <xsd:schema xmlns:xsd="http://www.w3.org/2001/XMLSchema" xmlns:xs="http://www.w3.org/2001/XMLSchema" xmlns:p="http://schemas.microsoft.com/office/2006/metadata/properties" xmlns:ns3="c1c65ef1-714d-4c9e-b964-69c9081953b7" xmlns:ns4="ca58c637-2a52-4d80-b762-7a4427fbe3e4" targetNamespace="http://schemas.microsoft.com/office/2006/metadata/properties" ma:root="true" ma:fieldsID="f0b7be91228dc3b220ba2888830be40b" ns3:_="" ns4:_="">
    <xsd:import namespace="c1c65ef1-714d-4c9e-b964-69c9081953b7"/>
    <xsd:import namespace="ca58c637-2a52-4d80-b762-7a4427fbe3e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LengthInSeconds" minOccurs="0"/>
                <xsd:element ref="ns4:MediaServiceAutoTags" minOccurs="0"/>
                <xsd:element ref="ns4:MediaServiceGenerationTime" minOccurs="0"/>
                <xsd:element ref="ns4:MediaServiceEventHashCode"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c65ef1-714d-4c9e-b964-69c9081953b7"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element name="SharingHintHash" ma:index="10" nillable="true" ma:displayName="Hash de la sugerencia para compartir"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a58c637-2a52-4d80-b762-7a4427fbe3e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897FA3-1773-411C-B8AD-A514B6E4C7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c65ef1-714d-4c9e-b964-69c9081953b7"/>
    <ds:schemaRef ds:uri="ca58c637-2a52-4d80-b762-7a4427fbe3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EECF032-3BB9-4D65-9EA6-A5662E790B6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6E5B971-AFC2-440D-BA46-3C0FF6BF97E4}">
  <ds:schemaRefs>
    <ds:schemaRef ds:uri="http://schemas.microsoft.com/sharepoint/v3/contenttype/forms"/>
  </ds:schemaRefs>
</ds:datastoreItem>
</file>

<file path=customXml/itemProps4.xml><?xml version="1.0" encoding="utf-8"?>
<ds:datastoreItem xmlns:ds="http://schemas.openxmlformats.org/officeDocument/2006/customXml" ds:itemID="{5199027B-D98E-4DAA-98DB-EFF25C0118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2110</Words>
  <Characters>11605</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REPÚBLICA DE COLOMBIA</vt:lpstr>
    </vt:vector>
  </TitlesOfParts>
  <Company/>
  <LinksUpToDate>false</LinksUpToDate>
  <CharactersWithSpaces>13688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REPÚBLICA DE COLOMBIA</dc:title>
  <dc:subject/>
  <dc:creator>Jhonatan Galeano Guevara</dc:creator>
  <cp:keywords/>
  <cp:lastModifiedBy>Hermides Alonso Gaviria Ocampo</cp:lastModifiedBy>
  <cp:revision>9</cp:revision>
  <cp:lastPrinted>2020-03-13T13:13:00Z</cp:lastPrinted>
  <dcterms:created xsi:type="dcterms:W3CDTF">2023-03-08T00:26:00Z</dcterms:created>
  <dcterms:modified xsi:type="dcterms:W3CDTF">2023-05-05T18:37:00Z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0x0101004A03BD680DC3E04E9E752FAEDD1595B2</vt:lpwstr>
  </property>
</Properties>
</file>