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47F8A" w14:textId="77777777" w:rsidR="004F1776" w:rsidRPr="00440186" w:rsidRDefault="004F1776" w:rsidP="004F1776">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z w:val="18"/>
          <w:szCs w:val="18"/>
          <w:lang w:val="es-419" w:eastAsia="fr-FR"/>
        </w:rPr>
      </w:pPr>
      <w:r w:rsidRPr="00440186">
        <w:rPr>
          <w:rFonts w:ascii="Arial" w:eastAsia="Times New Roman" w:hAnsi="Arial" w:cs="Arial"/>
          <w:color w:val="FF000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3DA5E1" w14:textId="77777777" w:rsidR="004F1776" w:rsidRPr="00440186" w:rsidRDefault="004F1776" w:rsidP="004F1776">
      <w:pPr>
        <w:spacing w:line="240" w:lineRule="auto"/>
        <w:rPr>
          <w:rFonts w:ascii="Arial" w:eastAsia="Times New Roman" w:hAnsi="Arial" w:cs="Arial"/>
          <w:sz w:val="20"/>
          <w:szCs w:val="20"/>
          <w:lang w:val="es-419"/>
        </w:rPr>
      </w:pPr>
    </w:p>
    <w:p w14:paraId="10116CED" w14:textId="0EB64DF7" w:rsidR="004F1776" w:rsidRPr="00440186" w:rsidRDefault="00734364" w:rsidP="004F1776">
      <w:pPr>
        <w:spacing w:line="240" w:lineRule="auto"/>
        <w:rPr>
          <w:rFonts w:ascii="Arial" w:eastAsia="Times New Roman" w:hAnsi="Arial" w:cs="Arial"/>
          <w:sz w:val="20"/>
          <w:szCs w:val="20"/>
          <w:lang w:val="es-419"/>
        </w:rPr>
      </w:pPr>
      <w:r w:rsidRPr="00440186">
        <w:rPr>
          <w:rFonts w:ascii="Arial" w:eastAsia="Times New Roman" w:hAnsi="Arial" w:cs="Arial"/>
          <w:b/>
          <w:bCs/>
          <w:iCs/>
          <w:sz w:val="20"/>
          <w:szCs w:val="20"/>
          <w:u w:val="single"/>
          <w:lang w:val="es-419" w:eastAsia="fr-FR"/>
        </w:rPr>
        <w:t>TEMAS:</w:t>
      </w:r>
      <w:r w:rsidRPr="00440186">
        <w:rPr>
          <w:rFonts w:ascii="Arial" w:eastAsia="Times New Roman" w:hAnsi="Arial" w:cs="Arial"/>
          <w:b/>
          <w:bCs/>
          <w:iCs/>
          <w:sz w:val="20"/>
          <w:szCs w:val="20"/>
          <w:lang w:val="es-419" w:eastAsia="fr-FR"/>
        </w:rPr>
        <w:tab/>
        <w:t>DERECHO A LA SALUD / CARÁCTER FUNDAMENTAL / LEY 1751 DE 2015 / PRINCIPIO DE INTEGRALIDAD / ELEMENTOS Y FINALIDAD / SE CONCEDE.</w:t>
      </w:r>
    </w:p>
    <w:p w14:paraId="078C7ED1" w14:textId="77777777" w:rsidR="004F1776" w:rsidRPr="00440186" w:rsidRDefault="004F1776" w:rsidP="004F1776">
      <w:pPr>
        <w:spacing w:line="240" w:lineRule="auto"/>
        <w:rPr>
          <w:rFonts w:ascii="Arial" w:eastAsia="Times New Roman" w:hAnsi="Arial" w:cs="Arial"/>
          <w:sz w:val="20"/>
          <w:szCs w:val="20"/>
          <w:lang w:val="es-419"/>
        </w:rPr>
      </w:pPr>
    </w:p>
    <w:p w14:paraId="33E9CCAD" w14:textId="0A667917" w:rsidR="004F1776" w:rsidRPr="00440186" w:rsidRDefault="00CC3308" w:rsidP="004F1776">
      <w:pPr>
        <w:spacing w:line="240" w:lineRule="auto"/>
        <w:rPr>
          <w:rFonts w:ascii="Arial" w:eastAsia="Times New Roman" w:hAnsi="Arial" w:cs="Arial"/>
          <w:sz w:val="20"/>
          <w:szCs w:val="20"/>
          <w:lang w:val="es-419"/>
        </w:rPr>
      </w:pPr>
      <w:r w:rsidRPr="00440186">
        <w:rPr>
          <w:rFonts w:ascii="Arial" w:eastAsia="Times New Roman" w:hAnsi="Arial" w:cs="Arial"/>
          <w:sz w:val="20"/>
          <w:szCs w:val="20"/>
          <w:lang w:val="es-419"/>
        </w:rPr>
        <w:t>… la funcionaria a quo amparó los derechos fundamentales de la accionante y le ordenó a la Nueva EPS realizar los trámites necesarios tendientes a autorizar y realizar las atenciones médicas requeridas por la paciente. Además, ordenó la cobertura integral. Contra la última orden no estuvo de acuerdo la EPS…</w:t>
      </w:r>
    </w:p>
    <w:p w14:paraId="2B5DDDE5" w14:textId="77777777" w:rsidR="004F1776" w:rsidRPr="00440186" w:rsidRDefault="004F1776" w:rsidP="004F1776">
      <w:pPr>
        <w:spacing w:line="240" w:lineRule="auto"/>
        <w:rPr>
          <w:rFonts w:ascii="Arial" w:eastAsia="Times New Roman" w:hAnsi="Arial" w:cs="Arial"/>
          <w:sz w:val="20"/>
          <w:szCs w:val="20"/>
          <w:lang w:val="es-419"/>
        </w:rPr>
      </w:pPr>
    </w:p>
    <w:p w14:paraId="4B1653E3" w14:textId="37F104FD" w:rsidR="004F1776" w:rsidRPr="00440186" w:rsidRDefault="009E16E6" w:rsidP="004F1776">
      <w:pPr>
        <w:spacing w:line="240" w:lineRule="auto"/>
        <w:rPr>
          <w:rFonts w:ascii="Arial" w:eastAsia="Times New Roman" w:hAnsi="Arial" w:cs="Arial"/>
          <w:sz w:val="20"/>
          <w:szCs w:val="20"/>
          <w:lang w:val="es-419"/>
        </w:rPr>
      </w:pPr>
      <w:r w:rsidRPr="00440186">
        <w:rPr>
          <w:rFonts w:ascii="Arial" w:eastAsia="Times New Roman" w:hAnsi="Arial" w:cs="Arial"/>
          <w:sz w:val="20"/>
          <w:szCs w:val="20"/>
          <w:lang w:val="es-419"/>
        </w:rPr>
        <w:t>… sea lo primero decir que el derecho fundamental a la salud fue consagrado como tal por medio de la Ley 1751 de 2015…</w:t>
      </w:r>
    </w:p>
    <w:p w14:paraId="329D000F" w14:textId="77777777" w:rsidR="004F1776" w:rsidRPr="00440186" w:rsidRDefault="004F1776" w:rsidP="004F1776">
      <w:pPr>
        <w:spacing w:line="240" w:lineRule="auto"/>
        <w:rPr>
          <w:rFonts w:ascii="Arial" w:eastAsia="Times New Roman" w:hAnsi="Arial" w:cs="Arial"/>
          <w:sz w:val="20"/>
          <w:szCs w:val="20"/>
          <w:lang w:val="es-419"/>
        </w:rPr>
      </w:pPr>
    </w:p>
    <w:p w14:paraId="35B39F46" w14:textId="687416DB" w:rsidR="009E16E6" w:rsidRPr="00440186" w:rsidRDefault="009E16E6" w:rsidP="009E16E6">
      <w:pPr>
        <w:spacing w:line="240" w:lineRule="auto"/>
        <w:rPr>
          <w:rFonts w:ascii="Arial" w:eastAsia="Times New Roman" w:hAnsi="Arial" w:cs="Arial"/>
          <w:sz w:val="20"/>
          <w:szCs w:val="20"/>
          <w:lang w:val="es-419"/>
        </w:rPr>
      </w:pPr>
      <w:r w:rsidRPr="00440186">
        <w:rPr>
          <w:rFonts w:ascii="Arial" w:eastAsia="Times New Roman" w:hAnsi="Arial" w:cs="Arial"/>
          <w:sz w:val="20"/>
          <w:szCs w:val="20"/>
          <w:lang w:val="es-419"/>
        </w:rPr>
        <w:t xml:space="preserve">… </w:t>
      </w:r>
      <w:r w:rsidRPr="00440186">
        <w:rPr>
          <w:rFonts w:ascii="Arial" w:eastAsia="Times New Roman" w:hAnsi="Arial" w:cs="Arial"/>
          <w:sz w:val="20"/>
          <w:szCs w:val="20"/>
          <w:lang w:val="es-419"/>
        </w:rPr>
        <w:t>el artículo 8° de la Ley 1751/15 destaca el principio de integralidad como aquellos servicios y tecnologías de salud que deben ser suministrados al paciente de manera completa para prevenir o curar la enfermedad.</w:t>
      </w:r>
    </w:p>
    <w:p w14:paraId="46F21181" w14:textId="77777777" w:rsidR="009E16E6" w:rsidRPr="00440186" w:rsidRDefault="009E16E6" w:rsidP="009E16E6">
      <w:pPr>
        <w:spacing w:line="240" w:lineRule="auto"/>
        <w:rPr>
          <w:rFonts w:ascii="Arial" w:eastAsia="Times New Roman" w:hAnsi="Arial" w:cs="Arial"/>
          <w:sz w:val="20"/>
          <w:szCs w:val="20"/>
          <w:lang w:val="es-419"/>
        </w:rPr>
      </w:pPr>
    </w:p>
    <w:p w14:paraId="4C181C0F" w14:textId="489DB2D7" w:rsidR="004F1776" w:rsidRPr="00440186" w:rsidRDefault="009E16E6" w:rsidP="009E16E6">
      <w:pPr>
        <w:spacing w:line="240" w:lineRule="auto"/>
        <w:rPr>
          <w:rFonts w:ascii="Arial" w:eastAsia="Times New Roman" w:hAnsi="Arial" w:cs="Arial"/>
          <w:sz w:val="20"/>
          <w:szCs w:val="20"/>
          <w:lang w:val="es-419"/>
        </w:rPr>
      </w:pPr>
      <w:r w:rsidRPr="00440186">
        <w:rPr>
          <w:rFonts w:ascii="Arial" w:eastAsia="Times New Roman" w:hAnsi="Arial" w:cs="Arial"/>
          <w:sz w:val="20"/>
          <w:szCs w:val="20"/>
          <w:lang w:val="es-419"/>
        </w:rPr>
        <w:t>De tiempo atrás, el alto Tribunal Constitucional destacó los elementos del principio de integralidad</w:t>
      </w:r>
      <w:r w:rsidRPr="00440186">
        <w:rPr>
          <w:rFonts w:ascii="Arial" w:eastAsia="Times New Roman" w:hAnsi="Arial" w:cs="Arial"/>
          <w:sz w:val="20"/>
          <w:szCs w:val="20"/>
          <w:lang w:val="es-419"/>
        </w:rPr>
        <w:t>…</w:t>
      </w:r>
    </w:p>
    <w:p w14:paraId="53F958C5" w14:textId="77777777" w:rsidR="004F1776" w:rsidRPr="00440186" w:rsidRDefault="004F1776" w:rsidP="004F1776">
      <w:pPr>
        <w:spacing w:line="240" w:lineRule="auto"/>
        <w:rPr>
          <w:rFonts w:ascii="Arial" w:eastAsia="Times New Roman" w:hAnsi="Arial" w:cs="Arial"/>
          <w:sz w:val="20"/>
          <w:szCs w:val="20"/>
          <w:lang w:val="es-419"/>
        </w:rPr>
      </w:pPr>
    </w:p>
    <w:p w14:paraId="1FCF57EF" w14:textId="5CE6FAEA" w:rsidR="004F1776" w:rsidRPr="00440186" w:rsidRDefault="003F40FF" w:rsidP="004F1776">
      <w:pPr>
        <w:spacing w:line="240" w:lineRule="auto"/>
        <w:rPr>
          <w:rFonts w:ascii="Arial" w:eastAsia="Times New Roman" w:hAnsi="Arial" w:cs="Arial"/>
          <w:sz w:val="20"/>
          <w:szCs w:val="20"/>
          <w:lang w:val="es-419"/>
        </w:rPr>
      </w:pPr>
      <w:r w:rsidRPr="00440186">
        <w:rPr>
          <w:rFonts w:ascii="Arial" w:eastAsia="Times New Roman" w:hAnsi="Arial" w:cs="Arial"/>
          <w:sz w:val="20"/>
          <w:szCs w:val="20"/>
          <w:lang w:val="es-419"/>
        </w:rPr>
        <w:t>“[…] el principio de integralidad opera en el sistema de salud no solo para garantizar la prestación de los servicios y tecnologías necesarios para que la persona pueda superar las afectaciones que perturban sus condiciones físicas y mentales, sino, también, para que pueda sobrellevar la enfermedad manteniendo su integridad y dignidad personal…”</w:t>
      </w:r>
    </w:p>
    <w:p w14:paraId="706D218C" w14:textId="6C65FCB3" w:rsidR="004F1776" w:rsidRPr="00440186" w:rsidRDefault="004F1776" w:rsidP="004F1776">
      <w:pPr>
        <w:spacing w:line="240" w:lineRule="auto"/>
        <w:rPr>
          <w:rFonts w:ascii="Arial" w:eastAsia="Times New Roman" w:hAnsi="Arial" w:cs="Arial"/>
          <w:sz w:val="20"/>
          <w:szCs w:val="20"/>
          <w:lang w:val="es-419"/>
        </w:rPr>
      </w:pPr>
    </w:p>
    <w:p w14:paraId="1F9C4814" w14:textId="090BA253" w:rsidR="003F40FF" w:rsidRPr="00440186" w:rsidRDefault="003F40FF" w:rsidP="004F1776">
      <w:pPr>
        <w:spacing w:line="240" w:lineRule="auto"/>
        <w:rPr>
          <w:rFonts w:ascii="Arial" w:eastAsia="Times New Roman" w:hAnsi="Arial" w:cs="Arial"/>
          <w:sz w:val="20"/>
          <w:szCs w:val="20"/>
          <w:lang w:val="es-419"/>
        </w:rPr>
      </w:pPr>
      <w:r w:rsidRPr="00440186">
        <w:rPr>
          <w:rFonts w:ascii="Arial" w:eastAsia="Times New Roman" w:hAnsi="Arial" w:cs="Arial"/>
          <w:sz w:val="20"/>
          <w:szCs w:val="20"/>
          <w:lang w:val="es-419"/>
        </w:rPr>
        <w:t>Para este evento singular, se tiene que la accionante se vio compelida a acudir a este mecanismo constitucional ante la omisión por parte de la entidad de garantizar la prestación oportuna de la “colonoscopia total” bajo las recomendaciones de sedación, examen que sin duda alguna se hace necesario para efectos de que el galeno tratante emita un diagnostico frente a la patología que presenta actualmente la paciente…</w:t>
      </w:r>
    </w:p>
    <w:p w14:paraId="32F6D0BA" w14:textId="41B234E1" w:rsidR="003F40FF" w:rsidRPr="00440186" w:rsidRDefault="003F40FF" w:rsidP="004F1776">
      <w:pPr>
        <w:spacing w:line="240" w:lineRule="auto"/>
        <w:rPr>
          <w:rFonts w:ascii="Arial" w:eastAsia="Times New Roman" w:hAnsi="Arial" w:cs="Arial"/>
          <w:sz w:val="20"/>
          <w:szCs w:val="20"/>
          <w:lang w:val="es-419"/>
        </w:rPr>
      </w:pPr>
    </w:p>
    <w:p w14:paraId="6CA37640" w14:textId="06EAB229" w:rsidR="003F40FF" w:rsidRPr="00440186" w:rsidRDefault="003F40FF" w:rsidP="004F1776">
      <w:pPr>
        <w:spacing w:line="240" w:lineRule="auto"/>
        <w:rPr>
          <w:rFonts w:ascii="Arial" w:eastAsia="Times New Roman" w:hAnsi="Arial" w:cs="Arial"/>
          <w:sz w:val="20"/>
          <w:szCs w:val="20"/>
          <w:lang w:val="es-419"/>
        </w:rPr>
      </w:pPr>
      <w:r w:rsidRPr="00440186">
        <w:rPr>
          <w:rFonts w:ascii="Arial" w:eastAsia="Times New Roman" w:hAnsi="Arial" w:cs="Arial"/>
          <w:sz w:val="20"/>
          <w:szCs w:val="20"/>
          <w:lang w:val="es-419"/>
        </w:rPr>
        <w:t>Pero además de ello, y de acuerdo con la patología que padece…, sin duda alguna se pueden derivar otro tipo de procedimientos, medicamentos o servicios necesarios para mejorar su condición, razón por la cual la EPS tiene la obligación de atender las prescripciones médicas que puedan llegar a derivarse exclusivamente de las patologías que dieron lugar al presente trámite.</w:t>
      </w:r>
    </w:p>
    <w:p w14:paraId="25ACDAC4" w14:textId="74C19014" w:rsidR="004F1776" w:rsidRPr="00440186" w:rsidRDefault="004F1776" w:rsidP="004F1776">
      <w:pPr>
        <w:spacing w:line="240" w:lineRule="auto"/>
        <w:rPr>
          <w:rFonts w:ascii="Arial" w:eastAsia="Times New Roman" w:hAnsi="Arial" w:cs="Arial"/>
          <w:sz w:val="20"/>
          <w:szCs w:val="20"/>
          <w:lang w:val="es-419"/>
        </w:rPr>
      </w:pPr>
    </w:p>
    <w:p w14:paraId="40C15084" w14:textId="77777777" w:rsidR="003F40FF" w:rsidRPr="00440186" w:rsidRDefault="003F40FF" w:rsidP="004F1776">
      <w:pPr>
        <w:spacing w:line="240" w:lineRule="auto"/>
        <w:rPr>
          <w:rFonts w:ascii="Arial" w:eastAsia="Times New Roman" w:hAnsi="Arial" w:cs="Arial"/>
          <w:sz w:val="20"/>
          <w:szCs w:val="20"/>
          <w:lang w:val="es-419"/>
        </w:rPr>
      </w:pPr>
    </w:p>
    <w:p w14:paraId="7351620C" w14:textId="77777777" w:rsidR="004F1776" w:rsidRPr="00440186" w:rsidRDefault="004F1776" w:rsidP="004F1776">
      <w:pPr>
        <w:spacing w:line="240" w:lineRule="auto"/>
        <w:rPr>
          <w:rFonts w:ascii="Arial" w:eastAsia="Times New Roman" w:hAnsi="Arial" w:cs="Arial"/>
          <w:sz w:val="20"/>
          <w:szCs w:val="20"/>
          <w:lang w:val="es-419"/>
        </w:rPr>
      </w:pPr>
    </w:p>
    <w:p w14:paraId="142B6631" w14:textId="77777777" w:rsidR="004F1776" w:rsidRPr="00440186" w:rsidRDefault="004F1776" w:rsidP="004F1776">
      <w:pPr>
        <w:spacing w:line="240" w:lineRule="auto"/>
        <w:jc w:val="center"/>
        <w:rPr>
          <w:rFonts w:eastAsia="Times New Roman" w:cs="Times New Roman"/>
          <w:b/>
          <w:sz w:val="16"/>
          <w:szCs w:val="12"/>
          <w:lang w:eastAsia="es-MX"/>
        </w:rPr>
      </w:pPr>
      <w:r w:rsidRPr="00440186">
        <w:rPr>
          <w:rFonts w:eastAsia="Times New Roman" w:cs="Times New Roman"/>
          <w:b/>
          <w:sz w:val="16"/>
          <w:szCs w:val="12"/>
          <w:lang w:eastAsia="es-MX"/>
        </w:rPr>
        <w:t>REPÚBLICA DE COLOMBIA</w:t>
      </w:r>
    </w:p>
    <w:p w14:paraId="5FFC14C7" w14:textId="77777777" w:rsidR="004F1776" w:rsidRPr="00440186" w:rsidRDefault="004F1776" w:rsidP="004F1776">
      <w:pPr>
        <w:spacing w:line="240" w:lineRule="auto"/>
        <w:jc w:val="center"/>
        <w:rPr>
          <w:rFonts w:eastAsia="Times New Roman" w:cs="Times New Roman"/>
          <w:b/>
          <w:sz w:val="16"/>
          <w:szCs w:val="12"/>
          <w:lang w:eastAsia="es-MX"/>
        </w:rPr>
      </w:pPr>
      <w:r w:rsidRPr="00440186">
        <w:rPr>
          <w:rFonts w:eastAsia="Times New Roman" w:cs="Times New Roman"/>
          <w:b/>
          <w:sz w:val="16"/>
          <w:szCs w:val="12"/>
          <w:lang w:eastAsia="es-MX"/>
        </w:rPr>
        <w:t>PEREIRA-RISARALDA</w:t>
      </w:r>
    </w:p>
    <w:p w14:paraId="64B61239" w14:textId="445485D3" w:rsidR="004F1776" w:rsidRPr="00440186" w:rsidRDefault="004F1776" w:rsidP="004F1776">
      <w:pPr>
        <w:spacing w:line="240" w:lineRule="auto"/>
        <w:jc w:val="center"/>
        <w:rPr>
          <w:rFonts w:eastAsia="Times New Roman" w:cs="Times New Roman"/>
          <w:sz w:val="16"/>
          <w:szCs w:val="12"/>
          <w:lang w:eastAsia="es-MX"/>
        </w:rPr>
      </w:pPr>
      <w:r w:rsidRPr="00440186">
        <w:rPr>
          <w:rFonts w:eastAsia="Times New Roman" w:cs="Times New Roman"/>
          <w:b/>
          <w:iCs/>
          <w:noProof/>
          <w:sz w:val="16"/>
          <w:szCs w:val="12"/>
          <w:lang w:eastAsia="es-MX"/>
        </w:rPr>
        <w:drawing>
          <wp:anchor distT="0" distB="0" distL="114300" distR="114300" simplePos="0" relativeHeight="251658240" behindDoc="1" locked="0" layoutInCell="1" allowOverlap="1" wp14:anchorId="53B7B195" wp14:editId="5AECAA77">
            <wp:simplePos x="0" y="0"/>
            <wp:positionH relativeFrom="column">
              <wp:align>center</wp:align>
            </wp:positionH>
            <wp:positionV relativeFrom="paragraph">
              <wp:posOffset>136525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186">
        <w:rPr>
          <w:rFonts w:eastAsia="Times New Roman" w:cs="Times New Roman"/>
          <w:b/>
          <w:sz w:val="16"/>
          <w:szCs w:val="12"/>
          <w:lang w:eastAsia="es-MX"/>
        </w:rPr>
        <w:t>RAMA JUDICIAL</w:t>
      </w:r>
    </w:p>
    <w:p w14:paraId="37E5FF2E" w14:textId="77777777" w:rsidR="004F1776" w:rsidRPr="00440186" w:rsidRDefault="004F1776" w:rsidP="004F1776">
      <w:pPr>
        <w:spacing w:line="240" w:lineRule="auto"/>
        <w:jc w:val="center"/>
        <w:rPr>
          <w:rFonts w:ascii="Algerian" w:eastAsia="Times New Roman" w:hAnsi="Algerian" w:cs="Times New Roman"/>
          <w:b/>
          <w:sz w:val="28"/>
          <w:szCs w:val="28"/>
          <w:lang w:eastAsia="es-MX"/>
        </w:rPr>
      </w:pPr>
      <w:r w:rsidRPr="00440186">
        <w:rPr>
          <w:rFonts w:ascii="Algerian" w:eastAsia="Times New Roman" w:hAnsi="Algerian" w:cs="Times New Roman"/>
          <w:b/>
          <w:smallCaps/>
          <w:color w:val="000000"/>
          <w:sz w:val="28"/>
          <w:szCs w:val="28"/>
          <w:lang w:eastAsia="es-MX"/>
        </w:rPr>
        <w:t>TRIBUNAL SUPERIOR DE PEREIRA</w:t>
      </w:r>
    </w:p>
    <w:p w14:paraId="0D7B65D3" w14:textId="77777777" w:rsidR="004F1776" w:rsidRPr="00440186" w:rsidRDefault="004F1776" w:rsidP="004F1776">
      <w:pPr>
        <w:tabs>
          <w:tab w:val="left" w:pos="1202"/>
        </w:tabs>
        <w:spacing w:after="120" w:line="240" w:lineRule="auto"/>
        <w:jc w:val="center"/>
        <w:rPr>
          <w:rFonts w:ascii="Algerian" w:eastAsia="Times New Roman" w:hAnsi="Algerian" w:cs="Times New Roman"/>
          <w:b/>
          <w:sz w:val="28"/>
          <w:szCs w:val="28"/>
          <w:lang w:eastAsia="es-MX"/>
        </w:rPr>
      </w:pPr>
      <w:r w:rsidRPr="00440186">
        <w:rPr>
          <w:rFonts w:ascii="Algerian" w:eastAsia="Times New Roman" w:hAnsi="Algerian" w:cs="Times New Roman"/>
          <w:b/>
          <w:sz w:val="28"/>
          <w:szCs w:val="28"/>
          <w:lang w:eastAsia="es-MX"/>
        </w:rPr>
        <w:t>SALA de decisión PENAL</w:t>
      </w:r>
    </w:p>
    <w:p w14:paraId="51FE0886" w14:textId="77777777" w:rsidR="004F1776" w:rsidRPr="00440186" w:rsidRDefault="004F1776" w:rsidP="004F1776">
      <w:pPr>
        <w:spacing w:line="240" w:lineRule="auto"/>
        <w:jc w:val="center"/>
        <w:rPr>
          <w:rFonts w:eastAsia="Times New Roman" w:cs="Times New Roman"/>
          <w:szCs w:val="20"/>
          <w:lang w:eastAsia="es-MX"/>
        </w:rPr>
      </w:pPr>
      <w:r w:rsidRPr="00440186">
        <w:rPr>
          <w:rFonts w:eastAsia="Times New Roman" w:cs="Times New Roman"/>
          <w:szCs w:val="20"/>
          <w:lang w:eastAsia="es-MX"/>
        </w:rPr>
        <w:t>Magistrado Ponente</w:t>
      </w:r>
    </w:p>
    <w:p w14:paraId="1999D15A" w14:textId="77777777" w:rsidR="004F1776" w:rsidRPr="00440186" w:rsidRDefault="004F1776" w:rsidP="004F1776">
      <w:pPr>
        <w:spacing w:line="240" w:lineRule="auto"/>
        <w:jc w:val="center"/>
        <w:rPr>
          <w:rFonts w:eastAsia="Times New Roman" w:cs="Times New Roman"/>
          <w:b/>
          <w:sz w:val="24"/>
          <w:szCs w:val="24"/>
          <w:lang w:eastAsia="es-MX"/>
        </w:rPr>
      </w:pPr>
      <w:r w:rsidRPr="00440186">
        <w:rPr>
          <w:rFonts w:eastAsia="Times New Roman" w:cs="Times New Roman"/>
          <w:b/>
          <w:sz w:val="24"/>
          <w:szCs w:val="24"/>
          <w:lang w:eastAsia="es-MX"/>
        </w:rPr>
        <w:t>CARLOS ALBERTO PAZ ZÚÑIGA</w:t>
      </w:r>
    </w:p>
    <w:p w14:paraId="3D0126EA" w14:textId="6C985837" w:rsidR="004F1776" w:rsidRDefault="004F1776" w:rsidP="004F1776">
      <w:pPr>
        <w:spacing w:line="276" w:lineRule="auto"/>
        <w:rPr>
          <w:rFonts w:eastAsia="Times New Roman"/>
          <w:position w:val="-4"/>
          <w:sz w:val="24"/>
          <w:szCs w:val="24"/>
          <w:lang w:eastAsia="es-MX"/>
        </w:rPr>
      </w:pPr>
    </w:p>
    <w:p w14:paraId="2B7D24F3" w14:textId="77777777" w:rsidR="00440186" w:rsidRPr="00440186" w:rsidRDefault="00440186" w:rsidP="004F1776">
      <w:pPr>
        <w:spacing w:line="276" w:lineRule="auto"/>
        <w:rPr>
          <w:rFonts w:eastAsia="Times New Roman"/>
          <w:position w:val="-4"/>
          <w:sz w:val="24"/>
          <w:szCs w:val="24"/>
          <w:lang w:eastAsia="es-MX"/>
        </w:rPr>
      </w:pPr>
    </w:p>
    <w:p w14:paraId="380AD898" w14:textId="28265765" w:rsidR="00CC3FEE" w:rsidRPr="00440186" w:rsidRDefault="00CC3FEE" w:rsidP="004F1776">
      <w:pPr>
        <w:spacing w:line="276" w:lineRule="auto"/>
        <w:jc w:val="center"/>
        <w:rPr>
          <w:sz w:val="24"/>
          <w:szCs w:val="24"/>
        </w:rPr>
      </w:pPr>
      <w:r w:rsidRPr="00440186">
        <w:rPr>
          <w:sz w:val="24"/>
          <w:szCs w:val="24"/>
        </w:rPr>
        <w:t>Pereira,</w:t>
      </w:r>
      <w:r w:rsidR="0072027E" w:rsidRPr="00440186">
        <w:rPr>
          <w:sz w:val="24"/>
          <w:szCs w:val="24"/>
        </w:rPr>
        <w:t xml:space="preserve"> </w:t>
      </w:r>
      <w:r w:rsidR="00494E67" w:rsidRPr="00440186">
        <w:rPr>
          <w:sz w:val="24"/>
          <w:szCs w:val="24"/>
        </w:rPr>
        <w:t xml:space="preserve">dieciséis </w:t>
      </w:r>
      <w:r w:rsidR="007869D4" w:rsidRPr="00440186">
        <w:rPr>
          <w:sz w:val="24"/>
          <w:szCs w:val="24"/>
        </w:rPr>
        <w:t>(</w:t>
      </w:r>
      <w:r w:rsidR="00494E67" w:rsidRPr="00440186">
        <w:rPr>
          <w:sz w:val="24"/>
          <w:szCs w:val="24"/>
        </w:rPr>
        <w:t>16</w:t>
      </w:r>
      <w:r w:rsidR="007869D4" w:rsidRPr="00440186">
        <w:rPr>
          <w:sz w:val="24"/>
          <w:szCs w:val="24"/>
        </w:rPr>
        <w:t>)</w:t>
      </w:r>
      <w:r w:rsidR="00D30E18" w:rsidRPr="00440186">
        <w:rPr>
          <w:sz w:val="24"/>
          <w:szCs w:val="24"/>
        </w:rPr>
        <w:t xml:space="preserve"> </w:t>
      </w:r>
      <w:r w:rsidR="0038623D" w:rsidRPr="00440186">
        <w:rPr>
          <w:sz w:val="24"/>
          <w:szCs w:val="24"/>
        </w:rPr>
        <w:t xml:space="preserve">de </w:t>
      </w:r>
      <w:r w:rsidR="00515835" w:rsidRPr="00440186">
        <w:rPr>
          <w:sz w:val="24"/>
          <w:szCs w:val="24"/>
        </w:rPr>
        <w:t>marzo</w:t>
      </w:r>
      <w:r w:rsidR="006B5E8A" w:rsidRPr="00440186">
        <w:rPr>
          <w:sz w:val="24"/>
          <w:szCs w:val="24"/>
        </w:rPr>
        <w:t xml:space="preserve"> </w:t>
      </w:r>
      <w:r w:rsidR="0038623D" w:rsidRPr="00440186">
        <w:rPr>
          <w:sz w:val="24"/>
          <w:szCs w:val="24"/>
        </w:rPr>
        <w:t xml:space="preserve">dos mil </w:t>
      </w:r>
      <w:r w:rsidR="00DE0A81" w:rsidRPr="00440186">
        <w:rPr>
          <w:sz w:val="24"/>
          <w:szCs w:val="24"/>
        </w:rPr>
        <w:t>veint</w:t>
      </w:r>
      <w:r w:rsidR="00515835" w:rsidRPr="00440186">
        <w:rPr>
          <w:sz w:val="24"/>
          <w:szCs w:val="24"/>
        </w:rPr>
        <w:t>itrés</w:t>
      </w:r>
      <w:r w:rsidR="0038623D" w:rsidRPr="00440186">
        <w:rPr>
          <w:sz w:val="24"/>
          <w:szCs w:val="24"/>
        </w:rPr>
        <w:t xml:space="preserve"> (202</w:t>
      </w:r>
      <w:r w:rsidR="00515835" w:rsidRPr="00440186">
        <w:rPr>
          <w:sz w:val="24"/>
          <w:szCs w:val="24"/>
        </w:rPr>
        <w:t>3</w:t>
      </w:r>
      <w:r w:rsidR="0038623D" w:rsidRPr="00440186">
        <w:rPr>
          <w:sz w:val="24"/>
          <w:szCs w:val="24"/>
        </w:rPr>
        <w:t>)</w:t>
      </w:r>
    </w:p>
    <w:p w14:paraId="23D74CFA" w14:textId="7AFF5890" w:rsidR="00494E67" w:rsidRDefault="00494E67" w:rsidP="004F1776">
      <w:pPr>
        <w:spacing w:line="276" w:lineRule="auto"/>
        <w:rPr>
          <w:sz w:val="24"/>
          <w:szCs w:val="24"/>
        </w:rPr>
      </w:pPr>
    </w:p>
    <w:p w14:paraId="5A18CCBB" w14:textId="5C3A31B8" w:rsidR="00CC3FEE" w:rsidRPr="00440186" w:rsidRDefault="000659E9" w:rsidP="004F1776">
      <w:pPr>
        <w:spacing w:line="276" w:lineRule="auto"/>
        <w:jc w:val="center"/>
        <w:rPr>
          <w:sz w:val="24"/>
          <w:szCs w:val="24"/>
        </w:rPr>
      </w:pPr>
      <w:r w:rsidRPr="00440186">
        <w:rPr>
          <w:sz w:val="24"/>
          <w:szCs w:val="24"/>
        </w:rPr>
        <w:t>Acta de Aprobación N°</w:t>
      </w:r>
      <w:r w:rsidR="00D0747B" w:rsidRPr="00440186">
        <w:rPr>
          <w:sz w:val="24"/>
          <w:szCs w:val="24"/>
        </w:rPr>
        <w:t xml:space="preserve"> </w:t>
      </w:r>
      <w:r w:rsidR="00797F2A" w:rsidRPr="00440186">
        <w:rPr>
          <w:sz w:val="24"/>
          <w:szCs w:val="24"/>
        </w:rPr>
        <w:t>271</w:t>
      </w:r>
    </w:p>
    <w:p w14:paraId="04730DFC" w14:textId="42011389" w:rsidR="00CC3FEE" w:rsidRPr="00440186" w:rsidRDefault="00CC3FEE" w:rsidP="004F1776">
      <w:pPr>
        <w:spacing w:line="276" w:lineRule="auto"/>
        <w:jc w:val="center"/>
        <w:rPr>
          <w:sz w:val="24"/>
          <w:szCs w:val="24"/>
        </w:rPr>
      </w:pPr>
      <w:r w:rsidRPr="00440186">
        <w:rPr>
          <w:sz w:val="24"/>
          <w:szCs w:val="24"/>
        </w:rPr>
        <w:t>Hora:</w:t>
      </w:r>
      <w:r w:rsidR="00A64FB6" w:rsidRPr="00440186">
        <w:rPr>
          <w:sz w:val="24"/>
          <w:szCs w:val="24"/>
        </w:rPr>
        <w:t xml:space="preserve"> </w:t>
      </w:r>
      <w:r w:rsidR="00797F2A" w:rsidRPr="00440186">
        <w:rPr>
          <w:sz w:val="24"/>
          <w:szCs w:val="24"/>
        </w:rPr>
        <w:t>1:45 p.m.</w:t>
      </w:r>
    </w:p>
    <w:p w14:paraId="4CEC2D2D" w14:textId="56675DC5" w:rsidR="0038623D" w:rsidRDefault="0038623D" w:rsidP="004F1776">
      <w:pPr>
        <w:pStyle w:val="AlgerianTtulo"/>
        <w:spacing w:line="276" w:lineRule="auto"/>
        <w:rPr>
          <w:rFonts w:ascii="Tahoma" w:hAnsi="Tahoma"/>
          <w:sz w:val="24"/>
          <w:szCs w:val="24"/>
        </w:rPr>
      </w:pPr>
    </w:p>
    <w:p w14:paraId="1B8DECC5" w14:textId="77777777" w:rsidR="00CC3FEE" w:rsidRPr="00440186" w:rsidRDefault="00CC3FEE" w:rsidP="00A86768">
      <w:pPr>
        <w:spacing w:line="276" w:lineRule="auto"/>
        <w:rPr>
          <w:rFonts w:ascii="Algerian" w:eastAsia="Times New Roman" w:hAnsi="Algerian"/>
          <w:sz w:val="30"/>
          <w:szCs w:val="20"/>
          <w:lang w:eastAsia="es-MX"/>
        </w:rPr>
      </w:pPr>
      <w:r w:rsidRPr="00440186">
        <w:rPr>
          <w:rFonts w:ascii="Algerian" w:eastAsia="Times New Roman" w:hAnsi="Algerian"/>
          <w:sz w:val="30"/>
          <w:szCs w:val="20"/>
          <w:lang w:eastAsia="es-MX"/>
        </w:rPr>
        <w:t xml:space="preserve">1.- VISTOS </w:t>
      </w:r>
    </w:p>
    <w:p w14:paraId="2EC0F7BE" w14:textId="77777777" w:rsidR="00CC3FEE" w:rsidRPr="00440186" w:rsidRDefault="00CC3FEE" w:rsidP="004F1776">
      <w:pPr>
        <w:spacing w:line="276" w:lineRule="auto"/>
        <w:jc w:val="left"/>
        <w:rPr>
          <w:position w:val="-6"/>
          <w:sz w:val="24"/>
          <w:szCs w:val="24"/>
        </w:rPr>
      </w:pPr>
    </w:p>
    <w:p w14:paraId="3BECF403" w14:textId="5BB09D79" w:rsidR="00CC3FEE" w:rsidRPr="00440186" w:rsidRDefault="00CC3FEE" w:rsidP="004F1776">
      <w:pPr>
        <w:spacing w:line="276" w:lineRule="auto"/>
        <w:rPr>
          <w:position w:val="-6"/>
          <w:sz w:val="24"/>
          <w:szCs w:val="24"/>
        </w:rPr>
      </w:pPr>
      <w:r w:rsidRPr="00440186">
        <w:rPr>
          <w:position w:val="-6"/>
          <w:sz w:val="24"/>
          <w:szCs w:val="24"/>
        </w:rPr>
        <w:t>Desata la Sala por medio de este proveído</w:t>
      </w:r>
      <w:r w:rsidR="00F32F55" w:rsidRPr="00440186">
        <w:rPr>
          <w:position w:val="-6"/>
          <w:sz w:val="24"/>
          <w:szCs w:val="24"/>
        </w:rPr>
        <w:t>,</w:t>
      </w:r>
      <w:r w:rsidRPr="00440186">
        <w:rPr>
          <w:position w:val="-6"/>
          <w:sz w:val="24"/>
          <w:szCs w:val="24"/>
        </w:rPr>
        <w:t xml:space="preserve"> la impugnación interpuesta por </w:t>
      </w:r>
      <w:r w:rsidR="00515835" w:rsidRPr="00440186">
        <w:rPr>
          <w:position w:val="-6"/>
          <w:sz w:val="24"/>
          <w:szCs w:val="24"/>
        </w:rPr>
        <w:t>el</w:t>
      </w:r>
      <w:r w:rsidR="00AE795D" w:rsidRPr="00440186">
        <w:rPr>
          <w:position w:val="-6"/>
          <w:sz w:val="24"/>
          <w:szCs w:val="24"/>
        </w:rPr>
        <w:t xml:space="preserve"> </w:t>
      </w:r>
      <w:r w:rsidRPr="00440186">
        <w:rPr>
          <w:position w:val="-6"/>
          <w:sz w:val="24"/>
          <w:szCs w:val="24"/>
        </w:rPr>
        <w:t>apoderad</w:t>
      </w:r>
      <w:r w:rsidR="00515835" w:rsidRPr="00440186">
        <w:rPr>
          <w:position w:val="-6"/>
          <w:sz w:val="24"/>
          <w:szCs w:val="24"/>
        </w:rPr>
        <w:t>o</w:t>
      </w:r>
      <w:r w:rsidR="001E604A" w:rsidRPr="00440186">
        <w:rPr>
          <w:position w:val="-6"/>
          <w:sz w:val="24"/>
          <w:szCs w:val="24"/>
        </w:rPr>
        <w:t xml:space="preserve"> </w:t>
      </w:r>
      <w:r w:rsidR="0087762B" w:rsidRPr="00440186">
        <w:rPr>
          <w:position w:val="-6"/>
          <w:sz w:val="24"/>
          <w:szCs w:val="24"/>
        </w:rPr>
        <w:t>judicial</w:t>
      </w:r>
      <w:r w:rsidRPr="00440186">
        <w:rPr>
          <w:position w:val="-6"/>
          <w:sz w:val="24"/>
          <w:szCs w:val="24"/>
        </w:rPr>
        <w:t xml:space="preserve"> de la </w:t>
      </w:r>
      <w:r w:rsidR="00E225E5" w:rsidRPr="00440186">
        <w:rPr>
          <w:b/>
          <w:position w:val="-6"/>
          <w:sz w:val="24"/>
          <w:szCs w:val="24"/>
        </w:rPr>
        <w:t xml:space="preserve">Nueva </w:t>
      </w:r>
      <w:r w:rsidRPr="00440186">
        <w:rPr>
          <w:b/>
          <w:position w:val="-6"/>
          <w:sz w:val="24"/>
          <w:szCs w:val="24"/>
        </w:rPr>
        <w:t>EPS</w:t>
      </w:r>
      <w:r w:rsidRPr="00440186">
        <w:rPr>
          <w:position w:val="-6"/>
          <w:sz w:val="24"/>
          <w:szCs w:val="24"/>
        </w:rPr>
        <w:t xml:space="preserve"> contra el fallo proferido por </w:t>
      </w:r>
      <w:r w:rsidR="009B1E8B" w:rsidRPr="00440186">
        <w:rPr>
          <w:position w:val="-6"/>
          <w:sz w:val="24"/>
          <w:szCs w:val="24"/>
        </w:rPr>
        <w:t xml:space="preserve">el Juzgado </w:t>
      </w:r>
      <w:r w:rsidR="00515835" w:rsidRPr="00440186">
        <w:rPr>
          <w:position w:val="-6"/>
          <w:sz w:val="24"/>
          <w:szCs w:val="24"/>
        </w:rPr>
        <w:t xml:space="preserve">Penal </w:t>
      </w:r>
      <w:bookmarkStart w:id="0" w:name="_GoBack"/>
      <w:bookmarkEnd w:id="0"/>
      <w:r w:rsidR="00515835" w:rsidRPr="00440186">
        <w:rPr>
          <w:position w:val="-6"/>
          <w:sz w:val="24"/>
          <w:szCs w:val="24"/>
        </w:rPr>
        <w:lastRenderedPageBreak/>
        <w:t>del Circuito de Santa Rosa de Cabal</w:t>
      </w:r>
      <w:r w:rsidR="000B1D12" w:rsidRPr="00440186">
        <w:rPr>
          <w:position w:val="-6"/>
          <w:sz w:val="24"/>
          <w:szCs w:val="24"/>
        </w:rPr>
        <w:t xml:space="preserve"> </w:t>
      </w:r>
      <w:r w:rsidR="00DE0A81" w:rsidRPr="00440186">
        <w:rPr>
          <w:position w:val="-6"/>
          <w:sz w:val="24"/>
          <w:szCs w:val="24"/>
        </w:rPr>
        <w:t>(Rda.)</w:t>
      </w:r>
      <w:r w:rsidRPr="00440186">
        <w:rPr>
          <w:position w:val="-6"/>
          <w:sz w:val="24"/>
          <w:szCs w:val="24"/>
        </w:rPr>
        <w:t xml:space="preserve">, con ocasión de la </w:t>
      </w:r>
      <w:r w:rsidRPr="00440186">
        <w:rPr>
          <w:b/>
          <w:position w:val="-6"/>
          <w:sz w:val="24"/>
          <w:szCs w:val="24"/>
        </w:rPr>
        <w:t>acción de tutela</w:t>
      </w:r>
      <w:r w:rsidRPr="00440186">
        <w:rPr>
          <w:position w:val="-6"/>
          <w:sz w:val="24"/>
          <w:szCs w:val="24"/>
        </w:rPr>
        <w:t xml:space="preserve"> interpuesta </w:t>
      </w:r>
      <w:r w:rsidR="00DA619F" w:rsidRPr="00440186">
        <w:rPr>
          <w:position w:val="-6"/>
          <w:sz w:val="24"/>
          <w:szCs w:val="24"/>
        </w:rPr>
        <w:t xml:space="preserve">por </w:t>
      </w:r>
      <w:r w:rsidR="0066446F" w:rsidRPr="00440186">
        <w:rPr>
          <w:position w:val="-6"/>
          <w:sz w:val="24"/>
          <w:szCs w:val="24"/>
        </w:rPr>
        <w:t xml:space="preserve">la señora </w:t>
      </w:r>
      <w:r w:rsidR="00E225E5" w:rsidRPr="00440186">
        <w:rPr>
          <w:b/>
          <w:position w:val="-6"/>
          <w:sz w:val="24"/>
          <w:szCs w:val="24"/>
        </w:rPr>
        <w:t>Luz Myriam Morales García</w:t>
      </w:r>
      <w:r w:rsidR="00E57D72" w:rsidRPr="00440186">
        <w:rPr>
          <w:bCs/>
          <w:position w:val="-6"/>
          <w:sz w:val="24"/>
          <w:szCs w:val="24"/>
        </w:rPr>
        <w:t>,</w:t>
      </w:r>
      <w:r w:rsidR="00E57D72" w:rsidRPr="00440186">
        <w:rPr>
          <w:b/>
          <w:position w:val="-6"/>
          <w:sz w:val="24"/>
          <w:szCs w:val="24"/>
        </w:rPr>
        <w:t xml:space="preserve"> </w:t>
      </w:r>
      <w:r w:rsidR="00E57D72" w:rsidRPr="00440186">
        <w:rPr>
          <w:position w:val="-6"/>
          <w:sz w:val="24"/>
          <w:szCs w:val="24"/>
        </w:rPr>
        <w:t>contra la entidad impugnante</w:t>
      </w:r>
      <w:r w:rsidR="00890F9B" w:rsidRPr="00440186">
        <w:rPr>
          <w:position w:val="-6"/>
          <w:sz w:val="24"/>
          <w:szCs w:val="24"/>
        </w:rPr>
        <w:t xml:space="preserve"> y el </w:t>
      </w:r>
      <w:r w:rsidR="00890F9B" w:rsidRPr="00440186">
        <w:rPr>
          <w:b/>
          <w:position w:val="-6"/>
          <w:sz w:val="24"/>
          <w:szCs w:val="24"/>
        </w:rPr>
        <w:t>Instituto de Diagnóstico Médico S.A.</w:t>
      </w:r>
      <w:r w:rsidR="00890F9B" w:rsidRPr="00440186">
        <w:rPr>
          <w:position w:val="-6"/>
          <w:sz w:val="24"/>
          <w:szCs w:val="24"/>
        </w:rPr>
        <w:t xml:space="preserve"> -en adelante </w:t>
      </w:r>
      <w:r w:rsidR="00890F9B" w:rsidRPr="00440186">
        <w:rPr>
          <w:b/>
          <w:position w:val="-6"/>
          <w:sz w:val="24"/>
          <w:szCs w:val="24"/>
        </w:rPr>
        <w:t>IDIME</w:t>
      </w:r>
      <w:r w:rsidR="00890F9B" w:rsidRPr="00440186">
        <w:rPr>
          <w:position w:val="-6"/>
          <w:sz w:val="24"/>
          <w:szCs w:val="24"/>
        </w:rPr>
        <w:t>-</w:t>
      </w:r>
      <w:r w:rsidR="00D11DAA" w:rsidRPr="00440186">
        <w:rPr>
          <w:position w:val="-6"/>
          <w:sz w:val="24"/>
          <w:szCs w:val="24"/>
        </w:rPr>
        <w:t>.</w:t>
      </w:r>
    </w:p>
    <w:p w14:paraId="0C59F594" w14:textId="0B99552C" w:rsidR="00CC3FEE" w:rsidRPr="00440186" w:rsidRDefault="00CC3FEE" w:rsidP="004F1776">
      <w:pPr>
        <w:spacing w:line="276" w:lineRule="auto"/>
        <w:rPr>
          <w:position w:val="-6"/>
          <w:sz w:val="24"/>
          <w:szCs w:val="24"/>
        </w:rPr>
      </w:pPr>
    </w:p>
    <w:p w14:paraId="722EE41D" w14:textId="77777777" w:rsidR="00CC3FEE" w:rsidRPr="00440186" w:rsidRDefault="00CC3FEE" w:rsidP="00A86768">
      <w:pPr>
        <w:spacing w:line="276" w:lineRule="auto"/>
        <w:rPr>
          <w:rFonts w:ascii="Algerian" w:eastAsia="Times New Roman" w:hAnsi="Algerian"/>
          <w:sz w:val="30"/>
          <w:szCs w:val="20"/>
          <w:lang w:eastAsia="es-MX"/>
        </w:rPr>
      </w:pPr>
      <w:r w:rsidRPr="00440186">
        <w:rPr>
          <w:rFonts w:ascii="Algerian" w:eastAsia="Times New Roman" w:hAnsi="Algerian"/>
          <w:sz w:val="30"/>
          <w:szCs w:val="20"/>
          <w:lang w:eastAsia="es-MX"/>
        </w:rPr>
        <w:t xml:space="preserve">2.- DEMANDA </w:t>
      </w:r>
    </w:p>
    <w:p w14:paraId="0BF212F7" w14:textId="77777777" w:rsidR="00CC3FEE" w:rsidRPr="00440186" w:rsidRDefault="00CC3FEE" w:rsidP="004F1776">
      <w:pPr>
        <w:spacing w:line="276" w:lineRule="auto"/>
        <w:rPr>
          <w:position w:val="-6"/>
          <w:sz w:val="24"/>
          <w:szCs w:val="24"/>
          <w:lang w:val="es-MX"/>
        </w:rPr>
      </w:pPr>
    </w:p>
    <w:p w14:paraId="0DC45158" w14:textId="07FAC81F" w:rsidR="008B7CA3" w:rsidRPr="00440186" w:rsidRDefault="00DA619F" w:rsidP="004F1776">
      <w:pPr>
        <w:pStyle w:val="Default"/>
        <w:spacing w:line="276" w:lineRule="auto"/>
        <w:jc w:val="both"/>
        <w:rPr>
          <w:rFonts w:ascii="Tahoma" w:hAnsi="Tahoma" w:cs="Tahoma"/>
          <w:position w:val="-6"/>
          <w:lang w:val="es-CO" w:eastAsia="es-CO"/>
        </w:rPr>
      </w:pPr>
      <w:r w:rsidRPr="00440186">
        <w:rPr>
          <w:rFonts w:ascii="Tahoma" w:hAnsi="Tahoma" w:cs="Tahoma"/>
          <w:position w:val="-6"/>
          <w:lang w:val="es-MX"/>
        </w:rPr>
        <w:t>Lo sustancial de los hechos que plantea</w:t>
      </w:r>
      <w:r w:rsidR="00451B21" w:rsidRPr="00440186">
        <w:rPr>
          <w:rFonts w:ascii="Tahoma" w:hAnsi="Tahoma" w:cs="Tahoma"/>
          <w:position w:val="-6"/>
          <w:lang w:val="es-MX"/>
        </w:rPr>
        <w:t xml:space="preserve"> </w:t>
      </w:r>
      <w:r w:rsidR="00515835" w:rsidRPr="00440186">
        <w:rPr>
          <w:rFonts w:ascii="Tahoma" w:hAnsi="Tahoma" w:cs="Tahoma"/>
          <w:position w:val="-6"/>
          <w:lang w:val="es-MX"/>
        </w:rPr>
        <w:t>la accionante</w:t>
      </w:r>
      <w:r w:rsidRPr="00440186">
        <w:rPr>
          <w:rFonts w:ascii="Tahoma" w:hAnsi="Tahoma" w:cs="Tahoma"/>
          <w:position w:val="-6"/>
          <w:lang w:val="es-MX"/>
        </w:rPr>
        <w:t xml:space="preserve"> en el escrito de tutela</w:t>
      </w:r>
      <w:r w:rsidR="009D0BCD" w:rsidRPr="00440186">
        <w:rPr>
          <w:rFonts w:ascii="Tahoma" w:hAnsi="Tahoma" w:cs="Tahoma"/>
          <w:position w:val="-6"/>
          <w:lang w:val="es-MX"/>
        </w:rPr>
        <w:t>,</w:t>
      </w:r>
      <w:r w:rsidRPr="00440186">
        <w:rPr>
          <w:rFonts w:ascii="Tahoma" w:hAnsi="Tahoma" w:cs="Tahoma"/>
          <w:position w:val="-6"/>
          <w:lang w:val="es-MX"/>
        </w:rPr>
        <w:t xml:space="preserve"> se puede sintetizar así: (i)</w:t>
      </w:r>
      <w:r w:rsidR="00515835" w:rsidRPr="00440186">
        <w:rPr>
          <w:rFonts w:ascii="Tahoma" w:hAnsi="Tahoma" w:cs="Tahoma"/>
          <w:position w:val="-6"/>
          <w:lang w:val="es-MX"/>
        </w:rPr>
        <w:t xml:space="preserve"> presenta un diagnóstico de “otras anormalidades fecales”</w:t>
      </w:r>
      <w:r w:rsidR="00B83C69" w:rsidRPr="00440186">
        <w:rPr>
          <w:rFonts w:ascii="Tahoma" w:hAnsi="Tahoma" w:cs="Tahoma"/>
          <w:position w:val="-6"/>
          <w:lang w:val="es-MX"/>
        </w:rPr>
        <w:t xml:space="preserve">; (ii) desde noviembre 27 de 2022 le ordenaron “colonoscopia total”, pero al solicitar la autorización en IDIME sede de Santa Rosa de Cabal le indicaron que el examen debe ser realizado </w:t>
      </w:r>
      <w:r w:rsidR="00B83C69" w:rsidRPr="00440186">
        <w:rPr>
          <w:rFonts w:ascii="Tahoma" w:hAnsi="Tahoma" w:cs="Tahoma"/>
          <w:b/>
          <w:bCs/>
          <w:position w:val="-6"/>
          <w:lang w:val="es-MX"/>
        </w:rPr>
        <w:t>sin sedación</w:t>
      </w:r>
      <w:r w:rsidR="00B83C69" w:rsidRPr="00440186">
        <w:rPr>
          <w:rFonts w:ascii="Tahoma" w:hAnsi="Tahoma" w:cs="Tahoma"/>
          <w:position w:val="-6"/>
          <w:lang w:val="es-MX"/>
        </w:rPr>
        <w:t xml:space="preserve"> por orden de auditoria médica; (iii) solicitó que se autorizara el examen sin sedación, pero le manifestaron que solo se practicaba así a niños y adultos mayores; (iv) continua con sangrado en las deposiciones y fuertes dolores abdominales; y (v) requiere con urgencia el examen</w:t>
      </w:r>
      <w:r w:rsidR="00886164" w:rsidRPr="00440186">
        <w:rPr>
          <w:rFonts w:ascii="Tahoma" w:hAnsi="Tahoma" w:cs="Tahoma"/>
          <w:position w:val="-6"/>
          <w:lang w:val="es-CO" w:eastAsia="es-CO"/>
        </w:rPr>
        <w:t>.</w:t>
      </w:r>
    </w:p>
    <w:p w14:paraId="468654A3" w14:textId="3ADBF832" w:rsidR="000C14D1" w:rsidRPr="00440186" w:rsidRDefault="000C14D1" w:rsidP="004F1776">
      <w:pPr>
        <w:pStyle w:val="Default"/>
        <w:spacing w:line="276" w:lineRule="auto"/>
        <w:jc w:val="both"/>
        <w:rPr>
          <w:rFonts w:ascii="Tahoma" w:hAnsi="Tahoma" w:cs="Tahoma"/>
          <w:position w:val="-6"/>
          <w:lang w:val="es-CO" w:eastAsia="es-CO"/>
        </w:rPr>
      </w:pPr>
    </w:p>
    <w:p w14:paraId="23CD7314" w14:textId="588B3CDB" w:rsidR="00B83C69" w:rsidRPr="00440186" w:rsidRDefault="00B83C69" w:rsidP="004F1776">
      <w:pPr>
        <w:pStyle w:val="Default"/>
        <w:spacing w:line="276" w:lineRule="auto"/>
        <w:jc w:val="both"/>
        <w:rPr>
          <w:rFonts w:ascii="Tahoma" w:hAnsi="Tahoma" w:cs="Tahoma"/>
          <w:position w:val="-6"/>
          <w:lang w:val="es-CO" w:eastAsia="es-CO"/>
        </w:rPr>
      </w:pPr>
      <w:r w:rsidRPr="00440186">
        <w:rPr>
          <w:rFonts w:ascii="Tahoma" w:hAnsi="Tahoma" w:cs="Tahoma"/>
          <w:position w:val="-6"/>
          <w:lang w:val="es-CO" w:eastAsia="es-CO"/>
        </w:rPr>
        <w:t xml:space="preserve">Solicitó la protección de sus derechos fundamentales, y en consecuencia se ordene </w:t>
      </w:r>
      <w:r w:rsidR="00890F9B" w:rsidRPr="00440186">
        <w:rPr>
          <w:rFonts w:ascii="Tahoma" w:hAnsi="Tahoma" w:cs="Tahoma"/>
          <w:position w:val="-6"/>
          <w:lang w:val="es-CO" w:eastAsia="es-CO"/>
        </w:rPr>
        <w:t>a las entidades accionadas que se adelanten los trámites correspondientes para que se programe cita prioritaria para la realización de la colonoscopia. Igualmente, se advierta a las demandadas, que en lo sucesivo se abstengan de omitir o retardar los servicios médicos.</w:t>
      </w:r>
      <w:r w:rsidRPr="00440186">
        <w:rPr>
          <w:rFonts w:ascii="Tahoma" w:hAnsi="Tahoma" w:cs="Tahoma"/>
          <w:position w:val="-6"/>
          <w:lang w:val="es-CO" w:eastAsia="es-CO"/>
        </w:rPr>
        <w:t xml:space="preserve"> </w:t>
      </w:r>
    </w:p>
    <w:p w14:paraId="41AD9FE2" w14:textId="77777777" w:rsidR="00B83C69" w:rsidRPr="00440186" w:rsidRDefault="00B83C69" w:rsidP="004F1776">
      <w:pPr>
        <w:pStyle w:val="Default"/>
        <w:spacing w:line="276" w:lineRule="auto"/>
        <w:jc w:val="both"/>
        <w:rPr>
          <w:rFonts w:ascii="Tahoma" w:hAnsi="Tahoma" w:cs="Tahoma"/>
          <w:position w:val="-6"/>
          <w:lang w:val="es-CO" w:eastAsia="es-CO"/>
        </w:rPr>
      </w:pPr>
    </w:p>
    <w:p w14:paraId="68171B88" w14:textId="48049D70" w:rsidR="0053744A" w:rsidRPr="00440186" w:rsidRDefault="0053744A" w:rsidP="00A86768">
      <w:pPr>
        <w:spacing w:line="276" w:lineRule="auto"/>
        <w:rPr>
          <w:rFonts w:ascii="Algerian" w:eastAsia="Times New Roman" w:hAnsi="Algerian"/>
          <w:sz w:val="30"/>
          <w:szCs w:val="20"/>
          <w:lang w:eastAsia="es-MX"/>
        </w:rPr>
      </w:pPr>
      <w:r w:rsidRPr="00440186">
        <w:rPr>
          <w:rFonts w:ascii="Algerian" w:eastAsia="Times New Roman" w:hAnsi="Algerian"/>
          <w:sz w:val="30"/>
          <w:szCs w:val="20"/>
          <w:lang w:eastAsia="es-MX"/>
        </w:rPr>
        <w:t xml:space="preserve">3.- TRÁMITE Y FALLO </w:t>
      </w:r>
    </w:p>
    <w:p w14:paraId="036752C3" w14:textId="77777777" w:rsidR="001A5047" w:rsidRPr="00440186" w:rsidRDefault="001A5047" w:rsidP="004F1776">
      <w:pPr>
        <w:spacing w:line="276" w:lineRule="auto"/>
        <w:rPr>
          <w:b/>
          <w:position w:val="-6"/>
          <w:sz w:val="24"/>
          <w:szCs w:val="24"/>
        </w:rPr>
      </w:pPr>
    </w:p>
    <w:p w14:paraId="407DF8B0" w14:textId="62138290" w:rsidR="00890F9B" w:rsidRPr="00440186" w:rsidRDefault="008B1D7C" w:rsidP="004F1776">
      <w:pPr>
        <w:spacing w:line="276" w:lineRule="auto"/>
        <w:rPr>
          <w:position w:val="-6"/>
          <w:sz w:val="24"/>
          <w:szCs w:val="24"/>
        </w:rPr>
      </w:pPr>
      <w:r w:rsidRPr="00440186">
        <w:rPr>
          <w:b/>
          <w:position w:val="-6"/>
          <w:sz w:val="24"/>
          <w:szCs w:val="24"/>
        </w:rPr>
        <w:t>3.1.-</w:t>
      </w:r>
      <w:r w:rsidRPr="00440186">
        <w:rPr>
          <w:position w:val="-6"/>
          <w:sz w:val="24"/>
          <w:szCs w:val="24"/>
        </w:rPr>
        <w:t xml:space="preserve"> </w:t>
      </w:r>
      <w:r w:rsidR="00DD031B" w:rsidRPr="00440186">
        <w:rPr>
          <w:position w:val="-6"/>
          <w:sz w:val="24"/>
          <w:szCs w:val="24"/>
        </w:rPr>
        <w:t>Una vez admitida la tutela</w:t>
      </w:r>
      <w:r w:rsidR="00D6401E" w:rsidRPr="00440186">
        <w:rPr>
          <w:position w:val="-6"/>
          <w:sz w:val="24"/>
          <w:szCs w:val="24"/>
        </w:rPr>
        <w:t xml:space="preserve"> </w:t>
      </w:r>
      <w:r w:rsidR="004907ED" w:rsidRPr="00440186">
        <w:rPr>
          <w:position w:val="-6"/>
          <w:sz w:val="24"/>
          <w:szCs w:val="24"/>
        </w:rPr>
        <w:t>-</w:t>
      </w:r>
      <w:r w:rsidR="002361B5" w:rsidRPr="00440186">
        <w:rPr>
          <w:position w:val="-6"/>
          <w:sz w:val="24"/>
          <w:szCs w:val="24"/>
        </w:rPr>
        <w:t xml:space="preserve">mediante auto de </w:t>
      </w:r>
      <w:r w:rsidR="00090FAC" w:rsidRPr="00440186">
        <w:rPr>
          <w:position w:val="-6"/>
          <w:sz w:val="24"/>
          <w:szCs w:val="24"/>
        </w:rPr>
        <w:t xml:space="preserve">enero </w:t>
      </w:r>
      <w:r w:rsidR="00890F9B" w:rsidRPr="00440186">
        <w:rPr>
          <w:position w:val="-6"/>
          <w:sz w:val="24"/>
          <w:szCs w:val="24"/>
        </w:rPr>
        <w:t xml:space="preserve">24 </w:t>
      </w:r>
      <w:r w:rsidR="00342F5D" w:rsidRPr="00440186">
        <w:rPr>
          <w:position w:val="-6"/>
          <w:sz w:val="24"/>
          <w:szCs w:val="24"/>
        </w:rPr>
        <w:t>de 202</w:t>
      </w:r>
      <w:r w:rsidR="00090FAC" w:rsidRPr="00440186">
        <w:rPr>
          <w:position w:val="-6"/>
          <w:sz w:val="24"/>
          <w:szCs w:val="24"/>
        </w:rPr>
        <w:t>3</w:t>
      </w:r>
      <w:r w:rsidR="00D6401E" w:rsidRPr="00440186">
        <w:rPr>
          <w:position w:val="-6"/>
          <w:sz w:val="24"/>
          <w:szCs w:val="24"/>
        </w:rPr>
        <w:t>-</w:t>
      </w:r>
      <w:r w:rsidR="00DD031B" w:rsidRPr="00440186">
        <w:rPr>
          <w:position w:val="-6"/>
          <w:sz w:val="24"/>
          <w:szCs w:val="24"/>
        </w:rPr>
        <w:t>,</w:t>
      </w:r>
      <w:r w:rsidR="009D0BCD" w:rsidRPr="00440186">
        <w:rPr>
          <w:position w:val="-6"/>
          <w:sz w:val="24"/>
          <w:szCs w:val="24"/>
        </w:rPr>
        <w:t xml:space="preserve"> el despacho de primer grado </w:t>
      </w:r>
      <w:r w:rsidR="000D3B54" w:rsidRPr="00440186">
        <w:rPr>
          <w:position w:val="-6"/>
          <w:sz w:val="24"/>
          <w:szCs w:val="24"/>
        </w:rPr>
        <w:t>vinculó y corrió traslado de la demanda a la NUEVA EP</w:t>
      </w:r>
      <w:r w:rsidR="00D44416" w:rsidRPr="00440186">
        <w:rPr>
          <w:position w:val="-6"/>
          <w:sz w:val="24"/>
          <w:szCs w:val="24"/>
        </w:rPr>
        <w:t>S</w:t>
      </w:r>
      <w:r w:rsidR="00090FAC" w:rsidRPr="00440186">
        <w:rPr>
          <w:position w:val="-6"/>
          <w:sz w:val="24"/>
          <w:szCs w:val="24"/>
        </w:rPr>
        <w:t xml:space="preserve"> y </w:t>
      </w:r>
      <w:r w:rsidR="00890F9B" w:rsidRPr="00440186">
        <w:rPr>
          <w:position w:val="-6"/>
          <w:sz w:val="24"/>
          <w:szCs w:val="24"/>
        </w:rPr>
        <w:t>al IDIME</w:t>
      </w:r>
      <w:r w:rsidR="00EC5A0F" w:rsidRPr="00440186">
        <w:rPr>
          <w:position w:val="-6"/>
          <w:sz w:val="24"/>
          <w:szCs w:val="24"/>
        </w:rPr>
        <w:t>.</w:t>
      </w:r>
      <w:r w:rsidR="002361B5" w:rsidRPr="00440186">
        <w:rPr>
          <w:position w:val="-6"/>
          <w:sz w:val="24"/>
          <w:szCs w:val="24"/>
        </w:rPr>
        <w:t xml:space="preserve"> </w:t>
      </w:r>
      <w:r w:rsidR="00890F9B" w:rsidRPr="00440186">
        <w:rPr>
          <w:position w:val="-6"/>
          <w:sz w:val="24"/>
          <w:szCs w:val="24"/>
        </w:rPr>
        <w:t xml:space="preserve">Además, vinculó a la Administradora de los Recursos del Sistema General de Seguridad Social en Salud -en adelante ADRES-, a la Superintendencia Nacional de Salud, Ministerio de Salud y Seguridad Social, Gobernación de Risaralda -Secretaría de Salud Departamental-. </w:t>
      </w:r>
      <w:r w:rsidR="002361B5" w:rsidRPr="00440186">
        <w:rPr>
          <w:position w:val="-6"/>
          <w:sz w:val="24"/>
          <w:szCs w:val="24"/>
        </w:rPr>
        <w:t>Las entidades se pronunciaron en los siguientes términos:</w:t>
      </w:r>
    </w:p>
    <w:p w14:paraId="72D0D20E" w14:textId="7359361D" w:rsidR="00EC5A0F" w:rsidRPr="00440186" w:rsidRDefault="002361B5" w:rsidP="004F1776">
      <w:pPr>
        <w:spacing w:line="276" w:lineRule="auto"/>
        <w:rPr>
          <w:position w:val="-6"/>
          <w:sz w:val="24"/>
          <w:szCs w:val="24"/>
        </w:rPr>
      </w:pPr>
      <w:r w:rsidRPr="00440186">
        <w:rPr>
          <w:position w:val="-6"/>
          <w:sz w:val="24"/>
          <w:szCs w:val="24"/>
        </w:rPr>
        <w:t xml:space="preserve"> </w:t>
      </w:r>
    </w:p>
    <w:p w14:paraId="4455A4DF" w14:textId="45A11180" w:rsidR="002F72F3" w:rsidRPr="00440186" w:rsidRDefault="00985DBA" w:rsidP="004F1776">
      <w:pPr>
        <w:spacing w:line="276" w:lineRule="auto"/>
        <w:rPr>
          <w:position w:val="-6"/>
          <w:sz w:val="24"/>
          <w:szCs w:val="24"/>
        </w:rPr>
      </w:pPr>
      <w:r w:rsidRPr="00440186">
        <w:rPr>
          <w:position w:val="-6"/>
          <w:sz w:val="24"/>
          <w:szCs w:val="24"/>
        </w:rPr>
        <w:t xml:space="preserve">- </w:t>
      </w:r>
      <w:r w:rsidRPr="00440186">
        <w:rPr>
          <w:i/>
          <w:position w:val="-6"/>
          <w:sz w:val="24"/>
          <w:szCs w:val="24"/>
        </w:rPr>
        <w:t>La</w:t>
      </w:r>
      <w:r w:rsidR="00FD314C" w:rsidRPr="00440186">
        <w:rPr>
          <w:i/>
          <w:position w:val="-6"/>
          <w:sz w:val="24"/>
          <w:szCs w:val="24"/>
        </w:rPr>
        <w:t xml:space="preserve"> apoderada </w:t>
      </w:r>
      <w:r w:rsidR="007C0490" w:rsidRPr="00440186">
        <w:rPr>
          <w:i/>
          <w:position w:val="-6"/>
          <w:sz w:val="24"/>
          <w:szCs w:val="24"/>
        </w:rPr>
        <w:t xml:space="preserve">judicial </w:t>
      </w:r>
      <w:r w:rsidR="00FD314C" w:rsidRPr="00440186">
        <w:rPr>
          <w:i/>
          <w:position w:val="-6"/>
          <w:sz w:val="24"/>
          <w:szCs w:val="24"/>
        </w:rPr>
        <w:t>de la</w:t>
      </w:r>
      <w:r w:rsidRPr="00440186">
        <w:rPr>
          <w:i/>
          <w:position w:val="-6"/>
          <w:sz w:val="24"/>
          <w:szCs w:val="24"/>
        </w:rPr>
        <w:t xml:space="preserve"> NUEVA EPS</w:t>
      </w:r>
      <w:r w:rsidR="00640993" w:rsidRPr="00440186">
        <w:rPr>
          <w:position w:val="-6"/>
          <w:sz w:val="24"/>
          <w:szCs w:val="24"/>
        </w:rPr>
        <w:t xml:space="preserve"> </w:t>
      </w:r>
      <w:r w:rsidR="007C0490" w:rsidRPr="00440186">
        <w:rPr>
          <w:position w:val="-6"/>
          <w:sz w:val="24"/>
          <w:szCs w:val="24"/>
        </w:rPr>
        <w:t>indicó que</w:t>
      </w:r>
      <w:r w:rsidR="002F72F3" w:rsidRPr="00440186">
        <w:rPr>
          <w:position w:val="-6"/>
          <w:sz w:val="24"/>
          <w:szCs w:val="24"/>
        </w:rPr>
        <w:t xml:space="preserve"> han asumido todos y cada uno de los servicios requeridos por la accionante, siempre que los mismos se encuentren dentro del PBS. En cuanto al tratamiento integral que se pide, éste es improcedente, toda vez que se trata de servicios médicos futuros e inciertos. Por tanto, y como no se ha vulnerado ningún derecho fundamental, pidió se niegue la acción de tutela. </w:t>
      </w:r>
    </w:p>
    <w:p w14:paraId="4F293A22" w14:textId="7BA813FF" w:rsidR="002F72F3" w:rsidRPr="00440186" w:rsidRDefault="002F72F3" w:rsidP="004F1776">
      <w:pPr>
        <w:spacing w:line="276" w:lineRule="auto"/>
        <w:rPr>
          <w:position w:val="-6"/>
          <w:sz w:val="24"/>
          <w:szCs w:val="24"/>
        </w:rPr>
      </w:pPr>
    </w:p>
    <w:p w14:paraId="7A14222F" w14:textId="79EDBD1A" w:rsidR="002F72F3" w:rsidRPr="00440186" w:rsidRDefault="002F72F3" w:rsidP="004F1776">
      <w:pPr>
        <w:spacing w:line="276" w:lineRule="auto"/>
        <w:rPr>
          <w:position w:val="-6"/>
          <w:sz w:val="24"/>
          <w:szCs w:val="24"/>
        </w:rPr>
      </w:pPr>
      <w:r w:rsidRPr="00440186">
        <w:rPr>
          <w:i/>
          <w:position w:val="-6"/>
          <w:sz w:val="24"/>
          <w:szCs w:val="24"/>
        </w:rPr>
        <w:t>- El apoderado judicial de la ADRES</w:t>
      </w:r>
      <w:r w:rsidRPr="00440186">
        <w:rPr>
          <w:position w:val="-6"/>
          <w:sz w:val="24"/>
          <w:szCs w:val="24"/>
        </w:rPr>
        <w:t xml:space="preserve"> manifestó que dentro de las competencias de la entidad no está la prestación de servicios de salud. Sin embargo, es responsabilidad de las EPS la obligación de garantizar la prestación integral y oportunidad de los servicios de salud a sus afiliados, y en ningún caso puede dejar de garantizar los servicios. </w:t>
      </w:r>
    </w:p>
    <w:p w14:paraId="307C7A7E" w14:textId="32740AEB" w:rsidR="002F72F3" w:rsidRPr="00440186" w:rsidRDefault="002F72F3" w:rsidP="004F1776">
      <w:pPr>
        <w:spacing w:line="276" w:lineRule="auto"/>
        <w:rPr>
          <w:position w:val="-6"/>
          <w:sz w:val="24"/>
          <w:szCs w:val="24"/>
        </w:rPr>
      </w:pPr>
    </w:p>
    <w:p w14:paraId="28D3965D" w14:textId="1747116E" w:rsidR="002F72F3" w:rsidRPr="00440186" w:rsidRDefault="002F72F3" w:rsidP="004F1776">
      <w:pPr>
        <w:spacing w:line="276" w:lineRule="auto"/>
        <w:rPr>
          <w:position w:val="-6"/>
          <w:sz w:val="24"/>
          <w:szCs w:val="24"/>
        </w:rPr>
      </w:pPr>
      <w:r w:rsidRPr="00440186">
        <w:rPr>
          <w:i/>
          <w:position w:val="-6"/>
          <w:sz w:val="24"/>
          <w:szCs w:val="24"/>
        </w:rPr>
        <w:t>- La Subdirectora Técnica de la Superintendencia de Salud</w:t>
      </w:r>
      <w:r w:rsidRPr="00440186">
        <w:rPr>
          <w:position w:val="-6"/>
          <w:sz w:val="24"/>
          <w:szCs w:val="24"/>
        </w:rPr>
        <w:t xml:space="preserve"> solicitó que se desvincule la entidad, por cuanto lo que se reclama por esta acción de tutela no obedece a una omisión u acción </w:t>
      </w:r>
      <w:r w:rsidR="00202F88" w:rsidRPr="00440186">
        <w:rPr>
          <w:position w:val="-6"/>
          <w:sz w:val="24"/>
          <w:szCs w:val="24"/>
        </w:rPr>
        <w:t xml:space="preserve">que le sea atribuible a </w:t>
      </w:r>
      <w:r w:rsidRPr="00440186">
        <w:rPr>
          <w:position w:val="-6"/>
          <w:sz w:val="24"/>
          <w:szCs w:val="24"/>
        </w:rPr>
        <w:t>la Supersalud</w:t>
      </w:r>
      <w:r w:rsidR="00202F88" w:rsidRPr="00440186">
        <w:rPr>
          <w:position w:val="-6"/>
          <w:sz w:val="24"/>
          <w:szCs w:val="24"/>
        </w:rPr>
        <w:t xml:space="preserve">. </w:t>
      </w:r>
    </w:p>
    <w:p w14:paraId="1C7477B7" w14:textId="3B215749" w:rsidR="00781B07" w:rsidRPr="00440186" w:rsidRDefault="00781B07" w:rsidP="004F1776">
      <w:pPr>
        <w:spacing w:line="276" w:lineRule="auto"/>
        <w:rPr>
          <w:position w:val="-6"/>
          <w:sz w:val="24"/>
          <w:szCs w:val="24"/>
        </w:rPr>
      </w:pPr>
    </w:p>
    <w:p w14:paraId="091E6104" w14:textId="0D731648" w:rsidR="00781B07" w:rsidRPr="00440186" w:rsidRDefault="00781B07" w:rsidP="004F1776">
      <w:pPr>
        <w:spacing w:line="276" w:lineRule="auto"/>
        <w:rPr>
          <w:position w:val="-6"/>
          <w:sz w:val="24"/>
          <w:szCs w:val="24"/>
        </w:rPr>
      </w:pPr>
      <w:r w:rsidRPr="00440186">
        <w:rPr>
          <w:i/>
          <w:position w:val="-6"/>
          <w:sz w:val="24"/>
          <w:szCs w:val="24"/>
        </w:rPr>
        <w:t>- El Director Técnico de la Dirección Jurídica del Ministerio de Salud y Protección Social</w:t>
      </w:r>
      <w:r w:rsidRPr="00440186">
        <w:rPr>
          <w:position w:val="-6"/>
          <w:sz w:val="24"/>
          <w:szCs w:val="24"/>
        </w:rPr>
        <w:t xml:space="preserve"> indicó </w:t>
      </w:r>
      <w:r w:rsidR="00664AB0" w:rsidRPr="00440186">
        <w:rPr>
          <w:position w:val="-6"/>
          <w:sz w:val="24"/>
          <w:szCs w:val="24"/>
        </w:rPr>
        <w:t xml:space="preserve">que dentro de las funciones de esa cartera ministerial no está la de brindar servicios médicos, por lo que la acción de tutela resulta improcedente frente al Ministerio de Salud por falta de legitimación en la casa por pasiva. </w:t>
      </w:r>
    </w:p>
    <w:p w14:paraId="132A6F32" w14:textId="5DF89CFD" w:rsidR="00664AB0" w:rsidRPr="00440186" w:rsidRDefault="00664AB0" w:rsidP="004F1776">
      <w:pPr>
        <w:spacing w:line="276" w:lineRule="auto"/>
        <w:rPr>
          <w:position w:val="-6"/>
          <w:sz w:val="24"/>
          <w:szCs w:val="24"/>
        </w:rPr>
      </w:pPr>
    </w:p>
    <w:p w14:paraId="25AB8F39" w14:textId="7E17A97F" w:rsidR="00664AB0" w:rsidRPr="00440186" w:rsidRDefault="00664AB0" w:rsidP="004F1776">
      <w:pPr>
        <w:spacing w:line="276" w:lineRule="auto"/>
        <w:rPr>
          <w:position w:val="-6"/>
          <w:sz w:val="24"/>
          <w:szCs w:val="24"/>
        </w:rPr>
      </w:pPr>
      <w:r w:rsidRPr="00440186">
        <w:rPr>
          <w:position w:val="-6"/>
          <w:sz w:val="24"/>
          <w:szCs w:val="24"/>
        </w:rPr>
        <w:t xml:space="preserve">- La representa legal de IDIME refirió que en la entidad no llevan a cabo procedimientos de colonoscopia </w:t>
      </w:r>
      <w:r w:rsidRPr="00440186">
        <w:rPr>
          <w:position w:val="-6"/>
          <w:sz w:val="24"/>
          <w:szCs w:val="24"/>
          <w:u w:val="single"/>
        </w:rPr>
        <w:t>bajo sedación</w:t>
      </w:r>
      <w:r w:rsidRPr="00440186">
        <w:rPr>
          <w:position w:val="-6"/>
          <w:sz w:val="24"/>
          <w:szCs w:val="24"/>
        </w:rPr>
        <w:t xml:space="preserve">, razón por la cual no cuenta con legitimidad en la causa por pasiva, por cuanto le corresponde a la EPS a través de su red prestadora de servicios de salud garantizar el servicio de salud que reclama la paciente, motivo por el cual le entregó a la señora LUZ MORALES </w:t>
      </w:r>
      <w:r w:rsidR="00C1128A" w:rsidRPr="00440186">
        <w:rPr>
          <w:position w:val="-6"/>
          <w:sz w:val="24"/>
          <w:szCs w:val="24"/>
        </w:rPr>
        <w:t>la “triangulación” para que realice los respectivos trámites administrativos ante la EPS.</w:t>
      </w:r>
      <w:r w:rsidRPr="00440186">
        <w:rPr>
          <w:position w:val="-6"/>
          <w:sz w:val="24"/>
          <w:szCs w:val="24"/>
        </w:rPr>
        <w:t xml:space="preserve"> </w:t>
      </w:r>
    </w:p>
    <w:p w14:paraId="599ECC9D" w14:textId="77777777" w:rsidR="002375E7" w:rsidRPr="00440186" w:rsidRDefault="002375E7" w:rsidP="004F1776">
      <w:pPr>
        <w:spacing w:line="276" w:lineRule="auto"/>
        <w:rPr>
          <w:position w:val="-6"/>
          <w:sz w:val="24"/>
          <w:szCs w:val="24"/>
        </w:rPr>
      </w:pPr>
    </w:p>
    <w:p w14:paraId="0C2EC4DE" w14:textId="0CDFC141" w:rsidR="00125B9A" w:rsidRPr="00440186" w:rsidRDefault="00CB6A33" w:rsidP="004F1776">
      <w:pPr>
        <w:spacing w:line="276" w:lineRule="auto"/>
        <w:rPr>
          <w:position w:val="-6"/>
          <w:sz w:val="24"/>
          <w:szCs w:val="24"/>
        </w:rPr>
      </w:pPr>
      <w:r w:rsidRPr="00440186">
        <w:rPr>
          <w:b/>
          <w:position w:val="-6"/>
          <w:sz w:val="24"/>
          <w:szCs w:val="24"/>
        </w:rPr>
        <w:t>3.2.-</w:t>
      </w:r>
      <w:r w:rsidRPr="00440186">
        <w:rPr>
          <w:position w:val="-6"/>
          <w:sz w:val="24"/>
          <w:szCs w:val="24"/>
        </w:rPr>
        <w:t xml:space="preserve"> </w:t>
      </w:r>
      <w:r w:rsidR="00CA4B53" w:rsidRPr="00440186">
        <w:rPr>
          <w:position w:val="-6"/>
          <w:sz w:val="24"/>
          <w:szCs w:val="24"/>
        </w:rPr>
        <w:t xml:space="preserve">Culminado </w:t>
      </w:r>
      <w:r w:rsidR="00CE7430" w:rsidRPr="00440186">
        <w:rPr>
          <w:position w:val="-6"/>
          <w:sz w:val="24"/>
          <w:szCs w:val="24"/>
        </w:rPr>
        <w:t>el término constitucional</w:t>
      </w:r>
      <w:r w:rsidR="00D26C68" w:rsidRPr="00440186">
        <w:rPr>
          <w:position w:val="-6"/>
          <w:sz w:val="24"/>
          <w:szCs w:val="24"/>
        </w:rPr>
        <w:t>,</w:t>
      </w:r>
      <w:r w:rsidR="00CE7430" w:rsidRPr="00440186">
        <w:rPr>
          <w:position w:val="-6"/>
          <w:sz w:val="24"/>
          <w:szCs w:val="24"/>
        </w:rPr>
        <w:t xml:space="preserve"> el </w:t>
      </w:r>
      <w:r w:rsidR="009D0BCD" w:rsidRPr="00440186">
        <w:rPr>
          <w:position w:val="-6"/>
          <w:sz w:val="24"/>
          <w:szCs w:val="24"/>
        </w:rPr>
        <w:t>j</w:t>
      </w:r>
      <w:r w:rsidR="00CE7430" w:rsidRPr="00440186">
        <w:rPr>
          <w:position w:val="-6"/>
          <w:sz w:val="24"/>
          <w:szCs w:val="24"/>
        </w:rPr>
        <w:t xml:space="preserve">uzgado </w:t>
      </w:r>
      <w:r w:rsidR="00D26C68" w:rsidRPr="00440186">
        <w:rPr>
          <w:position w:val="-6"/>
          <w:sz w:val="24"/>
          <w:szCs w:val="24"/>
        </w:rPr>
        <w:t xml:space="preserve">mediante fallo de </w:t>
      </w:r>
      <w:r w:rsidR="00C1128A" w:rsidRPr="00440186">
        <w:rPr>
          <w:position w:val="-6"/>
          <w:sz w:val="24"/>
          <w:szCs w:val="24"/>
        </w:rPr>
        <w:t>febrero 07 de 2023</w:t>
      </w:r>
      <w:r w:rsidR="00102F43" w:rsidRPr="00440186">
        <w:rPr>
          <w:position w:val="-6"/>
          <w:sz w:val="24"/>
          <w:szCs w:val="24"/>
        </w:rPr>
        <w:t xml:space="preserve"> </w:t>
      </w:r>
      <w:r w:rsidR="00125B9A" w:rsidRPr="00440186">
        <w:rPr>
          <w:position w:val="-6"/>
          <w:sz w:val="24"/>
          <w:szCs w:val="24"/>
        </w:rPr>
        <w:t xml:space="preserve">tuteló los derechos fundamentales </w:t>
      </w:r>
      <w:r w:rsidR="00E27C8D" w:rsidRPr="00440186">
        <w:rPr>
          <w:position w:val="-6"/>
          <w:sz w:val="24"/>
          <w:szCs w:val="24"/>
        </w:rPr>
        <w:t>a la salu</w:t>
      </w:r>
      <w:r w:rsidR="00C1128A" w:rsidRPr="00440186">
        <w:rPr>
          <w:position w:val="-6"/>
          <w:sz w:val="24"/>
          <w:szCs w:val="24"/>
        </w:rPr>
        <w:t xml:space="preserve">d, vida y seguridad social </w:t>
      </w:r>
      <w:r w:rsidR="00E27C8D" w:rsidRPr="00440186">
        <w:rPr>
          <w:position w:val="-6"/>
          <w:sz w:val="24"/>
          <w:szCs w:val="24"/>
        </w:rPr>
        <w:t xml:space="preserve">de la señora </w:t>
      </w:r>
      <w:r w:rsidR="00C1128A" w:rsidRPr="00440186">
        <w:rPr>
          <w:b/>
          <w:position w:val="-6"/>
          <w:sz w:val="24"/>
          <w:szCs w:val="24"/>
        </w:rPr>
        <w:t>LUZ MYRIAM MORALES GARCÍA</w:t>
      </w:r>
      <w:r w:rsidR="004E30B4" w:rsidRPr="00440186">
        <w:rPr>
          <w:position w:val="-6"/>
          <w:sz w:val="24"/>
          <w:szCs w:val="24"/>
        </w:rPr>
        <w:t>,</w:t>
      </w:r>
      <w:r w:rsidR="00125B9A" w:rsidRPr="00440186">
        <w:rPr>
          <w:position w:val="-6"/>
          <w:sz w:val="24"/>
          <w:szCs w:val="24"/>
        </w:rPr>
        <w:t xml:space="preserve"> </w:t>
      </w:r>
      <w:r w:rsidR="009E5EE2" w:rsidRPr="00440186">
        <w:rPr>
          <w:position w:val="-6"/>
          <w:sz w:val="24"/>
          <w:szCs w:val="24"/>
        </w:rPr>
        <w:t>y</w:t>
      </w:r>
      <w:r w:rsidR="00421503" w:rsidRPr="00440186">
        <w:rPr>
          <w:position w:val="-6"/>
          <w:sz w:val="24"/>
          <w:szCs w:val="24"/>
        </w:rPr>
        <w:t xml:space="preserve"> </w:t>
      </w:r>
      <w:r w:rsidR="00125B9A" w:rsidRPr="00440186">
        <w:rPr>
          <w:position w:val="-6"/>
          <w:sz w:val="24"/>
          <w:szCs w:val="24"/>
        </w:rPr>
        <w:t>en consecuencia</w:t>
      </w:r>
      <w:r w:rsidR="005E4AE3" w:rsidRPr="00440186">
        <w:rPr>
          <w:position w:val="-6"/>
          <w:sz w:val="24"/>
          <w:szCs w:val="24"/>
        </w:rPr>
        <w:t xml:space="preserve"> </w:t>
      </w:r>
      <w:r w:rsidR="005A749B" w:rsidRPr="00440186">
        <w:rPr>
          <w:position w:val="-6"/>
          <w:sz w:val="24"/>
          <w:szCs w:val="24"/>
        </w:rPr>
        <w:t>le ordenó a la NUEVA EPS</w:t>
      </w:r>
      <w:r w:rsidR="003F5CBE" w:rsidRPr="00440186">
        <w:rPr>
          <w:position w:val="-6"/>
          <w:sz w:val="24"/>
          <w:szCs w:val="24"/>
        </w:rPr>
        <w:t xml:space="preserve"> que en el término de </w:t>
      </w:r>
      <w:r w:rsidR="00C1128A" w:rsidRPr="00440186">
        <w:rPr>
          <w:position w:val="-6"/>
          <w:sz w:val="24"/>
          <w:szCs w:val="24"/>
        </w:rPr>
        <w:t>cinco días</w:t>
      </w:r>
      <w:r w:rsidR="003F5CBE" w:rsidRPr="00440186">
        <w:rPr>
          <w:position w:val="-6"/>
          <w:sz w:val="24"/>
          <w:szCs w:val="24"/>
        </w:rPr>
        <w:t>, siguientes a la notificación de la sentencia</w:t>
      </w:r>
      <w:r w:rsidR="00C1128A" w:rsidRPr="00440186">
        <w:rPr>
          <w:position w:val="-6"/>
          <w:sz w:val="24"/>
          <w:szCs w:val="24"/>
        </w:rPr>
        <w:t>, realice los trámites respectivos para efectivizar la prestación del servicio “</w:t>
      </w:r>
      <w:r w:rsidR="00C1128A" w:rsidRPr="00440186">
        <w:rPr>
          <w:position w:val="-6"/>
          <w:sz w:val="24"/>
          <w:szCs w:val="24"/>
          <w:u w:val="single"/>
        </w:rPr>
        <w:t>colonoscopia total con biopsia o sin biopsia, bajo sedación</w:t>
      </w:r>
      <w:r w:rsidR="00C1128A" w:rsidRPr="00440186">
        <w:rPr>
          <w:position w:val="-6"/>
          <w:sz w:val="24"/>
          <w:szCs w:val="24"/>
        </w:rPr>
        <w:t xml:space="preserve">”, tal como lo ordenó el médico tratante. Además, ordenó </w:t>
      </w:r>
      <w:r w:rsidR="00AF54E8" w:rsidRPr="00440186">
        <w:rPr>
          <w:position w:val="-6"/>
          <w:sz w:val="24"/>
          <w:szCs w:val="24"/>
        </w:rPr>
        <w:t>el tratamiento integral para la patología de “hemorroides de cuarto grado”</w:t>
      </w:r>
    </w:p>
    <w:p w14:paraId="7943356A" w14:textId="77777777" w:rsidR="00125B9A" w:rsidRPr="00440186" w:rsidRDefault="00125B9A" w:rsidP="004F1776">
      <w:pPr>
        <w:spacing w:line="276" w:lineRule="auto"/>
        <w:rPr>
          <w:position w:val="-6"/>
          <w:sz w:val="24"/>
          <w:szCs w:val="24"/>
        </w:rPr>
      </w:pPr>
    </w:p>
    <w:p w14:paraId="4A6F6D6A" w14:textId="047A5A9E" w:rsidR="0064258D" w:rsidRPr="00440186" w:rsidRDefault="003F5CBE" w:rsidP="004F1776">
      <w:pPr>
        <w:spacing w:line="276" w:lineRule="auto"/>
        <w:rPr>
          <w:position w:val="-6"/>
          <w:sz w:val="24"/>
          <w:szCs w:val="24"/>
        </w:rPr>
      </w:pPr>
      <w:r w:rsidRPr="00440186">
        <w:rPr>
          <w:position w:val="-6"/>
          <w:sz w:val="24"/>
          <w:szCs w:val="24"/>
        </w:rPr>
        <w:t>Frente a la orden de tratamiento integral -tema motivo de impugnación-</w:t>
      </w:r>
      <w:r w:rsidR="00125B9A" w:rsidRPr="00440186">
        <w:rPr>
          <w:position w:val="-6"/>
          <w:sz w:val="24"/>
          <w:szCs w:val="24"/>
        </w:rPr>
        <w:t xml:space="preserve">, </w:t>
      </w:r>
      <w:r w:rsidR="00AF54E8" w:rsidRPr="00440186">
        <w:rPr>
          <w:position w:val="-6"/>
          <w:sz w:val="24"/>
          <w:szCs w:val="24"/>
        </w:rPr>
        <w:t>la</w:t>
      </w:r>
      <w:r w:rsidR="00E27C8D" w:rsidRPr="00440186">
        <w:rPr>
          <w:position w:val="-6"/>
          <w:sz w:val="24"/>
          <w:szCs w:val="24"/>
        </w:rPr>
        <w:t xml:space="preserve"> </w:t>
      </w:r>
      <w:r w:rsidR="00125B9A" w:rsidRPr="00440186">
        <w:rPr>
          <w:position w:val="-6"/>
          <w:sz w:val="24"/>
          <w:szCs w:val="24"/>
        </w:rPr>
        <w:t>fallador</w:t>
      </w:r>
      <w:r w:rsidR="00AF54E8" w:rsidRPr="00440186">
        <w:rPr>
          <w:position w:val="-6"/>
          <w:sz w:val="24"/>
          <w:szCs w:val="24"/>
        </w:rPr>
        <w:t>a</w:t>
      </w:r>
      <w:r w:rsidR="00125B9A" w:rsidRPr="00440186">
        <w:rPr>
          <w:position w:val="-6"/>
          <w:sz w:val="24"/>
          <w:szCs w:val="24"/>
        </w:rPr>
        <w:t xml:space="preserve"> argumentó</w:t>
      </w:r>
      <w:r w:rsidR="00C46E33" w:rsidRPr="00440186">
        <w:rPr>
          <w:position w:val="-6"/>
          <w:sz w:val="24"/>
          <w:szCs w:val="24"/>
        </w:rPr>
        <w:t xml:space="preserve"> </w:t>
      </w:r>
      <w:r w:rsidR="00AF54E8" w:rsidRPr="00440186">
        <w:rPr>
          <w:position w:val="-6"/>
          <w:sz w:val="24"/>
          <w:szCs w:val="24"/>
        </w:rPr>
        <w:t>que la integralidad hace parte de uno de los principios base del sistema de salud en Colombia, y a través del cual se busca proteger la continuidad de los tratamientos que fueron iniciados por los usuarios del sistema de salud a razón de sus patologías, pues la normativa vigente, pretende que las E</w:t>
      </w:r>
      <w:r w:rsidR="00CC3308" w:rsidRPr="00440186">
        <w:rPr>
          <w:position w:val="-6"/>
          <w:sz w:val="24"/>
          <w:szCs w:val="24"/>
        </w:rPr>
        <w:t>P</w:t>
      </w:r>
      <w:r w:rsidR="00AF54E8" w:rsidRPr="00440186">
        <w:rPr>
          <w:position w:val="-6"/>
          <w:sz w:val="24"/>
          <w:szCs w:val="24"/>
        </w:rPr>
        <w:t>S no impongan ningún tipo de barreras administrativas que liantes los tratamientos, procedimientos, entre otros, que fueron inicialmente ordenados por sus médicos tratantes</w:t>
      </w:r>
      <w:r w:rsidR="00E27C8D" w:rsidRPr="00440186">
        <w:rPr>
          <w:position w:val="-6"/>
          <w:sz w:val="24"/>
          <w:szCs w:val="24"/>
        </w:rPr>
        <w:t>.</w:t>
      </w:r>
    </w:p>
    <w:p w14:paraId="70F80548" w14:textId="77777777" w:rsidR="001A5047" w:rsidRPr="00440186" w:rsidRDefault="001A5047" w:rsidP="004F1776">
      <w:pPr>
        <w:spacing w:line="276" w:lineRule="auto"/>
        <w:rPr>
          <w:position w:val="-6"/>
          <w:sz w:val="24"/>
          <w:szCs w:val="24"/>
        </w:rPr>
      </w:pPr>
    </w:p>
    <w:p w14:paraId="2652B11D" w14:textId="77777777" w:rsidR="0053744A" w:rsidRPr="00440186" w:rsidRDefault="0053744A" w:rsidP="00A86768">
      <w:pPr>
        <w:spacing w:line="276" w:lineRule="auto"/>
        <w:rPr>
          <w:rFonts w:ascii="Algerian" w:eastAsia="Times New Roman" w:hAnsi="Algerian"/>
          <w:sz w:val="30"/>
          <w:szCs w:val="20"/>
          <w:lang w:eastAsia="es-MX"/>
        </w:rPr>
      </w:pPr>
      <w:r w:rsidRPr="00440186">
        <w:rPr>
          <w:rFonts w:ascii="Algerian" w:eastAsia="Times New Roman" w:hAnsi="Algerian"/>
          <w:sz w:val="30"/>
          <w:szCs w:val="20"/>
          <w:lang w:eastAsia="es-MX"/>
        </w:rPr>
        <w:t>4.- IMPUGNACIÓN</w:t>
      </w:r>
    </w:p>
    <w:p w14:paraId="4D615A5C" w14:textId="77777777" w:rsidR="004341A1" w:rsidRPr="00440186" w:rsidRDefault="004341A1" w:rsidP="004F1776">
      <w:pPr>
        <w:spacing w:line="276" w:lineRule="auto"/>
        <w:rPr>
          <w:position w:val="-6"/>
          <w:sz w:val="24"/>
          <w:szCs w:val="24"/>
        </w:rPr>
      </w:pPr>
    </w:p>
    <w:p w14:paraId="2AD4576F" w14:textId="799686C2" w:rsidR="00BC6222" w:rsidRPr="00440186" w:rsidRDefault="00FE15A6" w:rsidP="004F1776">
      <w:pPr>
        <w:spacing w:line="276" w:lineRule="auto"/>
        <w:rPr>
          <w:position w:val="-6"/>
          <w:sz w:val="24"/>
          <w:szCs w:val="24"/>
          <w:lang w:val="es-CO" w:eastAsia="es-CO"/>
        </w:rPr>
      </w:pPr>
      <w:r w:rsidRPr="00440186">
        <w:rPr>
          <w:position w:val="-6"/>
          <w:sz w:val="24"/>
          <w:szCs w:val="24"/>
        </w:rPr>
        <w:t>Dentro del término oportuno</w:t>
      </w:r>
      <w:r w:rsidR="00A72841" w:rsidRPr="00440186">
        <w:rPr>
          <w:position w:val="-6"/>
          <w:sz w:val="24"/>
          <w:szCs w:val="24"/>
        </w:rPr>
        <w:t>,</w:t>
      </w:r>
      <w:r w:rsidRPr="00440186">
        <w:rPr>
          <w:position w:val="-6"/>
          <w:sz w:val="24"/>
          <w:szCs w:val="24"/>
        </w:rPr>
        <w:t xml:space="preserve"> </w:t>
      </w:r>
      <w:r w:rsidR="00421503" w:rsidRPr="00440186">
        <w:rPr>
          <w:position w:val="-6"/>
          <w:sz w:val="24"/>
          <w:szCs w:val="24"/>
        </w:rPr>
        <w:t>la NUEVA EPS impugn</w:t>
      </w:r>
      <w:r w:rsidR="00F6350A" w:rsidRPr="00440186">
        <w:rPr>
          <w:position w:val="-6"/>
          <w:sz w:val="24"/>
          <w:szCs w:val="24"/>
        </w:rPr>
        <w:t>ó</w:t>
      </w:r>
      <w:r w:rsidR="00421503" w:rsidRPr="00440186">
        <w:rPr>
          <w:position w:val="-6"/>
          <w:sz w:val="24"/>
          <w:szCs w:val="24"/>
        </w:rPr>
        <w:t xml:space="preserve"> la decisión</w:t>
      </w:r>
      <w:r w:rsidR="008D7A49" w:rsidRPr="00440186">
        <w:rPr>
          <w:position w:val="-6"/>
          <w:sz w:val="24"/>
          <w:szCs w:val="24"/>
        </w:rPr>
        <w:t xml:space="preserve"> </w:t>
      </w:r>
      <w:r w:rsidR="00BE58B8" w:rsidRPr="00440186">
        <w:rPr>
          <w:position w:val="-6"/>
          <w:sz w:val="24"/>
          <w:szCs w:val="24"/>
        </w:rPr>
        <w:t xml:space="preserve">y </w:t>
      </w:r>
      <w:r w:rsidR="007F49A4" w:rsidRPr="00440186">
        <w:rPr>
          <w:position w:val="-6"/>
          <w:sz w:val="24"/>
          <w:szCs w:val="24"/>
        </w:rPr>
        <w:t xml:space="preserve">solicitó </w:t>
      </w:r>
      <w:r w:rsidR="00BE4DB6" w:rsidRPr="00440186">
        <w:rPr>
          <w:position w:val="-6"/>
          <w:sz w:val="24"/>
          <w:szCs w:val="24"/>
        </w:rPr>
        <w:t xml:space="preserve">que </w:t>
      </w:r>
      <w:r w:rsidR="007F49A4" w:rsidRPr="00440186">
        <w:rPr>
          <w:position w:val="-6"/>
          <w:sz w:val="24"/>
          <w:szCs w:val="24"/>
        </w:rPr>
        <w:t>se revoqu</w:t>
      </w:r>
      <w:r w:rsidR="0099447B" w:rsidRPr="00440186">
        <w:rPr>
          <w:position w:val="-6"/>
          <w:sz w:val="24"/>
          <w:szCs w:val="24"/>
        </w:rPr>
        <w:t>e</w:t>
      </w:r>
      <w:r w:rsidR="007F49A4" w:rsidRPr="00440186">
        <w:rPr>
          <w:position w:val="-6"/>
          <w:sz w:val="24"/>
          <w:szCs w:val="24"/>
        </w:rPr>
        <w:t xml:space="preserve"> la </w:t>
      </w:r>
      <w:r w:rsidR="0099447B" w:rsidRPr="00440186">
        <w:rPr>
          <w:position w:val="-6"/>
          <w:sz w:val="24"/>
          <w:szCs w:val="24"/>
        </w:rPr>
        <w:t>o</w:t>
      </w:r>
      <w:r w:rsidR="007F49A4" w:rsidRPr="00440186">
        <w:rPr>
          <w:position w:val="-6"/>
          <w:sz w:val="24"/>
          <w:szCs w:val="24"/>
        </w:rPr>
        <w:t>rden de tratamiento integral</w:t>
      </w:r>
      <w:r w:rsidR="007F49A4" w:rsidRPr="00440186">
        <w:rPr>
          <w:position w:val="-6"/>
          <w:sz w:val="24"/>
          <w:szCs w:val="24"/>
          <w:lang w:val="es-CO" w:eastAsia="es-CO"/>
        </w:rPr>
        <w:t xml:space="preserve">, toda vez que no es procedente por cuanto no se pueden emitir órdenes sobre hechos futuros e inciertos, y menos </w:t>
      </w:r>
      <w:r w:rsidR="001A5047" w:rsidRPr="00440186">
        <w:rPr>
          <w:position w:val="-6"/>
          <w:sz w:val="24"/>
          <w:szCs w:val="24"/>
          <w:lang w:val="es-CO" w:eastAsia="es-CO"/>
        </w:rPr>
        <w:t>sin el concepto del médico tratante.</w:t>
      </w:r>
    </w:p>
    <w:p w14:paraId="59F7E2E4" w14:textId="77777777" w:rsidR="000C14D1" w:rsidRPr="00440186" w:rsidRDefault="000C14D1" w:rsidP="004F1776">
      <w:pPr>
        <w:spacing w:line="276" w:lineRule="auto"/>
        <w:rPr>
          <w:position w:val="-6"/>
          <w:sz w:val="24"/>
          <w:szCs w:val="24"/>
          <w:lang w:val="es-CO" w:eastAsia="es-CO"/>
        </w:rPr>
      </w:pPr>
    </w:p>
    <w:p w14:paraId="2374F450" w14:textId="77777777" w:rsidR="0053744A" w:rsidRPr="00440186" w:rsidRDefault="0053744A" w:rsidP="00A86768">
      <w:pPr>
        <w:spacing w:line="276" w:lineRule="auto"/>
        <w:rPr>
          <w:rFonts w:ascii="Algerian" w:eastAsia="Times New Roman" w:hAnsi="Algerian"/>
          <w:sz w:val="30"/>
          <w:szCs w:val="20"/>
          <w:lang w:eastAsia="es-MX"/>
        </w:rPr>
      </w:pPr>
      <w:r w:rsidRPr="00440186">
        <w:rPr>
          <w:rFonts w:ascii="Algerian" w:eastAsia="Times New Roman" w:hAnsi="Algerian"/>
          <w:sz w:val="30"/>
          <w:szCs w:val="20"/>
          <w:lang w:eastAsia="es-MX"/>
        </w:rPr>
        <w:t>5.- POSICIÓN DE LA SALA</w:t>
      </w:r>
    </w:p>
    <w:p w14:paraId="58CD53CA" w14:textId="77777777" w:rsidR="0053744A" w:rsidRPr="00440186" w:rsidRDefault="0053744A" w:rsidP="004F1776">
      <w:pPr>
        <w:spacing w:line="276" w:lineRule="auto"/>
        <w:rPr>
          <w:position w:val="-6"/>
          <w:sz w:val="24"/>
          <w:szCs w:val="24"/>
          <w:lang w:val="es-MX"/>
        </w:rPr>
      </w:pPr>
    </w:p>
    <w:p w14:paraId="58144519" w14:textId="22ACA8A2" w:rsidR="00A91999" w:rsidRPr="00440186" w:rsidRDefault="00A91999" w:rsidP="004F1776">
      <w:pPr>
        <w:spacing w:line="276" w:lineRule="auto"/>
        <w:rPr>
          <w:position w:val="-6"/>
          <w:sz w:val="24"/>
          <w:szCs w:val="24"/>
        </w:rPr>
      </w:pPr>
      <w:r w:rsidRPr="00440186">
        <w:rPr>
          <w:position w:val="-6"/>
          <w:sz w:val="24"/>
          <w:szCs w:val="24"/>
          <w:lang w:val="es-MX"/>
        </w:rPr>
        <w:t>Se tiene</w:t>
      </w:r>
      <w:r w:rsidRPr="00440186">
        <w:rPr>
          <w:position w:val="-6"/>
          <w:sz w:val="24"/>
          <w:szCs w:val="24"/>
        </w:rPr>
        <w:t xml:space="preserve"> competencia para decidir la impugnación incoada contra el fallo proferido </w:t>
      </w:r>
      <w:r w:rsidR="00DE7879" w:rsidRPr="00440186">
        <w:rPr>
          <w:position w:val="-6"/>
          <w:sz w:val="24"/>
          <w:szCs w:val="24"/>
        </w:rPr>
        <w:t xml:space="preserve">en </w:t>
      </w:r>
      <w:r w:rsidR="001A5047" w:rsidRPr="00440186">
        <w:rPr>
          <w:position w:val="-6"/>
          <w:sz w:val="24"/>
          <w:szCs w:val="24"/>
        </w:rPr>
        <w:t>enero 19 de 2023</w:t>
      </w:r>
      <w:r w:rsidR="00DE7879" w:rsidRPr="00440186">
        <w:rPr>
          <w:position w:val="-6"/>
          <w:sz w:val="24"/>
          <w:szCs w:val="24"/>
        </w:rPr>
        <w:t xml:space="preserve"> </w:t>
      </w:r>
      <w:r w:rsidRPr="00440186">
        <w:rPr>
          <w:position w:val="-6"/>
          <w:sz w:val="24"/>
          <w:szCs w:val="24"/>
        </w:rPr>
        <w:t xml:space="preserve">por el Juzgado </w:t>
      </w:r>
      <w:r w:rsidR="00AF54E8" w:rsidRPr="00440186">
        <w:rPr>
          <w:position w:val="-6"/>
          <w:sz w:val="24"/>
          <w:szCs w:val="24"/>
        </w:rPr>
        <w:t>Penal del Circuito con función de conocimiento de Santa Rosa de Cabal (Rda.)</w:t>
      </w:r>
      <w:r w:rsidRPr="00440186">
        <w:rPr>
          <w:position w:val="-6"/>
          <w:sz w:val="24"/>
          <w:szCs w:val="24"/>
        </w:rPr>
        <w:t>, según las facultades conferidas en los artículos 86 y 116 de la Constitución Política</w:t>
      </w:r>
      <w:r w:rsidR="00334596" w:rsidRPr="00440186">
        <w:rPr>
          <w:position w:val="-6"/>
          <w:sz w:val="24"/>
          <w:szCs w:val="24"/>
        </w:rPr>
        <w:t xml:space="preserve"> y </w:t>
      </w:r>
      <w:r w:rsidRPr="00440186">
        <w:rPr>
          <w:position w:val="-6"/>
          <w:sz w:val="24"/>
          <w:szCs w:val="24"/>
        </w:rPr>
        <w:t>32 del Decreto 2591</w:t>
      </w:r>
      <w:r w:rsidR="004341A1" w:rsidRPr="00440186">
        <w:rPr>
          <w:position w:val="-6"/>
          <w:sz w:val="24"/>
          <w:szCs w:val="24"/>
        </w:rPr>
        <w:t>/</w:t>
      </w:r>
      <w:r w:rsidRPr="00440186">
        <w:rPr>
          <w:position w:val="-6"/>
          <w:sz w:val="24"/>
          <w:szCs w:val="24"/>
        </w:rPr>
        <w:t>91</w:t>
      </w:r>
      <w:r w:rsidR="004C1AA4" w:rsidRPr="00440186">
        <w:rPr>
          <w:position w:val="-6"/>
          <w:sz w:val="24"/>
          <w:szCs w:val="24"/>
        </w:rPr>
        <w:t>.</w:t>
      </w:r>
    </w:p>
    <w:p w14:paraId="5C598297" w14:textId="77777777" w:rsidR="006B5E8A" w:rsidRPr="00440186" w:rsidRDefault="006B5E8A" w:rsidP="004F1776">
      <w:pPr>
        <w:spacing w:line="276" w:lineRule="auto"/>
        <w:rPr>
          <w:b/>
          <w:position w:val="-6"/>
          <w:sz w:val="24"/>
          <w:szCs w:val="24"/>
        </w:rPr>
      </w:pPr>
    </w:p>
    <w:p w14:paraId="00FE9046" w14:textId="70F3D297" w:rsidR="00A91999" w:rsidRPr="00440186" w:rsidRDefault="00A91999" w:rsidP="004F1776">
      <w:pPr>
        <w:spacing w:line="276" w:lineRule="auto"/>
        <w:rPr>
          <w:position w:val="-6"/>
          <w:sz w:val="24"/>
          <w:szCs w:val="24"/>
        </w:rPr>
      </w:pPr>
      <w:r w:rsidRPr="00440186">
        <w:rPr>
          <w:b/>
          <w:position w:val="-6"/>
          <w:sz w:val="24"/>
          <w:szCs w:val="24"/>
        </w:rPr>
        <w:t>5.1.- Problema jurídico planteado</w:t>
      </w:r>
    </w:p>
    <w:p w14:paraId="40F16FAC" w14:textId="77777777" w:rsidR="00A91999" w:rsidRPr="00440186" w:rsidRDefault="00A91999" w:rsidP="004F1776">
      <w:pPr>
        <w:spacing w:line="276" w:lineRule="auto"/>
        <w:rPr>
          <w:position w:val="-6"/>
          <w:sz w:val="24"/>
          <w:szCs w:val="24"/>
        </w:rPr>
      </w:pPr>
    </w:p>
    <w:p w14:paraId="0955F3B4" w14:textId="7E6CDE21" w:rsidR="004C1AA4" w:rsidRPr="00440186" w:rsidRDefault="00A91999" w:rsidP="004F1776">
      <w:pPr>
        <w:spacing w:line="276" w:lineRule="auto"/>
        <w:rPr>
          <w:position w:val="-6"/>
          <w:sz w:val="24"/>
          <w:szCs w:val="24"/>
        </w:rPr>
      </w:pPr>
      <w:r w:rsidRPr="00440186">
        <w:rPr>
          <w:position w:val="-6"/>
          <w:sz w:val="24"/>
          <w:szCs w:val="24"/>
        </w:rPr>
        <w:t xml:space="preserve">De lo expuesto en el escrito de impugnación, corresponde a esta instancia pronunciarse </w:t>
      </w:r>
      <w:r w:rsidR="00DE0C05" w:rsidRPr="00440186">
        <w:rPr>
          <w:position w:val="-6"/>
          <w:sz w:val="24"/>
          <w:szCs w:val="24"/>
        </w:rPr>
        <w:t xml:space="preserve">en relación </w:t>
      </w:r>
      <w:r w:rsidR="004C1AA4" w:rsidRPr="00440186">
        <w:rPr>
          <w:position w:val="-6"/>
          <w:sz w:val="24"/>
          <w:szCs w:val="24"/>
        </w:rPr>
        <w:t>con los motivos de i</w:t>
      </w:r>
      <w:r w:rsidR="000F43A6" w:rsidRPr="00440186">
        <w:rPr>
          <w:position w:val="-6"/>
          <w:sz w:val="24"/>
          <w:szCs w:val="24"/>
        </w:rPr>
        <w:t>nconformidad presentado</w:t>
      </w:r>
      <w:r w:rsidR="00C96EEB" w:rsidRPr="00440186">
        <w:rPr>
          <w:position w:val="-6"/>
          <w:sz w:val="24"/>
          <w:szCs w:val="24"/>
        </w:rPr>
        <w:t>s</w:t>
      </w:r>
      <w:r w:rsidR="000F43A6" w:rsidRPr="00440186">
        <w:rPr>
          <w:position w:val="-6"/>
          <w:sz w:val="24"/>
          <w:szCs w:val="24"/>
        </w:rPr>
        <w:t xml:space="preserve"> por</w:t>
      </w:r>
      <w:r w:rsidR="00FA6B81" w:rsidRPr="00440186">
        <w:rPr>
          <w:position w:val="-6"/>
          <w:sz w:val="24"/>
          <w:szCs w:val="24"/>
        </w:rPr>
        <w:t xml:space="preserve"> </w:t>
      </w:r>
      <w:r w:rsidR="004D2237" w:rsidRPr="00440186">
        <w:rPr>
          <w:position w:val="-6"/>
          <w:sz w:val="24"/>
          <w:szCs w:val="24"/>
        </w:rPr>
        <w:t xml:space="preserve">la entidad </w:t>
      </w:r>
      <w:r w:rsidR="00C96EEB" w:rsidRPr="00440186">
        <w:rPr>
          <w:position w:val="-6"/>
          <w:sz w:val="24"/>
          <w:szCs w:val="24"/>
        </w:rPr>
        <w:t>demandada</w:t>
      </w:r>
      <w:r w:rsidR="004C1AA4" w:rsidRPr="00440186">
        <w:rPr>
          <w:position w:val="-6"/>
          <w:sz w:val="24"/>
          <w:szCs w:val="24"/>
        </w:rPr>
        <w:t xml:space="preserve"> frente al fallo que amparó los derechos fundamentales </w:t>
      </w:r>
      <w:r w:rsidR="0099447B" w:rsidRPr="00440186">
        <w:rPr>
          <w:position w:val="-6"/>
          <w:sz w:val="24"/>
          <w:szCs w:val="24"/>
        </w:rPr>
        <w:t xml:space="preserve">de la señora </w:t>
      </w:r>
      <w:r w:rsidR="00AF54E8" w:rsidRPr="00440186">
        <w:rPr>
          <w:b/>
          <w:position w:val="-6"/>
          <w:sz w:val="24"/>
          <w:szCs w:val="24"/>
        </w:rPr>
        <w:t>LUZ MYRIAM MORALES GARCÍA</w:t>
      </w:r>
      <w:r w:rsidR="004C1AA4" w:rsidRPr="00440186">
        <w:rPr>
          <w:position w:val="-6"/>
          <w:sz w:val="24"/>
          <w:szCs w:val="24"/>
        </w:rPr>
        <w:t xml:space="preserve">. De </w:t>
      </w:r>
      <w:r w:rsidR="00B73643" w:rsidRPr="00440186">
        <w:rPr>
          <w:position w:val="-6"/>
          <w:sz w:val="24"/>
          <w:szCs w:val="24"/>
        </w:rPr>
        <w:t xml:space="preserve">acuerdo </w:t>
      </w:r>
      <w:r w:rsidR="004C1AA4" w:rsidRPr="00440186">
        <w:rPr>
          <w:position w:val="-6"/>
          <w:sz w:val="24"/>
          <w:szCs w:val="24"/>
        </w:rPr>
        <w:t>con el resultado, se procederá a tomar la determinación pertinente, ya sea convalidando la decisión,</w:t>
      </w:r>
      <w:r w:rsidR="00CB55B4" w:rsidRPr="00440186">
        <w:rPr>
          <w:position w:val="-6"/>
          <w:sz w:val="24"/>
          <w:szCs w:val="24"/>
        </w:rPr>
        <w:t xml:space="preserve"> modificándola o</w:t>
      </w:r>
      <w:r w:rsidR="004C1AA4" w:rsidRPr="00440186">
        <w:rPr>
          <w:position w:val="-6"/>
          <w:sz w:val="24"/>
          <w:szCs w:val="24"/>
        </w:rPr>
        <w:t xml:space="preserve"> revocándola </w:t>
      </w:r>
      <w:r w:rsidR="00CB55B4" w:rsidRPr="00440186">
        <w:rPr>
          <w:position w:val="-6"/>
          <w:sz w:val="24"/>
          <w:szCs w:val="24"/>
        </w:rPr>
        <w:t>como lo pide la entidad accionada</w:t>
      </w:r>
      <w:r w:rsidR="004C1AA4" w:rsidRPr="00440186">
        <w:rPr>
          <w:position w:val="-6"/>
          <w:sz w:val="24"/>
          <w:szCs w:val="24"/>
        </w:rPr>
        <w:t>.</w:t>
      </w:r>
    </w:p>
    <w:p w14:paraId="4172F3A4" w14:textId="77777777" w:rsidR="004D2237" w:rsidRPr="00440186" w:rsidRDefault="004D2237" w:rsidP="004F1776">
      <w:pPr>
        <w:spacing w:line="276" w:lineRule="auto"/>
        <w:rPr>
          <w:b/>
          <w:position w:val="-6"/>
          <w:sz w:val="24"/>
          <w:szCs w:val="24"/>
        </w:rPr>
      </w:pPr>
    </w:p>
    <w:p w14:paraId="71F9BDB5" w14:textId="77777777" w:rsidR="00A91999" w:rsidRPr="00440186" w:rsidRDefault="00A91999" w:rsidP="004F1776">
      <w:pPr>
        <w:spacing w:line="276" w:lineRule="auto"/>
        <w:rPr>
          <w:position w:val="-6"/>
          <w:sz w:val="24"/>
          <w:szCs w:val="24"/>
        </w:rPr>
      </w:pPr>
      <w:r w:rsidRPr="00440186">
        <w:rPr>
          <w:b/>
          <w:position w:val="-6"/>
          <w:sz w:val="24"/>
          <w:szCs w:val="24"/>
        </w:rPr>
        <w:t>5.2.-</w:t>
      </w:r>
      <w:r w:rsidRPr="00440186">
        <w:rPr>
          <w:position w:val="-6"/>
          <w:sz w:val="24"/>
          <w:szCs w:val="24"/>
        </w:rPr>
        <w:t xml:space="preserve"> </w:t>
      </w:r>
      <w:r w:rsidRPr="00440186">
        <w:rPr>
          <w:b/>
          <w:position w:val="-6"/>
          <w:sz w:val="24"/>
          <w:szCs w:val="24"/>
        </w:rPr>
        <w:t>Solución a la controversia</w:t>
      </w:r>
    </w:p>
    <w:p w14:paraId="14EFAE82" w14:textId="77777777" w:rsidR="00CB692B" w:rsidRPr="00440186" w:rsidRDefault="00CB692B" w:rsidP="004F1776">
      <w:pPr>
        <w:spacing w:line="276" w:lineRule="auto"/>
        <w:rPr>
          <w:position w:val="-6"/>
          <w:sz w:val="24"/>
          <w:szCs w:val="24"/>
        </w:rPr>
      </w:pPr>
    </w:p>
    <w:p w14:paraId="4A067E7A" w14:textId="6AB9AB08" w:rsidR="00C06BF0" w:rsidRPr="00440186" w:rsidRDefault="00C06BF0" w:rsidP="004F1776">
      <w:pPr>
        <w:spacing w:line="276" w:lineRule="auto"/>
        <w:rPr>
          <w:position w:val="-6"/>
          <w:sz w:val="24"/>
          <w:szCs w:val="24"/>
        </w:rPr>
      </w:pPr>
      <w:r w:rsidRPr="00440186">
        <w:rPr>
          <w:position w:val="-6"/>
          <w:sz w:val="24"/>
          <w:szCs w:val="24"/>
        </w:rPr>
        <w:t xml:space="preserve">La acción de tutela ha sido por excelencia el mecanismo más expedito en materia de protección de derechos fundamentales, gracias a ella el Estado Colombiano logró optimizarlos y hacerlos valer a todas las personas sin discriminación alguna. </w:t>
      </w:r>
    </w:p>
    <w:p w14:paraId="6FE34C09" w14:textId="77777777" w:rsidR="005171B1" w:rsidRPr="00440186" w:rsidRDefault="005171B1" w:rsidP="004F1776">
      <w:pPr>
        <w:spacing w:line="276" w:lineRule="auto"/>
        <w:rPr>
          <w:position w:val="-6"/>
          <w:sz w:val="24"/>
          <w:szCs w:val="24"/>
        </w:rPr>
      </w:pPr>
    </w:p>
    <w:p w14:paraId="1467AAF1" w14:textId="27FFF3D0" w:rsidR="005F5F89" w:rsidRPr="00440186" w:rsidRDefault="005F5F89" w:rsidP="004F1776">
      <w:pPr>
        <w:spacing w:line="276" w:lineRule="auto"/>
        <w:rPr>
          <w:position w:val="-6"/>
          <w:sz w:val="24"/>
          <w:szCs w:val="24"/>
        </w:rPr>
      </w:pPr>
      <w:r w:rsidRPr="00440186">
        <w:rPr>
          <w:position w:val="-6"/>
          <w:sz w:val="24"/>
          <w:szCs w:val="24"/>
        </w:rPr>
        <w:t xml:space="preserve">En este asunto la </w:t>
      </w:r>
      <w:r w:rsidR="005171B1" w:rsidRPr="00440186">
        <w:rPr>
          <w:position w:val="-6"/>
          <w:sz w:val="24"/>
          <w:szCs w:val="24"/>
        </w:rPr>
        <w:t>accionante</w:t>
      </w:r>
      <w:r w:rsidRPr="00440186">
        <w:rPr>
          <w:position w:val="-6"/>
          <w:sz w:val="24"/>
          <w:szCs w:val="24"/>
        </w:rPr>
        <w:t xml:space="preserve"> acude a la acción de tutela con la finalidad de que se protejan </w:t>
      </w:r>
      <w:r w:rsidR="005171B1" w:rsidRPr="00440186">
        <w:rPr>
          <w:position w:val="-6"/>
          <w:sz w:val="24"/>
          <w:szCs w:val="24"/>
        </w:rPr>
        <w:t xml:space="preserve">sus </w:t>
      </w:r>
      <w:r w:rsidRPr="00440186">
        <w:rPr>
          <w:position w:val="-6"/>
          <w:sz w:val="24"/>
          <w:szCs w:val="24"/>
        </w:rPr>
        <w:t>derechos fundamentales, como quiera que la entidad promotora de salud a la cual se encuentra afiliad</w:t>
      </w:r>
      <w:r w:rsidR="005171B1" w:rsidRPr="00440186">
        <w:rPr>
          <w:position w:val="-6"/>
          <w:sz w:val="24"/>
          <w:szCs w:val="24"/>
        </w:rPr>
        <w:t>a</w:t>
      </w:r>
      <w:r w:rsidRPr="00440186">
        <w:rPr>
          <w:position w:val="-6"/>
          <w:sz w:val="24"/>
          <w:szCs w:val="24"/>
        </w:rPr>
        <w:t xml:space="preserve"> </w:t>
      </w:r>
      <w:r w:rsidR="005171B1" w:rsidRPr="00440186">
        <w:rPr>
          <w:position w:val="-6"/>
          <w:sz w:val="24"/>
          <w:szCs w:val="24"/>
        </w:rPr>
        <w:t>a</w:t>
      </w:r>
      <w:r w:rsidRPr="00440186">
        <w:rPr>
          <w:position w:val="-6"/>
          <w:sz w:val="24"/>
          <w:szCs w:val="24"/>
        </w:rPr>
        <w:t xml:space="preserve"> retardado la prestación de las atenciones médicas que son necesarias para el restablecimiento de </w:t>
      </w:r>
      <w:r w:rsidR="005171B1" w:rsidRPr="00440186">
        <w:rPr>
          <w:position w:val="-6"/>
          <w:sz w:val="24"/>
          <w:szCs w:val="24"/>
        </w:rPr>
        <w:t>su</w:t>
      </w:r>
      <w:r w:rsidRPr="00440186">
        <w:rPr>
          <w:position w:val="-6"/>
          <w:sz w:val="24"/>
          <w:szCs w:val="24"/>
        </w:rPr>
        <w:t xml:space="preserve"> salud. </w:t>
      </w:r>
    </w:p>
    <w:p w14:paraId="1E2C4B6D" w14:textId="77777777" w:rsidR="005F5F89" w:rsidRPr="00440186" w:rsidRDefault="005F5F89" w:rsidP="004F1776">
      <w:pPr>
        <w:spacing w:line="276" w:lineRule="auto"/>
        <w:rPr>
          <w:position w:val="-6"/>
          <w:sz w:val="24"/>
          <w:szCs w:val="24"/>
        </w:rPr>
      </w:pPr>
    </w:p>
    <w:p w14:paraId="1E86035B" w14:textId="5BEA7E65" w:rsidR="005171B1" w:rsidRPr="00440186" w:rsidRDefault="005F5F89" w:rsidP="004F1776">
      <w:pPr>
        <w:spacing w:line="276" w:lineRule="auto"/>
        <w:rPr>
          <w:position w:val="-6"/>
          <w:sz w:val="24"/>
          <w:szCs w:val="24"/>
        </w:rPr>
      </w:pPr>
      <w:r w:rsidRPr="00440186">
        <w:rPr>
          <w:position w:val="-6"/>
          <w:sz w:val="24"/>
          <w:szCs w:val="24"/>
        </w:rPr>
        <w:t xml:space="preserve">Frente a esa especial situación, </w:t>
      </w:r>
      <w:bookmarkStart w:id="1" w:name="_Hlk134191520"/>
      <w:r w:rsidR="00AF54E8" w:rsidRPr="00440186">
        <w:rPr>
          <w:position w:val="-6"/>
          <w:sz w:val="24"/>
          <w:szCs w:val="24"/>
        </w:rPr>
        <w:t>la</w:t>
      </w:r>
      <w:r w:rsidRPr="00440186">
        <w:rPr>
          <w:position w:val="-6"/>
          <w:sz w:val="24"/>
          <w:szCs w:val="24"/>
        </w:rPr>
        <w:t xml:space="preserve"> </w:t>
      </w:r>
      <w:r w:rsidR="009A149E" w:rsidRPr="00440186">
        <w:rPr>
          <w:position w:val="-6"/>
          <w:sz w:val="24"/>
          <w:szCs w:val="24"/>
        </w:rPr>
        <w:t>funcionari</w:t>
      </w:r>
      <w:r w:rsidR="00AF54E8" w:rsidRPr="00440186">
        <w:rPr>
          <w:position w:val="-6"/>
          <w:sz w:val="24"/>
          <w:szCs w:val="24"/>
        </w:rPr>
        <w:t>a</w:t>
      </w:r>
      <w:r w:rsidRPr="00440186">
        <w:rPr>
          <w:position w:val="-6"/>
          <w:sz w:val="24"/>
          <w:szCs w:val="24"/>
        </w:rPr>
        <w:t xml:space="preserve"> a quo amparó los derechos fundamentales </w:t>
      </w:r>
      <w:r w:rsidR="005171B1" w:rsidRPr="00440186">
        <w:rPr>
          <w:position w:val="-6"/>
          <w:sz w:val="24"/>
          <w:szCs w:val="24"/>
        </w:rPr>
        <w:t>de la accionante</w:t>
      </w:r>
      <w:r w:rsidRPr="00440186">
        <w:rPr>
          <w:position w:val="-6"/>
          <w:sz w:val="24"/>
          <w:szCs w:val="24"/>
        </w:rPr>
        <w:t xml:space="preserve"> y le </w:t>
      </w:r>
      <w:r w:rsidR="005171B1" w:rsidRPr="00440186">
        <w:rPr>
          <w:position w:val="-6"/>
          <w:sz w:val="24"/>
          <w:szCs w:val="24"/>
        </w:rPr>
        <w:t xml:space="preserve">ordenó </w:t>
      </w:r>
      <w:r w:rsidRPr="00440186">
        <w:rPr>
          <w:position w:val="-6"/>
          <w:sz w:val="24"/>
          <w:szCs w:val="24"/>
        </w:rPr>
        <w:t>a la NUEVA EPS</w:t>
      </w:r>
      <w:r w:rsidR="005171B1" w:rsidRPr="00440186">
        <w:rPr>
          <w:position w:val="-6"/>
          <w:sz w:val="24"/>
          <w:szCs w:val="24"/>
        </w:rPr>
        <w:t xml:space="preserve"> realizar los trámites necesarios tendientes a autorizar </w:t>
      </w:r>
      <w:r w:rsidR="001A5047" w:rsidRPr="00440186">
        <w:rPr>
          <w:position w:val="-6"/>
          <w:sz w:val="24"/>
          <w:szCs w:val="24"/>
        </w:rPr>
        <w:t xml:space="preserve">y realizar </w:t>
      </w:r>
      <w:r w:rsidR="005171B1" w:rsidRPr="00440186">
        <w:rPr>
          <w:position w:val="-6"/>
          <w:sz w:val="24"/>
          <w:szCs w:val="24"/>
        </w:rPr>
        <w:t>las atenciones médicas</w:t>
      </w:r>
      <w:r w:rsidR="001A5047" w:rsidRPr="00440186">
        <w:rPr>
          <w:position w:val="-6"/>
          <w:sz w:val="24"/>
          <w:szCs w:val="24"/>
        </w:rPr>
        <w:t xml:space="preserve"> requeridas por la paciente</w:t>
      </w:r>
      <w:r w:rsidRPr="00440186">
        <w:rPr>
          <w:position w:val="-6"/>
          <w:sz w:val="24"/>
          <w:szCs w:val="24"/>
        </w:rPr>
        <w:t>.</w:t>
      </w:r>
      <w:r w:rsidR="005171B1" w:rsidRPr="00440186">
        <w:rPr>
          <w:position w:val="-6"/>
          <w:sz w:val="24"/>
          <w:szCs w:val="24"/>
        </w:rPr>
        <w:t xml:space="preserve"> Además, ordenó la cobertura integral.</w:t>
      </w:r>
      <w:r w:rsidRPr="00440186">
        <w:rPr>
          <w:position w:val="-6"/>
          <w:sz w:val="24"/>
          <w:szCs w:val="24"/>
        </w:rPr>
        <w:t xml:space="preserve"> </w:t>
      </w:r>
      <w:r w:rsidR="005171B1" w:rsidRPr="00440186">
        <w:rPr>
          <w:position w:val="-6"/>
          <w:sz w:val="24"/>
          <w:szCs w:val="24"/>
        </w:rPr>
        <w:t xml:space="preserve">Contra la última orden no estuvo de acuerdo la EPS </w:t>
      </w:r>
      <w:bookmarkEnd w:id="1"/>
      <w:r w:rsidR="005171B1" w:rsidRPr="00440186">
        <w:rPr>
          <w:position w:val="-6"/>
          <w:sz w:val="24"/>
          <w:szCs w:val="24"/>
        </w:rPr>
        <w:t>y solicita en la impugnación se revoque.</w:t>
      </w:r>
    </w:p>
    <w:p w14:paraId="762EF292" w14:textId="77777777" w:rsidR="00C06BF0" w:rsidRPr="00440186" w:rsidRDefault="00C06BF0" w:rsidP="004F1776">
      <w:pPr>
        <w:spacing w:line="276" w:lineRule="auto"/>
        <w:rPr>
          <w:position w:val="-6"/>
          <w:sz w:val="24"/>
          <w:szCs w:val="24"/>
        </w:rPr>
      </w:pPr>
    </w:p>
    <w:p w14:paraId="021CCC98" w14:textId="4D35A82D" w:rsidR="00C06BF0" w:rsidRPr="00440186" w:rsidRDefault="007159AC" w:rsidP="004F1776">
      <w:pPr>
        <w:spacing w:line="276" w:lineRule="auto"/>
        <w:rPr>
          <w:position w:val="-6"/>
          <w:sz w:val="24"/>
          <w:szCs w:val="24"/>
        </w:rPr>
      </w:pPr>
      <w:r w:rsidRPr="00440186">
        <w:rPr>
          <w:position w:val="-6"/>
          <w:sz w:val="24"/>
          <w:szCs w:val="24"/>
        </w:rPr>
        <w:t>Para resolver el anterior problema jurídico, sea lo primero decir que el</w:t>
      </w:r>
      <w:r w:rsidR="00C06BF0" w:rsidRPr="00440186">
        <w:rPr>
          <w:position w:val="-6"/>
          <w:sz w:val="24"/>
          <w:szCs w:val="24"/>
        </w:rPr>
        <w:t xml:space="preserve"> derecho fundamental a la salud fue consagrado como tal por medio de la Ley 1751 de 2015</w:t>
      </w:r>
      <w:r w:rsidR="00C06BF0" w:rsidRPr="00440186">
        <w:rPr>
          <w:position w:val="-6"/>
          <w:sz w:val="24"/>
          <w:szCs w:val="24"/>
          <w:vertAlign w:val="superscript"/>
        </w:rPr>
        <w:footnoteReference w:id="1"/>
      </w:r>
      <w:r w:rsidR="00C06BF0" w:rsidRPr="00440186">
        <w:rPr>
          <w:position w:val="-6"/>
          <w:sz w:val="24"/>
          <w:szCs w:val="24"/>
        </w:rPr>
        <w:t>, y sirvieron de sustento para la misma los diversos desarrollos jurisprudenciales de la Corte Constitucional, los que a la postre dieron lugar a establecer por vía legal la obligación del Estado para adoptar las medidas necesarias con miras a brindar a los ciudadanos un acceso integral al servicio de salud, el cual de verse amenazado podría ser protegido por la vía constitucional</w:t>
      </w:r>
      <w:r w:rsidR="00C868A3" w:rsidRPr="00440186">
        <w:rPr>
          <w:position w:val="-6"/>
          <w:sz w:val="24"/>
          <w:szCs w:val="24"/>
        </w:rPr>
        <w:t>.</w:t>
      </w:r>
      <w:r w:rsidR="00C06BF0" w:rsidRPr="00440186">
        <w:rPr>
          <w:position w:val="-6"/>
          <w:sz w:val="24"/>
          <w:szCs w:val="24"/>
          <w:vertAlign w:val="superscript"/>
        </w:rPr>
        <w:footnoteReference w:id="2"/>
      </w:r>
    </w:p>
    <w:p w14:paraId="195C9470" w14:textId="77777777" w:rsidR="006D42AB" w:rsidRPr="00440186" w:rsidRDefault="006D42AB" w:rsidP="004F1776">
      <w:pPr>
        <w:spacing w:line="276" w:lineRule="auto"/>
        <w:rPr>
          <w:position w:val="-6"/>
          <w:sz w:val="24"/>
          <w:szCs w:val="24"/>
          <w:highlight w:val="yellow"/>
        </w:rPr>
      </w:pPr>
    </w:p>
    <w:p w14:paraId="0FB7482F" w14:textId="428432D5" w:rsidR="0060336F" w:rsidRPr="00440186" w:rsidRDefault="007159AC" w:rsidP="004F1776">
      <w:pPr>
        <w:spacing w:line="276" w:lineRule="auto"/>
        <w:rPr>
          <w:position w:val="-6"/>
          <w:sz w:val="24"/>
          <w:szCs w:val="24"/>
        </w:rPr>
      </w:pPr>
      <w:r w:rsidRPr="00440186">
        <w:rPr>
          <w:position w:val="-6"/>
          <w:sz w:val="24"/>
          <w:szCs w:val="24"/>
        </w:rPr>
        <w:t>A su vez,</w:t>
      </w:r>
      <w:r w:rsidR="0060336F" w:rsidRPr="00440186">
        <w:rPr>
          <w:position w:val="-6"/>
          <w:sz w:val="24"/>
          <w:szCs w:val="24"/>
        </w:rPr>
        <w:t xml:space="preserve"> el artículo 8° de la Ley 1751/15 destaca el principio de integralidad como aquellos servicios y tecnologías de salud que deben ser suministrados al paciente de manera completa para prevenir o curar la enfermedad.</w:t>
      </w:r>
    </w:p>
    <w:p w14:paraId="0558EF18" w14:textId="77777777" w:rsidR="00C06BF0" w:rsidRPr="00440186" w:rsidRDefault="00C06BF0" w:rsidP="004F1776">
      <w:pPr>
        <w:spacing w:line="276" w:lineRule="auto"/>
        <w:rPr>
          <w:position w:val="-6"/>
          <w:sz w:val="24"/>
          <w:szCs w:val="24"/>
          <w:highlight w:val="yellow"/>
        </w:rPr>
      </w:pPr>
    </w:p>
    <w:p w14:paraId="3FD93227" w14:textId="43DD4E1A" w:rsidR="00C06BF0" w:rsidRPr="00440186" w:rsidRDefault="00C06BF0" w:rsidP="004F1776">
      <w:pPr>
        <w:spacing w:line="276" w:lineRule="auto"/>
        <w:rPr>
          <w:position w:val="-6"/>
          <w:sz w:val="24"/>
          <w:szCs w:val="24"/>
        </w:rPr>
      </w:pPr>
      <w:r w:rsidRPr="00440186">
        <w:rPr>
          <w:position w:val="-6"/>
          <w:sz w:val="24"/>
          <w:szCs w:val="24"/>
        </w:rPr>
        <w:t>De tiempo atrás, el alto Tribunal Constitucional</w:t>
      </w:r>
      <w:r w:rsidRPr="00440186">
        <w:rPr>
          <w:position w:val="-6"/>
          <w:sz w:val="24"/>
          <w:szCs w:val="24"/>
          <w:vertAlign w:val="superscript"/>
        </w:rPr>
        <w:footnoteReference w:id="3"/>
      </w:r>
      <w:r w:rsidRPr="00440186">
        <w:rPr>
          <w:position w:val="-6"/>
          <w:sz w:val="24"/>
          <w:szCs w:val="24"/>
        </w:rPr>
        <w:t xml:space="preserve"> destacó los elementos del principio de integralidad, con miras a garantizar que la atención en salud se realice de forma oportuna, eficiente y con calidad. </w:t>
      </w:r>
      <w:r w:rsidR="00270F60" w:rsidRPr="00440186">
        <w:rPr>
          <w:position w:val="-6"/>
          <w:sz w:val="24"/>
          <w:szCs w:val="24"/>
        </w:rPr>
        <w:t>De igual modo</w:t>
      </w:r>
      <w:r w:rsidRPr="00440186">
        <w:rPr>
          <w:position w:val="-6"/>
          <w:sz w:val="24"/>
          <w:szCs w:val="24"/>
        </w:rPr>
        <w:t>, en la sentencia T-171/18 la Corte Constitucional p</w:t>
      </w:r>
      <w:r w:rsidR="009833A7" w:rsidRPr="00440186">
        <w:rPr>
          <w:position w:val="-6"/>
          <w:sz w:val="24"/>
          <w:szCs w:val="24"/>
        </w:rPr>
        <w:t>recisó</w:t>
      </w:r>
      <w:r w:rsidRPr="00440186">
        <w:rPr>
          <w:position w:val="-6"/>
          <w:sz w:val="24"/>
          <w:szCs w:val="24"/>
        </w:rPr>
        <w:t>:</w:t>
      </w:r>
    </w:p>
    <w:p w14:paraId="0A65D21F" w14:textId="77777777" w:rsidR="00C06BF0" w:rsidRPr="00440186" w:rsidRDefault="00C06BF0" w:rsidP="004F1776">
      <w:pPr>
        <w:spacing w:line="276" w:lineRule="auto"/>
        <w:rPr>
          <w:position w:val="-6"/>
          <w:sz w:val="24"/>
          <w:szCs w:val="24"/>
        </w:rPr>
      </w:pPr>
    </w:p>
    <w:p w14:paraId="7F3A9B77" w14:textId="77777777" w:rsidR="00C06BF0" w:rsidRPr="00440186" w:rsidRDefault="00C06BF0" w:rsidP="00497A32">
      <w:pPr>
        <w:pStyle w:val="Prrafodelista"/>
        <w:shd w:val="clear" w:color="auto" w:fill="FFFFFF"/>
        <w:spacing w:before="0" w:beforeAutospacing="0" w:after="0" w:afterAutospacing="0"/>
        <w:ind w:left="426" w:right="420"/>
        <w:jc w:val="both"/>
        <w:textAlignment w:val="baseline"/>
        <w:rPr>
          <w:rFonts w:ascii="Tahoma" w:hAnsi="Tahoma" w:cs="Tahoma"/>
          <w:position w:val="-6"/>
          <w:sz w:val="22"/>
          <w:bdr w:val="none" w:sz="0" w:space="0" w:color="auto" w:frame="1"/>
          <w:lang w:val="es-ES_tradnl"/>
        </w:rPr>
      </w:pPr>
      <w:r w:rsidRPr="00440186">
        <w:rPr>
          <w:rFonts w:ascii="Tahoma" w:hAnsi="Tahoma" w:cs="Tahoma"/>
          <w:position w:val="-6"/>
          <w:sz w:val="22"/>
          <w:bdr w:val="none" w:sz="0" w:space="0" w:color="auto" w:frame="1"/>
          <w:lang w:val="es-ES_tradnl"/>
        </w:rPr>
        <w:lastRenderedPageBreak/>
        <w:t xml:space="preserve">“[…] el principio de integralidad opera en el sistema de salud no solo para garantizar la prestación de los servicios y </w:t>
      </w:r>
      <w:r w:rsidRPr="00440186">
        <w:rPr>
          <w:rFonts w:ascii="Tahoma" w:hAnsi="Tahoma" w:cs="Tahoma"/>
          <w:position w:val="-6"/>
          <w:sz w:val="22"/>
          <w:bdr w:val="none" w:sz="0" w:space="0" w:color="auto" w:frame="1"/>
        </w:rPr>
        <w:t>tecnologías</w:t>
      </w:r>
      <w:r w:rsidRPr="00440186">
        <w:rPr>
          <w:rFonts w:ascii="Tahoma" w:hAnsi="Tahoma" w:cs="Tahoma"/>
          <w:position w:val="-6"/>
          <w:sz w:val="22"/>
          <w:bdr w:val="none" w:sz="0" w:space="0" w:color="auto" w:frame="1"/>
          <w:lang w:val="es-ES_tradnl"/>
        </w:rPr>
        <w:t xml:space="preserve"> necesarios para que la persona pueda superar las afectaciones que perturban sus condiciones físicas y mentales, sino, también, para que pueda sobrellevar la enfermedad manteniendo su integridad y dignidad personal. En ese sentido, la Corte ha señalado que el servicio “</w:t>
      </w:r>
      <w:r w:rsidRPr="00440186">
        <w:rPr>
          <w:rFonts w:ascii="Tahoma" w:hAnsi="Tahoma" w:cs="Tahoma"/>
          <w:iCs/>
          <w:position w:val="-6"/>
          <w:sz w:val="22"/>
          <w:bdr w:val="none" w:sz="0" w:space="0" w:color="auto" w:frame="1"/>
          <w:lang w:val="es-ES_tradnl"/>
        </w:rPr>
        <w:t>se debe encaminar a la protección constitucional del derecho fundamental a la salud, es decir que, a pesar del padecimiento y además de brindar el tratamiento integral adecuado, se debe propender a que el entorno [del paciente] sea tolerable y digno</w:t>
      </w:r>
      <w:r w:rsidRPr="00440186">
        <w:rPr>
          <w:rFonts w:ascii="Tahoma" w:hAnsi="Tahoma" w:cs="Tahoma"/>
          <w:position w:val="-6"/>
          <w:sz w:val="22"/>
          <w:bdr w:val="none" w:sz="0" w:space="0" w:color="auto" w:frame="1"/>
          <w:lang w:val="es-ES_tradnl"/>
        </w:rPr>
        <w:t>”</w:t>
      </w:r>
    </w:p>
    <w:p w14:paraId="345F88E1" w14:textId="77777777" w:rsidR="004E551A" w:rsidRPr="00440186" w:rsidRDefault="004E551A" w:rsidP="004F1776">
      <w:pPr>
        <w:spacing w:line="276" w:lineRule="auto"/>
        <w:rPr>
          <w:position w:val="-6"/>
          <w:sz w:val="24"/>
          <w:szCs w:val="24"/>
        </w:rPr>
      </w:pPr>
    </w:p>
    <w:p w14:paraId="5858BCF3" w14:textId="1AFB43AA" w:rsidR="00C06BF0" w:rsidRPr="00440186" w:rsidRDefault="00C06BF0" w:rsidP="004F1776">
      <w:pPr>
        <w:spacing w:line="276" w:lineRule="auto"/>
        <w:rPr>
          <w:position w:val="-6"/>
          <w:sz w:val="24"/>
          <w:szCs w:val="24"/>
        </w:rPr>
      </w:pPr>
      <w:r w:rsidRPr="00440186">
        <w:rPr>
          <w:position w:val="-6"/>
          <w:sz w:val="24"/>
          <w:szCs w:val="24"/>
        </w:rPr>
        <w:t>En relación con la cobertura de aquellos pacientes que recurren a la tutela como mecanismo para lograr la continuación de un tratamiento médico, debe decirse que es una potestad cuyo ejercicio se hace indispensable, en primer término, para asegurar un adecuado manejo terapéutico de la condición que afecta la salud del usuario; y, en segundo lugar, para dar cumplimiento a las obligaciones correlativas del Estado Social de Derecho como garante del goce de las prerrogativas que la misma Constitución y los tratados internacionales sobre derechos humanos reconocen a sus asociados -Sentencia T-259/19-.</w:t>
      </w:r>
    </w:p>
    <w:p w14:paraId="5F558D7E" w14:textId="77777777" w:rsidR="00A74EAA" w:rsidRPr="00440186" w:rsidRDefault="00A74EAA" w:rsidP="004F1776">
      <w:pPr>
        <w:spacing w:line="276" w:lineRule="auto"/>
        <w:rPr>
          <w:position w:val="-6"/>
          <w:sz w:val="24"/>
          <w:szCs w:val="24"/>
        </w:rPr>
      </w:pPr>
    </w:p>
    <w:p w14:paraId="70220518" w14:textId="0790E7A4" w:rsidR="00C06BF0" w:rsidRPr="00440186" w:rsidRDefault="00C06BF0" w:rsidP="004F1776">
      <w:pPr>
        <w:spacing w:line="276" w:lineRule="auto"/>
        <w:rPr>
          <w:position w:val="-6"/>
          <w:sz w:val="24"/>
          <w:szCs w:val="24"/>
        </w:rPr>
      </w:pPr>
      <w:r w:rsidRPr="00440186">
        <w:rPr>
          <w:position w:val="-6"/>
          <w:sz w:val="24"/>
          <w:szCs w:val="24"/>
        </w:rPr>
        <w:t>Nótese que la Corte Constitucional desde la sentencia T-760/08 -sentencia hito en materia de salud- dejó en claro que son las EPS las comprometidas a garantizar a sus afiliados los servicios</w:t>
      </w:r>
      <w:r w:rsidR="007B2A20" w:rsidRPr="00440186">
        <w:rPr>
          <w:position w:val="-6"/>
          <w:sz w:val="24"/>
          <w:szCs w:val="24"/>
        </w:rPr>
        <w:t>,</w:t>
      </w:r>
      <w:r w:rsidRPr="00440186">
        <w:rPr>
          <w:position w:val="-6"/>
          <w:sz w:val="24"/>
          <w:szCs w:val="24"/>
        </w:rPr>
        <w:t xml:space="preserve"> estén o no dentro del </w:t>
      </w:r>
      <w:r w:rsidR="00C27328" w:rsidRPr="00440186">
        <w:rPr>
          <w:position w:val="-6"/>
          <w:sz w:val="24"/>
          <w:szCs w:val="24"/>
        </w:rPr>
        <w:t>hoy denominado Plan de Beneficios en Salud (PBS)</w:t>
      </w:r>
      <w:r w:rsidRPr="00440186">
        <w:rPr>
          <w:position w:val="-6"/>
          <w:sz w:val="24"/>
          <w:szCs w:val="24"/>
        </w:rPr>
        <w:t>, y no deben esperar que éstos acudan a la tutela para autorizar las atenciones médicas que requieren, puesto que para ello tienen a salvo los mecanismos legales para realizar el recobro pertinente, en este caso ante la Administradora de los Recursos del Sistema General de Seguridad Social en Salud -ADRES-.</w:t>
      </w:r>
    </w:p>
    <w:p w14:paraId="642A6041" w14:textId="77777777" w:rsidR="00C06BF0" w:rsidRPr="00440186" w:rsidRDefault="00C06BF0" w:rsidP="004F1776">
      <w:pPr>
        <w:spacing w:line="276" w:lineRule="auto"/>
        <w:rPr>
          <w:position w:val="-6"/>
          <w:sz w:val="24"/>
          <w:szCs w:val="24"/>
          <w:highlight w:val="yellow"/>
        </w:rPr>
      </w:pPr>
    </w:p>
    <w:p w14:paraId="4180BAF7" w14:textId="0DC64187" w:rsidR="00BC56FD" w:rsidRPr="00440186" w:rsidRDefault="00C06BF0" w:rsidP="004F1776">
      <w:pPr>
        <w:spacing w:line="276" w:lineRule="auto"/>
        <w:rPr>
          <w:position w:val="-6"/>
          <w:sz w:val="24"/>
          <w:szCs w:val="24"/>
        </w:rPr>
      </w:pPr>
      <w:r w:rsidRPr="00440186">
        <w:rPr>
          <w:position w:val="-6"/>
          <w:sz w:val="24"/>
          <w:szCs w:val="24"/>
        </w:rPr>
        <w:t xml:space="preserve">Para este </w:t>
      </w:r>
      <w:r w:rsidR="00853E91" w:rsidRPr="00440186">
        <w:rPr>
          <w:position w:val="-6"/>
          <w:sz w:val="24"/>
          <w:szCs w:val="24"/>
        </w:rPr>
        <w:t>evento</w:t>
      </w:r>
      <w:r w:rsidRPr="00440186">
        <w:rPr>
          <w:position w:val="-6"/>
          <w:sz w:val="24"/>
          <w:szCs w:val="24"/>
        </w:rPr>
        <w:t xml:space="preserve"> singular</w:t>
      </w:r>
      <w:r w:rsidR="00E3559C" w:rsidRPr="00440186">
        <w:rPr>
          <w:position w:val="-6"/>
          <w:sz w:val="24"/>
          <w:szCs w:val="24"/>
        </w:rPr>
        <w:t>,</w:t>
      </w:r>
      <w:r w:rsidRPr="00440186">
        <w:rPr>
          <w:position w:val="-6"/>
          <w:sz w:val="24"/>
          <w:szCs w:val="24"/>
        </w:rPr>
        <w:t xml:space="preserve"> se </w:t>
      </w:r>
      <w:r w:rsidR="00E3559C" w:rsidRPr="00440186">
        <w:rPr>
          <w:position w:val="-6"/>
          <w:sz w:val="24"/>
          <w:szCs w:val="24"/>
        </w:rPr>
        <w:t>tiene</w:t>
      </w:r>
      <w:r w:rsidRPr="00440186">
        <w:rPr>
          <w:position w:val="-6"/>
          <w:sz w:val="24"/>
          <w:szCs w:val="24"/>
        </w:rPr>
        <w:t xml:space="preserve"> que</w:t>
      </w:r>
      <w:r w:rsidR="00EC0E64" w:rsidRPr="00440186">
        <w:rPr>
          <w:position w:val="-6"/>
          <w:sz w:val="24"/>
          <w:szCs w:val="24"/>
        </w:rPr>
        <w:t xml:space="preserve"> </w:t>
      </w:r>
      <w:r w:rsidR="007159AC" w:rsidRPr="00440186">
        <w:rPr>
          <w:position w:val="-6"/>
          <w:sz w:val="24"/>
          <w:szCs w:val="24"/>
        </w:rPr>
        <w:t xml:space="preserve">la </w:t>
      </w:r>
      <w:r w:rsidR="005171B1" w:rsidRPr="00440186">
        <w:rPr>
          <w:position w:val="-6"/>
          <w:sz w:val="24"/>
          <w:szCs w:val="24"/>
        </w:rPr>
        <w:t>accionante</w:t>
      </w:r>
      <w:r w:rsidR="00EC0E64" w:rsidRPr="00440186">
        <w:rPr>
          <w:b/>
          <w:position w:val="-6"/>
          <w:sz w:val="24"/>
          <w:szCs w:val="24"/>
        </w:rPr>
        <w:t xml:space="preserve"> </w:t>
      </w:r>
      <w:r w:rsidRPr="00440186">
        <w:rPr>
          <w:position w:val="-6"/>
          <w:sz w:val="24"/>
          <w:szCs w:val="24"/>
        </w:rPr>
        <w:t>se vio compelid</w:t>
      </w:r>
      <w:r w:rsidR="00C27328" w:rsidRPr="00440186">
        <w:rPr>
          <w:position w:val="-6"/>
          <w:sz w:val="24"/>
          <w:szCs w:val="24"/>
        </w:rPr>
        <w:t>a</w:t>
      </w:r>
      <w:r w:rsidRPr="00440186">
        <w:rPr>
          <w:position w:val="-6"/>
          <w:sz w:val="24"/>
          <w:szCs w:val="24"/>
        </w:rPr>
        <w:t xml:space="preserve"> a acudir a este mecanismo constitucional ante la omisión </w:t>
      </w:r>
      <w:r w:rsidR="00853E91" w:rsidRPr="00440186">
        <w:rPr>
          <w:position w:val="-6"/>
          <w:sz w:val="24"/>
          <w:szCs w:val="24"/>
        </w:rPr>
        <w:t>por parte de</w:t>
      </w:r>
      <w:r w:rsidRPr="00440186">
        <w:rPr>
          <w:position w:val="-6"/>
          <w:sz w:val="24"/>
          <w:szCs w:val="24"/>
        </w:rPr>
        <w:t xml:space="preserve"> la entidad</w:t>
      </w:r>
      <w:r w:rsidR="00C8627C" w:rsidRPr="00440186">
        <w:rPr>
          <w:position w:val="-6"/>
          <w:sz w:val="24"/>
          <w:szCs w:val="24"/>
        </w:rPr>
        <w:t xml:space="preserve"> </w:t>
      </w:r>
      <w:r w:rsidR="00DD1D49" w:rsidRPr="00440186">
        <w:rPr>
          <w:position w:val="-6"/>
          <w:sz w:val="24"/>
          <w:szCs w:val="24"/>
        </w:rPr>
        <w:t xml:space="preserve">de </w:t>
      </w:r>
      <w:r w:rsidR="009A290D" w:rsidRPr="00440186">
        <w:rPr>
          <w:position w:val="-6"/>
          <w:sz w:val="24"/>
          <w:szCs w:val="24"/>
        </w:rPr>
        <w:t>garantizar la prestación oportuna de</w:t>
      </w:r>
      <w:r w:rsidR="00AF54E8" w:rsidRPr="00440186">
        <w:rPr>
          <w:position w:val="-6"/>
          <w:sz w:val="24"/>
          <w:szCs w:val="24"/>
        </w:rPr>
        <w:t xml:space="preserve"> la </w:t>
      </w:r>
      <w:r w:rsidR="00AF54E8" w:rsidRPr="00440186">
        <w:rPr>
          <w:position w:val="-6"/>
          <w:sz w:val="24"/>
          <w:szCs w:val="24"/>
          <w:u w:val="single"/>
        </w:rPr>
        <w:t xml:space="preserve">“colonoscopia total” bajo </w:t>
      </w:r>
      <w:r w:rsidR="005C6602" w:rsidRPr="00440186">
        <w:rPr>
          <w:position w:val="-6"/>
          <w:sz w:val="24"/>
          <w:szCs w:val="24"/>
          <w:u w:val="single"/>
        </w:rPr>
        <w:t>las recomendaciones</w:t>
      </w:r>
      <w:r w:rsidR="00AF54E8" w:rsidRPr="00440186">
        <w:rPr>
          <w:position w:val="-6"/>
          <w:sz w:val="24"/>
          <w:szCs w:val="24"/>
          <w:u w:val="single"/>
        </w:rPr>
        <w:t xml:space="preserve"> de sedación</w:t>
      </w:r>
      <w:r w:rsidR="00AF54E8" w:rsidRPr="00440186">
        <w:rPr>
          <w:position w:val="-6"/>
          <w:sz w:val="24"/>
          <w:szCs w:val="24"/>
        </w:rPr>
        <w:t xml:space="preserve">, examen </w:t>
      </w:r>
      <w:r w:rsidR="005C6602" w:rsidRPr="00440186">
        <w:rPr>
          <w:position w:val="-6"/>
          <w:sz w:val="24"/>
          <w:szCs w:val="24"/>
        </w:rPr>
        <w:t>que sin duda alguna se hace necesario para efectos de que el galeno tratante emita un diagnostico frente a la patología que presenta actualmente la paciente, y así poder determinar el tratamiento médico a seguir</w:t>
      </w:r>
      <w:r w:rsidRPr="00440186">
        <w:rPr>
          <w:position w:val="-6"/>
          <w:sz w:val="24"/>
          <w:szCs w:val="24"/>
        </w:rPr>
        <w:t xml:space="preserve">. </w:t>
      </w:r>
    </w:p>
    <w:p w14:paraId="1EEE02A3" w14:textId="77777777" w:rsidR="00BC56FD" w:rsidRPr="00440186" w:rsidRDefault="00BC56FD" w:rsidP="004F1776">
      <w:pPr>
        <w:spacing w:line="276" w:lineRule="auto"/>
        <w:rPr>
          <w:position w:val="-6"/>
          <w:sz w:val="24"/>
          <w:szCs w:val="24"/>
        </w:rPr>
      </w:pPr>
    </w:p>
    <w:p w14:paraId="48BB853D" w14:textId="579BB8DA" w:rsidR="00C06BF0" w:rsidRPr="00440186" w:rsidRDefault="00C06BF0" w:rsidP="004F1776">
      <w:pPr>
        <w:spacing w:line="276" w:lineRule="auto"/>
        <w:rPr>
          <w:position w:val="-6"/>
          <w:sz w:val="24"/>
          <w:szCs w:val="24"/>
        </w:rPr>
      </w:pPr>
      <w:r w:rsidRPr="00440186">
        <w:rPr>
          <w:position w:val="-6"/>
          <w:sz w:val="24"/>
          <w:szCs w:val="24"/>
        </w:rPr>
        <w:t>Pero además de ello, y de acuerdo con la patología que</w:t>
      </w:r>
      <w:r w:rsidR="005C6602" w:rsidRPr="00440186">
        <w:rPr>
          <w:position w:val="-6"/>
          <w:sz w:val="24"/>
          <w:szCs w:val="24"/>
        </w:rPr>
        <w:t xml:space="preserve"> padece</w:t>
      </w:r>
      <w:r w:rsidR="009A290D" w:rsidRPr="00440186">
        <w:rPr>
          <w:position w:val="-6"/>
          <w:sz w:val="24"/>
          <w:szCs w:val="24"/>
        </w:rPr>
        <w:t xml:space="preserve"> </w:t>
      </w:r>
      <w:r w:rsidR="007159AC" w:rsidRPr="00440186">
        <w:rPr>
          <w:position w:val="-6"/>
          <w:sz w:val="24"/>
          <w:szCs w:val="24"/>
          <w:u w:val="single"/>
          <w:lang w:val="es-MX"/>
        </w:rPr>
        <w:t>“</w:t>
      </w:r>
      <w:r w:rsidR="005C6602" w:rsidRPr="00440186">
        <w:rPr>
          <w:position w:val="-6"/>
          <w:sz w:val="24"/>
          <w:szCs w:val="24"/>
          <w:u w:val="single"/>
        </w:rPr>
        <w:t>OTRAS ANORMALIDADES FECALES</w:t>
      </w:r>
      <w:r w:rsidR="007159AC" w:rsidRPr="00440186">
        <w:rPr>
          <w:position w:val="-6"/>
          <w:sz w:val="24"/>
          <w:szCs w:val="24"/>
          <w:u w:val="single"/>
          <w:lang w:val="es-MX"/>
        </w:rPr>
        <w:t>”</w:t>
      </w:r>
      <w:r w:rsidRPr="00440186">
        <w:rPr>
          <w:position w:val="-6"/>
          <w:sz w:val="24"/>
          <w:szCs w:val="24"/>
        </w:rPr>
        <w:t xml:space="preserve">, sin duda alguna se pueden derivar otro tipo de procedimientos, medicamentos o servicios necesarios para mejorar su </w:t>
      </w:r>
      <w:r w:rsidR="00BC56FD" w:rsidRPr="00440186">
        <w:rPr>
          <w:position w:val="-6"/>
          <w:sz w:val="24"/>
          <w:szCs w:val="24"/>
        </w:rPr>
        <w:t>condición</w:t>
      </w:r>
      <w:r w:rsidRPr="00440186">
        <w:rPr>
          <w:position w:val="-6"/>
          <w:sz w:val="24"/>
          <w:szCs w:val="24"/>
        </w:rPr>
        <w:t>, razón por la cual la EPS tiene la obligación de atender las prescripciones médicas que puedan llegar a derivarse exclusivamente de la</w:t>
      </w:r>
      <w:r w:rsidR="007027B6" w:rsidRPr="00440186">
        <w:rPr>
          <w:position w:val="-6"/>
          <w:sz w:val="24"/>
          <w:szCs w:val="24"/>
        </w:rPr>
        <w:t>s</w:t>
      </w:r>
      <w:r w:rsidR="00151933" w:rsidRPr="00440186">
        <w:rPr>
          <w:position w:val="-6"/>
          <w:sz w:val="24"/>
          <w:szCs w:val="24"/>
        </w:rPr>
        <w:t xml:space="preserve"> patología</w:t>
      </w:r>
      <w:r w:rsidR="007027B6" w:rsidRPr="00440186">
        <w:rPr>
          <w:position w:val="-6"/>
          <w:sz w:val="24"/>
          <w:szCs w:val="24"/>
        </w:rPr>
        <w:t>s</w:t>
      </w:r>
      <w:r w:rsidRPr="00440186">
        <w:rPr>
          <w:position w:val="-6"/>
          <w:sz w:val="24"/>
          <w:szCs w:val="24"/>
        </w:rPr>
        <w:t xml:space="preserve"> que di</w:t>
      </w:r>
      <w:r w:rsidR="007027B6" w:rsidRPr="00440186">
        <w:rPr>
          <w:position w:val="-6"/>
          <w:sz w:val="24"/>
          <w:szCs w:val="24"/>
        </w:rPr>
        <w:t>eron</w:t>
      </w:r>
      <w:r w:rsidRPr="00440186">
        <w:rPr>
          <w:position w:val="-6"/>
          <w:sz w:val="24"/>
          <w:szCs w:val="24"/>
        </w:rPr>
        <w:t xml:space="preserve"> lugar a</w:t>
      </w:r>
      <w:r w:rsidR="00324063" w:rsidRPr="00440186">
        <w:rPr>
          <w:position w:val="-6"/>
          <w:sz w:val="24"/>
          <w:szCs w:val="24"/>
        </w:rPr>
        <w:t>l presente</w:t>
      </w:r>
      <w:r w:rsidRPr="00440186">
        <w:rPr>
          <w:position w:val="-6"/>
          <w:sz w:val="24"/>
          <w:szCs w:val="24"/>
        </w:rPr>
        <w:t xml:space="preserve"> trámite.</w:t>
      </w:r>
    </w:p>
    <w:p w14:paraId="0680336D" w14:textId="7F41A127" w:rsidR="007159AC" w:rsidRPr="00440186" w:rsidRDefault="007159AC" w:rsidP="004F1776">
      <w:pPr>
        <w:spacing w:line="276" w:lineRule="auto"/>
        <w:rPr>
          <w:position w:val="-6"/>
          <w:sz w:val="24"/>
          <w:szCs w:val="24"/>
        </w:rPr>
      </w:pPr>
    </w:p>
    <w:p w14:paraId="5669B8D4" w14:textId="2FA701E5" w:rsidR="009A290D" w:rsidRPr="00440186" w:rsidRDefault="00287603" w:rsidP="004F1776">
      <w:pPr>
        <w:spacing w:line="276" w:lineRule="auto"/>
        <w:rPr>
          <w:position w:val="-6"/>
          <w:sz w:val="24"/>
          <w:szCs w:val="24"/>
        </w:rPr>
      </w:pPr>
      <w:r w:rsidRPr="00440186">
        <w:rPr>
          <w:position w:val="-6"/>
          <w:sz w:val="24"/>
          <w:szCs w:val="24"/>
        </w:rPr>
        <w:t>Así las cosas</w:t>
      </w:r>
      <w:r w:rsidR="00FF411A" w:rsidRPr="00440186">
        <w:rPr>
          <w:position w:val="-6"/>
          <w:sz w:val="24"/>
          <w:szCs w:val="24"/>
        </w:rPr>
        <w:t xml:space="preserve">, </w:t>
      </w:r>
      <w:r w:rsidR="00446373" w:rsidRPr="00440186">
        <w:rPr>
          <w:position w:val="-6"/>
          <w:sz w:val="24"/>
          <w:szCs w:val="24"/>
        </w:rPr>
        <w:t>estima</w:t>
      </w:r>
      <w:r w:rsidR="00FF411A" w:rsidRPr="00440186">
        <w:rPr>
          <w:position w:val="-6"/>
          <w:sz w:val="24"/>
          <w:szCs w:val="24"/>
        </w:rPr>
        <w:t xml:space="preserve"> la Corporación que la decisión proferida por </w:t>
      </w:r>
      <w:r w:rsidR="001A5047" w:rsidRPr="00440186">
        <w:rPr>
          <w:position w:val="-6"/>
          <w:sz w:val="24"/>
          <w:szCs w:val="24"/>
        </w:rPr>
        <w:t>el</w:t>
      </w:r>
      <w:r w:rsidR="00671B12" w:rsidRPr="00440186">
        <w:rPr>
          <w:position w:val="-6"/>
          <w:sz w:val="24"/>
          <w:szCs w:val="24"/>
        </w:rPr>
        <w:t xml:space="preserve"> </w:t>
      </w:r>
      <w:r w:rsidR="00FF411A" w:rsidRPr="00440186">
        <w:rPr>
          <w:position w:val="-6"/>
          <w:sz w:val="24"/>
          <w:szCs w:val="24"/>
        </w:rPr>
        <w:t>funcionari</w:t>
      </w:r>
      <w:r w:rsidR="001A5047" w:rsidRPr="00440186">
        <w:rPr>
          <w:position w:val="-6"/>
          <w:sz w:val="24"/>
          <w:szCs w:val="24"/>
        </w:rPr>
        <w:t>o</w:t>
      </w:r>
      <w:r w:rsidR="00FF411A" w:rsidRPr="00440186">
        <w:rPr>
          <w:position w:val="-6"/>
          <w:sz w:val="24"/>
          <w:szCs w:val="24"/>
        </w:rPr>
        <w:t xml:space="preserve"> de primer nivel se encuentra ajustada a derecho, y en consecuencia se procederá a </w:t>
      </w:r>
      <w:r w:rsidR="00446373" w:rsidRPr="00440186">
        <w:rPr>
          <w:position w:val="-6"/>
          <w:sz w:val="24"/>
          <w:szCs w:val="24"/>
        </w:rPr>
        <w:t xml:space="preserve">su </w:t>
      </w:r>
      <w:r w:rsidR="00E91704" w:rsidRPr="00440186">
        <w:rPr>
          <w:position w:val="-6"/>
          <w:sz w:val="24"/>
          <w:szCs w:val="24"/>
        </w:rPr>
        <w:t>cabal</w:t>
      </w:r>
      <w:r w:rsidR="00FF411A" w:rsidRPr="00440186">
        <w:rPr>
          <w:position w:val="-6"/>
          <w:sz w:val="24"/>
          <w:szCs w:val="24"/>
        </w:rPr>
        <w:t xml:space="preserve"> confirmación.</w:t>
      </w:r>
      <w:r w:rsidR="005C6602" w:rsidRPr="00440186">
        <w:rPr>
          <w:position w:val="-6"/>
          <w:sz w:val="24"/>
          <w:szCs w:val="24"/>
        </w:rPr>
        <w:t xml:space="preserve"> Sin embargo, debe aclarase el numeral tercero de la sentencia, en el sentido de indicarse que la orden de tratamiento integral lo es para la patología </w:t>
      </w:r>
      <w:r w:rsidR="005C6602" w:rsidRPr="00440186">
        <w:rPr>
          <w:position w:val="-6"/>
          <w:sz w:val="24"/>
          <w:szCs w:val="24"/>
          <w:u w:val="single"/>
          <w:lang w:val="es-MX"/>
        </w:rPr>
        <w:t>“</w:t>
      </w:r>
      <w:r w:rsidR="005C6602" w:rsidRPr="00440186">
        <w:rPr>
          <w:position w:val="-6"/>
          <w:sz w:val="24"/>
          <w:szCs w:val="24"/>
          <w:u w:val="single"/>
        </w:rPr>
        <w:t>OTRAS ANORMALIDADES FECALES</w:t>
      </w:r>
      <w:r w:rsidR="005C6602" w:rsidRPr="00440186">
        <w:rPr>
          <w:position w:val="-6"/>
          <w:sz w:val="24"/>
          <w:szCs w:val="24"/>
          <w:u w:val="single"/>
          <w:lang w:val="es-MX"/>
        </w:rPr>
        <w:t>”</w:t>
      </w:r>
      <w:r w:rsidR="00921A1C" w:rsidRPr="00440186">
        <w:rPr>
          <w:position w:val="-6"/>
          <w:sz w:val="24"/>
          <w:szCs w:val="24"/>
          <w:lang w:val="es-MX"/>
        </w:rPr>
        <w:t>,</w:t>
      </w:r>
      <w:r w:rsidR="005C6602" w:rsidRPr="00440186">
        <w:rPr>
          <w:position w:val="-6"/>
          <w:sz w:val="24"/>
          <w:szCs w:val="24"/>
          <w:lang w:val="es-MX"/>
        </w:rPr>
        <w:t xml:space="preserve"> la cual se encuentra plenamente demostrada con la historia clínica aportada por </w:t>
      </w:r>
      <w:r w:rsidR="00130C08" w:rsidRPr="00440186">
        <w:rPr>
          <w:position w:val="-6"/>
          <w:sz w:val="24"/>
          <w:szCs w:val="24"/>
          <w:lang w:val="es-MX"/>
        </w:rPr>
        <w:t>la</w:t>
      </w:r>
      <w:r w:rsidR="005C6602" w:rsidRPr="00440186">
        <w:rPr>
          <w:position w:val="-6"/>
          <w:sz w:val="24"/>
          <w:szCs w:val="24"/>
          <w:lang w:val="es-MX"/>
        </w:rPr>
        <w:t xml:space="preserve"> accionante en los anexos de la demanda de tutela</w:t>
      </w:r>
      <w:r w:rsidR="00130C08" w:rsidRPr="00440186">
        <w:rPr>
          <w:position w:val="-6"/>
          <w:sz w:val="24"/>
          <w:szCs w:val="24"/>
          <w:lang w:val="es-MX"/>
        </w:rPr>
        <w:t xml:space="preserve">. </w:t>
      </w:r>
    </w:p>
    <w:p w14:paraId="3B7DDE93" w14:textId="77777777" w:rsidR="000C14D1" w:rsidRPr="00440186" w:rsidRDefault="000C14D1" w:rsidP="004F1776">
      <w:pPr>
        <w:spacing w:line="276" w:lineRule="auto"/>
        <w:rPr>
          <w:position w:val="-6"/>
          <w:sz w:val="24"/>
          <w:szCs w:val="24"/>
        </w:rPr>
      </w:pPr>
    </w:p>
    <w:p w14:paraId="3A8B4C4C" w14:textId="77777777" w:rsidR="009C0804" w:rsidRPr="00440186" w:rsidRDefault="009C0804" w:rsidP="004F1776">
      <w:pPr>
        <w:spacing w:line="276" w:lineRule="auto"/>
        <w:rPr>
          <w:position w:val="-6"/>
          <w:sz w:val="24"/>
          <w:szCs w:val="24"/>
        </w:rPr>
      </w:pPr>
      <w:r w:rsidRPr="00440186">
        <w:rPr>
          <w:position w:val="-6"/>
          <w:sz w:val="24"/>
          <w:szCs w:val="24"/>
        </w:rPr>
        <w:t xml:space="preserve">En mérito de lo expuesto, el Tribunal Superior del Distrito Judicial de Pereira, Sala de Decisión Penal, administrando justicia en nombre de la República y por mandato de la Constitución y </w:t>
      </w:r>
      <w:r w:rsidR="005C18D9" w:rsidRPr="00440186">
        <w:rPr>
          <w:position w:val="-6"/>
          <w:sz w:val="24"/>
          <w:szCs w:val="24"/>
        </w:rPr>
        <w:t xml:space="preserve">de </w:t>
      </w:r>
      <w:r w:rsidRPr="00440186">
        <w:rPr>
          <w:position w:val="-6"/>
          <w:sz w:val="24"/>
          <w:szCs w:val="24"/>
        </w:rPr>
        <w:t xml:space="preserve">la ley,  </w:t>
      </w:r>
    </w:p>
    <w:p w14:paraId="3606EE51" w14:textId="77777777" w:rsidR="005C6602" w:rsidRPr="00440186" w:rsidRDefault="005C6602" w:rsidP="004F1776">
      <w:pPr>
        <w:pStyle w:val="AlgerianTtulo"/>
        <w:spacing w:line="276" w:lineRule="auto"/>
        <w:rPr>
          <w:rFonts w:ascii="Tahoma" w:hAnsi="Tahoma"/>
          <w:position w:val="-6"/>
          <w:sz w:val="24"/>
          <w:szCs w:val="24"/>
        </w:rPr>
      </w:pPr>
    </w:p>
    <w:p w14:paraId="0D60EEDE" w14:textId="50570927" w:rsidR="009C0804" w:rsidRPr="00440186" w:rsidRDefault="009C0804" w:rsidP="00A86768">
      <w:pPr>
        <w:spacing w:line="276" w:lineRule="auto"/>
        <w:rPr>
          <w:rFonts w:ascii="Algerian" w:eastAsia="Times New Roman" w:hAnsi="Algerian"/>
          <w:sz w:val="30"/>
          <w:szCs w:val="20"/>
          <w:lang w:eastAsia="es-MX"/>
        </w:rPr>
      </w:pPr>
      <w:r w:rsidRPr="00440186">
        <w:rPr>
          <w:rFonts w:ascii="Algerian" w:eastAsia="Times New Roman" w:hAnsi="Algerian"/>
          <w:sz w:val="30"/>
          <w:szCs w:val="20"/>
          <w:lang w:eastAsia="es-MX"/>
        </w:rPr>
        <w:t>FALLA</w:t>
      </w:r>
    </w:p>
    <w:p w14:paraId="5AB879A9" w14:textId="77777777" w:rsidR="009C0804" w:rsidRPr="00440186" w:rsidRDefault="009C0804" w:rsidP="004F1776">
      <w:pPr>
        <w:spacing w:line="276" w:lineRule="auto"/>
        <w:rPr>
          <w:position w:val="-6"/>
          <w:sz w:val="24"/>
          <w:szCs w:val="24"/>
        </w:rPr>
      </w:pPr>
    </w:p>
    <w:p w14:paraId="72203F61" w14:textId="26B39E59" w:rsidR="00FF411A" w:rsidRPr="00440186" w:rsidRDefault="00DA6199" w:rsidP="004F1776">
      <w:pPr>
        <w:spacing w:line="276" w:lineRule="auto"/>
        <w:rPr>
          <w:position w:val="-6"/>
          <w:sz w:val="24"/>
          <w:szCs w:val="24"/>
        </w:rPr>
      </w:pPr>
      <w:r w:rsidRPr="00440186">
        <w:rPr>
          <w:b/>
          <w:position w:val="-6"/>
          <w:sz w:val="24"/>
          <w:szCs w:val="24"/>
        </w:rPr>
        <w:t xml:space="preserve">PRIMERO: SE </w:t>
      </w:r>
      <w:r w:rsidR="00FF411A" w:rsidRPr="00440186">
        <w:rPr>
          <w:b/>
          <w:position w:val="-6"/>
          <w:sz w:val="24"/>
          <w:szCs w:val="24"/>
        </w:rPr>
        <w:t>CONFIRMA</w:t>
      </w:r>
      <w:r w:rsidR="005C6602" w:rsidRPr="00440186">
        <w:rPr>
          <w:b/>
          <w:position w:val="-6"/>
          <w:sz w:val="24"/>
          <w:szCs w:val="24"/>
        </w:rPr>
        <w:t xml:space="preserve"> PARCIALMENTE</w:t>
      </w:r>
      <w:r w:rsidR="002C1394" w:rsidRPr="00440186">
        <w:rPr>
          <w:position w:val="-6"/>
          <w:sz w:val="24"/>
          <w:szCs w:val="24"/>
        </w:rPr>
        <w:t xml:space="preserve"> </w:t>
      </w:r>
      <w:r w:rsidR="00D11F89" w:rsidRPr="00440186">
        <w:rPr>
          <w:position w:val="-6"/>
          <w:sz w:val="24"/>
          <w:szCs w:val="24"/>
        </w:rPr>
        <w:t xml:space="preserve">la sentencia proferida </w:t>
      </w:r>
      <w:r w:rsidR="00CB692B" w:rsidRPr="00440186">
        <w:rPr>
          <w:position w:val="-6"/>
          <w:sz w:val="24"/>
          <w:szCs w:val="24"/>
        </w:rPr>
        <w:t xml:space="preserve">en </w:t>
      </w:r>
      <w:r w:rsidR="005C6602" w:rsidRPr="00440186">
        <w:rPr>
          <w:position w:val="-6"/>
          <w:sz w:val="24"/>
          <w:szCs w:val="24"/>
        </w:rPr>
        <w:t>febrero 07</w:t>
      </w:r>
      <w:r w:rsidR="001A5047" w:rsidRPr="00440186">
        <w:rPr>
          <w:position w:val="-6"/>
          <w:sz w:val="24"/>
          <w:szCs w:val="24"/>
        </w:rPr>
        <w:t xml:space="preserve"> de 2023</w:t>
      </w:r>
      <w:r w:rsidR="00CB692B" w:rsidRPr="00440186">
        <w:rPr>
          <w:position w:val="-6"/>
          <w:sz w:val="24"/>
          <w:szCs w:val="24"/>
        </w:rPr>
        <w:t xml:space="preserve"> </w:t>
      </w:r>
      <w:r w:rsidR="00FF411A" w:rsidRPr="00440186">
        <w:rPr>
          <w:position w:val="-6"/>
          <w:sz w:val="24"/>
          <w:szCs w:val="24"/>
        </w:rPr>
        <w:t>por el Juzgado</w:t>
      </w:r>
      <w:r w:rsidR="00DD0F45" w:rsidRPr="00440186">
        <w:rPr>
          <w:position w:val="-6"/>
          <w:sz w:val="24"/>
          <w:szCs w:val="24"/>
        </w:rPr>
        <w:t xml:space="preserve"> </w:t>
      </w:r>
      <w:r w:rsidR="005C6602" w:rsidRPr="00440186">
        <w:rPr>
          <w:position w:val="-6"/>
          <w:sz w:val="24"/>
          <w:szCs w:val="24"/>
        </w:rPr>
        <w:t>Penal del Circuito con función de conocimiento de Santa Rosa de Cabal</w:t>
      </w:r>
      <w:r w:rsidR="007027B6" w:rsidRPr="00440186">
        <w:rPr>
          <w:position w:val="-6"/>
          <w:sz w:val="24"/>
          <w:szCs w:val="24"/>
        </w:rPr>
        <w:t xml:space="preserve"> </w:t>
      </w:r>
      <w:r w:rsidR="003F4408" w:rsidRPr="00440186">
        <w:rPr>
          <w:position w:val="-6"/>
          <w:sz w:val="24"/>
          <w:szCs w:val="24"/>
        </w:rPr>
        <w:t>(Rda.)</w:t>
      </w:r>
      <w:r w:rsidR="00CB692B" w:rsidRPr="00440186">
        <w:rPr>
          <w:position w:val="-6"/>
          <w:sz w:val="24"/>
          <w:szCs w:val="24"/>
        </w:rPr>
        <w:t xml:space="preserve">, </w:t>
      </w:r>
      <w:r w:rsidR="001578D8" w:rsidRPr="00440186">
        <w:rPr>
          <w:position w:val="-6"/>
          <w:sz w:val="24"/>
          <w:szCs w:val="24"/>
        </w:rPr>
        <w:t>por medio de</w:t>
      </w:r>
      <w:r w:rsidR="005C18D9" w:rsidRPr="00440186">
        <w:rPr>
          <w:position w:val="-6"/>
          <w:sz w:val="24"/>
          <w:szCs w:val="24"/>
        </w:rPr>
        <w:t xml:space="preserve"> </w:t>
      </w:r>
      <w:r w:rsidR="00B161B6" w:rsidRPr="00440186">
        <w:rPr>
          <w:position w:val="-6"/>
          <w:sz w:val="24"/>
          <w:szCs w:val="24"/>
        </w:rPr>
        <w:t>la cual se protegieron los derechos fundamentales</w:t>
      </w:r>
      <w:r w:rsidR="00210E77" w:rsidRPr="00440186">
        <w:rPr>
          <w:position w:val="-6"/>
          <w:sz w:val="24"/>
          <w:szCs w:val="24"/>
        </w:rPr>
        <w:t xml:space="preserve"> de la señora</w:t>
      </w:r>
      <w:r w:rsidR="00B161B6" w:rsidRPr="00440186">
        <w:rPr>
          <w:position w:val="-6"/>
          <w:sz w:val="24"/>
          <w:szCs w:val="24"/>
        </w:rPr>
        <w:t xml:space="preserve"> </w:t>
      </w:r>
      <w:r w:rsidR="00E77722" w:rsidRPr="00440186">
        <w:rPr>
          <w:b/>
          <w:position w:val="-6"/>
          <w:sz w:val="24"/>
          <w:szCs w:val="24"/>
        </w:rPr>
        <w:t>LUZ MYRIAM MORALES GARCÍA</w:t>
      </w:r>
      <w:r w:rsidR="00210E77" w:rsidRPr="00440186">
        <w:rPr>
          <w:position w:val="-6"/>
          <w:sz w:val="24"/>
          <w:szCs w:val="24"/>
        </w:rPr>
        <w:t xml:space="preserve">, </w:t>
      </w:r>
      <w:r w:rsidR="00B161B6" w:rsidRPr="00440186">
        <w:rPr>
          <w:position w:val="-6"/>
          <w:sz w:val="24"/>
          <w:szCs w:val="24"/>
        </w:rPr>
        <w:t>vulnerados por la NUEVA EPS.</w:t>
      </w:r>
      <w:r w:rsidR="00130C08" w:rsidRPr="00440186">
        <w:rPr>
          <w:position w:val="-6"/>
          <w:sz w:val="24"/>
          <w:szCs w:val="24"/>
        </w:rPr>
        <w:t xml:space="preserve"> Empero, </w:t>
      </w:r>
      <w:r w:rsidR="00130C08" w:rsidRPr="00440186">
        <w:rPr>
          <w:b/>
          <w:position w:val="-6"/>
          <w:sz w:val="24"/>
          <w:szCs w:val="24"/>
        </w:rPr>
        <w:t>SE ACLARA</w:t>
      </w:r>
      <w:r w:rsidR="00130C08" w:rsidRPr="00440186">
        <w:rPr>
          <w:position w:val="-6"/>
          <w:sz w:val="24"/>
          <w:szCs w:val="24"/>
        </w:rPr>
        <w:t xml:space="preserve"> que la patología cubierta por la orden de tratamiento integral lo es exclusivamente para la patología </w:t>
      </w:r>
      <w:r w:rsidR="00130C08" w:rsidRPr="00440186">
        <w:rPr>
          <w:position w:val="-6"/>
          <w:sz w:val="24"/>
          <w:szCs w:val="24"/>
          <w:lang w:val="es-MX"/>
        </w:rPr>
        <w:t>“</w:t>
      </w:r>
      <w:r w:rsidR="00130C08" w:rsidRPr="00440186">
        <w:rPr>
          <w:position w:val="-6"/>
          <w:sz w:val="24"/>
          <w:szCs w:val="24"/>
        </w:rPr>
        <w:t>OTRAS ANORMALIDADES FECALES</w:t>
      </w:r>
      <w:r w:rsidR="00130C08" w:rsidRPr="00440186">
        <w:rPr>
          <w:position w:val="-6"/>
          <w:sz w:val="24"/>
          <w:szCs w:val="24"/>
          <w:lang w:val="es-MX"/>
        </w:rPr>
        <w:t>”.</w:t>
      </w:r>
    </w:p>
    <w:p w14:paraId="5A2C5729" w14:textId="77777777" w:rsidR="00DA6199" w:rsidRPr="00440186" w:rsidRDefault="00DA6199" w:rsidP="004F1776">
      <w:pPr>
        <w:spacing w:line="276" w:lineRule="auto"/>
        <w:rPr>
          <w:position w:val="-6"/>
          <w:sz w:val="24"/>
          <w:szCs w:val="24"/>
        </w:rPr>
      </w:pPr>
    </w:p>
    <w:p w14:paraId="7218A186" w14:textId="77777777" w:rsidR="009C0804" w:rsidRPr="00440186" w:rsidRDefault="00FF411A" w:rsidP="004F1776">
      <w:pPr>
        <w:spacing w:line="276" w:lineRule="auto"/>
        <w:rPr>
          <w:position w:val="-6"/>
          <w:sz w:val="24"/>
          <w:szCs w:val="24"/>
        </w:rPr>
      </w:pPr>
      <w:r w:rsidRPr="00440186">
        <w:rPr>
          <w:b/>
          <w:position w:val="-6"/>
          <w:sz w:val="24"/>
          <w:szCs w:val="24"/>
        </w:rPr>
        <w:t>SEGUNDO</w:t>
      </w:r>
      <w:r w:rsidR="009C0804" w:rsidRPr="00440186">
        <w:rPr>
          <w:b/>
          <w:position w:val="-6"/>
          <w:sz w:val="24"/>
          <w:szCs w:val="24"/>
        </w:rPr>
        <w:t>:</w:t>
      </w:r>
      <w:r w:rsidR="009C0804" w:rsidRPr="00440186">
        <w:rPr>
          <w:position w:val="-6"/>
          <w:sz w:val="24"/>
          <w:szCs w:val="24"/>
        </w:rPr>
        <w:t xml:space="preserve"> Por secretaría se remitirá el expediente a la H. Corte Constitucional para su eventual revisión.</w:t>
      </w:r>
    </w:p>
    <w:p w14:paraId="3660EB27" w14:textId="77777777" w:rsidR="004F1776" w:rsidRPr="00440186" w:rsidRDefault="004F1776" w:rsidP="004F1776">
      <w:pPr>
        <w:spacing w:line="276" w:lineRule="auto"/>
        <w:rPr>
          <w:rFonts w:eastAsia="SimSun"/>
          <w:position w:val="-6"/>
          <w:sz w:val="24"/>
          <w:szCs w:val="24"/>
          <w:lang w:eastAsia="es-MX"/>
        </w:rPr>
      </w:pPr>
    </w:p>
    <w:p w14:paraId="3F2A03BF" w14:textId="77777777" w:rsidR="004F1776" w:rsidRPr="00440186" w:rsidRDefault="004F1776" w:rsidP="004F1776">
      <w:pPr>
        <w:spacing w:line="276" w:lineRule="auto"/>
        <w:rPr>
          <w:rFonts w:ascii="Algerian" w:eastAsia="Times New Roman" w:hAnsi="Algerian"/>
          <w:sz w:val="30"/>
          <w:szCs w:val="20"/>
          <w:lang w:eastAsia="es-MX"/>
        </w:rPr>
      </w:pPr>
      <w:r w:rsidRPr="00440186">
        <w:rPr>
          <w:rFonts w:ascii="Algerian" w:eastAsia="Times New Roman" w:hAnsi="Algerian"/>
          <w:sz w:val="30"/>
          <w:szCs w:val="20"/>
          <w:lang w:eastAsia="es-MX"/>
        </w:rPr>
        <w:t>NOTIFÍQUESE Y CÚMPLASE</w:t>
      </w:r>
    </w:p>
    <w:p w14:paraId="49DE824A" w14:textId="77777777" w:rsidR="004F1776" w:rsidRPr="00440186" w:rsidRDefault="004F1776" w:rsidP="004F1776">
      <w:pPr>
        <w:spacing w:line="276" w:lineRule="auto"/>
        <w:rPr>
          <w:rFonts w:eastAsia="Times New Roman"/>
          <w:position w:val="-6"/>
          <w:sz w:val="24"/>
          <w:szCs w:val="24"/>
          <w:lang w:eastAsia="es-MX"/>
        </w:rPr>
      </w:pPr>
    </w:p>
    <w:p w14:paraId="78392ACB" w14:textId="51C45D67" w:rsidR="004F1776" w:rsidRDefault="004F1776" w:rsidP="004F1776">
      <w:pPr>
        <w:spacing w:line="276" w:lineRule="auto"/>
        <w:rPr>
          <w:rFonts w:eastAsia="Times New Roman"/>
          <w:position w:val="-4"/>
          <w:sz w:val="24"/>
          <w:szCs w:val="24"/>
          <w:lang w:eastAsia="es-MX"/>
        </w:rPr>
      </w:pPr>
    </w:p>
    <w:p w14:paraId="75402237" w14:textId="77777777" w:rsidR="00440186" w:rsidRPr="00440186" w:rsidRDefault="00440186" w:rsidP="004F1776">
      <w:pPr>
        <w:spacing w:line="276" w:lineRule="auto"/>
        <w:rPr>
          <w:rFonts w:eastAsia="Times New Roman"/>
          <w:position w:val="-4"/>
          <w:sz w:val="24"/>
          <w:szCs w:val="24"/>
          <w:lang w:eastAsia="es-MX"/>
        </w:rPr>
      </w:pPr>
    </w:p>
    <w:p w14:paraId="442BACC0" w14:textId="77777777" w:rsidR="004F1776" w:rsidRPr="00440186" w:rsidRDefault="004F1776" w:rsidP="004F1776">
      <w:pPr>
        <w:spacing w:line="276" w:lineRule="auto"/>
        <w:jc w:val="center"/>
        <w:rPr>
          <w:rFonts w:eastAsia="Times New Roman"/>
          <w:b/>
          <w:position w:val="-4"/>
          <w:sz w:val="24"/>
          <w:szCs w:val="24"/>
          <w:lang w:val="es-ES_tradnl" w:eastAsia="es-MX"/>
        </w:rPr>
      </w:pPr>
      <w:r w:rsidRPr="00440186">
        <w:rPr>
          <w:rFonts w:eastAsia="Times New Roman"/>
          <w:b/>
          <w:position w:val="-4"/>
          <w:sz w:val="24"/>
          <w:szCs w:val="24"/>
          <w:lang w:val="es-ES_tradnl" w:eastAsia="es-MX"/>
        </w:rPr>
        <w:t>CARLOS ARTURO PAZ ZÚÑIGA</w:t>
      </w:r>
    </w:p>
    <w:p w14:paraId="5A8F1718" w14:textId="77777777" w:rsidR="004F1776" w:rsidRPr="00440186" w:rsidRDefault="004F1776" w:rsidP="004F1776">
      <w:pPr>
        <w:spacing w:line="276" w:lineRule="auto"/>
        <w:jc w:val="center"/>
        <w:rPr>
          <w:rFonts w:eastAsia="Times New Roman"/>
          <w:position w:val="-4"/>
          <w:sz w:val="24"/>
          <w:szCs w:val="24"/>
          <w:lang w:val="es-ES_tradnl" w:eastAsia="es-MX"/>
        </w:rPr>
      </w:pPr>
      <w:r w:rsidRPr="00440186">
        <w:rPr>
          <w:rFonts w:eastAsia="Times New Roman"/>
          <w:position w:val="-4"/>
          <w:sz w:val="24"/>
          <w:szCs w:val="24"/>
          <w:lang w:val="es-ES_tradnl" w:eastAsia="es-MX"/>
        </w:rPr>
        <w:t xml:space="preserve">Magistrado </w:t>
      </w:r>
    </w:p>
    <w:p w14:paraId="3E75C94A" w14:textId="386D841A" w:rsidR="004F1776" w:rsidRDefault="004F1776" w:rsidP="004F1776">
      <w:pPr>
        <w:spacing w:line="276" w:lineRule="auto"/>
        <w:rPr>
          <w:rFonts w:eastAsia="Times New Roman"/>
          <w:position w:val="-4"/>
          <w:sz w:val="24"/>
          <w:szCs w:val="24"/>
          <w:lang w:val="es-ES_tradnl" w:eastAsia="es-MX"/>
        </w:rPr>
      </w:pPr>
    </w:p>
    <w:p w14:paraId="5C71B77B" w14:textId="77777777" w:rsidR="00440186" w:rsidRPr="00440186" w:rsidRDefault="00440186" w:rsidP="004F1776">
      <w:pPr>
        <w:spacing w:line="276" w:lineRule="auto"/>
        <w:rPr>
          <w:rFonts w:eastAsia="Times New Roman"/>
          <w:position w:val="-4"/>
          <w:sz w:val="24"/>
          <w:szCs w:val="24"/>
          <w:lang w:val="es-ES_tradnl" w:eastAsia="es-MX"/>
        </w:rPr>
      </w:pPr>
    </w:p>
    <w:p w14:paraId="47B7DFFE" w14:textId="77777777" w:rsidR="004F1776" w:rsidRPr="00440186" w:rsidRDefault="004F1776" w:rsidP="004F1776">
      <w:pPr>
        <w:spacing w:line="276" w:lineRule="auto"/>
        <w:rPr>
          <w:rFonts w:eastAsia="Times New Roman"/>
          <w:position w:val="-4"/>
          <w:sz w:val="24"/>
          <w:szCs w:val="24"/>
          <w:lang w:val="es-ES_tradnl" w:eastAsia="es-MX"/>
        </w:rPr>
      </w:pPr>
    </w:p>
    <w:p w14:paraId="7418F161" w14:textId="77777777" w:rsidR="004F1776" w:rsidRPr="00440186" w:rsidRDefault="004F1776" w:rsidP="004F1776">
      <w:pPr>
        <w:spacing w:line="276" w:lineRule="auto"/>
        <w:jc w:val="center"/>
        <w:rPr>
          <w:rFonts w:eastAsia="Times New Roman"/>
          <w:b/>
          <w:position w:val="-4"/>
          <w:sz w:val="24"/>
          <w:szCs w:val="24"/>
          <w:lang w:val="es-ES_tradnl" w:eastAsia="es-MX"/>
        </w:rPr>
      </w:pPr>
      <w:r w:rsidRPr="00440186">
        <w:rPr>
          <w:rFonts w:eastAsia="Times New Roman"/>
          <w:b/>
          <w:position w:val="-4"/>
          <w:sz w:val="24"/>
          <w:szCs w:val="24"/>
          <w:lang w:val="es-ES_tradnl" w:eastAsia="es-MX"/>
        </w:rPr>
        <w:t>JULIÁN RIVERA LOAIZA</w:t>
      </w:r>
    </w:p>
    <w:p w14:paraId="7BF11BD5" w14:textId="77777777" w:rsidR="004F1776" w:rsidRPr="00440186" w:rsidRDefault="004F1776" w:rsidP="004F1776">
      <w:pPr>
        <w:spacing w:line="276" w:lineRule="auto"/>
        <w:jc w:val="center"/>
        <w:rPr>
          <w:rFonts w:eastAsia="Times New Roman"/>
          <w:position w:val="-4"/>
          <w:sz w:val="24"/>
          <w:szCs w:val="24"/>
          <w:lang w:val="es-ES_tradnl" w:eastAsia="es-MX"/>
        </w:rPr>
      </w:pPr>
      <w:r w:rsidRPr="00440186">
        <w:rPr>
          <w:rFonts w:eastAsia="Times New Roman"/>
          <w:position w:val="-4"/>
          <w:sz w:val="24"/>
          <w:szCs w:val="24"/>
          <w:lang w:val="es-ES_tradnl" w:eastAsia="es-MX"/>
        </w:rPr>
        <w:t xml:space="preserve">Magistrado </w:t>
      </w:r>
    </w:p>
    <w:p w14:paraId="6BC5B57C" w14:textId="1198C1F4" w:rsidR="004F1776" w:rsidRDefault="004F1776" w:rsidP="004F1776">
      <w:pPr>
        <w:spacing w:line="276" w:lineRule="auto"/>
        <w:rPr>
          <w:rFonts w:eastAsia="Times New Roman"/>
          <w:position w:val="-4"/>
          <w:sz w:val="24"/>
          <w:szCs w:val="24"/>
          <w:lang w:val="es-ES_tradnl" w:eastAsia="es-MX"/>
        </w:rPr>
      </w:pPr>
    </w:p>
    <w:p w14:paraId="2C556012" w14:textId="77777777" w:rsidR="00440186" w:rsidRPr="00440186" w:rsidRDefault="00440186" w:rsidP="004F1776">
      <w:pPr>
        <w:spacing w:line="276" w:lineRule="auto"/>
        <w:rPr>
          <w:rFonts w:eastAsia="Times New Roman"/>
          <w:position w:val="-4"/>
          <w:sz w:val="24"/>
          <w:szCs w:val="24"/>
          <w:lang w:val="es-ES_tradnl" w:eastAsia="es-MX"/>
        </w:rPr>
      </w:pPr>
    </w:p>
    <w:p w14:paraId="1AD040AC" w14:textId="77777777" w:rsidR="004F1776" w:rsidRPr="00440186" w:rsidRDefault="004F1776" w:rsidP="004F1776">
      <w:pPr>
        <w:spacing w:line="276" w:lineRule="auto"/>
        <w:rPr>
          <w:rFonts w:eastAsia="Times New Roman"/>
          <w:position w:val="-4"/>
          <w:sz w:val="24"/>
          <w:szCs w:val="24"/>
          <w:lang w:val="es-ES_tradnl" w:eastAsia="es-MX"/>
        </w:rPr>
      </w:pPr>
    </w:p>
    <w:p w14:paraId="424DCC3E" w14:textId="77777777" w:rsidR="004F1776" w:rsidRPr="00440186" w:rsidRDefault="004F1776" w:rsidP="004F1776">
      <w:pPr>
        <w:spacing w:line="276" w:lineRule="auto"/>
        <w:jc w:val="center"/>
        <w:rPr>
          <w:rFonts w:eastAsia="Times New Roman"/>
          <w:b/>
          <w:position w:val="-4"/>
          <w:sz w:val="24"/>
          <w:szCs w:val="24"/>
          <w:lang w:val="es-ES_tradnl" w:eastAsia="es-MX"/>
        </w:rPr>
      </w:pPr>
      <w:r w:rsidRPr="00440186">
        <w:rPr>
          <w:rFonts w:eastAsia="Times New Roman"/>
          <w:b/>
          <w:position w:val="-4"/>
          <w:sz w:val="24"/>
          <w:szCs w:val="24"/>
          <w:lang w:val="es-ES_tradnl" w:eastAsia="es-MX"/>
        </w:rPr>
        <w:t>MANUEL YARZAGARAY BANDERA</w:t>
      </w:r>
    </w:p>
    <w:p w14:paraId="3DA1447C" w14:textId="77777777" w:rsidR="004F1776" w:rsidRPr="00440186" w:rsidRDefault="004F1776" w:rsidP="004F1776">
      <w:pPr>
        <w:spacing w:line="276" w:lineRule="auto"/>
        <w:jc w:val="center"/>
        <w:rPr>
          <w:rFonts w:eastAsia="Times New Roman"/>
          <w:position w:val="-4"/>
          <w:sz w:val="24"/>
          <w:szCs w:val="24"/>
          <w:lang w:val="es-ES_tradnl" w:eastAsia="es-MX"/>
        </w:rPr>
      </w:pPr>
      <w:r w:rsidRPr="00440186">
        <w:rPr>
          <w:rFonts w:eastAsia="Times New Roman"/>
          <w:position w:val="-4"/>
          <w:sz w:val="24"/>
          <w:szCs w:val="24"/>
          <w:lang w:val="es-ES_tradnl" w:eastAsia="es-MX"/>
        </w:rPr>
        <w:t>Magistrado</w:t>
      </w:r>
    </w:p>
    <w:p w14:paraId="19387499" w14:textId="1E0D15CC" w:rsidR="00374874" w:rsidRPr="00440186" w:rsidRDefault="004F1776" w:rsidP="004F1776">
      <w:pPr>
        <w:spacing w:line="276" w:lineRule="auto"/>
        <w:jc w:val="center"/>
        <w:rPr>
          <w:sz w:val="24"/>
          <w:szCs w:val="24"/>
        </w:rPr>
      </w:pPr>
      <w:r w:rsidRPr="00440186">
        <w:rPr>
          <w:sz w:val="24"/>
          <w:szCs w:val="24"/>
        </w:rPr>
        <w:t>Con ausencia justificada</w:t>
      </w:r>
    </w:p>
    <w:sectPr w:rsidR="00374874" w:rsidRPr="00440186" w:rsidSect="00440186">
      <w:headerReference w:type="default" r:id="rId11"/>
      <w:footerReference w:type="default" r:id="rId12"/>
      <w:pgSz w:w="12242" w:h="18722" w:code="258"/>
      <w:pgMar w:top="1928" w:right="1361" w:bottom="1361" w:left="1928"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34F17" w14:textId="77777777" w:rsidR="00722957" w:rsidRDefault="00722957">
      <w:r>
        <w:separator/>
      </w:r>
    </w:p>
  </w:endnote>
  <w:endnote w:type="continuationSeparator" w:id="0">
    <w:p w14:paraId="16A85426" w14:textId="77777777" w:rsidR="00722957" w:rsidRDefault="0072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39A3" w14:textId="77777777" w:rsidR="005F5F89" w:rsidRPr="00A86768" w:rsidRDefault="005F5F89" w:rsidP="00A86768">
    <w:pPr>
      <w:pStyle w:val="Encabezado"/>
      <w:jc w:val="right"/>
      <w:rPr>
        <w:rFonts w:ascii="Arial" w:hAnsi="Arial" w:cs="Arial"/>
        <w:sz w:val="18"/>
      </w:rPr>
    </w:pPr>
    <w:r w:rsidRPr="00A86768">
      <w:rPr>
        <w:rFonts w:ascii="Arial" w:hAnsi="Arial" w:cs="Arial"/>
        <w:sz w:val="18"/>
      </w:rPr>
      <w:t xml:space="preserve">Página </w:t>
    </w:r>
    <w:r w:rsidRPr="00A86768">
      <w:rPr>
        <w:rFonts w:ascii="Arial" w:hAnsi="Arial" w:cs="Arial"/>
        <w:sz w:val="18"/>
      </w:rPr>
      <w:fldChar w:fldCharType="begin"/>
    </w:r>
    <w:r w:rsidRPr="00A86768">
      <w:rPr>
        <w:rFonts w:ascii="Arial" w:hAnsi="Arial" w:cs="Arial"/>
        <w:sz w:val="18"/>
      </w:rPr>
      <w:instrText xml:space="preserve"> PAGE </w:instrText>
    </w:r>
    <w:r w:rsidRPr="00A86768">
      <w:rPr>
        <w:rFonts w:ascii="Arial" w:hAnsi="Arial" w:cs="Arial"/>
        <w:sz w:val="18"/>
      </w:rPr>
      <w:fldChar w:fldCharType="separate"/>
    </w:r>
    <w:r w:rsidRPr="00A86768">
      <w:rPr>
        <w:rFonts w:ascii="Arial" w:hAnsi="Arial" w:cs="Arial"/>
        <w:sz w:val="18"/>
      </w:rPr>
      <w:t>1</w:t>
    </w:r>
    <w:r w:rsidRPr="00A86768">
      <w:rPr>
        <w:rFonts w:ascii="Arial" w:hAnsi="Arial" w:cs="Arial"/>
        <w:sz w:val="18"/>
      </w:rPr>
      <w:fldChar w:fldCharType="end"/>
    </w:r>
    <w:r w:rsidRPr="00A86768">
      <w:rPr>
        <w:rFonts w:ascii="Arial" w:hAnsi="Arial" w:cs="Arial"/>
        <w:sz w:val="18"/>
      </w:rPr>
      <w:t xml:space="preserve"> de </w:t>
    </w:r>
    <w:r w:rsidRPr="00A86768">
      <w:rPr>
        <w:rFonts w:ascii="Arial" w:hAnsi="Arial" w:cs="Arial"/>
        <w:sz w:val="18"/>
      </w:rPr>
      <w:fldChar w:fldCharType="begin"/>
    </w:r>
    <w:r w:rsidRPr="00A86768">
      <w:rPr>
        <w:rFonts w:ascii="Arial" w:hAnsi="Arial" w:cs="Arial"/>
        <w:sz w:val="18"/>
      </w:rPr>
      <w:instrText xml:space="preserve"> NUMPAGES </w:instrText>
    </w:r>
    <w:r w:rsidRPr="00A86768">
      <w:rPr>
        <w:rFonts w:ascii="Arial" w:hAnsi="Arial" w:cs="Arial"/>
        <w:sz w:val="18"/>
      </w:rPr>
      <w:fldChar w:fldCharType="separate"/>
    </w:r>
    <w:r w:rsidRPr="00A86768">
      <w:rPr>
        <w:rFonts w:ascii="Arial" w:hAnsi="Arial" w:cs="Arial"/>
        <w:sz w:val="18"/>
      </w:rPr>
      <w:t>6</w:t>
    </w:r>
    <w:r w:rsidRPr="00A86768">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8A465" w14:textId="77777777" w:rsidR="00722957" w:rsidRDefault="00722957">
      <w:r>
        <w:separator/>
      </w:r>
    </w:p>
  </w:footnote>
  <w:footnote w:type="continuationSeparator" w:id="0">
    <w:p w14:paraId="6FBF1857" w14:textId="77777777" w:rsidR="00722957" w:rsidRDefault="00722957">
      <w:r>
        <w:continuationSeparator/>
      </w:r>
    </w:p>
  </w:footnote>
  <w:footnote w:id="1">
    <w:p w14:paraId="1174558D" w14:textId="67168239" w:rsidR="005F5F89" w:rsidRPr="00A86768" w:rsidRDefault="005F5F89" w:rsidP="00497A32">
      <w:pPr>
        <w:spacing w:line="240" w:lineRule="auto"/>
        <w:rPr>
          <w:rFonts w:ascii="Arial" w:hAnsi="Arial" w:cs="Arial"/>
          <w:sz w:val="18"/>
          <w:szCs w:val="20"/>
        </w:rPr>
      </w:pPr>
      <w:r w:rsidRPr="00A86768">
        <w:rPr>
          <w:rFonts w:ascii="Arial" w:hAnsi="Arial" w:cs="Arial"/>
          <w:sz w:val="18"/>
          <w:szCs w:val="20"/>
          <w:vertAlign w:val="superscript"/>
        </w:rPr>
        <w:footnoteRef/>
      </w:r>
      <w:r w:rsidRPr="00A86768">
        <w:rPr>
          <w:rFonts w:ascii="Arial" w:hAnsi="Arial" w:cs="Arial"/>
          <w:sz w:val="18"/>
          <w:szCs w:val="20"/>
        </w:rPr>
        <w:t xml:space="preserve"> </w:t>
      </w:r>
      <w:r w:rsidRPr="00A86768">
        <w:rPr>
          <w:rFonts w:ascii="Arial" w:hAnsi="Arial" w:cs="Arial"/>
          <w:sz w:val="18"/>
          <w:szCs w:val="20"/>
          <w:shd w:val="clear" w:color="auto" w:fill="FFFFFF"/>
        </w:rPr>
        <w:t>Su control previo de constitucionalidad fue realizado por la Corte Constitucional mediante la Sentencia C-313/14</w:t>
      </w:r>
      <w:r w:rsidRPr="00A86768">
        <w:rPr>
          <w:rFonts w:ascii="Arial" w:hAnsi="Arial" w:cs="Arial"/>
          <w:sz w:val="18"/>
          <w:szCs w:val="20"/>
          <w:bdr w:val="none" w:sz="0" w:space="0" w:color="auto" w:frame="1"/>
          <w:shd w:val="clear" w:color="auto" w:fill="FFFFFF"/>
          <w:lang w:val="es-419"/>
        </w:rPr>
        <w:t>.</w:t>
      </w:r>
    </w:p>
  </w:footnote>
  <w:footnote w:id="2">
    <w:p w14:paraId="3702B360" w14:textId="77777777" w:rsidR="005F5F89" w:rsidRPr="00A86768" w:rsidRDefault="005F5F89" w:rsidP="00497A32">
      <w:pPr>
        <w:spacing w:line="240" w:lineRule="auto"/>
        <w:rPr>
          <w:rFonts w:ascii="Arial" w:hAnsi="Arial" w:cs="Arial"/>
          <w:sz w:val="18"/>
          <w:szCs w:val="20"/>
        </w:rPr>
      </w:pPr>
      <w:r w:rsidRPr="00A86768">
        <w:rPr>
          <w:rFonts w:ascii="Arial" w:hAnsi="Arial" w:cs="Arial"/>
          <w:sz w:val="18"/>
          <w:szCs w:val="20"/>
          <w:vertAlign w:val="superscript"/>
        </w:rPr>
        <w:footnoteRef/>
      </w:r>
      <w:r w:rsidRPr="00A86768">
        <w:rPr>
          <w:rFonts w:ascii="Arial" w:hAnsi="Arial" w:cs="Arial"/>
          <w:sz w:val="18"/>
          <w:szCs w:val="20"/>
        </w:rPr>
        <w:t xml:space="preserve"> </w:t>
      </w:r>
      <w:r w:rsidRPr="00A86768">
        <w:rPr>
          <w:rFonts w:ascii="Arial" w:hAnsi="Arial" w:cs="Arial"/>
          <w:sz w:val="18"/>
          <w:szCs w:val="20"/>
          <w:shd w:val="clear" w:color="auto" w:fill="FFFFFF"/>
        </w:rPr>
        <w:t>Sentencia T-062/17</w:t>
      </w:r>
      <w:r w:rsidRPr="00A86768">
        <w:rPr>
          <w:rFonts w:ascii="Arial" w:hAnsi="Arial" w:cs="Arial"/>
          <w:sz w:val="18"/>
          <w:szCs w:val="20"/>
          <w:bdr w:val="none" w:sz="0" w:space="0" w:color="auto" w:frame="1"/>
          <w:shd w:val="clear" w:color="auto" w:fill="FFFFFF"/>
          <w:lang w:val="es-419"/>
        </w:rPr>
        <w:t>.</w:t>
      </w:r>
    </w:p>
  </w:footnote>
  <w:footnote w:id="3">
    <w:p w14:paraId="7DA849B4" w14:textId="77777777" w:rsidR="005F5F89" w:rsidRPr="00A86768" w:rsidRDefault="005F5F89" w:rsidP="00497A32">
      <w:pPr>
        <w:spacing w:line="240" w:lineRule="auto"/>
        <w:rPr>
          <w:rFonts w:ascii="Arial" w:hAnsi="Arial" w:cs="Arial"/>
          <w:sz w:val="18"/>
          <w:szCs w:val="20"/>
        </w:rPr>
      </w:pPr>
      <w:r w:rsidRPr="00A86768">
        <w:rPr>
          <w:rFonts w:ascii="Arial" w:hAnsi="Arial" w:cs="Arial"/>
          <w:sz w:val="18"/>
          <w:szCs w:val="20"/>
          <w:vertAlign w:val="superscript"/>
        </w:rPr>
        <w:footnoteRef/>
      </w:r>
      <w:r w:rsidRPr="00A86768">
        <w:rPr>
          <w:rFonts w:ascii="Arial" w:hAnsi="Arial" w:cs="Arial"/>
          <w:sz w:val="18"/>
          <w:szCs w:val="20"/>
        </w:rPr>
        <w:t xml:space="preserve"> </w:t>
      </w:r>
      <w:r w:rsidRPr="00A86768">
        <w:rPr>
          <w:rFonts w:ascii="Arial" w:hAnsi="Arial" w:cs="Arial"/>
          <w:sz w:val="18"/>
          <w:szCs w:val="20"/>
          <w:shd w:val="clear" w:color="auto" w:fill="FFFFFF"/>
        </w:rPr>
        <w:t>Sentencia T-039/13</w:t>
      </w:r>
      <w:r w:rsidRPr="00A86768">
        <w:rPr>
          <w:rFonts w:ascii="Arial" w:hAnsi="Arial" w:cs="Arial"/>
          <w:sz w:val="18"/>
          <w:szCs w:val="20"/>
          <w:bdr w:val="none" w:sz="0" w:space="0" w:color="auto" w:frame="1"/>
          <w:shd w:val="clear" w:color="auto" w:fill="FFFFFF"/>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A7E1" w14:textId="252E7B3E" w:rsidR="005F5F89" w:rsidRPr="00A86768" w:rsidRDefault="00A86768" w:rsidP="00A86768">
    <w:pPr>
      <w:pStyle w:val="Encabezado"/>
      <w:jc w:val="right"/>
      <w:rPr>
        <w:rFonts w:ascii="Arial" w:hAnsi="Arial" w:cs="Arial"/>
        <w:sz w:val="18"/>
      </w:rPr>
    </w:pPr>
    <w:r w:rsidRPr="00A86768">
      <w:rPr>
        <w:rFonts w:ascii="Arial" w:hAnsi="Arial" w:cs="Arial"/>
        <w:sz w:val="18"/>
      </w:rPr>
      <w:t>Sentencia de tutela</w:t>
    </w:r>
    <w:r w:rsidR="005F5F89" w:rsidRPr="00A86768">
      <w:rPr>
        <w:rFonts w:ascii="Arial" w:hAnsi="Arial" w:cs="Arial"/>
        <w:sz w:val="18"/>
      </w:rPr>
      <w:t xml:space="preserve"> 2ª </w:t>
    </w:r>
    <w:r w:rsidRPr="00A86768">
      <w:rPr>
        <w:rFonts w:ascii="Arial" w:hAnsi="Arial" w:cs="Arial"/>
        <w:sz w:val="18"/>
      </w:rPr>
      <w:t xml:space="preserve">instancia </w:t>
    </w:r>
    <w:r w:rsidR="005F5F89" w:rsidRPr="00A86768">
      <w:rPr>
        <w:rFonts w:ascii="Arial" w:hAnsi="Arial" w:cs="Arial"/>
        <w:sz w:val="18"/>
      </w:rPr>
      <w:t>N°</w:t>
    </w:r>
    <w:r>
      <w:rPr>
        <w:rFonts w:ascii="Arial" w:hAnsi="Arial" w:cs="Arial"/>
        <w:sz w:val="18"/>
      </w:rPr>
      <w:t xml:space="preserve"> </w:t>
    </w:r>
    <w:r w:rsidR="00494E67" w:rsidRPr="00A86768">
      <w:rPr>
        <w:rFonts w:ascii="Arial" w:hAnsi="Arial" w:cs="Arial"/>
        <w:sz w:val="18"/>
      </w:rPr>
      <w:t>038</w:t>
    </w:r>
  </w:p>
  <w:p w14:paraId="426041AC" w14:textId="6C597DE3" w:rsidR="005F5F89" w:rsidRPr="00A86768" w:rsidRDefault="00A86768" w:rsidP="00A86768">
    <w:pPr>
      <w:pStyle w:val="Encabezado"/>
      <w:jc w:val="right"/>
      <w:rPr>
        <w:rFonts w:ascii="Arial" w:hAnsi="Arial" w:cs="Arial"/>
        <w:sz w:val="18"/>
      </w:rPr>
    </w:pPr>
    <w:r w:rsidRPr="00A86768">
      <w:rPr>
        <w:rFonts w:ascii="Arial" w:hAnsi="Arial" w:cs="Arial"/>
        <w:sz w:val="18"/>
      </w:rPr>
      <w:t>Radicación</w:t>
    </w:r>
    <w:r w:rsidR="005F5F89" w:rsidRPr="00A86768">
      <w:rPr>
        <w:rFonts w:ascii="Arial" w:hAnsi="Arial" w:cs="Arial"/>
        <w:sz w:val="18"/>
      </w:rPr>
      <w:t>:</w:t>
    </w:r>
    <w:r w:rsidR="00494E67" w:rsidRPr="00A86768">
      <w:rPr>
        <w:rFonts w:ascii="Arial" w:hAnsi="Arial" w:cs="Arial"/>
        <w:sz w:val="18"/>
      </w:rPr>
      <w:t xml:space="preserve"> </w:t>
    </w:r>
    <w:r w:rsidR="00515835" w:rsidRPr="00A86768">
      <w:rPr>
        <w:rFonts w:ascii="Arial" w:hAnsi="Arial" w:cs="Arial"/>
        <w:sz w:val="18"/>
      </w:rPr>
      <w:t>666823104001 2023 00017</w:t>
    </w:r>
    <w:r w:rsidR="000B1D12" w:rsidRPr="00A86768">
      <w:rPr>
        <w:rFonts w:ascii="Arial" w:hAnsi="Arial" w:cs="Arial"/>
        <w:sz w:val="18"/>
      </w:rPr>
      <w:t xml:space="preserve"> </w:t>
    </w:r>
    <w:r w:rsidR="005F5F89" w:rsidRPr="00A86768">
      <w:rPr>
        <w:rFonts w:ascii="Arial" w:hAnsi="Arial" w:cs="Arial"/>
        <w:sz w:val="18"/>
      </w:rPr>
      <w:t>01</w:t>
    </w:r>
  </w:p>
  <w:p w14:paraId="01C442A6" w14:textId="17ED2671" w:rsidR="005F5F89" w:rsidRPr="00A86768" w:rsidRDefault="00A86768" w:rsidP="00A86768">
    <w:pPr>
      <w:pStyle w:val="Encabezado"/>
      <w:jc w:val="right"/>
      <w:rPr>
        <w:rFonts w:ascii="Arial" w:hAnsi="Arial" w:cs="Arial"/>
        <w:sz w:val="18"/>
      </w:rPr>
    </w:pPr>
    <w:r w:rsidRPr="00A86768">
      <w:rPr>
        <w:rFonts w:ascii="Arial" w:hAnsi="Arial" w:cs="Arial"/>
        <w:sz w:val="18"/>
      </w:rPr>
      <w:t>Accionante</w:t>
    </w:r>
    <w:r w:rsidR="005F5F89" w:rsidRPr="00A86768">
      <w:rPr>
        <w:rFonts w:ascii="Arial" w:hAnsi="Arial" w:cs="Arial"/>
        <w:sz w:val="18"/>
      </w:rPr>
      <w:t>:</w:t>
    </w:r>
    <w:r w:rsidR="00494E67" w:rsidRPr="00A86768">
      <w:rPr>
        <w:rFonts w:ascii="Arial" w:hAnsi="Arial" w:cs="Arial"/>
        <w:sz w:val="18"/>
      </w:rPr>
      <w:t xml:space="preserve"> </w:t>
    </w:r>
    <w:r w:rsidRPr="00A86768">
      <w:rPr>
        <w:rFonts w:ascii="Arial" w:hAnsi="Arial" w:cs="Arial"/>
        <w:sz w:val="18"/>
      </w:rPr>
      <w:t>Luz Myriam Morales García</w:t>
    </w:r>
  </w:p>
  <w:p w14:paraId="087E9BA0" w14:textId="774DC28A" w:rsidR="005F5F89" w:rsidRPr="00A86768" w:rsidRDefault="00A86768" w:rsidP="00A86768">
    <w:pPr>
      <w:pStyle w:val="Encabezado"/>
      <w:jc w:val="right"/>
      <w:rPr>
        <w:rFonts w:ascii="Arial" w:hAnsi="Arial" w:cs="Arial"/>
        <w:sz w:val="18"/>
      </w:rPr>
    </w:pPr>
    <w:r w:rsidRPr="00A86768">
      <w:rPr>
        <w:rFonts w:ascii="Arial" w:hAnsi="Arial" w:cs="Arial"/>
        <w:sz w:val="18"/>
      </w:rPr>
      <w:t>Confirma parcialmente y se aclara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4A"/>
    <w:rsid w:val="00002C42"/>
    <w:rsid w:val="0000515A"/>
    <w:rsid w:val="0000657C"/>
    <w:rsid w:val="00014AFA"/>
    <w:rsid w:val="00015EEC"/>
    <w:rsid w:val="0002221C"/>
    <w:rsid w:val="00027ABD"/>
    <w:rsid w:val="0003126D"/>
    <w:rsid w:val="00035496"/>
    <w:rsid w:val="00035B0E"/>
    <w:rsid w:val="00042B92"/>
    <w:rsid w:val="000430D2"/>
    <w:rsid w:val="00046D0C"/>
    <w:rsid w:val="00053B36"/>
    <w:rsid w:val="000545F8"/>
    <w:rsid w:val="00056472"/>
    <w:rsid w:val="000577DE"/>
    <w:rsid w:val="00060E74"/>
    <w:rsid w:val="00063058"/>
    <w:rsid w:val="000659E9"/>
    <w:rsid w:val="00066F56"/>
    <w:rsid w:val="00070120"/>
    <w:rsid w:val="000722B9"/>
    <w:rsid w:val="00073503"/>
    <w:rsid w:val="0007605C"/>
    <w:rsid w:val="00077A3F"/>
    <w:rsid w:val="000801E9"/>
    <w:rsid w:val="000849CA"/>
    <w:rsid w:val="000905C2"/>
    <w:rsid w:val="00090FAC"/>
    <w:rsid w:val="00092B56"/>
    <w:rsid w:val="00094313"/>
    <w:rsid w:val="00097D33"/>
    <w:rsid w:val="000A16B1"/>
    <w:rsid w:val="000A3E49"/>
    <w:rsid w:val="000B1D12"/>
    <w:rsid w:val="000B5FF3"/>
    <w:rsid w:val="000B6C4B"/>
    <w:rsid w:val="000C031F"/>
    <w:rsid w:val="000C14D1"/>
    <w:rsid w:val="000C6DED"/>
    <w:rsid w:val="000D3B54"/>
    <w:rsid w:val="000D3E73"/>
    <w:rsid w:val="000D56BC"/>
    <w:rsid w:val="000E370F"/>
    <w:rsid w:val="000E592B"/>
    <w:rsid w:val="000E6641"/>
    <w:rsid w:val="000F0D45"/>
    <w:rsid w:val="000F1A7D"/>
    <w:rsid w:val="000F43A6"/>
    <w:rsid w:val="000F4A0C"/>
    <w:rsid w:val="000F5333"/>
    <w:rsid w:val="000F6F36"/>
    <w:rsid w:val="00102F43"/>
    <w:rsid w:val="00105C52"/>
    <w:rsid w:val="00111767"/>
    <w:rsid w:val="00116051"/>
    <w:rsid w:val="001169B0"/>
    <w:rsid w:val="001220BD"/>
    <w:rsid w:val="00125B9A"/>
    <w:rsid w:val="00126061"/>
    <w:rsid w:val="0012733B"/>
    <w:rsid w:val="00130C08"/>
    <w:rsid w:val="001337DB"/>
    <w:rsid w:val="001340ED"/>
    <w:rsid w:val="00136E53"/>
    <w:rsid w:val="00143535"/>
    <w:rsid w:val="00146921"/>
    <w:rsid w:val="00151933"/>
    <w:rsid w:val="00151A3A"/>
    <w:rsid w:val="00153B31"/>
    <w:rsid w:val="00154B8D"/>
    <w:rsid w:val="00156079"/>
    <w:rsid w:val="001578D8"/>
    <w:rsid w:val="00164BCE"/>
    <w:rsid w:val="00170FC9"/>
    <w:rsid w:val="001710CF"/>
    <w:rsid w:val="00172150"/>
    <w:rsid w:val="00177144"/>
    <w:rsid w:val="0018137A"/>
    <w:rsid w:val="00185716"/>
    <w:rsid w:val="00185CB2"/>
    <w:rsid w:val="00192E51"/>
    <w:rsid w:val="00193CA5"/>
    <w:rsid w:val="001A2AC6"/>
    <w:rsid w:val="001A5047"/>
    <w:rsid w:val="001A6EFE"/>
    <w:rsid w:val="001A71A0"/>
    <w:rsid w:val="001A75A1"/>
    <w:rsid w:val="001C17CF"/>
    <w:rsid w:val="001C2751"/>
    <w:rsid w:val="001C56BA"/>
    <w:rsid w:val="001C66AB"/>
    <w:rsid w:val="001D3739"/>
    <w:rsid w:val="001E603C"/>
    <w:rsid w:val="001E604A"/>
    <w:rsid w:val="001F68C3"/>
    <w:rsid w:val="001F6F98"/>
    <w:rsid w:val="00201F7D"/>
    <w:rsid w:val="0020258C"/>
    <w:rsid w:val="002026CD"/>
    <w:rsid w:val="00202A6A"/>
    <w:rsid w:val="00202F88"/>
    <w:rsid w:val="00210E77"/>
    <w:rsid w:val="0021206D"/>
    <w:rsid w:val="0021491F"/>
    <w:rsid w:val="00214C0F"/>
    <w:rsid w:val="00214FDC"/>
    <w:rsid w:val="00216126"/>
    <w:rsid w:val="00220DF1"/>
    <w:rsid w:val="0022695A"/>
    <w:rsid w:val="002301A3"/>
    <w:rsid w:val="00230D2C"/>
    <w:rsid w:val="0023238A"/>
    <w:rsid w:val="00232F70"/>
    <w:rsid w:val="0023607E"/>
    <w:rsid w:val="002361B5"/>
    <w:rsid w:val="002375E7"/>
    <w:rsid w:val="002428FD"/>
    <w:rsid w:val="00242DFB"/>
    <w:rsid w:val="002451BA"/>
    <w:rsid w:val="00247F4F"/>
    <w:rsid w:val="002504E6"/>
    <w:rsid w:val="00251FE2"/>
    <w:rsid w:val="002532C2"/>
    <w:rsid w:val="00255B0D"/>
    <w:rsid w:val="00262605"/>
    <w:rsid w:val="00267C5B"/>
    <w:rsid w:val="00270F60"/>
    <w:rsid w:val="00271273"/>
    <w:rsid w:val="00275DD2"/>
    <w:rsid w:val="00280582"/>
    <w:rsid w:val="002823AB"/>
    <w:rsid w:val="00284B5F"/>
    <w:rsid w:val="00284BC8"/>
    <w:rsid w:val="00284BF9"/>
    <w:rsid w:val="00287603"/>
    <w:rsid w:val="00290229"/>
    <w:rsid w:val="002904D3"/>
    <w:rsid w:val="00291F71"/>
    <w:rsid w:val="00292E76"/>
    <w:rsid w:val="002949B7"/>
    <w:rsid w:val="0029699D"/>
    <w:rsid w:val="002A1C85"/>
    <w:rsid w:val="002A1E54"/>
    <w:rsid w:val="002A2ABC"/>
    <w:rsid w:val="002A322D"/>
    <w:rsid w:val="002B06FF"/>
    <w:rsid w:val="002B1423"/>
    <w:rsid w:val="002B3374"/>
    <w:rsid w:val="002B71B8"/>
    <w:rsid w:val="002C0021"/>
    <w:rsid w:val="002C1394"/>
    <w:rsid w:val="002C2364"/>
    <w:rsid w:val="002C2911"/>
    <w:rsid w:val="002C7BC9"/>
    <w:rsid w:val="002D14A3"/>
    <w:rsid w:val="002D45F2"/>
    <w:rsid w:val="002E5E19"/>
    <w:rsid w:val="002F0F5B"/>
    <w:rsid w:val="002F72F3"/>
    <w:rsid w:val="003063E7"/>
    <w:rsid w:val="0031353D"/>
    <w:rsid w:val="003136D4"/>
    <w:rsid w:val="0031461E"/>
    <w:rsid w:val="0031730C"/>
    <w:rsid w:val="0032202D"/>
    <w:rsid w:val="00324063"/>
    <w:rsid w:val="00324DDB"/>
    <w:rsid w:val="00327E99"/>
    <w:rsid w:val="0033000D"/>
    <w:rsid w:val="0033026A"/>
    <w:rsid w:val="0033412B"/>
    <w:rsid w:val="00334596"/>
    <w:rsid w:val="00335A08"/>
    <w:rsid w:val="00340FDB"/>
    <w:rsid w:val="00342F5D"/>
    <w:rsid w:val="00351901"/>
    <w:rsid w:val="0035502A"/>
    <w:rsid w:val="003571A4"/>
    <w:rsid w:val="0036273D"/>
    <w:rsid w:val="00363C8B"/>
    <w:rsid w:val="003644CD"/>
    <w:rsid w:val="00366013"/>
    <w:rsid w:val="003677C9"/>
    <w:rsid w:val="0037060C"/>
    <w:rsid w:val="00374874"/>
    <w:rsid w:val="00375E2B"/>
    <w:rsid w:val="00376967"/>
    <w:rsid w:val="003834AB"/>
    <w:rsid w:val="0038623D"/>
    <w:rsid w:val="00386464"/>
    <w:rsid w:val="00387FBC"/>
    <w:rsid w:val="00390CAA"/>
    <w:rsid w:val="003A131F"/>
    <w:rsid w:val="003A35CA"/>
    <w:rsid w:val="003A4D0D"/>
    <w:rsid w:val="003B2445"/>
    <w:rsid w:val="003B2B69"/>
    <w:rsid w:val="003B3FDD"/>
    <w:rsid w:val="003B5650"/>
    <w:rsid w:val="003B5A77"/>
    <w:rsid w:val="003C2E2B"/>
    <w:rsid w:val="003C3A63"/>
    <w:rsid w:val="003C5108"/>
    <w:rsid w:val="003C7A6F"/>
    <w:rsid w:val="003D0E93"/>
    <w:rsid w:val="003D461D"/>
    <w:rsid w:val="003D7D4C"/>
    <w:rsid w:val="003E3C6A"/>
    <w:rsid w:val="003E5AD5"/>
    <w:rsid w:val="003E71D2"/>
    <w:rsid w:val="003E7F17"/>
    <w:rsid w:val="003F1648"/>
    <w:rsid w:val="003F40FF"/>
    <w:rsid w:val="003F4408"/>
    <w:rsid w:val="003F5CBE"/>
    <w:rsid w:val="003F6B77"/>
    <w:rsid w:val="00400E74"/>
    <w:rsid w:val="004012FE"/>
    <w:rsid w:val="004041A7"/>
    <w:rsid w:val="0040480B"/>
    <w:rsid w:val="004078BC"/>
    <w:rsid w:val="004103A4"/>
    <w:rsid w:val="00421503"/>
    <w:rsid w:val="004220BE"/>
    <w:rsid w:val="00423280"/>
    <w:rsid w:val="00426468"/>
    <w:rsid w:val="00433FE7"/>
    <w:rsid w:val="004341A1"/>
    <w:rsid w:val="0043456D"/>
    <w:rsid w:val="004376AD"/>
    <w:rsid w:val="00440186"/>
    <w:rsid w:val="00440BFF"/>
    <w:rsid w:val="00443BCA"/>
    <w:rsid w:val="00446373"/>
    <w:rsid w:val="00447DCE"/>
    <w:rsid w:val="00451B21"/>
    <w:rsid w:val="00453F96"/>
    <w:rsid w:val="00465A3F"/>
    <w:rsid w:val="00466693"/>
    <w:rsid w:val="0047094A"/>
    <w:rsid w:val="0047331B"/>
    <w:rsid w:val="004759C3"/>
    <w:rsid w:val="00476868"/>
    <w:rsid w:val="00481831"/>
    <w:rsid w:val="004849F8"/>
    <w:rsid w:val="00490164"/>
    <w:rsid w:val="004907ED"/>
    <w:rsid w:val="00494E67"/>
    <w:rsid w:val="004968DF"/>
    <w:rsid w:val="00497089"/>
    <w:rsid w:val="00497A32"/>
    <w:rsid w:val="004A0F08"/>
    <w:rsid w:val="004A4006"/>
    <w:rsid w:val="004B2219"/>
    <w:rsid w:val="004B3DDF"/>
    <w:rsid w:val="004C1AA4"/>
    <w:rsid w:val="004C2BB0"/>
    <w:rsid w:val="004C547C"/>
    <w:rsid w:val="004C7719"/>
    <w:rsid w:val="004C7B27"/>
    <w:rsid w:val="004C7C1D"/>
    <w:rsid w:val="004D15EC"/>
    <w:rsid w:val="004D2237"/>
    <w:rsid w:val="004D502E"/>
    <w:rsid w:val="004D7BE4"/>
    <w:rsid w:val="004E30B4"/>
    <w:rsid w:val="004E50C5"/>
    <w:rsid w:val="004E551A"/>
    <w:rsid w:val="004E5C21"/>
    <w:rsid w:val="004E6203"/>
    <w:rsid w:val="004E67C9"/>
    <w:rsid w:val="004F1776"/>
    <w:rsid w:val="004F1A9E"/>
    <w:rsid w:val="004F746B"/>
    <w:rsid w:val="00501C16"/>
    <w:rsid w:val="00503170"/>
    <w:rsid w:val="00503548"/>
    <w:rsid w:val="0050737B"/>
    <w:rsid w:val="00507661"/>
    <w:rsid w:val="00514A66"/>
    <w:rsid w:val="00515835"/>
    <w:rsid w:val="005171B1"/>
    <w:rsid w:val="005172EE"/>
    <w:rsid w:val="00522924"/>
    <w:rsid w:val="00522D3F"/>
    <w:rsid w:val="00530E6D"/>
    <w:rsid w:val="00531952"/>
    <w:rsid w:val="005322FE"/>
    <w:rsid w:val="00534D1E"/>
    <w:rsid w:val="0053732A"/>
    <w:rsid w:val="0053744A"/>
    <w:rsid w:val="00537839"/>
    <w:rsid w:val="00540776"/>
    <w:rsid w:val="005421C4"/>
    <w:rsid w:val="00543469"/>
    <w:rsid w:val="00545322"/>
    <w:rsid w:val="0054758F"/>
    <w:rsid w:val="00551D61"/>
    <w:rsid w:val="005561F0"/>
    <w:rsid w:val="00561829"/>
    <w:rsid w:val="00561C8D"/>
    <w:rsid w:val="005706F9"/>
    <w:rsid w:val="005720E9"/>
    <w:rsid w:val="00575BD3"/>
    <w:rsid w:val="00582F46"/>
    <w:rsid w:val="005864A9"/>
    <w:rsid w:val="005865EB"/>
    <w:rsid w:val="00587077"/>
    <w:rsid w:val="00595072"/>
    <w:rsid w:val="005A02D4"/>
    <w:rsid w:val="005A101F"/>
    <w:rsid w:val="005A1265"/>
    <w:rsid w:val="005A1905"/>
    <w:rsid w:val="005A23A5"/>
    <w:rsid w:val="005A44E3"/>
    <w:rsid w:val="005A4F6C"/>
    <w:rsid w:val="005A6EEF"/>
    <w:rsid w:val="005A749B"/>
    <w:rsid w:val="005A76CF"/>
    <w:rsid w:val="005A7C01"/>
    <w:rsid w:val="005B08F1"/>
    <w:rsid w:val="005B545E"/>
    <w:rsid w:val="005B5F28"/>
    <w:rsid w:val="005C18D9"/>
    <w:rsid w:val="005C51AA"/>
    <w:rsid w:val="005C6602"/>
    <w:rsid w:val="005C6A44"/>
    <w:rsid w:val="005D31B6"/>
    <w:rsid w:val="005D341C"/>
    <w:rsid w:val="005D3AD8"/>
    <w:rsid w:val="005D526A"/>
    <w:rsid w:val="005E0C54"/>
    <w:rsid w:val="005E1A17"/>
    <w:rsid w:val="005E4AE3"/>
    <w:rsid w:val="005F1C81"/>
    <w:rsid w:val="005F1DCF"/>
    <w:rsid w:val="005F1EFA"/>
    <w:rsid w:val="005F5F89"/>
    <w:rsid w:val="005F7E69"/>
    <w:rsid w:val="0060336F"/>
    <w:rsid w:val="006060B4"/>
    <w:rsid w:val="0060628B"/>
    <w:rsid w:val="00615612"/>
    <w:rsid w:val="006251D9"/>
    <w:rsid w:val="00631DC4"/>
    <w:rsid w:val="006321DF"/>
    <w:rsid w:val="00633609"/>
    <w:rsid w:val="0063408E"/>
    <w:rsid w:val="00640993"/>
    <w:rsid w:val="00641508"/>
    <w:rsid w:val="0064258D"/>
    <w:rsid w:val="00654983"/>
    <w:rsid w:val="006562F6"/>
    <w:rsid w:val="0065671E"/>
    <w:rsid w:val="00656A5D"/>
    <w:rsid w:val="00662180"/>
    <w:rsid w:val="00663A97"/>
    <w:rsid w:val="0066446F"/>
    <w:rsid w:val="00664AB0"/>
    <w:rsid w:val="00665532"/>
    <w:rsid w:val="00671B12"/>
    <w:rsid w:val="00672281"/>
    <w:rsid w:val="00674A43"/>
    <w:rsid w:val="00677F20"/>
    <w:rsid w:val="00695312"/>
    <w:rsid w:val="006975F0"/>
    <w:rsid w:val="006A0CC4"/>
    <w:rsid w:val="006B426B"/>
    <w:rsid w:val="006B5E8A"/>
    <w:rsid w:val="006B63E0"/>
    <w:rsid w:val="006C2511"/>
    <w:rsid w:val="006C262F"/>
    <w:rsid w:val="006C55A0"/>
    <w:rsid w:val="006D14AD"/>
    <w:rsid w:val="006D1B70"/>
    <w:rsid w:val="006D42AB"/>
    <w:rsid w:val="006D5031"/>
    <w:rsid w:val="006E0CCC"/>
    <w:rsid w:val="006E66CE"/>
    <w:rsid w:val="006E6970"/>
    <w:rsid w:val="006F09D9"/>
    <w:rsid w:val="006F1BFC"/>
    <w:rsid w:val="006F20CD"/>
    <w:rsid w:val="00700F3A"/>
    <w:rsid w:val="00701A4D"/>
    <w:rsid w:val="007027B6"/>
    <w:rsid w:val="0070660C"/>
    <w:rsid w:val="0071467A"/>
    <w:rsid w:val="0071530D"/>
    <w:rsid w:val="007159AC"/>
    <w:rsid w:val="00716984"/>
    <w:rsid w:val="0072027E"/>
    <w:rsid w:val="00722957"/>
    <w:rsid w:val="00725BCB"/>
    <w:rsid w:val="00734364"/>
    <w:rsid w:val="00734DCB"/>
    <w:rsid w:val="00737AA0"/>
    <w:rsid w:val="00741721"/>
    <w:rsid w:val="00745659"/>
    <w:rsid w:val="007501C0"/>
    <w:rsid w:val="00750946"/>
    <w:rsid w:val="00752530"/>
    <w:rsid w:val="00761838"/>
    <w:rsid w:val="00762A0C"/>
    <w:rsid w:val="00763268"/>
    <w:rsid w:val="00767632"/>
    <w:rsid w:val="00771203"/>
    <w:rsid w:val="0077528B"/>
    <w:rsid w:val="00775A89"/>
    <w:rsid w:val="00776591"/>
    <w:rsid w:val="00780127"/>
    <w:rsid w:val="00780206"/>
    <w:rsid w:val="00781B07"/>
    <w:rsid w:val="007830C0"/>
    <w:rsid w:val="007869D4"/>
    <w:rsid w:val="00791544"/>
    <w:rsid w:val="00794149"/>
    <w:rsid w:val="00797F2A"/>
    <w:rsid w:val="007A0E81"/>
    <w:rsid w:val="007A6FC2"/>
    <w:rsid w:val="007A746C"/>
    <w:rsid w:val="007A7DE6"/>
    <w:rsid w:val="007B0DF4"/>
    <w:rsid w:val="007B2A20"/>
    <w:rsid w:val="007B2B24"/>
    <w:rsid w:val="007B31B3"/>
    <w:rsid w:val="007B66EE"/>
    <w:rsid w:val="007B6CE3"/>
    <w:rsid w:val="007C0490"/>
    <w:rsid w:val="007D466C"/>
    <w:rsid w:val="007D526B"/>
    <w:rsid w:val="007F49A4"/>
    <w:rsid w:val="007F4AE1"/>
    <w:rsid w:val="00800275"/>
    <w:rsid w:val="008005ED"/>
    <w:rsid w:val="008011B6"/>
    <w:rsid w:val="008023AA"/>
    <w:rsid w:val="00803956"/>
    <w:rsid w:val="008078D4"/>
    <w:rsid w:val="008118B1"/>
    <w:rsid w:val="0081255D"/>
    <w:rsid w:val="00817A51"/>
    <w:rsid w:val="00822C80"/>
    <w:rsid w:val="00825072"/>
    <w:rsid w:val="00827AFA"/>
    <w:rsid w:val="00827DC5"/>
    <w:rsid w:val="0083459F"/>
    <w:rsid w:val="008352F3"/>
    <w:rsid w:val="00836CF2"/>
    <w:rsid w:val="008404A3"/>
    <w:rsid w:val="00841CD5"/>
    <w:rsid w:val="008460A3"/>
    <w:rsid w:val="00847FA4"/>
    <w:rsid w:val="00853E91"/>
    <w:rsid w:val="00861BCD"/>
    <w:rsid w:val="00862335"/>
    <w:rsid w:val="008642C1"/>
    <w:rsid w:val="00864D23"/>
    <w:rsid w:val="00872CC9"/>
    <w:rsid w:val="0087762B"/>
    <w:rsid w:val="0088538F"/>
    <w:rsid w:val="00886164"/>
    <w:rsid w:val="00890F9B"/>
    <w:rsid w:val="0089332B"/>
    <w:rsid w:val="008962D4"/>
    <w:rsid w:val="0089685E"/>
    <w:rsid w:val="008A0A78"/>
    <w:rsid w:val="008A1DD9"/>
    <w:rsid w:val="008B05F6"/>
    <w:rsid w:val="008B1D7C"/>
    <w:rsid w:val="008B3365"/>
    <w:rsid w:val="008B638A"/>
    <w:rsid w:val="008B7CA3"/>
    <w:rsid w:val="008C085C"/>
    <w:rsid w:val="008C0AC0"/>
    <w:rsid w:val="008C1E27"/>
    <w:rsid w:val="008C2D45"/>
    <w:rsid w:val="008C43C2"/>
    <w:rsid w:val="008D17AD"/>
    <w:rsid w:val="008D5B5E"/>
    <w:rsid w:val="008D7A49"/>
    <w:rsid w:val="008E20B0"/>
    <w:rsid w:val="008E55CF"/>
    <w:rsid w:val="008E78C8"/>
    <w:rsid w:val="008F236C"/>
    <w:rsid w:val="008F5B03"/>
    <w:rsid w:val="008F788F"/>
    <w:rsid w:val="00905043"/>
    <w:rsid w:val="0090681B"/>
    <w:rsid w:val="00917029"/>
    <w:rsid w:val="0091763A"/>
    <w:rsid w:val="00917940"/>
    <w:rsid w:val="00917990"/>
    <w:rsid w:val="00921A1C"/>
    <w:rsid w:val="00926A82"/>
    <w:rsid w:val="00927382"/>
    <w:rsid w:val="009316D2"/>
    <w:rsid w:val="00936986"/>
    <w:rsid w:val="00942401"/>
    <w:rsid w:val="00945531"/>
    <w:rsid w:val="00945BC8"/>
    <w:rsid w:val="00947A3C"/>
    <w:rsid w:val="009502D0"/>
    <w:rsid w:val="00950D12"/>
    <w:rsid w:val="009525EC"/>
    <w:rsid w:val="00963C19"/>
    <w:rsid w:val="00964FE6"/>
    <w:rsid w:val="00965DE1"/>
    <w:rsid w:val="00971B5D"/>
    <w:rsid w:val="009752F0"/>
    <w:rsid w:val="009760AB"/>
    <w:rsid w:val="009833A7"/>
    <w:rsid w:val="00984402"/>
    <w:rsid w:val="00985A29"/>
    <w:rsid w:val="00985DBA"/>
    <w:rsid w:val="00986BF0"/>
    <w:rsid w:val="00987704"/>
    <w:rsid w:val="0099009F"/>
    <w:rsid w:val="00993C8C"/>
    <w:rsid w:val="0099447B"/>
    <w:rsid w:val="00996EC2"/>
    <w:rsid w:val="009A1124"/>
    <w:rsid w:val="009A149E"/>
    <w:rsid w:val="009A290D"/>
    <w:rsid w:val="009A6EB9"/>
    <w:rsid w:val="009B0287"/>
    <w:rsid w:val="009B1240"/>
    <w:rsid w:val="009B1E8B"/>
    <w:rsid w:val="009B2D5E"/>
    <w:rsid w:val="009B5664"/>
    <w:rsid w:val="009B6A9F"/>
    <w:rsid w:val="009C0804"/>
    <w:rsid w:val="009C4F32"/>
    <w:rsid w:val="009C6847"/>
    <w:rsid w:val="009D0063"/>
    <w:rsid w:val="009D0BCD"/>
    <w:rsid w:val="009D24DE"/>
    <w:rsid w:val="009D2D18"/>
    <w:rsid w:val="009D59C5"/>
    <w:rsid w:val="009D61D8"/>
    <w:rsid w:val="009D7A65"/>
    <w:rsid w:val="009E16E6"/>
    <w:rsid w:val="009E22EE"/>
    <w:rsid w:val="009E5EE2"/>
    <w:rsid w:val="00A00C43"/>
    <w:rsid w:val="00A02020"/>
    <w:rsid w:val="00A058F1"/>
    <w:rsid w:val="00A13E01"/>
    <w:rsid w:val="00A15B31"/>
    <w:rsid w:val="00A15BA4"/>
    <w:rsid w:val="00A16FE0"/>
    <w:rsid w:val="00A17756"/>
    <w:rsid w:val="00A24B07"/>
    <w:rsid w:val="00A264A1"/>
    <w:rsid w:val="00A2787F"/>
    <w:rsid w:val="00A41D83"/>
    <w:rsid w:val="00A443CA"/>
    <w:rsid w:val="00A4443C"/>
    <w:rsid w:val="00A50F2A"/>
    <w:rsid w:val="00A5456A"/>
    <w:rsid w:val="00A55311"/>
    <w:rsid w:val="00A60060"/>
    <w:rsid w:val="00A61C89"/>
    <w:rsid w:val="00A64FB6"/>
    <w:rsid w:val="00A72841"/>
    <w:rsid w:val="00A73115"/>
    <w:rsid w:val="00A74EAA"/>
    <w:rsid w:val="00A7548D"/>
    <w:rsid w:val="00A75BE5"/>
    <w:rsid w:val="00A7633C"/>
    <w:rsid w:val="00A86768"/>
    <w:rsid w:val="00A91999"/>
    <w:rsid w:val="00A93E5C"/>
    <w:rsid w:val="00A96432"/>
    <w:rsid w:val="00A97A59"/>
    <w:rsid w:val="00A97FBE"/>
    <w:rsid w:val="00AA114F"/>
    <w:rsid w:val="00AA6073"/>
    <w:rsid w:val="00AC64C7"/>
    <w:rsid w:val="00AC72F7"/>
    <w:rsid w:val="00AD7F09"/>
    <w:rsid w:val="00AE06D2"/>
    <w:rsid w:val="00AE56AA"/>
    <w:rsid w:val="00AE64DE"/>
    <w:rsid w:val="00AE6D39"/>
    <w:rsid w:val="00AE795D"/>
    <w:rsid w:val="00AF041E"/>
    <w:rsid w:val="00AF0B5A"/>
    <w:rsid w:val="00AF1147"/>
    <w:rsid w:val="00AF3815"/>
    <w:rsid w:val="00AF4A40"/>
    <w:rsid w:val="00AF4F8F"/>
    <w:rsid w:val="00AF54E8"/>
    <w:rsid w:val="00B024B0"/>
    <w:rsid w:val="00B0301A"/>
    <w:rsid w:val="00B03051"/>
    <w:rsid w:val="00B112BC"/>
    <w:rsid w:val="00B14C56"/>
    <w:rsid w:val="00B14D47"/>
    <w:rsid w:val="00B1561F"/>
    <w:rsid w:val="00B15D38"/>
    <w:rsid w:val="00B161B6"/>
    <w:rsid w:val="00B21EE2"/>
    <w:rsid w:val="00B22B5A"/>
    <w:rsid w:val="00B22CD1"/>
    <w:rsid w:val="00B266B1"/>
    <w:rsid w:val="00B30483"/>
    <w:rsid w:val="00B31103"/>
    <w:rsid w:val="00B402AC"/>
    <w:rsid w:val="00B4324F"/>
    <w:rsid w:val="00B44A4C"/>
    <w:rsid w:val="00B44A71"/>
    <w:rsid w:val="00B52067"/>
    <w:rsid w:val="00B57CB8"/>
    <w:rsid w:val="00B64690"/>
    <w:rsid w:val="00B661CF"/>
    <w:rsid w:val="00B67B1B"/>
    <w:rsid w:val="00B67F87"/>
    <w:rsid w:val="00B73643"/>
    <w:rsid w:val="00B75C01"/>
    <w:rsid w:val="00B83C69"/>
    <w:rsid w:val="00B85AB5"/>
    <w:rsid w:val="00B86A91"/>
    <w:rsid w:val="00B90401"/>
    <w:rsid w:val="00B91A18"/>
    <w:rsid w:val="00B91B99"/>
    <w:rsid w:val="00B969F6"/>
    <w:rsid w:val="00B972D4"/>
    <w:rsid w:val="00BA0113"/>
    <w:rsid w:val="00BA796D"/>
    <w:rsid w:val="00BB6C1E"/>
    <w:rsid w:val="00BB6E84"/>
    <w:rsid w:val="00BC2C29"/>
    <w:rsid w:val="00BC56FD"/>
    <w:rsid w:val="00BC6222"/>
    <w:rsid w:val="00BD3333"/>
    <w:rsid w:val="00BD5527"/>
    <w:rsid w:val="00BD571C"/>
    <w:rsid w:val="00BD7F84"/>
    <w:rsid w:val="00BE4DB6"/>
    <w:rsid w:val="00BE58B8"/>
    <w:rsid w:val="00BF14DC"/>
    <w:rsid w:val="00BF1FB4"/>
    <w:rsid w:val="00BF2B15"/>
    <w:rsid w:val="00BF6D61"/>
    <w:rsid w:val="00C00E0A"/>
    <w:rsid w:val="00C01B39"/>
    <w:rsid w:val="00C067D5"/>
    <w:rsid w:val="00C06BF0"/>
    <w:rsid w:val="00C1100B"/>
    <w:rsid w:val="00C1128A"/>
    <w:rsid w:val="00C13377"/>
    <w:rsid w:val="00C137D7"/>
    <w:rsid w:val="00C13D78"/>
    <w:rsid w:val="00C146FF"/>
    <w:rsid w:val="00C15AFB"/>
    <w:rsid w:val="00C1661F"/>
    <w:rsid w:val="00C17DD5"/>
    <w:rsid w:val="00C2295E"/>
    <w:rsid w:val="00C22F5F"/>
    <w:rsid w:val="00C27328"/>
    <w:rsid w:val="00C277C7"/>
    <w:rsid w:val="00C30C12"/>
    <w:rsid w:val="00C31233"/>
    <w:rsid w:val="00C338E4"/>
    <w:rsid w:val="00C353D7"/>
    <w:rsid w:val="00C3632A"/>
    <w:rsid w:val="00C368E0"/>
    <w:rsid w:val="00C36924"/>
    <w:rsid w:val="00C37445"/>
    <w:rsid w:val="00C43954"/>
    <w:rsid w:val="00C46E33"/>
    <w:rsid w:val="00C54F9D"/>
    <w:rsid w:val="00C56088"/>
    <w:rsid w:val="00C64AD3"/>
    <w:rsid w:val="00C650B5"/>
    <w:rsid w:val="00C75948"/>
    <w:rsid w:val="00C80EFC"/>
    <w:rsid w:val="00C8627C"/>
    <w:rsid w:val="00C86687"/>
    <w:rsid w:val="00C868A3"/>
    <w:rsid w:val="00C921C7"/>
    <w:rsid w:val="00C94F9B"/>
    <w:rsid w:val="00C96DF4"/>
    <w:rsid w:val="00C96EEB"/>
    <w:rsid w:val="00C97960"/>
    <w:rsid w:val="00C97F89"/>
    <w:rsid w:val="00CA06B8"/>
    <w:rsid w:val="00CA0B4A"/>
    <w:rsid w:val="00CA1B8B"/>
    <w:rsid w:val="00CA4B53"/>
    <w:rsid w:val="00CA4DB1"/>
    <w:rsid w:val="00CA6706"/>
    <w:rsid w:val="00CB1F83"/>
    <w:rsid w:val="00CB55B4"/>
    <w:rsid w:val="00CB692B"/>
    <w:rsid w:val="00CB6A33"/>
    <w:rsid w:val="00CC2DBD"/>
    <w:rsid w:val="00CC3308"/>
    <w:rsid w:val="00CC3FEE"/>
    <w:rsid w:val="00CC51BC"/>
    <w:rsid w:val="00CC659E"/>
    <w:rsid w:val="00CD708D"/>
    <w:rsid w:val="00CE2FC2"/>
    <w:rsid w:val="00CE4336"/>
    <w:rsid w:val="00CE7430"/>
    <w:rsid w:val="00CF02D4"/>
    <w:rsid w:val="00CF6EAB"/>
    <w:rsid w:val="00CF7053"/>
    <w:rsid w:val="00D00944"/>
    <w:rsid w:val="00D00945"/>
    <w:rsid w:val="00D01ABC"/>
    <w:rsid w:val="00D02398"/>
    <w:rsid w:val="00D06111"/>
    <w:rsid w:val="00D06CE6"/>
    <w:rsid w:val="00D0747B"/>
    <w:rsid w:val="00D11DAA"/>
    <w:rsid w:val="00D11F89"/>
    <w:rsid w:val="00D14363"/>
    <w:rsid w:val="00D14B24"/>
    <w:rsid w:val="00D15DAF"/>
    <w:rsid w:val="00D20DE5"/>
    <w:rsid w:val="00D21C59"/>
    <w:rsid w:val="00D25EBA"/>
    <w:rsid w:val="00D26AB9"/>
    <w:rsid w:val="00D26C68"/>
    <w:rsid w:val="00D30E18"/>
    <w:rsid w:val="00D32F84"/>
    <w:rsid w:val="00D35FA8"/>
    <w:rsid w:val="00D412F9"/>
    <w:rsid w:val="00D44416"/>
    <w:rsid w:val="00D446F0"/>
    <w:rsid w:val="00D4773E"/>
    <w:rsid w:val="00D54B7E"/>
    <w:rsid w:val="00D62D2C"/>
    <w:rsid w:val="00D6401E"/>
    <w:rsid w:val="00D6662A"/>
    <w:rsid w:val="00D66B77"/>
    <w:rsid w:val="00D67D0E"/>
    <w:rsid w:val="00D67D38"/>
    <w:rsid w:val="00D72BA9"/>
    <w:rsid w:val="00D750E9"/>
    <w:rsid w:val="00D80A4E"/>
    <w:rsid w:val="00D80AAC"/>
    <w:rsid w:val="00D82FBB"/>
    <w:rsid w:val="00D84038"/>
    <w:rsid w:val="00D848C0"/>
    <w:rsid w:val="00D858C3"/>
    <w:rsid w:val="00D94DE6"/>
    <w:rsid w:val="00DA5747"/>
    <w:rsid w:val="00DA6199"/>
    <w:rsid w:val="00DA619F"/>
    <w:rsid w:val="00DB5E0E"/>
    <w:rsid w:val="00DC2383"/>
    <w:rsid w:val="00DC4BC2"/>
    <w:rsid w:val="00DC7214"/>
    <w:rsid w:val="00DD031B"/>
    <w:rsid w:val="00DD0F45"/>
    <w:rsid w:val="00DD1D49"/>
    <w:rsid w:val="00DD451B"/>
    <w:rsid w:val="00DD5E71"/>
    <w:rsid w:val="00DD6195"/>
    <w:rsid w:val="00DE0A81"/>
    <w:rsid w:val="00DE0C05"/>
    <w:rsid w:val="00DE2E57"/>
    <w:rsid w:val="00DE4E8C"/>
    <w:rsid w:val="00DE5857"/>
    <w:rsid w:val="00DE6677"/>
    <w:rsid w:val="00DE7879"/>
    <w:rsid w:val="00DF14C6"/>
    <w:rsid w:val="00E01238"/>
    <w:rsid w:val="00E03AA5"/>
    <w:rsid w:val="00E12080"/>
    <w:rsid w:val="00E133BA"/>
    <w:rsid w:val="00E141B0"/>
    <w:rsid w:val="00E144CA"/>
    <w:rsid w:val="00E21D21"/>
    <w:rsid w:val="00E225E5"/>
    <w:rsid w:val="00E22C9D"/>
    <w:rsid w:val="00E263BF"/>
    <w:rsid w:val="00E2642F"/>
    <w:rsid w:val="00E26457"/>
    <w:rsid w:val="00E27C8D"/>
    <w:rsid w:val="00E3100C"/>
    <w:rsid w:val="00E3559C"/>
    <w:rsid w:val="00E36ACF"/>
    <w:rsid w:val="00E46380"/>
    <w:rsid w:val="00E478EE"/>
    <w:rsid w:val="00E5108B"/>
    <w:rsid w:val="00E53032"/>
    <w:rsid w:val="00E55593"/>
    <w:rsid w:val="00E55EBB"/>
    <w:rsid w:val="00E577D4"/>
    <w:rsid w:val="00E57B19"/>
    <w:rsid w:val="00E57D72"/>
    <w:rsid w:val="00E72465"/>
    <w:rsid w:val="00E72F86"/>
    <w:rsid w:val="00E7702D"/>
    <w:rsid w:val="00E771FC"/>
    <w:rsid w:val="00E77483"/>
    <w:rsid w:val="00E77722"/>
    <w:rsid w:val="00E82D4E"/>
    <w:rsid w:val="00E83DA1"/>
    <w:rsid w:val="00E843C1"/>
    <w:rsid w:val="00E84CA8"/>
    <w:rsid w:val="00E91704"/>
    <w:rsid w:val="00E92220"/>
    <w:rsid w:val="00E956DE"/>
    <w:rsid w:val="00E96B48"/>
    <w:rsid w:val="00E972DC"/>
    <w:rsid w:val="00EA22A7"/>
    <w:rsid w:val="00EA5118"/>
    <w:rsid w:val="00EA7954"/>
    <w:rsid w:val="00EB0CB1"/>
    <w:rsid w:val="00EB4039"/>
    <w:rsid w:val="00EB497D"/>
    <w:rsid w:val="00EB710E"/>
    <w:rsid w:val="00EB7953"/>
    <w:rsid w:val="00EC0E64"/>
    <w:rsid w:val="00EC1D43"/>
    <w:rsid w:val="00EC5A0F"/>
    <w:rsid w:val="00ED23A0"/>
    <w:rsid w:val="00ED4A41"/>
    <w:rsid w:val="00ED6229"/>
    <w:rsid w:val="00ED77AB"/>
    <w:rsid w:val="00EE161E"/>
    <w:rsid w:val="00EE3223"/>
    <w:rsid w:val="00EE3634"/>
    <w:rsid w:val="00EE444A"/>
    <w:rsid w:val="00EE6335"/>
    <w:rsid w:val="00EE79D9"/>
    <w:rsid w:val="00EF2844"/>
    <w:rsid w:val="00F01321"/>
    <w:rsid w:val="00F02000"/>
    <w:rsid w:val="00F03166"/>
    <w:rsid w:val="00F10E6D"/>
    <w:rsid w:val="00F13167"/>
    <w:rsid w:val="00F15FC5"/>
    <w:rsid w:val="00F234D9"/>
    <w:rsid w:val="00F30D06"/>
    <w:rsid w:val="00F328BC"/>
    <w:rsid w:val="00F32996"/>
    <w:rsid w:val="00F32F55"/>
    <w:rsid w:val="00F337C5"/>
    <w:rsid w:val="00F36194"/>
    <w:rsid w:val="00F36437"/>
    <w:rsid w:val="00F367F6"/>
    <w:rsid w:val="00F4260F"/>
    <w:rsid w:val="00F42DCD"/>
    <w:rsid w:val="00F44539"/>
    <w:rsid w:val="00F447F1"/>
    <w:rsid w:val="00F46110"/>
    <w:rsid w:val="00F47609"/>
    <w:rsid w:val="00F5018A"/>
    <w:rsid w:val="00F621EE"/>
    <w:rsid w:val="00F63138"/>
    <w:rsid w:val="00F6350A"/>
    <w:rsid w:val="00F646FC"/>
    <w:rsid w:val="00F64709"/>
    <w:rsid w:val="00F67674"/>
    <w:rsid w:val="00F67763"/>
    <w:rsid w:val="00F70277"/>
    <w:rsid w:val="00F83034"/>
    <w:rsid w:val="00F8614A"/>
    <w:rsid w:val="00F93EE9"/>
    <w:rsid w:val="00FA04A7"/>
    <w:rsid w:val="00FA11FF"/>
    <w:rsid w:val="00FA1C07"/>
    <w:rsid w:val="00FA33A2"/>
    <w:rsid w:val="00FA5076"/>
    <w:rsid w:val="00FA6B81"/>
    <w:rsid w:val="00FA75F1"/>
    <w:rsid w:val="00FA79C4"/>
    <w:rsid w:val="00FB1668"/>
    <w:rsid w:val="00FB3AF9"/>
    <w:rsid w:val="00FB6254"/>
    <w:rsid w:val="00FC1665"/>
    <w:rsid w:val="00FC2984"/>
    <w:rsid w:val="00FC67C8"/>
    <w:rsid w:val="00FD2A4C"/>
    <w:rsid w:val="00FD314C"/>
    <w:rsid w:val="00FD4176"/>
    <w:rsid w:val="00FD6B94"/>
    <w:rsid w:val="00FE0768"/>
    <w:rsid w:val="00FE15A6"/>
    <w:rsid w:val="00FE3502"/>
    <w:rsid w:val="00FE66B8"/>
    <w:rsid w:val="00FF41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15623"/>
  <w15:chartTrackingRefBased/>
  <w15:docId w15:val="{E921D14A-C0EA-4E69-B6E0-BF197E60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Body Text 3"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44A"/>
    <w:pPr>
      <w:spacing w:line="360" w:lineRule="auto"/>
      <w:jc w:val="both"/>
    </w:pPr>
    <w:rPr>
      <w:rFonts w:ascii="Tahoma" w:eastAsia="Tahoma" w:hAnsi="Tahoma" w:cs="Tahoma"/>
      <w:sz w:val="26"/>
      <w:szCs w:val="26"/>
      <w:lang w:val="es-ES" w:eastAsia="es-ES"/>
    </w:rPr>
  </w:style>
  <w:style w:type="paragraph" w:styleId="Ttulo1">
    <w:name w:val="heading 1"/>
    <w:basedOn w:val="Normal"/>
    <w:next w:val="Normal"/>
    <w:qFormat/>
    <w:rsid w:val="000F1A7D"/>
    <w:pPr>
      <w:keepNext/>
      <w:spacing w:before="240" w:after="60"/>
      <w:outlineLvl w:val="0"/>
    </w:pPr>
    <w:rPr>
      <w:rFonts w:cs="Arial"/>
      <w:b/>
      <w:bCs/>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99009F"/>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lang w:val="es-ES"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Footnote Text Char,texto de nota al p"/>
    <w:basedOn w:val="Normal"/>
    <w:link w:val="TextonotapieCar"/>
    <w:autoRedefine/>
    <w:uiPriority w:val="99"/>
    <w:qFormat/>
    <w:rsid w:val="00214FDC"/>
    <w:pPr>
      <w:overflowPunct w:val="0"/>
      <w:autoSpaceDE w:val="0"/>
      <w:autoSpaceDN w:val="0"/>
      <w:adjustRightInd w:val="0"/>
      <w:spacing w:line="240" w:lineRule="auto"/>
      <w:textAlignment w:val="baseline"/>
    </w:pPr>
    <w:rPr>
      <w:rFonts w:ascii="Verdana" w:eastAsia="Times New Roman" w:hAnsi="Verdana"/>
      <w:sz w:val="20"/>
      <w:szCs w:val="20"/>
    </w:rPr>
  </w:style>
  <w:style w:type="paragraph" w:customStyle="1" w:styleId="Citajurisprudencial">
    <w:name w:val="Cita jurisprudencial"/>
    <w:autoRedefine/>
    <w:rsid w:val="00996EC2"/>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referencia nota al pie,Texto de nota al pie,Ref,de nota al pie,Ref. de nota al pie 2,Footnote number,BVI fnr,f,4_G,16 Point,Superscript 6 Point,Footnotes refss,Appel note de bas de page,Fago Fußnotenzeichen,Nota a pie,Footnote symbol"/>
    <w:uiPriority w:val="99"/>
    <w:qFormat/>
    <w:rsid w:val="00214FDC"/>
    <w:rPr>
      <w:rFonts w:ascii="Verdana" w:hAnsi="Verdana"/>
      <w:sz w:val="20"/>
      <w:vertAlign w:val="superscript"/>
    </w:rPr>
  </w:style>
  <w:style w:type="paragraph" w:customStyle="1" w:styleId="AlgerianTtulo">
    <w:name w:val="Algerian Título"/>
    <w:next w:val="Normal"/>
    <w:link w:val="AlgerianTtuloCar"/>
    <w:rsid w:val="00B1561F"/>
    <w:pPr>
      <w:tabs>
        <w:tab w:val="left" w:pos="1202"/>
      </w:tabs>
      <w:spacing w:line="360" w:lineRule="auto"/>
      <w:jc w:val="both"/>
    </w:pPr>
    <w:rPr>
      <w:rFonts w:ascii="Algerian" w:eastAsia="Tahoma" w:hAnsi="Algerian" w:cs="Tahoma"/>
      <w:sz w:val="30"/>
      <w:szCs w:val="26"/>
      <w:lang w:val="es-ES" w:eastAsia="es-ES"/>
    </w:rPr>
  </w:style>
  <w:style w:type="character" w:customStyle="1" w:styleId="Numeracinttulo">
    <w:name w:val="Numeración título"/>
    <w:rsid w:val="00490164"/>
    <w:rPr>
      <w:rFonts w:ascii="Tahoma" w:hAnsi="Tahoma"/>
      <w:b/>
      <w:sz w:val="24"/>
    </w:rPr>
  </w:style>
  <w:style w:type="paragraph" w:styleId="Textoindependiente3">
    <w:name w:val="Body Text 3"/>
    <w:basedOn w:val="Normal"/>
    <w:link w:val="Textoindependiente3Car"/>
    <w:uiPriority w:val="99"/>
    <w:rsid w:val="00B112BC"/>
    <w:pPr>
      <w:spacing w:after="120"/>
    </w:pPr>
    <w:rPr>
      <w:rFonts w:eastAsia="Times New Roman" w:cs="Times New Roman"/>
      <w:sz w:val="16"/>
      <w:szCs w:val="16"/>
      <w:lang w:eastAsia="es-MX"/>
    </w:rPr>
  </w:style>
  <w:style w:type="paragraph" w:styleId="Encabezado">
    <w:name w:val="header"/>
    <w:basedOn w:val="Normal"/>
    <w:rsid w:val="0053744A"/>
    <w:pPr>
      <w:tabs>
        <w:tab w:val="center" w:pos="4252"/>
        <w:tab w:val="right" w:pos="8504"/>
      </w:tabs>
      <w:overflowPunct w:val="0"/>
      <w:autoSpaceDE w:val="0"/>
      <w:autoSpaceDN w:val="0"/>
      <w:adjustRightInd w:val="0"/>
      <w:spacing w:line="240" w:lineRule="auto"/>
      <w:textAlignment w:val="baseline"/>
    </w:pPr>
    <w:rPr>
      <w:rFonts w:ascii="Courier New" w:hAnsi="Courier New"/>
      <w:sz w:val="20"/>
      <w:szCs w:val="20"/>
    </w:rPr>
  </w:style>
  <w:style w:type="character" w:customStyle="1" w:styleId="AlgerianTtuloCar">
    <w:name w:val="Algerian Título Car"/>
    <w:link w:val="AlgerianTtulo"/>
    <w:rsid w:val="00B1561F"/>
    <w:rPr>
      <w:rFonts w:ascii="Algerian" w:eastAsia="Tahoma" w:hAnsi="Algerian" w:cs="Tahoma"/>
      <w:sz w:val="30"/>
      <w:szCs w:val="26"/>
      <w:lang w:val="es-ES" w:eastAsia="es-ES" w:bidi="ar-SA"/>
    </w:rPr>
  </w:style>
  <w:style w:type="character" w:customStyle="1" w:styleId="Textoindependiente3Car">
    <w:name w:val="Texto independiente 3 Car"/>
    <w:link w:val="Textoindependiente3"/>
    <w:uiPriority w:val="99"/>
    <w:rsid w:val="00B112BC"/>
    <w:rPr>
      <w:rFonts w:ascii="Tahoma" w:eastAsia="Times New Roman" w:hAnsi="Tahoma"/>
      <w:sz w:val="16"/>
      <w:szCs w:val="16"/>
      <w:lang w:val="es-ES" w:eastAsia="es-MX"/>
    </w:rPr>
  </w:style>
  <w:style w:type="character" w:customStyle="1" w:styleId="apple-style-span">
    <w:name w:val="apple-style-span"/>
    <w:rsid w:val="00A91999"/>
  </w:style>
  <w:style w:type="paragraph" w:styleId="Textodeglobo">
    <w:name w:val="Balloon Text"/>
    <w:basedOn w:val="Normal"/>
    <w:link w:val="TextodegloboCar"/>
    <w:rsid w:val="007830C0"/>
    <w:pPr>
      <w:spacing w:line="240" w:lineRule="auto"/>
    </w:pPr>
    <w:rPr>
      <w:rFonts w:ascii="Segoe UI" w:hAnsi="Segoe UI" w:cs="Segoe UI"/>
      <w:sz w:val="18"/>
      <w:szCs w:val="18"/>
    </w:rPr>
  </w:style>
  <w:style w:type="character" w:customStyle="1" w:styleId="TextodegloboCar">
    <w:name w:val="Texto de globo Car"/>
    <w:link w:val="Textodeglobo"/>
    <w:rsid w:val="007830C0"/>
    <w:rPr>
      <w:rFonts w:ascii="Segoe UI" w:eastAsia="Tahoma" w:hAnsi="Segoe UI" w:cs="Segoe UI"/>
      <w:sz w:val="18"/>
      <w:szCs w:val="18"/>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 Car"/>
    <w:link w:val="Textonotapie"/>
    <w:uiPriority w:val="99"/>
    <w:rsid w:val="00A50F2A"/>
    <w:rPr>
      <w:rFonts w:ascii="Verdana" w:eastAsia="Times New Roman" w:hAnsi="Verdana" w:cs="Tahoma"/>
      <w:lang w:val="es-ES" w:eastAsia="es-ES"/>
    </w:rPr>
  </w:style>
  <w:style w:type="character" w:customStyle="1" w:styleId="apple-converted-space">
    <w:name w:val="apple-converted-space"/>
    <w:basedOn w:val="Fuentedeprrafopredeter"/>
    <w:rsid w:val="00A50F2A"/>
  </w:style>
  <w:style w:type="character" w:styleId="Textoennegrita">
    <w:name w:val="Strong"/>
    <w:uiPriority w:val="22"/>
    <w:qFormat/>
    <w:rsid w:val="00F367F6"/>
    <w:rPr>
      <w:b/>
      <w:bCs/>
    </w:rPr>
  </w:style>
  <w:style w:type="character" w:styleId="Hipervnculo">
    <w:name w:val="Hyperlink"/>
    <w:rsid w:val="00F367F6"/>
    <w:rPr>
      <w:color w:val="0563C1"/>
      <w:u w:val="single"/>
    </w:rPr>
  </w:style>
  <w:style w:type="paragraph" w:styleId="Prrafodelista">
    <w:name w:val="List Paragraph"/>
    <w:basedOn w:val="Normal"/>
    <w:uiPriority w:val="34"/>
    <w:qFormat/>
    <w:rsid w:val="00F67674"/>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Default">
    <w:name w:val="Default"/>
    <w:rsid w:val="00DA619F"/>
    <w:pPr>
      <w:autoSpaceDE w:val="0"/>
      <w:autoSpaceDN w:val="0"/>
      <w:adjustRightInd w:val="0"/>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0D3B54"/>
    <w:pPr>
      <w:spacing w:after="120"/>
    </w:pPr>
  </w:style>
  <w:style w:type="character" w:customStyle="1" w:styleId="TextoindependienteCar">
    <w:name w:val="Texto independiente Car"/>
    <w:link w:val="Textoindependiente"/>
    <w:rsid w:val="000D3B54"/>
    <w:rPr>
      <w:rFonts w:ascii="Tahoma" w:eastAsia="Tahoma" w:hAnsi="Tahoma" w:cs="Tahoma"/>
      <w:sz w:val="26"/>
      <w:szCs w:val="26"/>
    </w:rPr>
  </w:style>
  <w:style w:type="character" w:styleId="Mencinsinresolver">
    <w:name w:val="Unresolved Mention"/>
    <w:uiPriority w:val="99"/>
    <w:semiHidden/>
    <w:unhideWhenUsed/>
    <w:rsid w:val="001F68C3"/>
    <w:rPr>
      <w:color w:val="605E5C"/>
      <w:shd w:val="clear" w:color="auto" w:fill="E1DFDD"/>
    </w:rPr>
  </w:style>
  <w:style w:type="paragraph" w:styleId="Subttulo">
    <w:name w:val="Subtitle"/>
    <w:basedOn w:val="Normal"/>
    <w:next w:val="Normal"/>
    <w:link w:val="SubttuloCar"/>
    <w:qFormat/>
    <w:rsid w:val="00E03AA5"/>
    <w:pPr>
      <w:spacing w:after="60"/>
      <w:jc w:val="center"/>
      <w:outlineLvl w:val="1"/>
    </w:pPr>
    <w:rPr>
      <w:rFonts w:ascii="Calibri Light" w:eastAsia="Times New Roman" w:hAnsi="Calibri Light" w:cs="Times New Roman"/>
      <w:sz w:val="24"/>
      <w:szCs w:val="24"/>
    </w:rPr>
  </w:style>
  <w:style w:type="character" w:customStyle="1" w:styleId="SubttuloCar">
    <w:name w:val="Subtítulo Car"/>
    <w:link w:val="Subttulo"/>
    <w:rsid w:val="00E03AA5"/>
    <w:rPr>
      <w:rFonts w:ascii="Calibri Light" w:eastAsia="Times New Roman" w:hAnsi="Calibri Light"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80845">
      <w:bodyDiv w:val="1"/>
      <w:marLeft w:val="0"/>
      <w:marRight w:val="0"/>
      <w:marTop w:val="0"/>
      <w:marBottom w:val="0"/>
      <w:divBdr>
        <w:top w:val="none" w:sz="0" w:space="0" w:color="auto"/>
        <w:left w:val="none" w:sz="0" w:space="0" w:color="auto"/>
        <w:bottom w:val="none" w:sz="0" w:space="0" w:color="auto"/>
        <w:right w:val="none" w:sz="0" w:space="0" w:color="auto"/>
      </w:divBdr>
    </w:div>
    <w:div w:id="700131852">
      <w:bodyDiv w:val="1"/>
      <w:marLeft w:val="0"/>
      <w:marRight w:val="0"/>
      <w:marTop w:val="0"/>
      <w:marBottom w:val="0"/>
      <w:divBdr>
        <w:top w:val="none" w:sz="0" w:space="0" w:color="auto"/>
        <w:left w:val="none" w:sz="0" w:space="0" w:color="auto"/>
        <w:bottom w:val="none" w:sz="0" w:space="0" w:color="auto"/>
        <w:right w:val="none" w:sz="0" w:space="0" w:color="auto"/>
      </w:divBdr>
    </w:div>
    <w:div w:id="1006982730">
      <w:bodyDiv w:val="1"/>
      <w:marLeft w:val="0"/>
      <w:marRight w:val="0"/>
      <w:marTop w:val="0"/>
      <w:marBottom w:val="0"/>
      <w:divBdr>
        <w:top w:val="none" w:sz="0" w:space="0" w:color="auto"/>
        <w:left w:val="none" w:sz="0" w:space="0" w:color="auto"/>
        <w:bottom w:val="none" w:sz="0" w:space="0" w:color="auto"/>
        <w:right w:val="none" w:sz="0" w:space="0" w:color="auto"/>
      </w:divBdr>
    </w:div>
    <w:div w:id="1098022643">
      <w:bodyDiv w:val="1"/>
      <w:marLeft w:val="0"/>
      <w:marRight w:val="0"/>
      <w:marTop w:val="0"/>
      <w:marBottom w:val="0"/>
      <w:divBdr>
        <w:top w:val="none" w:sz="0" w:space="0" w:color="auto"/>
        <w:left w:val="none" w:sz="0" w:space="0" w:color="auto"/>
        <w:bottom w:val="none" w:sz="0" w:space="0" w:color="auto"/>
        <w:right w:val="none" w:sz="0" w:space="0" w:color="auto"/>
      </w:divBdr>
    </w:div>
    <w:div w:id="1150247305">
      <w:bodyDiv w:val="1"/>
      <w:marLeft w:val="0"/>
      <w:marRight w:val="0"/>
      <w:marTop w:val="0"/>
      <w:marBottom w:val="0"/>
      <w:divBdr>
        <w:top w:val="none" w:sz="0" w:space="0" w:color="auto"/>
        <w:left w:val="none" w:sz="0" w:space="0" w:color="auto"/>
        <w:bottom w:val="none" w:sz="0" w:space="0" w:color="auto"/>
        <w:right w:val="none" w:sz="0" w:space="0" w:color="auto"/>
      </w:divBdr>
    </w:div>
    <w:div w:id="1172791963">
      <w:bodyDiv w:val="1"/>
      <w:marLeft w:val="0"/>
      <w:marRight w:val="0"/>
      <w:marTop w:val="0"/>
      <w:marBottom w:val="0"/>
      <w:divBdr>
        <w:top w:val="none" w:sz="0" w:space="0" w:color="auto"/>
        <w:left w:val="none" w:sz="0" w:space="0" w:color="auto"/>
        <w:bottom w:val="none" w:sz="0" w:space="0" w:color="auto"/>
        <w:right w:val="none" w:sz="0" w:space="0" w:color="auto"/>
      </w:divBdr>
    </w:div>
    <w:div w:id="20960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A03BD680DC3E04E9E752FAEDD1595B2" ma:contentTypeVersion="13" ma:contentTypeDescription="Crear nuevo documento." ma:contentTypeScope="" ma:versionID="d51957664251f1608d1143b284beb41c">
  <xsd:schema xmlns:xsd="http://www.w3.org/2001/XMLSchema" xmlns:xs="http://www.w3.org/2001/XMLSchema" xmlns:p="http://schemas.microsoft.com/office/2006/metadata/properties" xmlns:ns3="c1c65ef1-714d-4c9e-b964-69c9081953b7" xmlns:ns4="ca58c637-2a52-4d80-b762-7a4427fbe3e4" targetNamespace="http://schemas.microsoft.com/office/2006/metadata/properties" ma:root="true" ma:fieldsID="f0b7be91228dc3b220ba2888830be40b" ns3:_="" ns4:_="">
    <xsd:import namespace="c1c65ef1-714d-4c9e-b964-69c9081953b7"/>
    <xsd:import namespace="ca58c637-2a52-4d80-b762-7a4427fbe3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65ef1-714d-4c9e-b964-69c9081953b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8c637-2a52-4d80-b762-7a4427fbe3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64C9-D50A-43B4-9A93-20E0E746AA68}">
  <ds:schemaRefs>
    <ds:schemaRef ds:uri="http://schemas.microsoft.com/sharepoint/v3/contenttype/forms"/>
  </ds:schemaRefs>
</ds:datastoreItem>
</file>

<file path=customXml/itemProps2.xml><?xml version="1.0" encoding="utf-8"?>
<ds:datastoreItem xmlns:ds="http://schemas.openxmlformats.org/officeDocument/2006/customXml" ds:itemID="{A04C7722-4FFD-4E93-A0AC-3742B243DD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859413-05CD-43F9-807B-830C0F95B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65ef1-714d-4c9e-b964-69c9081953b7"/>
    <ds:schemaRef ds:uri="ca58c637-2a52-4d80-b762-7a4427fbe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1966F-42DC-4B3A-BD7A-39CA66DC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6</Pages>
  <Words>2256</Words>
  <Characters>12413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Jhonatan Galeano Guevara</dc:creator>
  <cp:keywords/>
  <cp:lastModifiedBy>Hermides Alonso Gaviria Ocampo</cp:lastModifiedBy>
  <cp:revision>93</cp:revision>
  <cp:lastPrinted>2018-08-08T15:10:00Z</cp:lastPrinted>
  <dcterms:created xsi:type="dcterms:W3CDTF">2022-06-29T14:33:00Z</dcterms:created>
  <dcterms:modified xsi:type="dcterms:W3CDTF">2023-05-05T20:13:00Z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0x0101004A03BD680DC3E04E9E752FAEDD1595B2</vt:lpwstr>
  </property>
</Properties>
</file>