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06563" w14:textId="77777777" w:rsidR="00221427" w:rsidRPr="00221427" w:rsidRDefault="00221427" w:rsidP="00221427">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4"/>
          <w:sz w:val="18"/>
          <w:szCs w:val="18"/>
          <w:lang w:val="es-419" w:eastAsia="fr-FR"/>
        </w:rPr>
      </w:pPr>
      <w:r w:rsidRPr="0022142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FBE46A7" w14:textId="77777777" w:rsidR="00221427" w:rsidRPr="00221427" w:rsidRDefault="00221427" w:rsidP="00221427">
      <w:pPr>
        <w:spacing w:line="240" w:lineRule="auto"/>
        <w:rPr>
          <w:rFonts w:ascii="Arial" w:hAnsi="Arial" w:cs="Arial"/>
          <w:sz w:val="20"/>
          <w:szCs w:val="20"/>
          <w:lang w:val="es-419" w:eastAsia="es-ES"/>
        </w:rPr>
      </w:pPr>
    </w:p>
    <w:p w14:paraId="71A95DA4" w14:textId="2FC8A350" w:rsidR="00221427" w:rsidRPr="00221427" w:rsidRDefault="002B26BF" w:rsidP="00221427">
      <w:pPr>
        <w:spacing w:line="240" w:lineRule="auto"/>
        <w:rPr>
          <w:rFonts w:ascii="Arial" w:hAnsi="Arial" w:cs="Arial"/>
          <w:b/>
          <w:bCs/>
          <w:iCs/>
          <w:sz w:val="20"/>
          <w:szCs w:val="20"/>
          <w:lang w:val="es-419" w:eastAsia="fr-FR"/>
        </w:rPr>
      </w:pPr>
      <w:r w:rsidRPr="00221427">
        <w:rPr>
          <w:rFonts w:ascii="Arial" w:hAnsi="Arial" w:cs="Arial"/>
          <w:b/>
          <w:bCs/>
          <w:iCs/>
          <w:sz w:val="20"/>
          <w:szCs w:val="20"/>
          <w:u w:val="single"/>
          <w:lang w:val="es-419" w:eastAsia="fr-FR"/>
        </w:rPr>
        <w:t>TEMAS:</w:t>
      </w:r>
      <w:r w:rsidRPr="00221427">
        <w:rPr>
          <w:rFonts w:ascii="Arial" w:hAnsi="Arial" w:cs="Arial"/>
          <w:b/>
          <w:bCs/>
          <w:iCs/>
          <w:sz w:val="20"/>
          <w:szCs w:val="20"/>
          <w:lang w:val="es-419" w:eastAsia="fr-FR"/>
        </w:rPr>
        <w:tab/>
      </w:r>
      <w:r>
        <w:rPr>
          <w:rFonts w:ascii="Arial" w:hAnsi="Arial" w:cs="Arial"/>
          <w:b/>
          <w:bCs/>
          <w:iCs/>
          <w:sz w:val="20"/>
          <w:szCs w:val="20"/>
          <w:lang w:val="es-419" w:eastAsia="fr-FR"/>
        </w:rPr>
        <w:t>ACTOS SEXUALES CON MENOR DE 14 AÑOS / REQUISITOS SENTENCIA CONDENATORIA / VALORACIÓN PROBATORIA / TESTIMONIO ADJUNTO / IMPUGNACIÓN DE CREDIBILIDAD / DIFERENCIAS / ANÁLISIS JURISPRUDENCIAL.</w:t>
      </w:r>
    </w:p>
    <w:p w14:paraId="097A48DA" w14:textId="77777777" w:rsidR="00221427" w:rsidRPr="00221427" w:rsidRDefault="00221427" w:rsidP="00221427">
      <w:pPr>
        <w:spacing w:line="240" w:lineRule="auto"/>
        <w:rPr>
          <w:rFonts w:ascii="Arial" w:hAnsi="Arial" w:cs="Arial"/>
          <w:sz w:val="20"/>
          <w:szCs w:val="20"/>
          <w:lang w:val="es-419" w:eastAsia="es-ES"/>
        </w:rPr>
      </w:pPr>
    </w:p>
    <w:p w14:paraId="334998CE" w14:textId="798A129F" w:rsidR="00221427" w:rsidRPr="00221427" w:rsidRDefault="00AA41D3" w:rsidP="00221427">
      <w:pPr>
        <w:spacing w:line="240" w:lineRule="auto"/>
        <w:rPr>
          <w:rFonts w:ascii="Arial" w:hAnsi="Arial" w:cs="Arial"/>
          <w:sz w:val="20"/>
          <w:szCs w:val="20"/>
          <w:lang w:val="es-419" w:eastAsia="es-ES"/>
        </w:rPr>
      </w:pPr>
      <w:r w:rsidRPr="00AA41D3">
        <w:rPr>
          <w:rFonts w:ascii="Arial" w:hAnsi="Arial" w:cs="Arial"/>
          <w:sz w:val="20"/>
          <w:szCs w:val="20"/>
          <w:lang w:val="es-419" w:eastAsia="es-ES"/>
        </w:rPr>
        <w:t>De acuerdo con lo preceptuado por el artículo 381 de la Ley 906/04, para proferir una sentencia de condena es indispensable que al juzgador llegue el conocimiento más allá de toda duda, no solo respecto de la existencia de la conducta punible atribuida, sino también acerca del compromiso de la persona involucrada, y que tengan cimiento en las pruebas legal y oportunamente aportadas en el juicio.</w:t>
      </w:r>
      <w:r>
        <w:rPr>
          <w:rFonts w:ascii="Arial" w:hAnsi="Arial" w:cs="Arial"/>
          <w:sz w:val="20"/>
          <w:szCs w:val="20"/>
          <w:lang w:val="es-419" w:eastAsia="es-ES"/>
        </w:rPr>
        <w:t xml:space="preserve"> (…)</w:t>
      </w:r>
    </w:p>
    <w:p w14:paraId="2977E6DC" w14:textId="77777777" w:rsidR="00221427" w:rsidRPr="00221427" w:rsidRDefault="00221427" w:rsidP="00221427">
      <w:pPr>
        <w:spacing w:line="240" w:lineRule="auto"/>
        <w:rPr>
          <w:rFonts w:ascii="Arial" w:hAnsi="Arial" w:cs="Arial"/>
          <w:sz w:val="20"/>
          <w:szCs w:val="20"/>
          <w:lang w:val="es-419" w:eastAsia="es-ES"/>
        </w:rPr>
      </w:pPr>
    </w:p>
    <w:p w14:paraId="77E05F75" w14:textId="54ECD048" w:rsidR="00221427" w:rsidRPr="00221427" w:rsidRDefault="00AA41D3" w:rsidP="00221427">
      <w:pPr>
        <w:spacing w:line="240" w:lineRule="auto"/>
        <w:rPr>
          <w:rFonts w:ascii="Arial" w:hAnsi="Arial" w:cs="Arial"/>
          <w:sz w:val="20"/>
          <w:szCs w:val="20"/>
          <w:lang w:val="es-419" w:eastAsia="es-ES"/>
        </w:rPr>
      </w:pPr>
      <w:r w:rsidRPr="00AA41D3">
        <w:rPr>
          <w:rFonts w:ascii="Arial" w:hAnsi="Arial" w:cs="Arial"/>
          <w:sz w:val="20"/>
          <w:szCs w:val="20"/>
          <w:lang w:val="es-419" w:eastAsia="es-ES"/>
        </w:rPr>
        <w:t>El A-quo luego de analizar las pruebas arrimadas a juicio, consideró que la información que suministró L.V.B. en entrevista previa, era la que debía valorarse y dársele credibilidad y no a la retractación efectuada en juicio, en tanto las pruebas arrimadas al dossier permitieron corroborar periféricamente que el acusado fue el autor de los tocamientos a los que aludió la pequeña.</w:t>
      </w:r>
    </w:p>
    <w:p w14:paraId="75BB0E07" w14:textId="77777777" w:rsidR="00221427" w:rsidRPr="00221427" w:rsidRDefault="00221427" w:rsidP="00221427">
      <w:pPr>
        <w:spacing w:line="240" w:lineRule="auto"/>
        <w:rPr>
          <w:rFonts w:ascii="Arial" w:hAnsi="Arial" w:cs="Arial"/>
          <w:sz w:val="20"/>
          <w:szCs w:val="20"/>
          <w:lang w:val="es-419" w:eastAsia="es-ES"/>
        </w:rPr>
      </w:pPr>
    </w:p>
    <w:p w14:paraId="24160C92" w14:textId="0E6DBC0D" w:rsidR="00221427" w:rsidRPr="00221427" w:rsidRDefault="00BC63C1" w:rsidP="00221427">
      <w:pPr>
        <w:spacing w:line="240" w:lineRule="auto"/>
        <w:rPr>
          <w:rFonts w:ascii="Arial" w:hAnsi="Arial" w:cs="Arial"/>
          <w:sz w:val="20"/>
          <w:szCs w:val="20"/>
          <w:lang w:val="es-419" w:eastAsia="es-ES"/>
        </w:rPr>
      </w:pPr>
      <w:r w:rsidRPr="00BC63C1">
        <w:rPr>
          <w:rFonts w:ascii="Arial" w:hAnsi="Arial" w:cs="Arial"/>
          <w:sz w:val="20"/>
          <w:szCs w:val="20"/>
          <w:lang w:val="es-419" w:eastAsia="es-ES"/>
        </w:rPr>
        <w:t>La defensa por su parte, se mostró inconforme con tal determinación al sostener, inicialmente, que la incorporación de la entrevista de la menor, como testimonio adjunto, vulneró el debido proceso probatorio, en tanto la Fiscalía no pidió su incorporación expresa y ello se hizo de manera oficiosa por el A-quo, por lo cual no podía ser valorada y ante ello solo queda la versión de la niña en juicio, donde se retractó de lo sucedido</w:t>
      </w:r>
      <w:r>
        <w:rPr>
          <w:rFonts w:ascii="Arial" w:hAnsi="Arial" w:cs="Arial"/>
          <w:sz w:val="20"/>
          <w:szCs w:val="20"/>
          <w:lang w:val="es-419" w:eastAsia="es-ES"/>
        </w:rPr>
        <w:t>…</w:t>
      </w:r>
    </w:p>
    <w:p w14:paraId="7CECF169" w14:textId="77777777" w:rsidR="00221427" w:rsidRPr="00221427" w:rsidRDefault="00221427" w:rsidP="00221427">
      <w:pPr>
        <w:spacing w:line="240" w:lineRule="auto"/>
        <w:rPr>
          <w:rFonts w:ascii="Arial" w:hAnsi="Arial" w:cs="Arial"/>
          <w:sz w:val="20"/>
          <w:szCs w:val="20"/>
          <w:lang w:val="es-419" w:eastAsia="es-ES"/>
        </w:rPr>
      </w:pPr>
    </w:p>
    <w:p w14:paraId="28F64813" w14:textId="28B707DA" w:rsidR="00221427" w:rsidRPr="00221427" w:rsidRDefault="00BC63C1" w:rsidP="00221427">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BC63C1">
        <w:rPr>
          <w:rFonts w:ascii="Arial" w:hAnsi="Arial" w:cs="Arial"/>
          <w:sz w:val="20"/>
          <w:szCs w:val="20"/>
          <w:lang w:val="es-419" w:eastAsia="es-ES"/>
        </w:rPr>
        <w:t>considera la Sala necesario hacer alusión a lo que jurisprudencialmente se ha establecido en punto del testimonio adjunto y la impugnación de credibilidad, en tanto en diversas ocasiones suelen confundirse, como para la Sala al parecer en este caso tuvo ocurrencia</w:t>
      </w:r>
      <w:r>
        <w:rPr>
          <w:rFonts w:ascii="Arial" w:hAnsi="Arial" w:cs="Arial"/>
          <w:sz w:val="20"/>
          <w:szCs w:val="20"/>
          <w:lang w:val="es-419" w:eastAsia="es-ES"/>
        </w:rPr>
        <w:t>…</w:t>
      </w:r>
    </w:p>
    <w:p w14:paraId="0B37CF5B" w14:textId="50DB5196" w:rsidR="00221427" w:rsidRDefault="00221427" w:rsidP="00221427">
      <w:pPr>
        <w:spacing w:line="240" w:lineRule="auto"/>
        <w:rPr>
          <w:rFonts w:ascii="Arial" w:hAnsi="Arial" w:cs="Arial"/>
          <w:sz w:val="20"/>
          <w:szCs w:val="20"/>
          <w:lang w:val="es-419" w:eastAsia="es-ES"/>
        </w:rPr>
      </w:pPr>
    </w:p>
    <w:p w14:paraId="7AB7F2E3" w14:textId="2C2ABB84" w:rsidR="00721301" w:rsidRPr="00721301" w:rsidRDefault="00721301" w:rsidP="00721301">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721301">
        <w:rPr>
          <w:rFonts w:ascii="Arial" w:hAnsi="Arial" w:cs="Arial"/>
          <w:sz w:val="20"/>
          <w:szCs w:val="20"/>
          <w:lang w:val="es-419" w:eastAsia="es-ES"/>
        </w:rPr>
        <w:t>en últimas jurisprudencias la Alta Corporación</w:t>
      </w:r>
      <w:r>
        <w:rPr>
          <w:rFonts w:ascii="Arial" w:hAnsi="Arial" w:cs="Arial"/>
          <w:sz w:val="20"/>
          <w:szCs w:val="20"/>
          <w:lang w:val="es-419" w:eastAsia="es-ES"/>
        </w:rPr>
        <w:t>…</w:t>
      </w:r>
      <w:r w:rsidRPr="00721301">
        <w:rPr>
          <w:rFonts w:ascii="Arial" w:hAnsi="Arial" w:cs="Arial"/>
          <w:sz w:val="20"/>
          <w:szCs w:val="20"/>
          <w:lang w:val="es-419" w:eastAsia="es-ES"/>
        </w:rPr>
        <w:t xml:space="preserve"> se refirió al tema y sobre el particular indicó:</w:t>
      </w:r>
    </w:p>
    <w:p w14:paraId="7DEDDEB4" w14:textId="77777777" w:rsidR="00721301" w:rsidRPr="00721301" w:rsidRDefault="00721301" w:rsidP="00721301">
      <w:pPr>
        <w:spacing w:line="240" w:lineRule="auto"/>
        <w:rPr>
          <w:rFonts w:ascii="Arial" w:hAnsi="Arial" w:cs="Arial"/>
          <w:sz w:val="20"/>
          <w:szCs w:val="20"/>
          <w:lang w:val="es-419" w:eastAsia="es-ES"/>
        </w:rPr>
      </w:pPr>
    </w:p>
    <w:p w14:paraId="08D5BF89" w14:textId="7E689416" w:rsidR="00721301" w:rsidRDefault="00721301" w:rsidP="00721301">
      <w:pPr>
        <w:spacing w:line="240" w:lineRule="auto"/>
        <w:rPr>
          <w:rFonts w:ascii="Arial" w:hAnsi="Arial" w:cs="Arial"/>
          <w:sz w:val="20"/>
          <w:szCs w:val="20"/>
          <w:lang w:val="es-419" w:eastAsia="es-ES"/>
        </w:rPr>
      </w:pPr>
      <w:r w:rsidRPr="00721301">
        <w:rPr>
          <w:rFonts w:ascii="Arial" w:hAnsi="Arial" w:cs="Arial"/>
          <w:sz w:val="20"/>
          <w:szCs w:val="20"/>
          <w:lang w:val="es-419" w:eastAsia="es-ES"/>
        </w:rPr>
        <w:t>“Ahora bien, en reciente pronunciamiento la Sala recordó que, su jurisprudencia ha diferenciado dos situaciones: i) el uso probatorio de las entrevistas anteriores al juicio, incorporadas al debate con la pretensión de hacerlas valer como testimonios adjuntos; y ii) cuando aquellas son empleadas en el debate para impugnar credibilidad</w:t>
      </w:r>
      <w:r>
        <w:rPr>
          <w:rFonts w:ascii="Arial" w:hAnsi="Arial" w:cs="Arial"/>
          <w:sz w:val="20"/>
          <w:szCs w:val="20"/>
          <w:lang w:val="es-419" w:eastAsia="es-ES"/>
        </w:rPr>
        <w:t>…”</w:t>
      </w:r>
    </w:p>
    <w:p w14:paraId="26362C3D" w14:textId="074BE566" w:rsidR="00721301" w:rsidRDefault="00721301" w:rsidP="00221427">
      <w:pPr>
        <w:spacing w:line="240" w:lineRule="auto"/>
        <w:rPr>
          <w:rFonts w:ascii="Arial" w:hAnsi="Arial" w:cs="Arial"/>
          <w:sz w:val="20"/>
          <w:szCs w:val="20"/>
          <w:lang w:val="es-419" w:eastAsia="es-ES"/>
        </w:rPr>
      </w:pPr>
    </w:p>
    <w:p w14:paraId="05AC273E" w14:textId="77777777" w:rsidR="00721301" w:rsidRPr="00221427" w:rsidRDefault="00721301" w:rsidP="00221427">
      <w:pPr>
        <w:spacing w:line="240" w:lineRule="auto"/>
        <w:rPr>
          <w:rFonts w:ascii="Arial" w:hAnsi="Arial" w:cs="Arial"/>
          <w:sz w:val="20"/>
          <w:szCs w:val="20"/>
          <w:lang w:val="es-419" w:eastAsia="es-ES"/>
        </w:rPr>
      </w:pPr>
    </w:p>
    <w:p w14:paraId="771A905A" w14:textId="77777777" w:rsidR="00221427" w:rsidRPr="00221427" w:rsidRDefault="00221427" w:rsidP="00221427">
      <w:pPr>
        <w:spacing w:line="240" w:lineRule="auto"/>
        <w:rPr>
          <w:rFonts w:ascii="Arial" w:hAnsi="Arial" w:cs="Arial"/>
          <w:sz w:val="20"/>
          <w:szCs w:val="20"/>
          <w:lang w:val="es-419" w:eastAsia="es-ES"/>
        </w:rPr>
      </w:pPr>
    </w:p>
    <w:p w14:paraId="59335599" w14:textId="77777777" w:rsidR="00221427" w:rsidRPr="002B26BF" w:rsidRDefault="00221427" w:rsidP="00221427">
      <w:pPr>
        <w:spacing w:line="240" w:lineRule="auto"/>
        <w:jc w:val="center"/>
        <w:rPr>
          <w:b/>
          <w:sz w:val="16"/>
          <w:szCs w:val="12"/>
        </w:rPr>
      </w:pPr>
      <w:r w:rsidRPr="002B26BF">
        <w:rPr>
          <w:b/>
          <w:sz w:val="16"/>
          <w:szCs w:val="12"/>
        </w:rPr>
        <w:t>REPÚBLICA DE COLOMBIA</w:t>
      </w:r>
    </w:p>
    <w:p w14:paraId="2167AF04" w14:textId="77777777" w:rsidR="00221427" w:rsidRPr="002B26BF" w:rsidRDefault="00221427" w:rsidP="00221427">
      <w:pPr>
        <w:spacing w:line="240" w:lineRule="auto"/>
        <w:jc w:val="center"/>
        <w:rPr>
          <w:b/>
          <w:sz w:val="16"/>
          <w:szCs w:val="12"/>
        </w:rPr>
      </w:pPr>
      <w:r w:rsidRPr="002B26BF">
        <w:rPr>
          <w:b/>
          <w:sz w:val="16"/>
          <w:szCs w:val="12"/>
        </w:rPr>
        <w:t>PEREIRA-RISARALDA</w:t>
      </w:r>
    </w:p>
    <w:p w14:paraId="21B1FD87" w14:textId="7E8429D3" w:rsidR="00221427" w:rsidRPr="002B26BF" w:rsidRDefault="00221427" w:rsidP="00221427">
      <w:pPr>
        <w:spacing w:line="240" w:lineRule="auto"/>
        <w:jc w:val="center"/>
        <w:rPr>
          <w:sz w:val="16"/>
          <w:szCs w:val="12"/>
        </w:rPr>
      </w:pPr>
      <w:r w:rsidRPr="002B26BF">
        <w:rPr>
          <w:noProof/>
        </w:rPr>
        <w:drawing>
          <wp:anchor distT="0" distB="0" distL="114300" distR="114300" simplePos="0" relativeHeight="251659264" behindDoc="1" locked="0" layoutInCell="1" allowOverlap="1" wp14:anchorId="48C688F1" wp14:editId="14C902FC">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6BF">
        <w:rPr>
          <w:b/>
          <w:sz w:val="16"/>
          <w:szCs w:val="12"/>
        </w:rPr>
        <w:t>RAMA JUDICIAL</w:t>
      </w:r>
    </w:p>
    <w:p w14:paraId="4457EC0D" w14:textId="77777777" w:rsidR="00221427" w:rsidRPr="002B26BF" w:rsidRDefault="00221427" w:rsidP="00221427">
      <w:pPr>
        <w:spacing w:line="240" w:lineRule="auto"/>
        <w:jc w:val="center"/>
        <w:rPr>
          <w:rFonts w:ascii="Algerian" w:hAnsi="Algerian"/>
          <w:b/>
          <w:sz w:val="28"/>
          <w:szCs w:val="28"/>
        </w:rPr>
      </w:pPr>
      <w:r w:rsidRPr="002B26BF">
        <w:rPr>
          <w:rFonts w:ascii="Algerian" w:hAnsi="Algerian"/>
          <w:b/>
          <w:smallCaps/>
          <w:color w:val="000000"/>
          <w:sz w:val="28"/>
          <w:szCs w:val="28"/>
        </w:rPr>
        <w:t>TRIBUNAL SUPERIOR DE PEREIRA</w:t>
      </w:r>
    </w:p>
    <w:p w14:paraId="7C07778D" w14:textId="77777777" w:rsidR="00221427" w:rsidRPr="002B26BF" w:rsidRDefault="00221427" w:rsidP="00221427">
      <w:pPr>
        <w:tabs>
          <w:tab w:val="left" w:pos="1202"/>
        </w:tabs>
        <w:spacing w:after="120" w:line="240" w:lineRule="auto"/>
        <w:jc w:val="center"/>
        <w:rPr>
          <w:rFonts w:ascii="Algerian" w:hAnsi="Algerian"/>
          <w:b/>
          <w:sz w:val="28"/>
          <w:szCs w:val="28"/>
        </w:rPr>
      </w:pPr>
      <w:r w:rsidRPr="002B26BF">
        <w:rPr>
          <w:rFonts w:ascii="Algerian" w:hAnsi="Algerian"/>
          <w:b/>
          <w:sz w:val="28"/>
          <w:szCs w:val="28"/>
        </w:rPr>
        <w:t>SALA de decisión PENAL</w:t>
      </w:r>
    </w:p>
    <w:p w14:paraId="45824B57" w14:textId="77777777" w:rsidR="00221427" w:rsidRPr="002B26BF" w:rsidRDefault="00221427" w:rsidP="00221427">
      <w:pPr>
        <w:spacing w:line="240" w:lineRule="auto"/>
        <w:jc w:val="center"/>
        <w:rPr>
          <w:szCs w:val="20"/>
        </w:rPr>
      </w:pPr>
      <w:r w:rsidRPr="002B26BF">
        <w:rPr>
          <w:szCs w:val="20"/>
        </w:rPr>
        <w:t>Magistrado Ponente</w:t>
      </w:r>
    </w:p>
    <w:p w14:paraId="329130D5" w14:textId="77777777" w:rsidR="00221427" w:rsidRPr="002B26BF" w:rsidRDefault="00221427" w:rsidP="00221427">
      <w:pPr>
        <w:spacing w:line="240" w:lineRule="auto"/>
        <w:jc w:val="center"/>
        <w:rPr>
          <w:b/>
          <w:sz w:val="24"/>
          <w:szCs w:val="24"/>
        </w:rPr>
      </w:pPr>
      <w:r w:rsidRPr="002B26BF">
        <w:rPr>
          <w:b/>
          <w:sz w:val="24"/>
          <w:szCs w:val="24"/>
        </w:rPr>
        <w:t>CARLOS ALBERTO PAZ ZÚÑIGA</w:t>
      </w:r>
    </w:p>
    <w:p w14:paraId="070B2842" w14:textId="77777777" w:rsidR="00221427" w:rsidRPr="002B26BF" w:rsidRDefault="00221427" w:rsidP="00221427">
      <w:pPr>
        <w:spacing w:line="276" w:lineRule="auto"/>
        <w:rPr>
          <w:rFonts w:cs="Tahoma"/>
          <w:position w:val="-4"/>
          <w:sz w:val="24"/>
          <w:szCs w:val="24"/>
        </w:rPr>
      </w:pPr>
    </w:p>
    <w:p w14:paraId="52142D63" w14:textId="77777777" w:rsidR="00221427" w:rsidRPr="002B26BF" w:rsidRDefault="00221427" w:rsidP="00221427">
      <w:pPr>
        <w:spacing w:line="276" w:lineRule="auto"/>
        <w:rPr>
          <w:rFonts w:cs="Tahoma"/>
          <w:position w:val="-4"/>
          <w:sz w:val="24"/>
          <w:szCs w:val="24"/>
        </w:rPr>
      </w:pPr>
    </w:p>
    <w:p w14:paraId="451D0E30" w14:textId="2F459145" w:rsidR="00DF1A01" w:rsidRPr="002B26BF" w:rsidRDefault="00DF1A01" w:rsidP="00221427">
      <w:pPr>
        <w:spacing w:line="276" w:lineRule="auto"/>
        <w:jc w:val="center"/>
        <w:rPr>
          <w:rFonts w:cs="Tahoma"/>
          <w:sz w:val="24"/>
          <w:szCs w:val="24"/>
        </w:rPr>
      </w:pPr>
      <w:r w:rsidRPr="002B26BF">
        <w:rPr>
          <w:rFonts w:cs="Tahoma"/>
          <w:sz w:val="24"/>
          <w:szCs w:val="24"/>
        </w:rPr>
        <w:t xml:space="preserve">Pereira, </w:t>
      </w:r>
      <w:r w:rsidR="001F2587" w:rsidRPr="002B26BF">
        <w:rPr>
          <w:rFonts w:cs="Tahoma"/>
          <w:sz w:val="24"/>
          <w:szCs w:val="24"/>
        </w:rPr>
        <w:t xml:space="preserve">diez </w:t>
      </w:r>
      <w:r w:rsidRPr="002B26BF">
        <w:rPr>
          <w:rFonts w:cs="Tahoma"/>
          <w:sz w:val="24"/>
          <w:szCs w:val="24"/>
        </w:rPr>
        <w:t>(</w:t>
      </w:r>
      <w:r w:rsidR="001F2587" w:rsidRPr="002B26BF">
        <w:rPr>
          <w:rFonts w:cs="Tahoma"/>
          <w:sz w:val="24"/>
          <w:szCs w:val="24"/>
        </w:rPr>
        <w:t>10</w:t>
      </w:r>
      <w:r w:rsidRPr="002B26BF">
        <w:rPr>
          <w:rFonts w:cs="Tahoma"/>
          <w:sz w:val="24"/>
          <w:szCs w:val="24"/>
        </w:rPr>
        <w:t xml:space="preserve">) de </w:t>
      </w:r>
      <w:r w:rsidR="00D24A00" w:rsidRPr="002B26BF">
        <w:rPr>
          <w:rFonts w:cs="Tahoma"/>
          <w:sz w:val="24"/>
          <w:szCs w:val="24"/>
        </w:rPr>
        <w:t>mayo</w:t>
      </w:r>
      <w:r w:rsidR="00844FD9" w:rsidRPr="002B26BF">
        <w:rPr>
          <w:rFonts w:cs="Tahoma"/>
          <w:sz w:val="24"/>
          <w:szCs w:val="24"/>
        </w:rPr>
        <w:t xml:space="preserve"> </w:t>
      </w:r>
      <w:r w:rsidRPr="002B26BF">
        <w:rPr>
          <w:rFonts w:cs="Tahoma"/>
          <w:sz w:val="24"/>
          <w:szCs w:val="24"/>
        </w:rPr>
        <w:t xml:space="preserve">de dos mil </w:t>
      </w:r>
      <w:r w:rsidR="00844FD9" w:rsidRPr="002B26BF">
        <w:rPr>
          <w:rFonts w:cs="Tahoma"/>
          <w:sz w:val="24"/>
          <w:szCs w:val="24"/>
        </w:rPr>
        <w:t xml:space="preserve">veintitrés </w:t>
      </w:r>
      <w:r w:rsidRPr="002B26BF">
        <w:rPr>
          <w:rFonts w:cs="Tahoma"/>
          <w:sz w:val="24"/>
          <w:szCs w:val="24"/>
        </w:rPr>
        <w:t>(202</w:t>
      </w:r>
      <w:r w:rsidR="00844FD9" w:rsidRPr="002B26BF">
        <w:rPr>
          <w:rFonts w:cs="Tahoma"/>
          <w:sz w:val="24"/>
          <w:szCs w:val="24"/>
        </w:rPr>
        <w:t>3</w:t>
      </w:r>
      <w:r w:rsidRPr="002B26BF">
        <w:rPr>
          <w:rFonts w:cs="Tahoma"/>
          <w:sz w:val="24"/>
          <w:szCs w:val="24"/>
        </w:rPr>
        <w:t>)</w:t>
      </w:r>
    </w:p>
    <w:p w14:paraId="06B6252D" w14:textId="77777777" w:rsidR="00DF1A01" w:rsidRPr="002B26BF" w:rsidRDefault="00DF1A01" w:rsidP="00221427">
      <w:pPr>
        <w:spacing w:line="276" w:lineRule="auto"/>
        <w:jc w:val="center"/>
        <w:rPr>
          <w:rFonts w:cs="Tahoma"/>
          <w:sz w:val="24"/>
          <w:szCs w:val="24"/>
        </w:rPr>
      </w:pPr>
    </w:p>
    <w:p w14:paraId="14BCEBBE" w14:textId="77777777" w:rsidR="00DF1A01" w:rsidRPr="002B26BF" w:rsidRDefault="00DF1A01" w:rsidP="00221427">
      <w:pPr>
        <w:spacing w:line="276" w:lineRule="auto"/>
        <w:jc w:val="center"/>
        <w:rPr>
          <w:rFonts w:cs="Tahoma"/>
          <w:sz w:val="24"/>
          <w:szCs w:val="24"/>
        </w:rPr>
      </w:pPr>
    </w:p>
    <w:p w14:paraId="2EAC9AF0" w14:textId="1AE2C33C" w:rsidR="00DF1A01" w:rsidRPr="002B26BF" w:rsidRDefault="00DF1A01" w:rsidP="00221427">
      <w:pPr>
        <w:spacing w:line="276" w:lineRule="auto"/>
        <w:jc w:val="center"/>
        <w:rPr>
          <w:rFonts w:cs="Tahoma"/>
          <w:sz w:val="24"/>
          <w:szCs w:val="24"/>
        </w:rPr>
      </w:pPr>
      <w:r w:rsidRPr="002B26BF">
        <w:rPr>
          <w:rFonts w:cs="Tahoma"/>
          <w:sz w:val="24"/>
          <w:szCs w:val="24"/>
        </w:rPr>
        <w:t xml:space="preserve">ACTA DE APROBACIÓN No </w:t>
      </w:r>
      <w:r w:rsidR="001F2587" w:rsidRPr="002B26BF">
        <w:rPr>
          <w:rFonts w:cs="Tahoma"/>
          <w:sz w:val="24"/>
          <w:szCs w:val="24"/>
        </w:rPr>
        <w:t>466</w:t>
      </w:r>
    </w:p>
    <w:p w14:paraId="2EC0A488" w14:textId="08688CFF" w:rsidR="00DF1A01" w:rsidRPr="002B26BF" w:rsidRDefault="00DF1A01" w:rsidP="00221427">
      <w:pPr>
        <w:spacing w:line="276" w:lineRule="auto"/>
        <w:jc w:val="center"/>
        <w:rPr>
          <w:rFonts w:cs="Tahoma"/>
          <w:sz w:val="24"/>
          <w:szCs w:val="24"/>
        </w:rPr>
      </w:pPr>
      <w:r w:rsidRPr="002B26BF">
        <w:rPr>
          <w:rFonts w:cs="Tahoma"/>
          <w:sz w:val="24"/>
          <w:szCs w:val="24"/>
        </w:rPr>
        <w:t>SEGUNDA INSTANCIA</w:t>
      </w:r>
    </w:p>
    <w:p w14:paraId="2E707EDF" w14:textId="77777777" w:rsidR="00DF1A01" w:rsidRPr="002B26BF" w:rsidRDefault="00DF1A01" w:rsidP="00221427">
      <w:pPr>
        <w:spacing w:line="276" w:lineRule="auto"/>
        <w:rPr>
          <w:rFonts w:cs="Tahoma"/>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5745"/>
      </w:tblGrid>
      <w:tr w:rsidR="00DF1A01" w:rsidRPr="002B26BF" w14:paraId="70374790" w14:textId="77777777" w:rsidTr="004B237D">
        <w:trPr>
          <w:trHeight w:val="259"/>
        </w:trPr>
        <w:tc>
          <w:tcPr>
            <w:tcW w:w="3186" w:type="dxa"/>
            <w:tcBorders>
              <w:top w:val="single" w:sz="4" w:space="0" w:color="auto"/>
              <w:left w:val="single" w:sz="4" w:space="0" w:color="auto"/>
              <w:bottom w:val="single" w:sz="4" w:space="0" w:color="auto"/>
              <w:right w:val="single" w:sz="4" w:space="0" w:color="auto"/>
            </w:tcBorders>
          </w:tcPr>
          <w:p w14:paraId="2CC00036" w14:textId="77777777" w:rsidR="00DF1A01" w:rsidRPr="002B26BF" w:rsidRDefault="00DF1A01" w:rsidP="00221427">
            <w:pPr>
              <w:pStyle w:val="Tablaidentificadora"/>
              <w:rPr>
                <w:rFonts w:cs="Tahoma"/>
                <w:sz w:val="22"/>
                <w:szCs w:val="24"/>
              </w:rPr>
            </w:pPr>
            <w:r w:rsidRPr="002B26BF">
              <w:rPr>
                <w:rFonts w:cs="Tahoma"/>
                <w:sz w:val="22"/>
                <w:szCs w:val="24"/>
              </w:rPr>
              <w:t xml:space="preserve">Acusado: </w:t>
            </w:r>
          </w:p>
        </w:tc>
        <w:tc>
          <w:tcPr>
            <w:tcW w:w="5745" w:type="dxa"/>
            <w:tcBorders>
              <w:top w:val="single" w:sz="4" w:space="0" w:color="auto"/>
              <w:left w:val="single" w:sz="4" w:space="0" w:color="auto"/>
              <w:bottom w:val="single" w:sz="4" w:space="0" w:color="auto"/>
              <w:right w:val="single" w:sz="4" w:space="0" w:color="auto"/>
            </w:tcBorders>
          </w:tcPr>
          <w:p w14:paraId="5CD4F13B" w14:textId="373A8782" w:rsidR="00DF1A01" w:rsidRPr="002B26BF" w:rsidRDefault="00577EDE" w:rsidP="00221427">
            <w:pPr>
              <w:pStyle w:val="Tablaidentificadora"/>
              <w:rPr>
                <w:rFonts w:cs="Tahoma"/>
                <w:sz w:val="22"/>
                <w:szCs w:val="24"/>
              </w:rPr>
            </w:pPr>
            <w:r w:rsidRPr="002B26BF">
              <w:rPr>
                <w:rFonts w:cs="Tahoma"/>
                <w:sz w:val="22"/>
                <w:szCs w:val="24"/>
              </w:rPr>
              <w:t>CHHR</w:t>
            </w:r>
          </w:p>
        </w:tc>
      </w:tr>
      <w:tr w:rsidR="00DF1A01" w:rsidRPr="002B26BF" w14:paraId="6496BBDA" w14:textId="77777777" w:rsidTr="004B237D">
        <w:trPr>
          <w:trHeight w:val="275"/>
        </w:trPr>
        <w:tc>
          <w:tcPr>
            <w:tcW w:w="3186" w:type="dxa"/>
            <w:tcBorders>
              <w:top w:val="single" w:sz="4" w:space="0" w:color="auto"/>
              <w:left w:val="single" w:sz="4" w:space="0" w:color="auto"/>
              <w:bottom w:val="single" w:sz="4" w:space="0" w:color="auto"/>
              <w:right w:val="single" w:sz="4" w:space="0" w:color="auto"/>
            </w:tcBorders>
          </w:tcPr>
          <w:p w14:paraId="13C14511" w14:textId="77777777" w:rsidR="00DF1A01" w:rsidRPr="002B26BF" w:rsidRDefault="00DF1A01" w:rsidP="00221427">
            <w:pPr>
              <w:pStyle w:val="Tablaidentificadora"/>
              <w:rPr>
                <w:rFonts w:cs="Tahoma"/>
                <w:sz w:val="22"/>
                <w:szCs w:val="24"/>
              </w:rPr>
            </w:pPr>
            <w:r w:rsidRPr="002B26BF">
              <w:rPr>
                <w:rFonts w:cs="Tahoma"/>
                <w:sz w:val="22"/>
                <w:szCs w:val="24"/>
              </w:rPr>
              <w:t>Cédula de ciudadanía:</w:t>
            </w:r>
          </w:p>
        </w:tc>
        <w:tc>
          <w:tcPr>
            <w:tcW w:w="5745" w:type="dxa"/>
            <w:tcBorders>
              <w:top w:val="single" w:sz="4" w:space="0" w:color="auto"/>
              <w:left w:val="single" w:sz="4" w:space="0" w:color="auto"/>
              <w:bottom w:val="single" w:sz="4" w:space="0" w:color="auto"/>
              <w:right w:val="single" w:sz="4" w:space="0" w:color="auto"/>
            </w:tcBorders>
          </w:tcPr>
          <w:p w14:paraId="78836A6C" w14:textId="0012AAE2" w:rsidR="00DF1A01" w:rsidRPr="002B26BF" w:rsidRDefault="00DF1A01" w:rsidP="00221427">
            <w:pPr>
              <w:pStyle w:val="Tablaidentificadora"/>
              <w:rPr>
                <w:rFonts w:cs="Tahoma"/>
                <w:sz w:val="22"/>
                <w:szCs w:val="24"/>
              </w:rPr>
            </w:pPr>
          </w:p>
        </w:tc>
      </w:tr>
      <w:tr w:rsidR="00DF1A01" w:rsidRPr="002B26BF" w14:paraId="2E0A92C1" w14:textId="77777777" w:rsidTr="004B237D">
        <w:trPr>
          <w:trHeight w:val="259"/>
        </w:trPr>
        <w:tc>
          <w:tcPr>
            <w:tcW w:w="3186" w:type="dxa"/>
            <w:tcBorders>
              <w:top w:val="single" w:sz="4" w:space="0" w:color="auto"/>
              <w:left w:val="single" w:sz="4" w:space="0" w:color="auto"/>
              <w:bottom w:val="single" w:sz="4" w:space="0" w:color="auto"/>
              <w:right w:val="single" w:sz="4" w:space="0" w:color="auto"/>
            </w:tcBorders>
          </w:tcPr>
          <w:p w14:paraId="05B17589" w14:textId="77777777" w:rsidR="00DF1A01" w:rsidRPr="002B26BF" w:rsidRDefault="00DF1A01" w:rsidP="00221427">
            <w:pPr>
              <w:pStyle w:val="Tablaidentificadora"/>
              <w:rPr>
                <w:rFonts w:cs="Tahoma"/>
                <w:sz w:val="22"/>
                <w:szCs w:val="24"/>
              </w:rPr>
            </w:pPr>
            <w:r w:rsidRPr="002B26BF">
              <w:rPr>
                <w:rFonts w:cs="Tahoma"/>
                <w:sz w:val="22"/>
                <w:szCs w:val="24"/>
              </w:rPr>
              <w:t>Delito:</w:t>
            </w:r>
          </w:p>
        </w:tc>
        <w:tc>
          <w:tcPr>
            <w:tcW w:w="5745" w:type="dxa"/>
            <w:tcBorders>
              <w:top w:val="single" w:sz="4" w:space="0" w:color="auto"/>
              <w:left w:val="single" w:sz="4" w:space="0" w:color="auto"/>
              <w:bottom w:val="single" w:sz="4" w:space="0" w:color="auto"/>
              <w:right w:val="single" w:sz="4" w:space="0" w:color="auto"/>
            </w:tcBorders>
          </w:tcPr>
          <w:p w14:paraId="03F6CC5C" w14:textId="77777777" w:rsidR="00DF1A01" w:rsidRPr="002B26BF" w:rsidRDefault="00DF1A01" w:rsidP="00221427">
            <w:pPr>
              <w:pStyle w:val="Tablaidentificadora"/>
              <w:rPr>
                <w:rFonts w:cs="Tahoma"/>
                <w:sz w:val="22"/>
                <w:szCs w:val="24"/>
              </w:rPr>
            </w:pPr>
            <w:r w:rsidRPr="002B26BF">
              <w:rPr>
                <w:rFonts w:cs="Tahoma"/>
                <w:sz w:val="22"/>
                <w:szCs w:val="24"/>
              </w:rPr>
              <w:t>Actos sexuales con menor de 14 años</w:t>
            </w:r>
          </w:p>
        </w:tc>
      </w:tr>
      <w:tr w:rsidR="00DF1A01" w:rsidRPr="002B26BF" w14:paraId="42F63777" w14:textId="77777777" w:rsidTr="004B237D">
        <w:trPr>
          <w:trHeight w:val="259"/>
        </w:trPr>
        <w:tc>
          <w:tcPr>
            <w:tcW w:w="3186" w:type="dxa"/>
            <w:tcBorders>
              <w:top w:val="single" w:sz="4" w:space="0" w:color="auto"/>
              <w:left w:val="single" w:sz="4" w:space="0" w:color="auto"/>
              <w:bottom w:val="single" w:sz="4" w:space="0" w:color="auto"/>
              <w:right w:val="single" w:sz="4" w:space="0" w:color="auto"/>
            </w:tcBorders>
          </w:tcPr>
          <w:p w14:paraId="66ACCBD4" w14:textId="77777777" w:rsidR="00DF1A01" w:rsidRPr="002B26BF" w:rsidRDefault="00DF1A01" w:rsidP="00221427">
            <w:pPr>
              <w:pStyle w:val="Tablaidentificadora"/>
              <w:rPr>
                <w:rFonts w:cs="Tahoma"/>
                <w:sz w:val="22"/>
                <w:szCs w:val="24"/>
              </w:rPr>
            </w:pPr>
            <w:r w:rsidRPr="002B26BF">
              <w:rPr>
                <w:rFonts w:cs="Tahoma"/>
                <w:sz w:val="22"/>
                <w:szCs w:val="24"/>
              </w:rPr>
              <w:lastRenderedPageBreak/>
              <w:t>Víctima:</w:t>
            </w:r>
          </w:p>
        </w:tc>
        <w:tc>
          <w:tcPr>
            <w:tcW w:w="5745" w:type="dxa"/>
            <w:tcBorders>
              <w:top w:val="single" w:sz="4" w:space="0" w:color="auto"/>
              <w:left w:val="single" w:sz="4" w:space="0" w:color="auto"/>
              <w:bottom w:val="single" w:sz="4" w:space="0" w:color="auto"/>
              <w:right w:val="single" w:sz="4" w:space="0" w:color="auto"/>
            </w:tcBorders>
          </w:tcPr>
          <w:p w14:paraId="0E147C6E" w14:textId="0DA59F9A" w:rsidR="00DF1A01" w:rsidRPr="002B26BF" w:rsidRDefault="00DF1A01" w:rsidP="00221427">
            <w:pPr>
              <w:pStyle w:val="Tablaidentificadora"/>
              <w:rPr>
                <w:rFonts w:cs="Tahoma"/>
                <w:sz w:val="22"/>
                <w:szCs w:val="24"/>
              </w:rPr>
            </w:pPr>
            <w:r w:rsidRPr="002B26BF">
              <w:rPr>
                <w:rFonts w:cs="Tahoma"/>
                <w:sz w:val="22"/>
                <w:szCs w:val="24"/>
              </w:rPr>
              <w:t xml:space="preserve">Menor </w:t>
            </w:r>
            <w:r w:rsidR="00800E0F" w:rsidRPr="002B26BF">
              <w:rPr>
                <w:rFonts w:cs="Tahoma"/>
                <w:sz w:val="22"/>
                <w:szCs w:val="24"/>
              </w:rPr>
              <w:t>LVB</w:t>
            </w:r>
            <w:r w:rsidRPr="002B26BF">
              <w:rPr>
                <w:rFonts w:cs="Tahoma"/>
                <w:sz w:val="22"/>
                <w:szCs w:val="24"/>
              </w:rPr>
              <w:t xml:space="preserve"> -de </w:t>
            </w:r>
            <w:r w:rsidR="00800E0F" w:rsidRPr="002B26BF">
              <w:rPr>
                <w:rFonts w:cs="Tahoma"/>
                <w:sz w:val="22"/>
                <w:szCs w:val="24"/>
              </w:rPr>
              <w:t>12</w:t>
            </w:r>
            <w:r w:rsidRPr="002B26BF">
              <w:rPr>
                <w:rFonts w:cs="Tahoma"/>
                <w:sz w:val="22"/>
                <w:szCs w:val="24"/>
              </w:rPr>
              <w:t xml:space="preserve"> años de edad para la época de los hechos-</w:t>
            </w:r>
          </w:p>
        </w:tc>
      </w:tr>
      <w:tr w:rsidR="00DF1A01" w:rsidRPr="002B26BF" w14:paraId="11EF4A0B" w14:textId="77777777" w:rsidTr="004B237D">
        <w:trPr>
          <w:trHeight w:val="275"/>
        </w:trPr>
        <w:tc>
          <w:tcPr>
            <w:tcW w:w="3186" w:type="dxa"/>
            <w:tcBorders>
              <w:top w:val="single" w:sz="4" w:space="0" w:color="auto"/>
              <w:left w:val="single" w:sz="4" w:space="0" w:color="auto"/>
              <w:bottom w:val="single" w:sz="4" w:space="0" w:color="auto"/>
              <w:right w:val="single" w:sz="4" w:space="0" w:color="auto"/>
            </w:tcBorders>
          </w:tcPr>
          <w:p w14:paraId="7ABAB036" w14:textId="77777777" w:rsidR="00DF1A01" w:rsidRPr="002B26BF" w:rsidRDefault="00DF1A01" w:rsidP="00221427">
            <w:pPr>
              <w:pStyle w:val="Tablaidentificadora"/>
              <w:rPr>
                <w:rFonts w:cs="Tahoma"/>
                <w:sz w:val="22"/>
                <w:szCs w:val="24"/>
              </w:rPr>
            </w:pPr>
            <w:r w:rsidRPr="002B26BF">
              <w:rPr>
                <w:rFonts w:cs="Tahoma"/>
                <w:sz w:val="22"/>
                <w:szCs w:val="24"/>
              </w:rPr>
              <w:t>Procedencia:</w:t>
            </w:r>
          </w:p>
        </w:tc>
        <w:tc>
          <w:tcPr>
            <w:tcW w:w="5745" w:type="dxa"/>
            <w:tcBorders>
              <w:top w:val="single" w:sz="4" w:space="0" w:color="auto"/>
              <w:left w:val="single" w:sz="4" w:space="0" w:color="auto"/>
              <w:bottom w:val="single" w:sz="4" w:space="0" w:color="auto"/>
              <w:right w:val="single" w:sz="4" w:space="0" w:color="auto"/>
            </w:tcBorders>
          </w:tcPr>
          <w:p w14:paraId="6706FB9B" w14:textId="0B21B2F2" w:rsidR="00DF1A01" w:rsidRPr="002B26BF" w:rsidRDefault="00DF1A01" w:rsidP="00221427">
            <w:pPr>
              <w:pStyle w:val="Tablaidentificadora"/>
              <w:rPr>
                <w:rFonts w:cs="Tahoma"/>
                <w:sz w:val="22"/>
                <w:szCs w:val="24"/>
              </w:rPr>
            </w:pPr>
            <w:r w:rsidRPr="002B26BF">
              <w:rPr>
                <w:rFonts w:cs="Tahoma"/>
                <w:sz w:val="22"/>
                <w:szCs w:val="24"/>
              </w:rPr>
              <w:t xml:space="preserve">Juzgado </w:t>
            </w:r>
            <w:r w:rsidR="00800E0F" w:rsidRPr="002B26BF">
              <w:rPr>
                <w:rFonts w:cs="Tahoma"/>
                <w:sz w:val="22"/>
                <w:szCs w:val="24"/>
              </w:rPr>
              <w:t>Quinto</w:t>
            </w:r>
            <w:r w:rsidRPr="002B26BF">
              <w:rPr>
                <w:rFonts w:cs="Tahoma"/>
                <w:sz w:val="22"/>
                <w:szCs w:val="24"/>
              </w:rPr>
              <w:t xml:space="preserve"> Penal del Circuito con función de conocimiento de Pereira</w:t>
            </w:r>
          </w:p>
        </w:tc>
      </w:tr>
      <w:tr w:rsidR="00DF1A01" w:rsidRPr="002B26BF" w14:paraId="6C0E0DFF" w14:textId="77777777" w:rsidTr="004B237D">
        <w:trPr>
          <w:trHeight w:val="275"/>
        </w:trPr>
        <w:tc>
          <w:tcPr>
            <w:tcW w:w="3186" w:type="dxa"/>
            <w:tcBorders>
              <w:top w:val="single" w:sz="4" w:space="0" w:color="auto"/>
              <w:left w:val="single" w:sz="4" w:space="0" w:color="auto"/>
              <w:bottom w:val="single" w:sz="4" w:space="0" w:color="auto"/>
              <w:right w:val="single" w:sz="4" w:space="0" w:color="auto"/>
            </w:tcBorders>
          </w:tcPr>
          <w:p w14:paraId="23F84E95" w14:textId="77777777" w:rsidR="00DF1A01" w:rsidRPr="002B26BF" w:rsidRDefault="00DF1A01" w:rsidP="00221427">
            <w:pPr>
              <w:pStyle w:val="Tablaidentificadora"/>
              <w:rPr>
                <w:rFonts w:cs="Tahoma"/>
                <w:sz w:val="22"/>
                <w:szCs w:val="24"/>
              </w:rPr>
            </w:pPr>
            <w:r w:rsidRPr="002B26BF">
              <w:rPr>
                <w:rFonts w:cs="Tahoma"/>
                <w:sz w:val="22"/>
                <w:szCs w:val="24"/>
              </w:rPr>
              <w:t>Asunto:</w:t>
            </w:r>
          </w:p>
        </w:tc>
        <w:tc>
          <w:tcPr>
            <w:tcW w:w="5745" w:type="dxa"/>
            <w:tcBorders>
              <w:top w:val="single" w:sz="4" w:space="0" w:color="auto"/>
              <w:left w:val="single" w:sz="4" w:space="0" w:color="auto"/>
              <w:bottom w:val="single" w:sz="4" w:space="0" w:color="auto"/>
              <w:right w:val="single" w:sz="4" w:space="0" w:color="auto"/>
            </w:tcBorders>
          </w:tcPr>
          <w:p w14:paraId="07EB61A8" w14:textId="3B8D6725" w:rsidR="00DF1A01" w:rsidRPr="002B26BF" w:rsidRDefault="00DF1A01" w:rsidP="00221427">
            <w:pPr>
              <w:pStyle w:val="Tablaidentificadora"/>
              <w:rPr>
                <w:rFonts w:cs="Tahoma"/>
                <w:sz w:val="22"/>
                <w:szCs w:val="24"/>
              </w:rPr>
            </w:pPr>
            <w:r w:rsidRPr="002B26BF">
              <w:rPr>
                <w:rFonts w:cs="Tahoma"/>
                <w:sz w:val="22"/>
                <w:szCs w:val="24"/>
              </w:rPr>
              <w:t xml:space="preserve">Decide apelación interpuesta por la Defensa contra el fallo de condena de fecha </w:t>
            </w:r>
            <w:r w:rsidR="00800E0F" w:rsidRPr="002B26BF">
              <w:rPr>
                <w:rFonts w:cs="Tahoma"/>
                <w:sz w:val="22"/>
                <w:szCs w:val="24"/>
              </w:rPr>
              <w:t>octubre 22 de 2021</w:t>
            </w:r>
            <w:r w:rsidRPr="002B26BF">
              <w:rPr>
                <w:rFonts w:cs="Tahoma"/>
                <w:sz w:val="22"/>
                <w:szCs w:val="24"/>
              </w:rPr>
              <w:t xml:space="preserve">. SE </w:t>
            </w:r>
            <w:r w:rsidR="00D24A00" w:rsidRPr="002B26BF">
              <w:rPr>
                <w:rFonts w:cs="Tahoma"/>
                <w:sz w:val="22"/>
                <w:szCs w:val="24"/>
              </w:rPr>
              <w:t>REVOCA</w:t>
            </w:r>
            <w:r w:rsidRPr="002B26BF">
              <w:rPr>
                <w:rFonts w:cs="Tahoma"/>
                <w:sz w:val="22"/>
                <w:szCs w:val="24"/>
              </w:rPr>
              <w:t>.</w:t>
            </w:r>
          </w:p>
        </w:tc>
      </w:tr>
    </w:tbl>
    <w:p w14:paraId="723BD0AB" w14:textId="77777777" w:rsidR="00DF1A01" w:rsidRPr="002B26BF" w:rsidRDefault="00DF1A01" w:rsidP="00221427">
      <w:pPr>
        <w:spacing w:line="276" w:lineRule="auto"/>
        <w:rPr>
          <w:rFonts w:cs="Tahoma"/>
          <w:sz w:val="24"/>
          <w:szCs w:val="24"/>
        </w:rPr>
      </w:pPr>
    </w:p>
    <w:p w14:paraId="7BC112A6" w14:textId="77777777" w:rsidR="00DF1A01" w:rsidRPr="002B26BF" w:rsidRDefault="00DF1A01" w:rsidP="00221427">
      <w:pPr>
        <w:spacing w:line="276" w:lineRule="auto"/>
        <w:rPr>
          <w:rFonts w:cs="Tahoma"/>
          <w:sz w:val="24"/>
          <w:szCs w:val="24"/>
        </w:rPr>
      </w:pPr>
      <w:r w:rsidRPr="002B26BF">
        <w:rPr>
          <w:rFonts w:cs="Tahoma"/>
          <w:sz w:val="24"/>
          <w:szCs w:val="24"/>
        </w:rPr>
        <w:t>El Tribunal Superior del Distrito Judicial de Pereira pronuncia la sentencia en los siguientes términos:</w:t>
      </w:r>
    </w:p>
    <w:p w14:paraId="38F5651D" w14:textId="77777777" w:rsidR="00DF1A01" w:rsidRPr="002B26BF" w:rsidRDefault="00DF1A01" w:rsidP="00221427">
      <w:pPr>
        <w:pStyle w:val="Textoindependiente2"/>
        <w:spacing w:line="276" w:lineRule="auto"/>
        <w:rPr>
          <w:rFonts w:ascii="Tahoma" w:hAnsi="Tahoma" w:cs="Tahoma"/>
          <w:szCs w:val="24"/>
        </w:rPr>
      </w:pPr>
    </w:p>
    <w:p w14:paraId="3934D849" w14:textId="559C261E" w:rsidR="00DF1A01" w:rsidRPr="002B26BF" w:rsidRDefault="00DF1A01" w:rsidP="00221427">
      <w:pPr>
        <w:spacing w:line="276" w:lineRule="auto"/>
        <w:rPr>
          <w:rFonts w:ascii="Algerian" w:hAnsi="Algerian"/>
          <w:sz w:val="30"/>
          <w:szCs w:val="20"/>
        </w:rPr>
      </w:pPr>
      <w:r w:rsidRPr="002B26BF">
        <w:rPr>
          <w:rFonts w:ascii="Algerian" w:hAnsi="Algerian"/>
          <w:sz w:val="30"/>
          <w:szCs w:val="20"/>
        </w:rPr>
        <w:t xml:space="preserve">1.- hechos Y </w:t>
      </w:r>
      <w:r w:rsidR="00D24A00" w:rsidRPr="002B26BF">
        <w:rPr>
          <w:rFonts w:ascii="Algerian" w:hAnsi="Algerian"/>
          <w:sz w:val="30"/>
          <w:szCs w:val="20"/>
        </w:rPr>
        <w:t>ACTUACIÓN PROCESAL</w:t>
      </w:r>
    </w:p>
    <w:p w14:paraId="3B5A3EB0" w14:textId="77777777" w:rsidR="00DF1A01" w:rsidRPr="002B26BF" w:rsidRDefault="00DF1A01" w:rsidP="00221427">
      <w:pPr>
        <w:spacing w:line="276" w:lineRule="auto"/>
        <w:rPr>
          <w:rFonts w:cs="Tahoma"/>
          <w:sz w:val="24"/>
          <w:szCs w:val="24"/>
        </w:rPr>
      </w:pPr>
    </w:p>
    <w:p w14:paraId="10672888" w14:textId="0ADAD043" w:rsidR="00800E0F" w:rsidRPr="002B26BF" w:rsidRDefault="00DF1A01" w:rsidP="00221427">
      <w:pPr>
        <w:pStyle w:val="Profesin"/>
        <w:spacing w:line="276" w:lineRule="auto"/>
        <w:jc w:val="both"/>
        <w:rPr>
          <w:rStyle w:val="Numeracinttulo"/>
          <w:rFonts w:cs="Tahoma"/>
          <w:szCs w:val="24"/>
        </w:rPr>
      </w:pPr>
      <w:r w:rsidRPr="002B26BF">
        <w:rPr>
          <w:rStyle w:val="Numeracinttulo"/>
          <w:rFonts w:cs="Tahoma"/>
          <w:b/>
          <w:bCs/>
          <w:szCs w:val="24"/>
        </w:rPr>
        <w:t>1.1.</w:t>
      </w:r>
      <w:r w:rsidRPr="002B26BF">
        <w:rPr>
          <w:rStyle w:val="Numeracinttulo"/>
          <w:rFonts w:cs="Tahoma"/>
          <w:szCs w:val="24"/>
        </w:rPr>
        <w:t>- Los hechos</w:t>
      </w:r>
      <w:r w:rsidR="00800E0F" w:rsidRPr="002B26BF">
        <w:rPr>
          <w:rStyle w:val="Numeracinttulo"/>
          <w:rFonts w:cs="Tahoma"/>
          <w:szCs w:val="24"/>
        </w:rPr>
        <w:t xml:space="preserve"> fueron plasmados por el funcionario de primer nivel en el fallo confutado</w:t>
      </w:r>
      <w:r w:rsidR="0068478D" w:rsidRPr="002B26BF">
        <w:rPr>
          <w:rStyle w:val="Numeracinttulo"/>
          <w:rFonts w:cs="Tahoma"/>
          <w:szCs w:val="24"/>
        </w:rPr>
        <w:t>, así</w:t>
      </w:r>
      <w:r w:rsidR="00800E0F" w:rsidRPr="002B26BF">
        <w:rPr>
          <w:rStyle w:val="Numeracinttulo"/>
          <w:rFonts w:cs="Tahoma"/>
          <w:szCs w:val="24"/>
        </w:rPr>
        <w:t>:</w:t>
      </w:r>
    </w:p>
    <w:p w14:paraId="5B77F536" w14:textId="77777777" w:rsidR="00800E0F" w:rsidRPr="002B26BF" w:rsidRDefault="00800E0F" w:rsidP="00221427">
      <w:pPr>
        <w:pStyle w:val="Default"/>
        <w:spacing w:line="276" w:lineRule="auto"/>
        <w:rPr>
          <w:rFonts w:ascii="Tahoma" w:hAnsi="Tahoma" w:cs="Tahoma"/>
        </w:rPr>
      </w:pPr>
    </w:p>
    <w:p w14:paraId="3A6E46BA" w14:textId="51C849E8" w:rsidR="00DF1A01" w:rsidRPr="002B26BF" w:rsidRDefault="00800E0F" w:rsidP="00221427">
      <w:pPr>
        <w:spacing w:line="240" w:lineRule="auto"/>
        <w:ind w:left="426" w:right="420"/>
        <w:rPr>
          <w:rFonts w:cs="Tahoma"/>
          <w:sz w:val="22"/>
          <w:szCs w:val="24"/>
        </w:rPr>
      </w:pPr>
      <w:r w:rsidRPr="002B26BF">
        <w:rPr>
          <w:rFonts w:cs="Tahoma"/>
          <w:sz w:val="22"/>
          <w:szCs w:val="24"/>
        </w:rPr>
        <w:t xml:space="preserve"> “La presente investigación se inició el 30 de julio de 2015, por denuncia penal que presentó la ciudadana María </w:t>
      </w:r>
      <w:proofErr w:type="spellStart"/>
      <w:r w:rsidRPr="002B26BF">
        <w:rPr>
          <w:rFonts w:cs="Tahoma"/>
          <w:sz w:val="22"/>
          <w:szCs w:val="24"/>
        </w:rPr>
        <w:t>Edid</w:t>
      </w:r>
      <w:proofErr w:type="spellEnd"/>
      <w:r w:rsidRPr="002B26BF">
        <w:rPr>
          <w:rFonts w:cs="Tahoma"/>
          <w:sz w:val="22"/>
          <w:szCs w:val="24"/>
        </w:rPr>
        <w:t xml:space="preserve"> </w:t>
      </w:r>
      <w:proofErr w:type="spellStart"/>
      <w:r w:rsidRPr="002B26BF">
        <w:rPr>
          <w:rFonts w:cs="Tahoma"/>
          <w:sz w:val="22"/>
          <w:szCs w:val="24"/>
        </w:rPr>
        <w:t>Bañol</w:t>
      </w:r>
      <w:proofErr w:type="spellEnd"/>
      <w:r w:rsidRPr="002B26BF">
        <w:rPr>
          <w:rFonts w:cs="Tahoma"/>
          <w:sz w:val="22"/>
          <w:szCs w:val="24"/>
        </w:rPr>
        <w:t xml:space="preserve"> Castro, en calidad de representante legal de la menor L.V.B de 12 años de edad; quien puso en conocimiento de la Fiscalía que el administrador del parqueadero de razón social “Cuchilla de los Castros” conocido por todos en el sector como </w:t>
      </w:r>
      <w:r w:rsidR="00033C5C" w:rsidRPr="002B26BF">
        <w:rPr>
          <w:rFonts w:cs="Tahoma"/>
          <w:sz w:val="22"/>
          <w:szCs w:val="24"/>
        </w:rPr>
        <w:t>CHHR</w:t>
      </w:r>
      <w:r w:rsidRPr="002B26BF">
        <w:rPr>
          <w:rFonts w:cs="Tahoma"/>
          <w:sz w:val="22"/>
          <w:szCs w:val="24"/>
        </w:rPr>
        <w:t>, alias “MAO”, en repetidas ocasiones invita a la menor al parqueadero donde le hace tocamientos de tipo eróticos en los senos y vagina, a cambio le regala dinero a la menor para que guarde silencio. Refiere la progenitora que según el relato de la menor víctima, estos acontecimientos vienen sucediendo de manera frecuente desde el mes de marzo de 2015”.</w:t>
      </w:r>
    </w:p>
    <w:p w14:paraId="0EDA3C2B" w14:textId="77777777" w:rsidR="00221427" w:rsidRPr="002B26BF" w:rsidRDefault="00221427" w:rsidP="00221427">
      <w:pPr>
        <w:spacing w:line="276" w:lineRule="auto"/>
        <w:rPr>
          <w:rStyle w:val="Numeracinttulo"/>
          <w:rFonts w:cs="Tahoma"/>
          <w:szCs w:val="24"/>
        </w:rPr>
      </w:pPr>
    </w:p>
    <w:p w14:paraId="339C25C3" w14:textId="0D562600" w:rsidR="00DF1A01" w:rsidRPr="002B26BF" w:rsidRDefault="00DF1A01" w:rsidP="00221427">
      <w:pPr>
        <w:spacing w:line="276" w:lineRule="auto"/>
        <w:rPr>
          <w:rStyle w:val="Numeracinttulo"/>
          <w:rFonts w:cs="Tahoma"/>
          <w:b w:val="0"/>
          <w:szCs w:val="24"/>
        </w:rPr>
      </w:pPr>
      <w:r w:rsidRPr="002B26BF">
        <w:rPr>
          <w:rStyle w:val="Numeracinttulo"/>
          <w:rFonts w:cs="Tahoma"/>
          <w:szCs w:val="24"/>
        </w:rPr>
        <w:t>1.2.-</w:t>
      </w:r>
      <w:r w:rsidRPr="002B26BF">
        <w:rPr>
          <w:rStyle w:val="Numeracinttulo"/>
          <w:rFonts w:cs="Tahoma"/>
          <w:b w:val="0"/>
          <w:szCs w:val="24"/>
        </w:rPr>
        <w:t xml:space="preserve"> </w:t>
      </w:r>
      <w:r w:rsidRPr="002B26BF">
        <w:rPr>
          <w:rStyle w:val="Numeracinttulo"/>
          <w:rFonts w:cs="Tahoma"/>
          <w:b w:val="0"/>
          <w:szCs w:val="24"/>
          <w:lang w:val="es-CO" w:eastAsia="es-ES"/>
        </w:rPr>
        <w:t>A</w:t>
      </w:r>
      <w:r w:rsidR="00800E0F" w:rsidRPr="002B26BF">
        <w:rPr>
          <w:rStyle w:val="Numeracinttulo"/>
          <w:rFonts w:cs="Tahoma"/>
          <w:b w:val="0"/>
          <w:szCs w:val="24"/>
          <w:lang w:val="es-CO" w:eastAsia="es-ES"/>
        </w:rPr>
        <w:t xml:space="preserve">delantadas las labores investigativas, </w:t>
      </w:r>
      <w:r w:rsidRPr="002B26BF">
        <w:rPr>
          <w:rStyle w:val="Numeracinttulo"/>
          <w:rFonts w:cs="Tahoma"/>
          <w:b w:val="0"/>
          <w:szCs w:val="24"/>
          <w:lang w:val="es-CO" w:eastAsia="es-ES"/>
        </w:rPr>
        <w:t xml:space="preserve">se llevó a cabo a instancias de la Fiscalía </w:t>
      </w:r>
      <w:r w:rsidR="00800E0F" w:rsidRPr="002B26BF">
        <w:rPr>
          <w:rStyle w:val="Numeracinttulo"/>
          <w:rFonts w:cs="Tahoma"/>
          <w:b w:val="0"/>
          <w:szCs w:val="24"/>
          <w:lang w:val="es-CO" w:eastAsia="es-ES"/>
        </w:rPr>
        <w:t>la audiencia de formulación de imputación (diciembre 05 de 2016)</w:t>
      </w:r>
      <w:r w:rsidR="00800E0F" w:rsidRPr="002B26BF">
        <w:rPr>
          <w:rFonts w:cs="Tahoma"/>
          <w:sz w:val="24"/>
          <w:szCs w:val="24"/>
          <w:vertAlign w:val="superscript"/>
        </w:rPr>
        <w:footnoteReference w:id="1"/>
      </w:r>
      <w:r w:rsidR="00800E0F" w:rsidRPr="002B26BF">
        <w:rPr>
          <w:rStyle w:val="Numeracinttulo"/>
          <w:rFonts w:cs="Tahoma"/>
          <w:b w:val="0"/>
          <w:szCs w:val="24"/>
          <w:lang w:val="es-CO" w:eastAsia="es-ES"/>
        </w:rPr>
        <w:t xml:space="preserve">, por medio de la cual se le endilgó al señor </w:t>
      </w:r>
      <w:r w:rsidR="00577EDE" w:rsidRPr="002B26BF">
        <w:rPr>
          <w:rStyle w:val="Numeracinttulo"/>
          <w:rFonts w:cs="Tahoma"/>
          <w:szCs w:val="24"/>
          <w:lang w:val="es-CO" w:eastAsia="es-ES"/>
        </w:rPr>
        <w:t>CHHR</w:t>
      </w:r>
      <w:r w:rsidRPr="002B26BF">
        <w:rPr>
          <w:rStyle w:val="Numeracinttulo"/>
          <w:rFonts w:cs="Tahoma"/>
          <w:b w:val="0"/>
          <w:szCs w:val="24"/>
          <w:lang w:val="es-CO" w:eastAsia="es-ES"/>
        </w:rPr>
        <w:t xml:space="preserve"> el delito de actos sexuales con menor de 14 años</w:t>
      </w:r>
      <w:r w:rsidRPr="002B26BF">
        <w:rPr>
          <w:rStyle w:val="Numeracinttulo"/>
          <w:rFonts w:cs="Tahoma"/>
          <w:b w:val="0"/>
          <w:szCs w:val="24"/>
        </w:rPr>
        <w:t xml:space="preserve"> -artículo 209 C.P.-, </w:t>
      </w:r>
      <w:r w:rsidR="00D24A00" w:rsidRPr="002B26BF">
        <w:rPr>
          <w:rStyle w:val="Numeracinttulo"/>
          <w:rFonts w:cs="Tahoma"/>
          <w:b w:val="0"/>
          <w:szCs w:val="24"/>
        </w:rPr>
        <w:t xml:space="preserve">en concurso </w:t>
      </w:r>
      <w:r w:rsidR="00425493" w:rsidRPr="002B26BF">
        <w:rPr>
          <w:rStyle w:val="Numeracinttulo"/>
          <w:rFonts w:cs="Tahoma"/>
          <w:b w:val="0"/>
          <w:szCs w:val="24"/>
        </w:rPr>
        <w:t>homogéneo</w:t>
      </w:r>
      <w:r w:rsidR="00D24A00" w:rsidRPr="002B26BF">
        <w:rPr>
          <w:rStyle w:val="Numeracinttulo"/>
          <w:rFonts w:cs="Tahoma"/>
          <w:b w:val="0"/>
          <w:szCs w:val="24"/>
        </w:rPr>
        <w:t xml:space="preserve"> y sucesivo, </w:t>
      </w:r>
      <w:r w:rsidRPr="002B26BF">
        <w:rPr>
          <w:rStyle w:val="Numeracinttulo"/>
          <w:rFonts w:cs="Tahoma"/>
          <w:b w:val="0"/>
          <w:szCs w:val="24"/>
        </w:rPr>
        <w:t>los cuales NO ACEPTÓ.</w:t>
      </w:r>
    </w:p>
    <w:p w14:paraId="08617BAA" w14:textId="77777777" w:rsidR="00DF1A01" w:rsidRPr="002B26BF" w:rsidRDefault="00DF1A01" w:rsidP="00221427">
      <w:pPr>
        <w:spacing w:line="276" w:lineRule="auto"/>
        <w:rPr>
          <w:rStyle w:val="Numeracinttulo"/>
          <w:rFonts w:cs="Tahoma"/>
          <w:b w:val="0"/>
          <w:szCs w:val="24"/>
        </w:rPr>
      </w:pPr>
    </w:p>
    <w:p w14:paraId="1ED1E9B9" w14:textId="3C98A729" w:rsidR="00DF1A01" w:rsidRPr="002B26BF" w:rsidRDefault="00DF1A01" w:rsidP="00221427">
      <w:pPr>
        <w:spacing w:line="276" w:lineRule="auto"/>
        <w:rPr>
          <w:rStyle w:val="Numeracinttulo"/>
          <w:rFonts w:cs="Tahoma"/>
          <w:b w:val="0"/>
          <w:szCs w:val="24"/>
          <w:lang w:val="es-CO" w:eastAsia="es-ES"/>
        </w:rPr>
      </w:pPr>
      <w:r w:rsidRPr="002B26BF">
        <w:rPr>
          <w:rStyle w:val="Numeracinttulo"/>
          <w:rFonts w:cs="Tahoma"/>
          <w:szCs w:val="24"/>
        </w:rPr>
        <w:t xml:space="preserve">1.3.- </w:t>
      </w:r>
      <w:r w:rsidRPr="002B26BF">
        <w:rPr>
          <w:rStyle w:val="Numeracinttulo"/>
          <w:rFonts w:cs="Tahoma"/>
          <w:b w:val="0"/>
          <w:szCs w:val="24"/>
          <w:lang w:val="es-CO" w:eastAsia="es-ES"/>
        </w:rPr>
        <w:t>Ante esa no aceptación de cargos, la Fiscalía presentó formal escrito de acusación</w:t>
      </w:r>
      <w:r w:rsidR="00800E0F" w:rsidRPr="002B26BF">
        <w:rPr>
          <w:rFonts w:cs="Tahoma"/>
          <w:sz w:val="24"/>
          <w:szCs w:val="24"/>
          <w:vertAlign w:val="superscript"/>
        </w:rPr>
        <w:footnoteReference w:id="2"/>
      </w:r>
      <w:r w:rsidRPr="002B26BF">
        <w:rPr>
          <w:rStyle w:val="Numeracinttulo"/>
          <w:rFonts w:cs="Tahoma"/>
          <w:b w:val="0"/>
          <w:szCs w:val="24"/>
          <w:lang w:val="es-CO" w:eastAsia="es-ES"/>
        </w:rPr>
        <w:t xml:space="preserve"> en el que atribuyó idénticos cargos</w:t>
      </w:r>
      <w:r w:rsidR="00584B56" w:rsidRPr="002B26BF">
        <w:rPr>
          <w:rStyle w:val="Numeracinttulo"/>
          <w:rFonts w:cs="Tahoma"/>
          <w:b w:val="0"/>
          <w:szCs w:val="24"/>
          <w:lang w:val="es-CO" w:eastAsia="es-ES"/>
        </w:rPr>
        <w:t xml:space="preserve"> al imputado</w:t>
      </w:r>
      <w:r w:rsidRPr="002B26BF">
        <w:rPr>
          <w:rStyle w:val="Numeracinttulo"/>
          <w:rFonts w:cs="Tahoma"/>
          <w:b w:val="0"/>
          <w:szCs w:val="24"/>
          <w:lang w:val="es-CO" w:eastAsia="es-ES"/>
        </w:rPr>
        <w:t xml:space="preserve">, cuyo conocimiento correspondió al Juzgado </w:t>
      </w:r>
      <w:r w:rsidR="005811F5" w:rsidRPr="002B26BF">
        <w:rPr>
          <w:rStyle w:val="Numeracinttulo"/>
          <w:rFonts w:cs="Tahoma"/>
          <w:b w:val="0"/>
          <w:szCs w:val="24"/>
          <w:lang w:val="es-CO" w:eastAsia="es-ES"/>
        </w:rPr>
        <w:t xml:space="preserve">Quinto </w:t>
      </w:r>
      <w:r w:rsidRPr="002B26BF">
        <w:rPr>
          <w:rStyle w:val="Numeracinttulo"/>
          <w:rFonts w:cs="Tahoma"/>
          <w:b w:val="0"/>
          <w:szCs w:val="24"/>
          <w:lang w:val="es-CO" w:eastAsia="es-ES"/>
        </w:rPr>
        <w:t>Penal del Circuito, autoridad ante la cual se llevaron a cabo las audiencias de formulación de acusación (</w:t>
      </w:r>
      <w:r w:rsidR="005811F5" w:rsidRPr="002B26BF">
        <w:rPr>
          <w:rStyle w:val="Numeracinttulo"/>
          <w:rFonts w:cs="Tahoma"/>
          <w:b w:val="0"/>
          <w:szCs w:val="24"/>
          <w:lang w:val="es-CO" w:eastAsia="es-ES"/>
        </w:rPr>
        <w:t>junio 29 de 2017)</w:t>
      </w:r>
      <w:r w:rsidRPr="002B26BF">
        <w:rPr>
          <w:rStyle w:val="Numeracinttulo"/>
          <w:rFonts w:cs="Tahoma"/>
          <w:b w:val="0"/>
          <w:szCs w:val="24"/>
          <w:lang w:val="es-CO" w:eastAsia="es-ES"/>
        </w:rPr>
        <w:t>, luego de</w:t>
      </w:r>
      <w:r w:rsidR="005811F5" w:rsidRPr="002B26BF">
        <w:rPr>
          <w:rStyle w:val="Numeracinttulo"/>
          <w:rFonts w:cs="Tahoma"/>
          <w:b w:val="0"/>
          <w:szCs w:val="24"/>
          <w:lang w:val="es-CO" w:eastAsia="es-ES"/>
        </w:rPr>
        <w:t xml:space="preserve"> múltiples </w:t>
      </w:r>
      <w:r w:rsidRPr="002B26BF">
        <w:rPr>
          <w:rStyle w:val="Numeracinttulo"/>
          <w:rFonts w:cs="Tahoma"/>
          <w:b w:val="0"/>
          <w:szCs w:val="24"/>
          <w:lang w:val="es-CO" w:eastAsia="es-ES"/>
        </w:rPr>
        <w:t>aplazamientos se realizó la audiencia preparatoria (</w:t>
      </w:r>
      <w:r w:rsidR="005811F5" w:rsidRPr="002B26BF">
        <w:rPr>
          <w:rStyle w:val="Numeracinttulo"/>
          <w:rFonts w:cs="Tahoma"/>
          <w:b w:val="0"/>
          <w:szCs w:val="24"/>
          <w:lang w:val="es-CO" w:eastAsia="es-ES"/>
        </w:rPr>
        <w:t xml:space="preserve">enero 31 </w:t>
      </w:r>
      <w:r w:rsidRPr="002B26BF">
        <w:rPr>
          <w:rStyle w:val="Numeracinttulo"/>
          <w:rFonts w:cs="Tahoma"/>
          <w:b w:val="0"/>
          <w:szCs w:val="24"/>
          <w:lang w:val="es-CO" w:eastAsia="es-ES"/>
        </w:rPr>
        <w:t>de 2019), y juicio oral (</w:t>
      </w:r>
      <w:r w:rsidR="005811F5" w:rsidRPr="002B26BF">
        <w:rPr>
          <w:rStyle w:val="Numeracinttulo"/>
          <w:rFonts w:cs="Tahoma"/>
          <w:b w:val="0"/>
          <w:szCs w:val="24"/>
          <w:lang w:val="es-CO" w:eastAsia="es-ES"/>
        </w:rPr>
        <w:t>septiembre 18 de 2019, enero 21 de 2020, agosto 02 y octubre 22 de 2021)</w:t>
      </w:r>
      <w:r w:rsidRPr="002B26BF">
        <w:rPr>
          <w:rStyle w:val="Numeracinttulo"/>
          <w:rFonts w:cs="Tahoma"/>
          <w:b w:val="0"/>
          <w:szCs w:val="24"/>
          <w:lang w:val="es-CO" w:eastAsia="es-ES"/>
        </w:rPr>
        <w:t>, al final del cual se dictó un sentido de fallo de carácter condenatorio</w:t>
      </w:r>
      <w:r w:rsidR="00584B56" w:rsidRPr="002B26BF">
        <w:rPr>
          <w:rStyle w:val="Numeracinttulo"/>
          <w:rFonts w:cs="Tahoma"/>
          <w:b w:val="0"/>
          <w:szCs w:val="24"/>
          <w:lang w:val="es-CO" w:eastAsia="es-ES"/>
        </w:rPr>
        <w:t>,</w:t>
      </w:r>
      <w:r w:rsidRPr="002B26BF">
        <w:rPr>
          <w:rStyle w:val="Numeracinttulo"/>
          <w:rFonts w:cs="Tahoma"/>
          <w:b w:val="0"/>
          <w:szCs w:val="24"/>
          <w:lang w:val="es-CO" w:eastAsia="es-ES"/>
        </w:rPr>
        <w:t xml:space="preserve"> y </w:t>
      </w:r>
      <w:r w:rsidR="005811F5" w:rsidRPr="002B26BF">
        <w:rPr>
          <w:rStyle w:val="Numeracinttulo"/>
          <w:rFonts w:cs="Tahoma"/>
          <w:b w:val="0"/>
          <w:szCs w:val="24"/>
          <w:lang w:val="es-CO" w:eastAsia="es-ES"/>
        </w:rPr>
        <w:t>en esa misma ocasión se emitió la sentencia por medio de la cual</w:t>
      </w:r>
      <w:r w:rsidRPr="002B26BF">
        <w:rPr>
          <w:rStyle w:val="Numeracinttulo"/>
          <w:rFonts w:cs="Tahoma"/>
          <w:b w:val="0"/>
          <w:szCs w:val="24"/>
          <w:lang w:val="es-CO" w:eastAsia="es-ES"/>
        </w:rPr>
        <w:t>: (i) se declaró responsable a</w:t>
      </w:r>
      <w:r w:rsidR="00584B56" w:rsidRPr="002B26BF">
        <w:rPr>
          <w:rStyle w:val="Numeracinttulo"/>
          <w:rFonts w:cs="Tahoma"/>
          <w:b w:val="0"/>
          <w:szCs w:val="24"/>
          <w:lang w:val="es-CO" w:eastAsia="es-ES"/>
        </w:rPr>
        <w:t>l acusado</w:t>
      </w:r>
      <w:r w:rsidRPr="002B26BF">
        <w:rPr>
          <w:rStyle w:val="Numeracinttulo"/>
          <w:rFonts w:cs="Tahoma"/>
          <w:szCs w:val="24"/>
          <w:lang w:val="es-CO" w:eastAsia="es-ES"/>
        </w:rPr>
        <w:t xml:space="preserve"> </w:t>
      </w:r>
      <w:r w:rsidR="00577EDE" w:rsidRPr="002B26BF">
        <w:rPr>
          <w:rStyle w:val="Numeracinttulo"/>
          <w:rFonts w:cs="Tahoma"/>
          <w:szCs w:val="24"/>
          <w:lang w:val="es-CO" w:eastAsia="es-ES"/>
        </w:rPr>
        <w:t>CHHR</w:t>
      </w:r>
      <w:r w:rsidR="005811F5" w:rsidRPr="002B26BF">
        <w:rPr>
          <w:rStyle w:val="Numeracinttulo"/>
          <w:rFonts w:cs="Tahoma"/>
          <w:szCs w:val="24"/>
          <w:lang w:val="es-CO" w:eastAsia="es-ES"/>
        </w:rPr>
        <w:t xml:space="preserve"> </w:t>
      </w:r>
      <w:r w:rsidRPr="002B26BF">
        <w:rPr>
          <w:rStyle w:val="Numeracinttulo"/>
          <w:rFonts w:cs="Tahoma"/>
          <w:b w:val="0"/>
          <w:szCs w:val="24"/>
          <w:lang w:val="es-CO" w:eastAsia="es-ES"/>
        </w:rPr>
        <w:t>por el delito de actos sexuales con menor de 14 años; (ii) se le impuso sanción privativa de la libertad equivalente a 1</w:t>
      </w:r>
      <w:r w:rsidR="005811F5" w:rsidRPr="002B26BF">
        <w:rPr>
          <w:rStyle w:val="Numeracinttulo"/>
          <w:rFonts w:cs="Tahoma"/>
          <w:b w:val="0"/>
          <w:szCs w:val="24"/>
          <w:lang w:val="es-CO" w:eastAsia="es-ES"/>
        </w:rPr>
        <w:t>2</w:t>
      </w:r>
      <w:r w:rsidRPr="002B26BF">
        <w:rPr>
          <w:rStyle w:val="Numeracinttulo"/>
          <w:rFonts w:cs="Tahoma"/>
          <w:b w:val="0"/>
          <w:szCs w:val="24"/>
          <w:lang w:val="es-CO" w:eastAsia="es-ES"/>
        </w:rPr>
        <w:t xml:space="preserve"> años de prisión, e inhabilitación en el ejercicio de derechos y funciones públicas por igual término de la pena</w:t>
      </w:r>
      <w:r w:rsidR="00584B56" w:rsidRPr="002B26BF">
        <w:rPr>
          <w:rStyle w:val="Numeracinttulo"/>
          <w:rFonts w:cs="Tahoma"/>
          <w:b w:val="0"/>
          <w:szCs w:val="24"/>
          <w:lang w:val="es-CO" w:eastAsia="es-ES"/>
        </w:rPr>
        <w:t xml:space="preserve"> principal</w:t>
      </w:r>
      <w:r w:rsidRPr="002B26BF">
        <w:rPr>
          <w:rStyle w:val="Numeracinttulo"/>
          <w:rFonts w:cs="Tahoma"/>
          <w:b w:val="0"/>
          <w:szCs w:val="24"/>
          <w:lang w:val="es-CO" w:eastAsia="es-ES"/>
        </w:rPr>
        <w:t>; y (iii) se le negó la suspensión condicional de la ejecución de la pena y la prisión domiciliaria por expresa prohibición legal</w:t>
      </w:r>
      <w:r w:rsidR="00584B56" w:rsidRPr="002B26BF">
        <w:rPr>
          <w:rStyle w:val="Numeracinttulo"/>
          <w:rFonts w:cs="Tahoma"/>
          <w:b w:val="0"/>
          <w:szCs w:val="24"/>
          <w:lang w:val="es-CO" w:eastAsia="es-ES"/>
        </w:rPr>
        <w:t>,</w:t>
      </w:r>
      <w:r w:rsidRPr="002B26BF">
        <w:rPr>
          <w:rStyle w:val="Numeracinttulo"/>
          <w:rFonts w:cs="Tahoma"/>
          <w:b w:val="0"/>
          <w:szCs w:val="24"/>
          <w:lang w:val="es-CO" w:eastAsia="es-ES"/>
        </w:rPr>
        <w:t xml:space="preserve"> </w:t>
      </w:r>
      <w:r w:rsidRPr="002B26BF">
        <w:rPr>
          <w:rStyle w:val="Numeracinttulo"/>
          <w:rFonts w:cs="Tahoma"/>
          <w:bCs/>
          <w:szCs w:val="24"/>
          <w:lang w:val="es-CO" w:eastAsia="es-ES"/>
        </w:rPr>
        <w:t xml:space="preserve">y </w:t>
      </w:r>
      <w:r w:rsidR="00DB2AA1" w:rsidRPr="002B26BF">
        <w:rPr>
          <w:rStyle w:val="Numeracinttulo"/>
          <w:rFonts w:cs="Tahoma"/>
          <w:bCs/>
          <w:szCs w:val="24"/>
          <w:lang w:val="es-CO" w:eastAsia="es-ES"/>
        </w:rPr>
        <w:t xml:space="preserve">por último </w:t>
      </w:r>
      <w:r w:rsidRPr="002B26BF">
        <w:rPr>
          <w:rStyle w:val="Numeracinttulo"/>
          <w:rFonts w:cs="Tahoma"/>
          <w:bCs/>
          <w:szCs w:val="24"/>
          <w:lang w:val="es-CO" w:eastAsia="es-ES"/>
        </w:rPr>
        <w:t xml:space="preserve">se </w:t>
      </w:r>
      <w:r w:rsidR="005811F5" w:rsidRPr="002B26BF">
        <w:rPr>
          <w:rStyle w:val="Numeracinttulo"/>
          <w:rFonts w:cs="Tahoma"/>
          <w:bCs/>
          <w:szCs w:val="24"/>
          <w:lang w:val="es-CO" w:eastAsia="es-ES"/>
        </w:rPr>
        <w:t>ordenó expedir captura en su contra</w:t>
      </w:r>
      <w:r w:rsidR="00047246" w:rsidRPr="002B26BF">
        <w:rPr>
          <w:rStyle w:val="Numeracinttulo"/>
          <w:rFonts w:cs="Tahoma"/>
          <w:bCs/>
          <w:szCs w:val="24"/>
          <w:lang w:val="es-CO" w:eastAsia="es-ES"/>
        </w:rPr>
        <w:t>, una vez en firme la sentencia</w:t>
      </w:r>
      <w:r w:rsidRPr="002B26BF">
        <w:rPr>
          <w:rStyle w:val="Numeracinttulo"/>
          <w:rFonts w:cs="Tahoma"/>
          <w:bCs/>
          <w:szCs w:val="24"/>
          <w:lang w:val="es-CO" w:eastAsia="es-ES"/>
        </w:rPr>
        <w:t>.</w:t>
      </w:r>
    </w:p>
    <w:p w14:paraId="76002430" w14:textId="77777777" w:rsidR="00DF1A01" w:rsidRPr="002B26BF" w:rsidRDefault="00DF1A01" w:rsidP="00221427">
      <w:pPr>
        <w:spacing w:line="276" w:lineRule="auto"/>
        <w:rPr>
          <w:rStyle w:val="Numeracinttulo"/>
          <w:rFonts w:cs="Tahoma"/>
          <w:b w:val="0"/>
          <w:szCs w:val="24"/>
        </w:rPr>
      </w:pPr>
    </w:p>
    <w:p w14:paraId="736288B4" w14:textId="28BCFFEC" w:rsidR="00B25552" w:rsidRPr="002B26BF" w:rsidRDefault="00DF1A01" w:rsidP="00221427">
      <w:pPr>
        <w:spacing w:line="276" w:lineRule="auto"/>
        <w:rPr>
          <w:rStyle w:val="Numeracinttulo"/>
          <w:rFonts w:cs="Tahoma"/>
          <w:b w:val="0"/>
          <w:szCs w:val="24"/>
          <w:lang w:val="es-CO" w:eastAsia="es-ES"/>
        </w:rPr>
      </w:pPr>
      <w:r w:rsidRPr="002B26BF">
        <w:rPr>
          <w:rStyle w:val="Numeracinttulo"/>
          <w:rFonts w:cs="Tahoma"/>
          <w:szCs w:val="24"/>
        </w:rPr>
        <w:t>1.4.-</w:t>
      </w:r>
      <w:r w:rsidRPr="002B26BF">
        <w:rPr>
          <w:rStyle w:val="Numeracinttulo"/>
          <w:rFonts w:cs="Tahoma"/>
          <w:b w:val="0"/>
          <w:szCs w:val="24"/>
        </w:rPr>
        <w:t xml:space="preserve"> </w:t>
      </w:r>
      <w:r w:rsidRPr="002B26BF">
        <w:rPr>
          <w:rStyle w:val="Numeracinttulo"/>
          <w:rFonts w:cs="Tahoma"/>
          <w:b w:val="0"/>
          <w:szCs w:val="24"/>
          <w:lang w:val="es-CO" w:eastAsia="es-ES"/>
        </w:rPr>
        <w:t xml:space="preserve">Para llegar a esa determinación, el quo </w:t>
      </w:r>
      <w:r w:rsidR="009D7455" w:rsidRPr="002B26BF">
        <w:rPr>
          <w:rStyle w:val="Numeracinttulo"/>
          <w:rFonts w:cs="Tahoma"/>
          <w:b w:val="0"/>
          <w:szCs w:val="24"/>
          <w:lang w:val="es-CO" w:eastAsia="es-ES"/>
        </w:rPr>
        <w:t>luego de referir que</w:t>
      </w:r>
      <w:r w:rsidR="00036536" w:rsidRPr="002B26BF">
        <w:rPr>
          <w:rStyle w:val="Numeracinttulo"/>
          <w:rFonts w:cs="Tahoma"/>
          <w:b w:val="0"/>
          <w:szCs w:val="24"/>
          <w:lang w:val="es-CO" w:eastAsia="es-ES"/>
        </w:rPr>
        <w:t xml:space="preserve"> </w:t>
      </w:r>
      <w:r w:rsidR="00114A50" w:rsidRPr="002B26BF">
        <w:rPr>
          <w:rStyle w:val="Numeracinttulo"/>
          <w:rFonts w:cs="Tahoma"/>
          <w:b w:val="0"/>
          <w:szCs w:val="24"/>
          <w:lang w:val="es-CO" w:eastAsia="es-ES"/>
        </w:rPr>
        <w:t xml:space="preserve">en ningún yerro se incurrió al aceptar los </w:t>
      </w:r>
      <w:r w:rsidR="00114A50" w:rsidRPr="002B26BF">
        <w:rPr>
          <w:rStyle w:val="Numeracinttulo"/>
          <w:rFonts w:cs="Tahoma"/>
          <w:b w:val="0"/>
          <w:i/>
          <w:iCs/>
          <w:szCs w:val="24"/>
          <w:lang w:val="es-CO" w:eastAsia="es-ES"/>
        </w:rPr>
        <w:t>testimonios adjuntos</w:t>
      </w:r>
      <w:r w:rsidR="00114A50" w:rsidRPr="002B26BF">
        <w:rPr>
          <w:rStyle w:val="Numeracinttulo"/>
          <w:rFonts w:cs="Tahoma"/>
          <w:b w:val="0"/>
          <w:szCs w:val="24"/>
          <w:lang w:val="es-CO" w:eastAsia="es-ES"/>
        </w:rPr>
        <w:t xml:space="preserve"> rendidos por los tes</w:t>
      </w:r>
      <w:r w:rsidR="009B549F" w:rsidRPr="002B26BF">
        <w:rPr>
          <w:rStyle w:val="Numeracinttulo"/>
          <w:rFonts w:cs="Tahoma"/>
          <w:b w:val="0"/>
          <w:szCs w:val="24"/>
          <w:lang w:val="es-CO" w:eastAsia="es-ES"/>
        </w:rPr>
        <w:t>tigos</w:t>
      </w:r>
      <w:r w:rsidR="00B25552" w:rsidRPr="002B26BF">
        <w:rPr>
          <w:rStyle w:val="Numeracinttulo"/>
          <w:rFonts w:cs="Tahoma"/>
          <w:b w:val="0"/>
          <w:szCs w:val="24"/>
          <w:lang w:val="es-CO" w:eastAsia="es-ES"/>
        </w:rPr>
        <w:t xml:space="preserve">, </w:t>
      </w:r>
      <w:r w:rsidR="009D7455" w:rsidRPr="002B26BF">
        <w:rPr>
          <w:rStyle w:val="Numeracinttulo"/>
          <w:rFonts w:cs="Tahoma"/>
          <w:b w:val="0"/>
          <w:szCs w:val="24"/>
          <w:lang w:val="es-CO" w:eastAsia="es-ES"/>
        </w:rPr>
        <w:t xml:space="preserve">analizó </w:t>
      </w:r>
      <w:r w:rsidR="00B25552" w:rsidRPr="002B26BF">
        <w:rPr>
          <w:rStyle w:val="Numeracinttulo"/>
          <w:rFonts w:cs="Tahoma"/>
          <w:b w:val="0"/>
          <w:szCs w:val="24"/>
          <w:lang w:val="es-CO" w:eastAsia="es-ES"/>
        </w:rPr>
        <w:t>lo relativo a la retractación en juicio y lo plasmado en la entrevista por la menor LVB,</w:t>
      </w:r>
      <w:r w:rsidR="009D7455" w:rsidRPr="002B26BF">
        <w:rPr>
          <w:rStyle w:val="Numeracinttulo"/>
          <w:rFonts w:cs="Tahoma"/>
          <w:b w:val="0"/>
          <w:szCs w:val="24"/>
          <w:lang w:val="es-CO" w:eastAsia="es-ES"/>
        </w:rPr>
        <w:t xml:space="preserve"> para señalar que</w:t>
      </w:r>
      <w:r w:rsidR="00B25552" w:rsidRPr="002B26BF">
        <w:rPr>
          <w:rStyle w:val="Numeracinttulo"/>
          <w:rFonts w:cs="Tahoma"/>
          <w:b w:val="0"/>
          <w:szCs w:val="24"/>
          <w:lang w:val="es-CO" w:eastAsia="es-ES"/>
        </w:rPr>
        <w:t xml:space="preserve"> </w:t>
      </w:r>
      <w:r w:rsidR="009D7455" w:rsidRPr="002B26BF">
        <w:rPr>
          <w:rStyle w:val="Numeracinttulo"/>
          <w:rFonts w:cs="Tahoma"/>
          <w:b w:val="0"/>
          <w:szCs w:val="24"/>
          <w:lang w:val="es-CO" w:eastAsia="es-ES"/>
        </w:rPr>
        <w:t xml:space="preserve">no </w:t>
      </w:r>
      <w:r w:rsidR="00B25552" w:rsidRPr="002B26BF">
        <w:rPr>
          <w:rStyle w:val="Numeracinttulo"/>
          <w:rFonts w:cs="Tahoma"/>
          <w:b w:val="0"/>
          <w:szCs w:val="24"/>
          <w:lang w:val="es-CO" w:eastAsia="es-ES"/>
        </w:rPr>
        <w:t xml:space="preserve">es bien visto que un adulto tenga contactos con una pequeña en etapa de pubertad, ante los riesgos que se advierten de esa desigual relación, </w:t>
      </w:r>
      <w:r w:rsidR="005D7081" w:rsidRPr="002B26BF">
        <w:rPr>
          <w:rStyle w:val="Numeracinttulo"/>
          <w:rFonts w:cs="Tahoma"/>
          <w:b w:val="0"/>
          <w:szCs w:val="24"/>
          <w:lang w:val="es-CO" w:eastAsia="es-ES"/>
        </w:rPr>
        <w:t xml:space="preserve">y le llama </w:t>
      </w:r>
      <w:r w:rsidR="00B25552" w:rsidRPr="002B26BF">
        <w:rPr>
          <w:rStyle w:val="Numeracinttulo"/>
          <w:rFonts w:cs="Tahoma"/>
          <w:b w:val="0"/>
          <w:szCs w:val="24"/>
          <w:lang w:val="es-CO" w:eastAsia="es-ES"/>
        </w:rPr>
        <w:t>la atención el contacto continuo que la niña sostenida con el acusado, quien pese a su intención de librarlo de los hechos investigados, admitió que se llevaban muy bien al punto que e</w:t>
      </w:r>
      <w:r w:rsidR="009D7455" w:rsidRPr="002B26BF">
        <w:rPr>
          <w:rStyle w:val="Numeracinttulo"/>
          <w:rFonts w:cs="Tahoma"/>
          <w:b w:val="0"/>
          <w:szCs w:val="24"/>
          <w:lang w:val="es-CO" w:eastAsia="es-ES"/>
        </w:rPr>
        <w:t>ste</w:t>
      </w:r>
      <w:r w:rsidR="00B25552" w:rsidRPr="002B26BF">
        <w:rPr>
          <w:rStyle w:val="Numeracinttulo"/>
          <w:rFonts w:cs="Tahoma"/>
          <w:b w:val="0"/>
          <w:szCs w:val="24"/>
          <w:lang w:val="es-CO" w:eastAsia="es-ES"/>
        </w:rPr>
        <w:t xml:space="preserve"> le ofreció un celular que ella rechazó</w:t>
      </w:r>
      <w:r w:rsidR="005D7081" w:rsidRPr="002B26BF">
        <w:rPr>
          <w:rStyle w:val="Numeracinttulo"/>
          <w:rFonts w:cs="Tahoma"/>
          <w:b w:val="0"/>
          <w:szCs w:val="24"/>
          <w:lang w:val="es-CO" w:eastAsia="es-ES"/>
        </w:rPr>
        <w:t>.</w:t>
      </w:r>
    </w:p>
    <w:p w14:paraId="55163E56" w14:textId="77777777" w:rsidR="00D24A00" w:rsidRPr="002B26BF" w:rsidRDefault="00D24A00" w:rsidP="00221427">
      <w:pPr>
        <w:spacing w:line="276" w:lineRule="auto"/>
        <w:rPr>
          <w:rStyle w:val="Numeracinttulo"/>
          <w:rFonts w:cs="Tahoma"/>
          <w:b w:val="0"/>
          <w:szCs w:val="24"/>
          <w:lang w:val="es-CO" w:eastAsia="es-ES"/>
        </w:rPr>
      </w:pPr>
    </w:p>
    <w:p w14:paraId="1438201E" w14:textId="332AECB4" w:rsidR="00483AD3" w:rsidRPr="002B26BF" w:rsidRDefault="00B25552" w:rsidP="00221427">
      <w:pPr>
        <w:spacing w:line="276" w:lineRule="auto"/>
        <w:rPr>
          <w:rStyle w:val="Numeracinttulo"/>
          <w:rFonts w:cs="Tahoma"/>
          <w:b w:val="0"/>
          <w:szCs w:val="24"/>
          <w:lang w:val="es-CO" w:eastAsia="es-ES"/>
        </w:rPr>
      </w:pPr>
      <w:r w:rsidRPr="002B26BF">
        <w:rPr>
          <w:rStyle w:val="Numeracinttulo"/>
          <w:rFonts w:cs="Tahoma"/>
          <w:b w:val="0"/>
          <w:szCs w:val="24"/>
          <w:lang w:val="es-CO" w:eastAsia="es-ES"/>
        </w:rPr>
        <w:t>Se acreditó que entre el acusado y la niña existía fluida comunicación celular, como</w:t>
      </w:r>
      <w:r w:rsidR="0092614E" w:rsidRPr="002B26BF">
        <w:rPr>
          <w:rStyle w:val="Numeracinttulo"/>
          <w:rFonts w:cs="Tahoma"/>
          <w:b w:val="0"/>
          <w:szCs w:val="24"/>
          <w:lang w:val="es-CO" w:eastAsia="es-ES"/>
        </w:rPr>
        <w:t xml:space="preserve"> esta</w:t>
      </w:r>
      <w:r w:rsidRPr="002B26BF">
        <w:rPr>
          <w:rStyle w:val="Numeracinttulo"/>
          <w:rFonts w:cs="Tahoma"/>
          <w:b w:val="0"/>
          <w:szCs w:val="24"/>
          <w:lang w:val="es-CO" w:eastAsia="es-ES"/>
        </w:rPr>
        <w:t xml:space="preserve"> lo aceptó y confirmó su progenitora MARÍA EDID BAÑOL</w:t>
      </w:r>
      <w:r w:rsidR="00483AD3" w:rsidRPr="002B26BF">
        <w:rPr>
          <w:rStyle w:val="Numeracinttulo"/>
          <w:rFonts w:cs="Tahoma"/>
          <w:b w:val="0"/>
          <w:szCs w:val="24"/>
          <w:lang w:val="es-CO" w:eastAsia="es-ES"/>
        </w:rPr>
        <w:t>, mismas que se daban antes de las 6</w:t>
      </w:r>
      <w:r w:rsidR="005D7081" w:rsidRPr="002B26BF">
        <w:rPr>
          <w:rStyle w:val="Numeracinttulo"/>
          <w:rFonts w:cs="Tahoma"/>
          <w:b w:val="0"/>
          <w:szCs w:val="24"/>
          <w:lang w:val="es-CO" w:eastAsia="es-ES"/>
        </w:rPr>
        <w:t>:</w:t>
      </w:r>
      <w:r w:rsidR="00483AD3" w:rsidRPr="002B26BF">
        <w:rPr>
          <w:rStyle w:val="Numeracinttulo"/>
          <w:rFonts w:cs="Tahoma"/>
          <w:b w:val="0"/>
          <w:szCs w:val="24"/>
          <w:lang w:val="es-CO" w:eastAsia="es-ES"/>
        </w:rPr>
        <w:t xml:space="preserve">00 a.m., lo cual es inusual, aunado a que </w:t>
      </w:r>
      <w:r w:rsidR="0092614E" w:rsidRPr="002B26BF">
        <w:rPr>
          <w:rStyle w:val="Numeracinttulo"/>
          <w:rFonts w:cs="Tahoma"/>
          <w:b w:val="0"/>
          <w:szCs w:val="24"/>
          <w:lang w:val="es-CO" w:eastAsia="es-ES"/>
        </w:rPr>
        <w:t xml:space="preserve">L.V.B. </w:t>
      </w:r>
      <w:r w:rsidR="00483AD3" w:rsidRPr="002B26BF">
        <w:rPr>
          <w:rStyle w:val="Numeracinttulo"/>
          <w:rFonts w:cs="Tahoma"/>
          <w:b w:val="0"/>
          <w:szCs w:val="24"/>
          <w:lang w:val="es-CO" w:eastAsia="es-ES"/>
        </w:rPr>
        <w:t>indicó que iba al parqueadero entre las 6:00 y 6:30 a.m.,</w:t>
      </w:r>
      <w:r w:rsidR="009D7455" w:rsidRPr="002B26BF">
        <w:rPr>
          <w:rStyle w:val="Numeracinttulo"/>
          <w:rFonts w:cs="Tahoma"/>
          <w:b w:val="0"/>
          <w:szCs w:val="24"/>
          <w:lang w:val="es-CO" w:eastAsia="es-ES"/>
        </w:rPr>
        <w:t xml:space="preserve"> lo que</w:t>
      </w:r>
      <w:r w:rsidR="00483AD3" w:rsidRPr="002B26BF">
        <w:rPr>
          <w:rStyle w:val="Numeracinttulo"/>
          <w:rFonts w:cs="Tahoma"/>
          <w:b w:val="0"/>
          <w:szCs w:val="24"/>
          <w:lang w:val="es-CO" w:eastAsia="es-ES"/>
        </w:rPr>
        <w:t xml:space="preserve"> no tiene explicación distinta a que tales llamadas lo eran para coordinar posteriores encuentros con el procesado.</w:t>
      </w:r>
      <w:r w:rsidR="009D7455" w:rsidRPr="002B26BF">
        <w:rPr>
          <w:rStyle w:val="Numeracinttulo"/>
          <w:rFonts w:cs="Tahoma"/>
          <w:b w:val="0"/>
          <w:szCs w:val="24"/>
          <w:lang w:val="es-CO" w:eastAsia="es-ES"/>
        </w:rPr>
        <w:t xml:space="preserve"> Y aunque </w:t>
      </w:r>
      <w:r w:rsidR="00483AD3" w:rsidRPr="002B26BF">
        <w:rPr>
          <w:rStyle w:val="Numeracinttulo"/>
          <w:rFonts w:cs="Tahoma"/>
          <w:b w:val="0"/>
          <w:szCs w:val="24"/>
          <w:lang w:val="es-CO" w:eastAsia="es-ES"/>
        </w:rPr>
        <w:t>LVB pretendió justificar las llamadas, al sostener que lo eran para coordinar los préstamos de dinero que le hacían a su tía</w:t>
      </w:r>
      <w:r w:rsidR="005D7081" w:rsidRPr="002B26BF">
        <w:rPr>
          <w:rStyle w:val="Numeracinttulo"/>
          <w:rFonts w:cs="Tahoma"/>
          <w:b w:val="0"/>
          <w:szCs w:val="24"/>
          <w:lang w:val="es-CO" w:eastAsia="es-ES"/>
        </w:rPr>
        <w:t xml:space="preserve"> LUZ MARÍA</w:t>
      </w:r>
      <w:r w:rsidR="00483AD3" w:rsidRPr="002B26BF">
        <w:rPr>
          <w:rStyle w:val="Numeracinttulo"/>
          <w:rFonts w:cs="Tahoma"/>
          <w:b w:val="0"/>
          <w:szCs w:val="24"/>
          <w:lang w:val="es-CO" w:eastAsia="es-ES"/>
        </w:rPr>
        <w:t xml:space="preserve">, </w:t>
      </w:r>
      <w:r w:rsidR="009D7455" w:rsidRPr="002B26BF">
        <w:rPr>
          <w:rStyle w:val="Numeracinttulo"/>
          <w:rFonts w:cs="Tahoma"/>
          <w:b w:val="0"/>
          <w:szCs w:val="24"/>
          <w:lang w:val="es-CO" w:eastAsia="es-ES"/>
        </w:rPr>
        <w:t>dada la cercanía del parqueadero</w:t>
      </w:r>
      <w:r w:rsidR="00483AD3" w:rsidRPr="002B26BF">
        <w:rPr>
          <w:rStyle w:val="Numeracinttulo"/>
          <w:rFonts w:cs="Tahoma"/>
          <w:b w:val="0"/>
          <w:szCs w:val="24"/>
          <w:lang w:val="es-CO" w:eastAsia="es-ES"/>
        </w:rPr>
        <w:t xml:space="preserve">, se pregunta, ¿qué coordinación debía hacerse? </w:t>
      </w:r>
      <w:r w:rsidR="00CF628B" w:rsidRPr="002B26BF">
        <w:rPr>
          <w:rStyle w:val="Numeracinttulo"/>
          <w:rFonts w:cs="Tahoma"/>
          <w:b w:val="0"/>
          <w:szCs w:val="24"/>
          <w:lang w:val="es-CO" w:eastAsia="es-ES"/>
        </w:rPr>
        <w:t>Además,</w:t>
      </w:r>
      <w:r w:rsidR="0092614E" w:rsidRPr="002B26BF">
        <w:rPr>
          <w:rStyle w:val="Numeracinttulo"/>
          <w:rFonts w:cs="Tahoma"/>
          <w:b w:val="0"/>
          <w:szCs w:val="24"/>
          <w:lang w:val="es-CO" w:eastAsia="es-ES"/>
        </w:rPr>
        <w:t xml:space="preserve"> la pequeña </w:t>
      </w:r>
      <w:r w:rsidR="00483AD3" w:rsidRPr="002B26BF">
        <w:rPr>
          <w:rStyle w:val="Numeracinttulo"/>
          <w:rFonts w:cs="Tahoma"/>
          <w:b w:val="0"/>
          <w:szCs w:val="24"/>
          <w:lang w:val="es-CO" w:eastAsia="es-ES"/>
        </w:rPr>
        <w:t>nunca fue convocada para devolver</w:t>
      </w:r>
      <w:r w:rsidR="0092614E" w:rsidRPr="002B26BF">
        <w:rPr>
          <w:rStyle w:val="Numeracinttulo"/>
          <w:rFonts w:cs="Tahoma"/>
          <w:b w:val="0"/>
          <w:szCs w:val="24"/>
          <w:lang w:val="es-CO" w:eastAsia="es-ES"/>
        </w:rPr>
        <w:t xml:space="preserve"> eso dineros</w:t>
      </w:r>
      <w:r w:rsidR="00483AD3" w:rsidRPr="002B26BF">
        <w:rPr>
          <w:rStyle w:val="Numeracinttulo"/>
          <w:rFonts w:cs="Tahoma"/>
          <w:b w:val="0"/>
          <w:szCs w:val="24"/>
          <w:lang w:val="es-CO" w:eastAsia="es-ES"/>
        </w:rPr>
        <w:t xml:space="preserve">, máxime cuando para </w:t>
      </w:r>
      <w:r w:rsidR="005D7081" w:rsidRPr="002B26BF">
        <w:rPr>
          <w:rStyle w:val="Numeracinttulo"/>
          <w:rFonts w:cs="Tahoma"/>
          <w:b w:val="0"/>
          <w:szCs w:val="24"/>
          <w:lang w:val="es-CO" w:eastAsia="es-ES"/>
        </w:rPr>
        <w:t xml:space="preserve">ello </w:t>
      </w:r>
      <w:r w:rsidR="00577EDE" w:rsidRPr="002B26BF">
        <w:rPr>
          <w:rStyle w:val="Numeracinttulo"/>
          <w:rFonts w:cs="Tahoma"/>
          <w:szCs w:val="24"/>
          <w:lang w:val="es-CO" w:eastAsia="es-ES"/>
        </w:rPr>
        <w:t>CHHR</w:t>
      </w:r>
      <w:r w:rsidR="005D7081" w:rsidRPr="002B26BF">
        <w:rPr>
          <w:rStyle w:val="Numeracinttulo"/>
          <w:rFonts w:cs="Tahoma"/>
          <w:b w:val="0"/>
          <w:szCs w:val="24"/>
          <w:lang w:val="es-CO" w:eastAsia="es-ES"/>
        </w:rPr>
        <w:t xml:space="preserve"> </w:t>
      </w:r>
      <w:r w:rsidR="00483AD3" w:rsidRPr="002B26BF">
        <w:rPr>
          <w:rStyle w:val="Numeracinttulo"/>
          <w:rFonts w:cs="Tahoma"/>
          <w:b w:val="0"/>
          <w:szCs w:val="24"/>
          <w:lang w:val="es-CO" w:eastAsia="es-ES"/>
        </w:rPr>
        <w:t>iba en su vehículo, se parqueaba, pitaba y la tía salía y le daba el dinero</w:t>
      </w:r>
      <w:r w:rsidR="005D7081" w:rsidRPr="002B26BF">
        <w:rPr>
          <w:rStyle w:val="Numeracinttulo"/>
          <w:rFonts w:cs="Tahoma"/>
          <w:b w:val="0"/>
          <w:szCs w:val="24"/>
          <w:lang w:val="es-CO" w:eastAsia="es-ES"/>
        </w:rPr>
        <w:t>,</w:t>
      </w:r>
      <w:r w:rsidR="00206303" w:rsidRPr="002B26BF">
        <w:rPr>
          <w:rStyle w:val="Numeracinttulo"/>
          <w:rFonts w:cs="Tahoma"/>
          <w:b w:val="0"/>
          <w:szCs w:val="24"/>
          <w:lang w:val="es-CO" w:eastAsia="es-ES"/>
        </w:rPr>
        <w:t xml:space="preserve"> y si así se procedía para el pago</w:t>
      </w:r>
      <w:r w:rsidR="009D7455" w:rsidRPr="002B26BF">
        <w:rPr>
          <w:rStyle w:val="Numeracinttulo"/>
          <w:rFonts w:cs="Tahoma"/>
          <w:b w:val="0"/>
          <w:szCs w:val="24"/>
          <w:lang w:val="es-CO" w:eastAsia="es-ES"/>
        </w:rPr>
        <w:t>, ¿porque no se hacía igual para retornarlos?</w:t>
      </w:r>
    </w:p>
    <w:p w14:paraId="5C5DB038" w14:textId="113E4796" w:rsidR="00483AD3" w:rsidRPr="002B26BF" w:rsidRDefault="00483AD3" w:rsidP="00221427">
      <w:pPr>
        <w:spacing w:line="276" w:lineRule="auto"/>
        <w:rPr>
          <w:rStyle w:val="Numeracinttulo"/>
          <w:rFonts w:cs="Tahoma"/>
          <w:b w:val="0"/>
          <w:szCs w:val="24"/>
          <w:lang w:val="es-CO" w:eastAsia="es-ES"/>
        </w:rPr>
      </w:pPr>
    </w:p>
    <w:p w14:paraId="693FB078" w14:textId="5084367D" w:rsidR="00047DD4" w:rsidRPr="002B26BF" w:rsidRDefault="00483AD3" w:rsidP="00221427">
      <w:pPr>
        <w:spacing w:line="276" w:lineRule="auto"/>
        <w:rPr>
          <w:rStyle w:val="Numeracinttulo"/>
          <w:rFonts w:cs="Tahoma"/>
          <w:b w:val="0"/>
          <w:szCs w:val="24"/>
          <w:lang w:val="es-CO" w:eastAsia="es-ES"/>
        </w:rPr>
      </w:pPr>
      <w:r w:rsidRPr="002B26BF">
        <w:rPr>
          <w:rStyle w:val="Numeracinttulo"/>
          <w:rFonts w:cs="Tahoma"/>
          <w:b w:val="0"/>
          <w:szCs w:val="24"/>
          <w:lang w:val="es-CO" w:eastAsia="es-ES"/>
        </w:rPr>
        <w:t xml:space="preserve">De lo expuesto por la señora MARÍA EDID BAÑOL quien trató de modificar lo que inicialmente sostuvo, se extracta que su hermana </w:t>
      </w:r>
      <w:r w:rsidR="00206303" w:rsidRPr="002B26BF">
        <w:rPr>
          <w:rStyle w:val="Numeracinttulo"/>
          <w:rFonts w:cs="Tahoma"/>
          <w:b w:val="0"/>
          <w:szCs w:val="24"/>
          <w:lang w:val="es-CO" w:eastAsia="es-ES"/>
        </w:rPr>
        <w:t xml:space="preserve">LUZ MARÍA </w:t>
      </w:r>
      <w:r w:rsidRPr="002B26BF">
        <w:rPr>
          <w:rStyle w:val="Numeracinttulo"/>
          <w:rFonts w:cs="Tahoma"/>
          <w:b w:val="0"/>
          <w:szCs w:val="24"/>
          <w:lang w:val="es-CO" w:eastAsia="es-ES"/>
        </w:rPr>
        <w:t xml:space="preserve">era la encargada de recibir el dinero por el arrendamiento </w:t>
      </w:r>
      <w:r w:rsidR="009D7455" w:rsidRPr="002B26BF">
        <w:rPr>
          <w:rStyle w:val="Numeracinttulo"/>
          <w:rFonts w:cs="Tahoma"/>
          <w:b w:val="0"/>
          <w:szCs w:val="24"/>
          <w:lang w:val="es-CO" w:eastAsia="es-ES"/>
        </w:rPr>
        <w:t xml:space="preserve">de un lote donde funcionaba el parqueadero </w:t>
      </w:r>
      <w:r w:rsidRPr="002B26BF">
        <w:rPr>
          <w:rStyle w:val="Numeracinttulo"/>
          <w:rFonts w:cs="Tahoma"/>
          <w:b w:val="0"/>
          <w:szCs w:val="24"/>
          <w:lang w:val="es-CO" w:eastAsia="es-ES"/>
        </w:rPr>
        <w:t>y este le hacía préstamos para pagar servicios públicos</w:t>
      </w:r>
      <w:r w:rsidR="00047DD4" w:rsidRPr="002B26BF">
        <w:rPr>
          <w:rStyle w:val="Numeracinttulo"/>
          <w:rFonts w:cs="Tahoma"/>
          <w:b w:val="0"/>
          <w:szCs w:val="24"/>
          <w:lang w:val="es-CO" w:eastAsia="es-ES"/>
        </w:rPr>
        <w:t xml:space="preserve">, y es usual que </w:t>
      </w:r>
      <w:r w:rsidR="009D7455" w:rsidRPr="002B26BF">
        <w:rPr>
          <w:rStyle w:val="Numeracinttulo"/>
          <w:rFonts w:cs="Tahoma"/>
          <w:b w:val="0"/>
          <w:szCs w:val="24"/>
          <w:lang w:val="es-CO" w:eastAsia="es-ES"/>
        </w:rPr>
        <w:t xml:space="preserve">esos </w:t>
      </w:r>
      <w:r w:rsidR="00047DD4" w:rsidRPr="002B26BF">
        <w:rPr>
          <w:rStyle w:val="Numeracinttulo"/>
          <w:rFonts w:cs="Tahoma"/>
          <w:b w:val="0"/>
          <w:szCs w:val="24"/>
          <w:lang w:val="es-CO" w:eastAsia="es-ES"/>
        </w:rPr>
        <w:t>pagos se hagan a finales o principios de cada mes y de aceptarse que LVB era quien recib</w:t>
      </w:r>
      <w:r w:rsidR="009D7455" w:rsidRPr="002B26BF">
        <w:rPr>
          <w:rStyle w:val="Numeracinttulo"/>
          <w:rFonts w:cs="Tahoma"/>
          <w:b w:val="0"/>
          <w:szCs w:val="24"/>
          <w:lang w:val="es-CO" w:eastAsia="es-ES"/>
        </w:rPr>
        <w:t>ía</w:t>
      </w:r>
      <w:r w:rsidR="00047DD4" w:rsidRPr="002B26BF">
        <w:rPr>
          <w:rStyle w:val="Numeracinttulo"/>
          <w:rFonts w:cs="Tahoma"/>
          <w:b w:val="0"/>
          <w:szCs w:val="24"/>
          <w:lang w:val="es-CO" w:eastAsia="es-ES"/>
        </w:rPr>
        <w:t xml:space="preserve"> dichas sumas,</w:t>
      </w:r>
      <w:r w:rsidRPr="002B26BF">
        <w:rPr>
          <w:rStyle w:val="Numeracinttulo"/>
          <w:rFonts w:cs="Tahoma"/>
          <w:b w:val="0"/>
          <w:szCs w:val="24"/>
          <w:lang w:val="es-CO" w:eastAsia="es-ES"/>
        </w:rPr>
        <w:t xml:space="preserve"> </w:t>
      </w:r>
      <w:r w:rsidR="00047DD4" w:rsidRPr="002B26BF">
        <w:rPr>
          <w:rStyle w:val="Numeracinttulo"/>
          <w:rFonts w:cs="Tahoma"/>
          <w:b w:val="0"/>
          <w:szCs w:val="24"/>
          <w:lang w:val="es-CO" w:eastAsia="es-ES"/>
        </w:rPr>
        <w:t xml:space="preserve">ello solo justificaría su presencia en el parqueadero una vez al mes, pero no con la periodicidad </w:t>
      </w:r>
      <w:r w:rsidR="009D7455" w:rsidRPr="002B26BF">
        <w:rPr>
          <w:rStyle w:val="Numeracinttulo"/>
          <w:rFonts w:cs="Tahoma"/>
          <w:b w:val="0"/>
          <w:szCs w:val="24"/>
          <w:lang w:val="es-CO" w:eastAsia="es-ES"/>
        </w:rPr>
        <w:t>en que lo hacía</w:t>
      </w:r>
      <w:r w:rsidR="00047DD4" w:rsidRPr="002B26BF">
        <w:rPr>
          <w:rStyle w:val="Numeracinttulo"/>
          <w:rFonts w:cs="Tahoma"/>
          <w:b w:val="0"/>
          <w:szCs w:val="24"/>
          <w:lang w:val="es-CO" w:eastAsia="es-ES"/>
        </w:rPr>
        <w:t xml:space="preserve"> como lo dijo en su testimonio</w:t>
      </w:r>
      <w:r w:rsidR="00AC3F52" w:rsidRPr="002B26BF">
        <w:rPr>
          <w:rStyle w:val="Numeracinttulo"/>
          <w:rFonts w:cs="Tahoma"/>
          <w:b w:val="0"/>
          <w:szCs w:val="24"/>
          <w:lang w:val="es-CO" w:eastAsia="es-ES"/>
        </w:rPr>
        <w:t>, sin que tampoco sea de recibo que</w:t>
      </w:r>
      <w:r w:rsidR="00206303" w:rsidRPr="002B26BF">
        <w:rPr>
          <w:rStyle w:val="Numeracinttulo"/>
          <w:rFonts w:cs="Tahoma"/>
          <w:b w:val="0"/>
          <w:szCs w:val="24"/>
          <w:lang w:val="es-CO" w:eastAsia="es-ES"/>
        </w:rPr>
        <w:t xml:space="preserve"> </w:t>
      </w:r>
      <w:r w:rsidR="00047DD4" w:rsidRPr="002B26BF">
        <w:rPr>
          <w:rStyle w:val="Numeracinttulo"/>
          <w:rFonts w:cs="Tahoma"/>
          <w:b w:val="0"/>
          <w:szCs w:val="24"/>
          <w:lang w:val="es-CO" w:eastAsia="es-ES"/>
        </w:rPr>
        <w:t>los tocamientos se los inventa</w:t>
      </w:r>
      <w:r w:rsidR="002A3AF6" w:rsidRPr="002B26BF">
        <w:rPr>
          <w:rStyle w:val="Numeracinttulo"/>
          <w:rFonts w:cs="Tahoma"/>
          <w:b w:val="0"/>
          <w:szCs w:val="24"/>
          <w:lang w:val="es-CO" w:eastAsia="es-ES"/>
        </w:rPr>
        <w:t>ra</w:t>
      </w:r>
      <w:r w:rsidR="00047DD4" w:rsidRPr="002B26BF">
        <w:rPr>
          <w:rStyle w:val="Numeracinttulo"/>
          <w:rFonts w:cs="Tahoma"/>
          <w:b w:val="0"/>
          <w:szCs w:val="24"/>
          <w:lang w:val="es-CO" w:eastAsia="es-ES"/>
        </w:rPr>
        <w:t xml:space="preserve"> la niña para </w:t>
      </w:r>
      <w:r w:rsidR="002A3AF6" w:rsidRPr="002B26BF">
        <w:rPr>
          <w:rStyle w:val="Numeracinttulo"/>
          <w:rFonts w:cs="Tahoma"/>
          <w:b w:val="0"/>
          <w:szCs w:val="24"/>
          <w:lang w:val="es-CO" w:eastAsia="es-ES"/>
        </w:rPr>
        <w:t xml:space="preserve">no </w:t>
      </w:r>
      <w:r w:rsidR="00047DD4" w:rsidRPr="002B26BF">
        <w:rPr>
          <w:rStyle w:val="Numeracinttulo"/>
          <w:rFonts w:cs="Tahoma"/>
          <w:b w:val="0"/>
          <w:szCs w:val="24"/>
          <w:lang w:val="es-CO" w:eastAsia="es-ES"/>
        </w:rPr>
        <w:t xml:space="preserve">ir al parqueadero, </w:t>
      </w:r>
      <w:r w:rsidR="00AC3F52" w:rsidRPr="002B26BF">
        <w:rPr>
          <w:rStyle w:val="Numeracinttulo"/>
          <w:rFonts w:cs="Tahoma"/>
          <w:b w:val="0"/>
          <w:szCs w:val="24"/>
          <w:lang w:val="es-CO" w:eastAsia="es-ES"/>
        </w:rPr>
        <w:t xml:space="preserve">pues </w:t>
      </w:r>
      <w:r w:rsidR="00047DD4" w:rsidRPr="002B26BF">
        <w:rPr>
          <w:rStyle w:val="Numeracinttulo"/>
          <w:rFonts w:cs="Tahoma"/>
          <w:b w:val="0"/>
          <w:szCs w:val="24"/>
          <w:lang w:val="es-CO" w:eastAsia="es-ES"/>
        </w:rPr>
        <w:t xml:space="preserve">le hubiera bastado </w:t>
      </w:r>
      <w:r w:rsidR="0010498B" w:rsidRPr="002B26BF">
        <w:rPr>
          <w:rStyle w:val="Numeracinttulo"/>
          <w:rFonts w:cs="Tahoma"/>
          <w:b w:val="0"/>
          <w:szCs w:val="24"/>
          <w:lang w:val="es-CO" w:eastAsia="es-ES"/>
        </w:rPr>
        <w:t xml:space="preserve">contarle </w:t>
      </w:r>
      <w:r w:rsidR="00DD7EE7" w:rsidRPr="002B26BF">
        <w:rPr>
          <w:rStyle w:val="Numeracinttulo"/>
          <w:rFonts w:cs="Tahoma"/>
          <w:b w:val="0"/>
          <w:szCs w:val="24"/>
          <w:lang w:val="es-CO" w:eastAsia="es-ES"/>
        </w:rPr>
        <w:t xml:space="preserve">lo sucedido </w:t>
      </w:r>
      <w:r w:rsidR="00AC3F52" w:rsidRPr="002B26BF">
        <w:rPr>
          <w:rStyle w:val="Numeracinttulo"/>
          <w:rFonts w:cs="Tahoma"/>
          <w:b w:val="0"/>
          <w:szCs w:val="24"/>
          <w:lang w:val="es-CO" w:eastAsia="es-ES"/>
        </w:rPr>
        <w:t xml:space="preserve">a su familia </w:t>
      </w:r>
      <w:r w:rsidR="00DD7EE7" w:rsidRPr="002B26BF">
        <w:rPr>
          <w:rStyle w:val="Numeracinttulo"/>
          <w:rFonts w:cs="Tahoma"/>
          <w:b w:val="0"/>
          <w:szCs w:val="24"/>
          <w:lang w:val="es-CO" w:eastAsia="es-ES"/>
        </w:rPr>
        <w:t>para que</w:t>
      </w:r>
      <w:r w:rsidR="003432EB" w:rsidRPr="002B26BF">
        <w:rPr>
          <w:rStyle w:val="Numeracinttulo"/>
          <w:rFonts w:cs="Tahoma"/>
          <w:b w:val="0"/>
          <w:szCs w:val="24"/>
          <w:lang w:val="es-CO" w:eastAsia="es-ES"/>
        </w:rPr>
        <w:t xml:space="preserve"> no</w:t>
      </w:r>
      <w:r w:rsidR="00DD7EE7" w:rsidRPr="002B26BF">
        <w:rPr>
          <w:rStyle w:val="Numeracinttulo"/>
          <w:rFonts w:cs="Tahoma"/>
          <w:b w:val="0"/>
          <w:szCs w:val="24"/>
          <w:lang w:val="es-CO" w:eastAsia="es-ES"/>
        </w:rPr>
        <w:t xml:space="preserve"> </w:t>
      </w:r>
      <w:r w:rsidR="00047DD4" w:rsidRPr="002B26BF">
        <w:rPr>
          <w:rStyle w:val="Numeracinttulo"/>
          <w:rFonts w:cs="Tahoma"/>
          <w:b w:val="0"/>
          <w:szCs w:val="24"/>
          <w:lang w:val="es-CO" w:eastAsia="es-ES"/>
        </w:rPr>
        <w:t>la volvieran a mandar</w:t>
      </w:r>
      <w:r w:rsidR="00AC3F52" w:rsidRPr="002B26BF">
        <w:rPr>
          <w:rStyle w:val="Numeracinttulo"/>
          <w:rFonts w:cs="Tahoma"/>
          <w:b w:val="0"/>
          <w:szCs w:val="24"/>
          <w:lang w:val="es-CO" w:eastAsia="es-ES"/>
        </w:rPr>
        <w:t xml:space="preserve"> a dicho sitio, máxime que no se </w:t>
      </w:r>
      <w:r w:rsidR="00047DD4" w:rsidRPr="002B26BF">
        <w:rPr>
          <w:rStyle w:val="Numeracinttulo"/>
          <w:rFonts w:cs="Tahoma"/>
          <w:b w:val="0"/>
          <w:szCs w:val="24"/>
          <w:lang w:val="es-CO" w:eastAsia="es-ES"/>
        </w:rPr>
        <w:t xml:space="preserve">advierte posible que una </w:t>
      </w:r>
      <w:r w:rsidR="00AC3F52" w:rsidRPr="002B26BF">
        <w:rPr>
          <w:rStyle w:val="Numeracinttulo"/>
          <w:rFonts w:cs="Tahoma"/>
          <w:b w:val="0"/>
          <w:szCs w:val="24"/>
          <w:lang w:val="es-CO" w:eastAsia="es-ES"/>
        </w:rPr>
        <w:t xml:space="preserve">pequeña </w:t>
      </w:r>
      <w:r w:rsidR="00047DD4" w:rsidRPr="002B26BF">
        <w:rPr>
          <w:rStyle w:val="Numeracinttulo"/>
          <w:rFonts w:cs="Tahoma"/>
          <w:b w:val="0"/>
          <w:szCs w:val="24"/>
          <w:lang w:val="es-CO" w:eastAsia="es-ES"/>
        </w:rPr>
        <w:t xml:space="preserve">de 12 años, tenga capacidad de inventar acusaciones tan graves, al describir la forma en que </w:t>
      </w:r>
      <w:r w:rsidR="00577EDE" w:rsidRPr="002B26BF">
        <w:rPr>
          <w:rStyle w:val="Numeracinttulo"/>
          <w:rFonts w:cs="Tahoma"/>
          <w:szCs w:val="24"/>
          <w:lang w:val="es-CO" w:eastAsia="es-ES"/>
        </w:rPr>
        <w:t>CHHR</w:t>
      </w:r>
      <w:r w:rsidR="00047DD4" w:rsidRPr="002B26BF">
        <w:rPr>
          <w:rStyle w:val="Numeracinttulo"/>
          <w:rFonts w:cs="Tahoma"/>
          <w:b w:val="0"/>
          <w:szCs w:val="24"/>
          <w:lang w:val="es-CO" w:eastAsia="es-ES"/>
        </w:rPr>
        <w:t>, alias MAO, la acariciaba, lo cual era posible solo de alguien que los hubiera vivido</w:t>
      </w:r>
      <w:r w:rsidR="00AC3F52" w:rsidRPr="002B26BF">
        <w:rPr>
          <w:rStyle w:val="Numeracinttulo"/>
          <w:rFonts w:cs="Tahoma"/>
          <w:b w:val="0"/>
          <w:szCs w:val="24"/>
          <w:lang w:val="es-CO" w:eastAsia="es-ES"/>
        </w:rPr>
        <w:t xml:space="preserve"> y</w:t>
      </w:r>
      <w:r w:rsidR="00047DD4" w:rsidRPr="002B26BF">
        <w:rPr>
          <w:rStyle w:val="Numeracinttulo"/>
          <w:rFonts w:cs="Tahoma"/>
          <w:b w:val="0"/>
          <w:szCs w:val="24"/>
          <w:lang w:val="es-CO" w:eastAsia="es-ES"/>
        </w:rPr>
        <w:t xml:space="preserve"> menos frente a una persona con la que no tenía enemistad o problema y p</w:t>
      </w:r>
      <w:r w:rsidR="00206303" w:rsidRPr="002B26BF">
        <w:rPr>
          <w:rStyle w:val="Numeracinttulo"/>
          <w:rFonts w:cs="Tahoma"/>
          <w:b w:val="0"/>
          <w:szCs w:val="24"/>
          <w:lang w:val="es-CO" w:eastAsia="es-ES"/>
        </w:rPr>
        <w:t>or</w:t>
      </w:r>
      <w:r w:rsidR="00047DD4" w:rsidRPr="002B26BF">
        <w:rPr>
          <w:rStyle w:val="Numeracinttulo"/>
          <w:rFonts w:cs="Tahoma"/>
          <w:b w:val="0"/>
          <w:szCs w:val="24"/>
          <w:lang w:val="es-CO" w:eastAsia="es-ES"/>
        </w:rPr>
        <w:t xml:space="preserve"> el contrario con quien “se llevaba muy bien”</w:t>
      </w:r>
      <w:r w:rsidR="00206303" w:rsidRPr="002B26BF">
        <w:rPr>
          <w:rStyle w:val="Numeracinttulo"/>
          <w:rFonts w:cs="Tahoma"/>
          <w:b w:val="0"/>
          <w:szCs w:val="24"/>
          <w:lang w:val="es-CO" w:eastAsia="es-ES"/>
        </w:rPr>
        <w:t xml:space="preserve">, </w:t>
      </w:r>
      <w:r w:rsidR="00AC3F52" w:rsidRPr="002B26BF">
        <w:rPr>
          <w:rStyle w:val="Numeracinttulo"/>
          <w:rFonts w:cs="Tahoma"/>
          <w:b w:val="0"/>
          <w:szCs w:val="24"/>
          <w:lang w:val="es-CO" w:eastAsia="es-ES"/>
        </w:rPr>
        <w:t xml:space="preserve">por lo cual </w:t>
      </w:r>
      <w:r w:rsidR="00206303" w:rsidRPr="002B26BF">
        <w:rPr>
          <w:rStyle w:val="Numeracinttulo"/>
          <w:rFonts w:cs="Tahoma"/>
          <w:b w:val="0"/>
          <w:szCs w:val="24"/>
          <w:lang w:val="es-CO" w:eastAsia="es-ES"/>
        </w:rPr>
        <w:t xml:space="preserve">ante </w:t>
      </w:r>
      <w:r w:rsidR="00047DD4" w:rsidRPr="002B26BF">
        <w:rPr>
          <w:rStyle w:val="Numeracinttulo"/>
          <w:rFonts w:cs="Tahoma"/>
          <w:b w:val="0"/>
          <w:szCs w:val="24"/>
          <w:lang w:val="es-CO" w:eastAsia="es-ES"/>
        </w:rPr>
        <w:t xml:space="preserve">tales incoherencias </w:t>
      </w:r>
      <w:r w:rsidR="00206303" w:rsidRPr="002B26BF">
        <w:rPr>
          <w:rStyle w:val="Numeracinttulo"/>
          <w:rFonts w:cs="Tahoma"/>
          <w:b w:val="0"/>
          <w:szCs w:val="24"/>
          <w:lang w:val="es-CO" w:eastAsia="es-ES"/>
        </w:rPr>
        <w:t xml:space="preserve">de </w:t>
      </w:r>
      <w:r w:rsidR="00047DD4" w:rsidRPr="002B26BF">
        <w:rPr>
          <w:rStyle w:val="Numeracinttulo"/>
          <w:rFonts w:cs="Tahoma"/>
          <w:b w:val="0"/>
          <w:szCs w:val="24"/>
          <w:lang w:val="es-CO" w:eastAsia="es-ES"/>
        </w:rPr>
        <w:t>LVB no puede aceptar</w:t>
      </w:r>
      <w:r w:rsidR="00206303" w:rsidRPr="002B26BF">
        <w:rPr>
          <w:rStyle w:val="Numeracinttulo"/>
          <w:rFonts w:cs="Tahoma"/>
          <w:b w:val="0"/>
          <w:szCs w:val="24"/>
          <w:lang w:val="es-CO" w:eastAsia="es-ES"/>
        </w:rPr>
        <w:t>se</w:t>
      </w:r>
      <w:r w:rsidR="00047DD4" w:rsidRPr="002B26BF">
        <w:rPr>
          <w:rStyle w:val="Numeracinttulo"/>
          <w:rFonts w:cs="Tahoma"/>
          <w:b w:val="0"/>
          <w:szCs w:val="24"/>
          <w:lang w:val="es-CO" w:eastAsia="es-ES"/>
        </w:rPr>
        <w:t xml:space="preserve"> la versión que entregó en ju</w:t>
      </w:r>
      <w:r w:rsidR="008B16DD" w:rsidRPr="002B26BF">
        <w:rPr>
          <w:rStyle w:val="Numeracinttulo"/>
          <w:rFonts w:cs="Tahoma"/>
          <w:b w:val="0"/>
          <w:szCs w:val="24"/>
          <w:lang w:val="es-CO" w:eastAsia="es-ES"/>
        </w:rPr>
        <w:t>icio</w:t>
      </w:r>
      <w:r w:rsidR="00206303" w:rsidRPr="002B26BF">
        <w:rPr>
          <w:rStyle w:val="Numeracinttulo"/>
          <w:rFonts w:cs="Tahoma"/>
          <w:b w:val="0"/>
          <w:szCs w:val="24"/>
          <w:lang w:val="es-CO" w:eastAsia="es-ES"/>
        </w:rPr>
        <w:t>.</w:t>
      </w:r>
    </w:p>
    <w:p w14:paraId="1CC6ED52" w14:textId="77777777" w:rsidR="00AC3F52" w:rsidRPr="002B26BF" w:rsidRDefault="00AC3F52" w:rsidP="00221427">
      <w:pPr>
        <w:spacing w:line="276" w:lineRule="auto"/>
        <w:rPr>
          <w:rStyle w:val="Numeracinttulo"/>
          <w:rFonts w:cs="Tahoma"/>
          <w:b w:val="0"/>
          <w:szCs w:val="24"/>
          <w:lang w:val="es-CO" w:eastAsia="es-ES"/>
        </w:rPr>
      </w:pPr>
    </w:p>
    <w:p w14:paraId="177B5A27" w14:textId="5869A603" w:rsidR="008B16DD" w:rsidRPr="002B26BF" w:rsidRDefault="00206303" w:rsidP="00221427">
      <w:pPr>
        <w:spacing w:line="276" w:lineRule="auto"/>
        <w:rPr>
          <w:rStyle w:val="Numeracinttulo"/>
          <w:rFonts w:cs="Tahoma"/>
          <w:b w:val="0"/>
          <w:szCs w:val="24"/>
          <w:lang w:val="es-CO" w:eastAsia="es-ES"/>
        </w:rPr>
      </w:pPr>
      <w:r w:rsidRPr="002B26BF">
        <w:rPr>
          <w:rStyle w:val="Numeracinttulo"/>
          <w:rFonts w:cs="Tahoma"/>
          <w:b w:val="0"/>
          <w:szCs w:val="24"/>
          <w:lang w:val="es-CO" w:eastAsia="es-ES"/>
        </w:rPr>
        <w:t xml:space="preserve">El </w:t>
      </w:r>
      <w:r w:rsidR="008B16DD" w:rsidRPr="002B26BF">
        <w:rPr>
          <w:rStyle w:val="Numeracinttulo"/>
          <w:rFonts w:cs="Tahoma"/>
          <w:b w:val="0"/>
          <w:szCs w:val="24"/>
          <w:lang w:val="es-CO" w:eastAsia="es-ES"/>
        </w:rPr>
        <w:t xml:space="preserve">que la </w:t>
      </w:r>
      <w:r w:rsidR="00101E93" w:rsidRPr="002B26BF">
        <w:rPr>
          <w:rStyle w:val="Numeracinttulo"/>
          <w:rFonts w:cs="Tahoma"/>
          <w:b w:val="0"/>
          <w:szCs w:val="24"/>
          <w:lang w:val="es-CO" w:eastAsia="es-ES"/>
        </w:rPr>
        <w:t xml:space="preserve">menor </w:t>
      </w:r>
      <w:r w:rsidR="008B16DD" w:rsidRPr="002B26BF">
        <w:rPr>
          <w:rStyle w:val="Numeracinttulo"/>
          <w:rFonts w:cs="Tahoma"/>
          <w:b w:val="0"/>
          <w:szCs w:val="24"/>
          <w:lang w:val="es-CO" w:eastAsia="es-ES"/>
        </w:rPr>
        <w:t>pretendi</w:t>
      </w:r>
      <w:r w:rsidR="00101E93" w:rsidRPr="002B26BF">
        <w:rPr>
          <w:rStyle w:val="Numeracinttulo"/>
          <w:rFonts w:cs="Tahoma"/>
          <w:b w:val="0"/>
          <w:szCs w:val="24"/>
          <w:lang w:val="es-CO" w:eastAsia="es-ES"/>
        </w:rPr>
        <w:t>era</w:t>
      </w:r>
      <w:r w:rsidR="008B16DD" w:rsidRPr="002B26BF">
        <w:rPr>
          <w:rStyle w:val="Numeracinttulo"/>
          <w:rFonts w:cs="Tahoma"/>
          <w:b w:val="0"/>
          <w:szCs w:val="24"/>
          <w:lang w:val="es-CO" w:eastAsia="es-ES"/>
        </w:rPr>
        <w:t xml:space="preserve"> justificar que había madurado, </w:t>
      </w:r>
      <w:r w:rsidR="00E61E4F" w:rsidRPr="002B26BF">
        <w:rPr>
          <w:rStyle w:val="Numeracinttulo"/>
          <w:rFonts w:cs="Tahoma"/>
          <w:b w:val="0"/>
          <w:szCs w:val="24"/>
          <w:lang w:val="es-CO" w:eastAsia="es-ES"/>
        </w:rPr>
        <w:t xml:space="preserve">al decir </w:t>
      </w:r>
      <w:r w:rsidR="008B16DD" w:rsidRPr="002B26BF">
        <w:rPr>
          <w:rStyle w:val="Numeracinttulo"/>
          <w:rFonts w:cs="Tahoma"/>
          <w:b w:val="0"/>
          <w:szCs w:val="24"/>
          <w:lang w:val="es-CO" w:eastAsia="es-ES"/>
        </w:rPr>
        <w:t>que de pequeña era mentirosa y que no quería que MAO sufriera las consecuencia</w:t>
      </w:r>
      <w:r w:rsidR="00E61E4F" w:rsidRPr="002B26BF">
        <w:rPr>
          <w:rStyle w:val="Numeracinttulo"/>
          <w:rFonts w:cs="Tahoma"/>
          <w:b w:val="0"/>
          <w:szCs w:val="24"/>
          <w:lang w:val="es-CO" w:eastAsia="es-ES"/>
        </w:rPr>
        <w:t>s</w:t>
      </w:r>
      <w:r w:rsidR="008B16DD" w:rsidRPr="002B26BF">
        <w:rPr>
          <w:rStyle w:val="Numeracinttulo"/>
          <w:rFonts w:cs="Tahoma"/>
          <w:b w:val="0"/>
          <w:szCs w:val="24"/>
          <w:lang w:val="es-CO" w:eastAsia="es-ES"/>
        </w:rPr>
        <w:t xml:space="preserve"> de lo que </w:t>
      </w:r>
      <w:r w:rsidR="00301ADF" w:rsidRPr="002B26BF">
        <w:rPr>
          <w:rStyle w:val="Numeracinttulo"/>
          <w:rFonts w:cs="Tahoma"/>
          <w:b w:val="0"/>
          <w:szCs w:val="24"/>
          <w:lang w:val="es-CO" w:eastAsia="es-ES"/>
        </w:rPr>
        <w:t xml:space="preserve">había </w:t>
      </w:r>
      <w:r w:rsidR="008B16DD" w:rsidRPr="002B26BF">
        <w:rPr>
          <w:rStyle w:val="Numeracinttulo"/>
          <w:rFonts w:cs="Tahoma"/>
          <w:b w:val="0"/>
          <w:szCs w:val="24"/>
          <w:lang w:val="es-CO" w:eastAsia="es-ES"/>
        </w:rPr>
        <w:t xml:space="preserve">inventado, </w:t>
      </w:r>
      <w:r w:rsidR="00E61E4F" w:rsidRPr="002B26BF">
        <w:rPr>
          <w:rStyle w:val="Numeracinttulo"/>
          <w:rFonts w:cs="Tahoma"/>
          <w:b w:val="0"/>
          <w:szCs w:val="24"/>
          <w:lang w:val="es-CO" w:eastAsia="es-ES"/>
        </w:rPr>
        <w:t>en</w:t>
      </w:r>
      <w:r w:rsidR="008B16DD" w:rsidRPr="002B26BF">
        <w:rPr>
          <w:rStyle w:val="Numeracinttulo"/>
          <w:rFonts w:cs="Tahoma"/>
          <w:b w:val="0"/>
          <w:szCs w:val="24"/>
          <w:lang w:val="es-CO" w:eastAsia="es-ES"/>
        </w:rPr>
        <w:t xml:space="preserve"> lo dicho por su madre no denotó ninguna situación de inmadurez</w:t>
      </w:r>
      <w:r w:rsidR="00AC30F3" w:rsidRPr="002B26BF">
        <w:rPr>
          <w:rStyle w:val="Numeracinttulo"/>
          <w:rFonts w:cs="Tahoma"/>
          <w:b w:val="0"/>
          <w:szCs w:val="24"/>
          <w:lang w:val="es-CO" w:eastAsia="es-ES"/>
        </w:rPr>
        <w:t xml:space="preserve">; por el contrario, </w:t>
      </w:r>
      <w:r w:rsidR="008B16DD" w:rsidRPr="002B26BF">
        <w:rPr>
          <w:rStyle w:val="Numeracinttulo"/>
          <w:rFonts w:cs="Tahoma"/>
          <w:b w:val="0"/>
          <w:szCs w:val="24"/>
          <w:lang w:val="es-CO" w:eastAsia="es-ES"/>
        </w:rPr>
        <w:t>el psicólogo que la entrevist</w:t>
      </w:r>
      <w:r w:rsidR="00AC30F3" w:rsidRPr="002B26BF">
        <w:rPr>
          <w:rStyle w:val="Numeracinttulo"/>
          <w:rFonts w:cs="Tahoma"/>
          <w:b w:val="0"/>
          <w:szCs w:val="24"/>
          <w:lang w:val="es-CO" w:eastAsia="es-ES"/>
        </w:rPr>
        <w:t>ó</w:t>
      </w:r>
      <w:r w:rsidR="008B16DD" w:rsidRPr="002B26BF">
        <w:rPr>
          <w:rStyle w:val="Numeracinttulo"/>
          <w:rFonts w:cs="Tahoma"/>
          <w:b w:val="0"/>
          <w:szCs w:val="24"/>
          <w:lang w:val="es-CO" w:eastAsia="es-ES"/>
        </w:rPr>
        <w:t xml:space="preserve"> refirió</w:t>
      </w:r>
      <w:r w:rsidR="00322177" w:rsidRPr="002B26BF">
        <w:rPr>
          <w:rStyle w:val="Numeracinttulo"/>
          <w:rFonts w:cs="Tahoma"/>
          <w:b w:val="0"/>
          <w:szCs w:val="24"/>
          <w:lang w:val="es-CO" w:eastAsia="es-ES"/>
        </w:rPr>
        <w:t xml:space="preserve"> que tenía adecuado funcionamiento psíquico,</w:t>
      </w:r>
      <w:r w:rsidR="00AC30F3" w:rsidRPr="002B26BF">
        <w:rPr>
          <w:rStyle w:val="Numeracinttulo"/>
          <w:rFonts w:cs="Tahoma"/>
          <w:b w:val="0"/>
          <w:szCs w:val="24"/>
          <w:lang w:val="es-CO" w:eastAsia="es-ES"/>
        </w:rPr>
        <w:t xml:space="preserve"> </w:t>
      </w:r>
      <w:r w:rsidR="00322177" w:rsidRPr="002B26BF">
        <w:rPr>
          <w:rStyle w:val="Numeracinttulo"/>
          <w:rFonts w:cs="Tahoma"/>
          <w:b w:val="0"/>
          <w:szCs w:val="24"/>
          <w:lang w:val="es-CO" w:eastAsia="es-ES"/>
        </w:rPr>
        <w:t>nadie la tildó de mentirosa</w:t>
      </w:r>
      <w:r w:rsidR="00E61E4F" w:rsidRPr="002B26BF">
        <w:rPr>
          <w:rStyle w:val="Numeracinttulo"/>
          <w:rFonts w:cs="Tahoma"/>
          <w:b w:val="0"/>
          <w:szCs w:val="24"/>
          <w:lang w:val="es-CO" w:eastAsia="es-ES"/>
        </w:rPr>
        <w:t xml:space="preserve"> y</w:t>
      </w:r>
      <w:r w:rsidR="00322177" w:rsidRPr="002B26BF">
        <w:rPr>
          <w:rStyle w:val="Numeracinttulo"/>
          <w:rFonts w:cs="Tahoma"/>
          <w:b w:val="0"/>
          <w:szCs w:val="24"/>
          <w:lang w:val="es-CO" w:eastAsia="es-ES"/>
        </w:rPr>
        <w:t xml:space="preserve"> su madre le creyó al punto que denunció</w:t>
      </w:r>
      <w:r w:rsidR="00E61E4F" w:rsidRPr="002B26BF">
        <w:rPr>
          <w:rStyle w:val="Numeracinttulo"/>
          <w:rFonts w:cs="Tahoma"/>
          <w:b w:val="0"/>
          <w:szCs w:val="24"/>
          <w:lang w:val="es-CO" w:eastAsia="es-ES"/>
        </w:rPr>
        <w:t>.</w:t>
      </w:r>
    </w:p>
    <w:p w14:paraId="7EB01C7C" w14:textId="4541AA2C" w:rsidR="00322177" w:rsidRPr="002B26BF" w:rsidRDefault="00322177" w:rsidP="00221427">
      <w:pPr>
        <w:spacing w:line="276" w:lineRule="auto"/>
        <w:rPr>
          <w:rStyle w:val="Numeracinttulo"/>
          <w:rFonts w:cs="Tahoma"/>
          <w:b w:val="0"/>
          <w:szCs w:val="24"/>
          <w:lang w:val="es-CO" w:eastAsia="es-ES"/>
        </w:rPr>
      </w:pPr>
    </w:p>
    <w:p w14:paraId="032A2DD5" w14:textId="42CA3663" w:rsidR="00322177" w:rsidRPr="002B26BF" w:rsidRDefault="00142C3A" w:rsidP="00221427">
      <w:pPr>
        <w:spacing w:line="276" w:lineRule="auto"/>
        <w:rPr>
          <w:rStyle w:val="Numeracinttulo"/>
          <w:rFonts w:cs="Tahoma"/>
          <w:b w:val="0"/>
          <w:szCs w:val="24"/>
          <w:lang w:val="es-CO" w:eastAsia="es-ES"/>
        </w:rPr>
      </w:pPr>
      <w:r w:rsidRPr="002B26BF">
        <w:rPr>
          <w:rStyle w:val="Numeracinttulo"/>
          <w:rFonts w:cs="Tahoma"/>
          <w:b w:val="0"/>
          <w:szCs w:val="24"/>
          <w:lang w:val="es-CO" w:eastAsia="es-ES"/>
        </w:rPr>
        <w:t>Existe</w:t>
      </w:r>
      <w:r w:rsidR="00322177" w:rsidRPr="002B26BF">
        <w:rPr>
          <w:rStyle w:val="Numeracinttulo"/>
          <w:rFonts w:cs="Tahoma"/>
          <w:b w:val="0"/>
          <w:szCs w:val="24"/>
          <w:lang w:val="es-CO" w:eastAsia="es-ES"/>
        </w:rPr>
        <w:t xml:space="preserve"> </w:t>
      </w:r>
      <w:r w:rsidR="009D7455" w:rsidRPr="002B26BF">
        <w:rPr>
          <w:rStyle w:val="Numeracinttulo"/>
          <w:rFonts w:cs="Tahoma"/>
          <w:b w:val="0"/>
          <w:szCs w:val="24"/>
          <w:lang w:val="es-CO" w:eastAsia="es-ES"/>
        </w:rPr>
        <w:t>también</w:t>
      </w:r>
      <w:r w:rsidR="00322177" w:rsidRPr="002B26BF">
        <w:rPr>
          <w:rStyle w:val="Numeracinttulo"/>
          <w:rFonts w:cs="Tahoma"/>
          <w:b w:val="0"/>
          <w:szCs w:val="24"/>
          <w:lang w:val="es-CO" w:eastAsia="es-ES"/>
        </w:rPr>
        <w:t xml:space="preserve"> un indicio de oportunidad para que el procesado cometiera los delitos, ello por cuanto </w:t>
      </w:r>
      <w:r w:rsidR="00197D60" w:rsidRPr="002B26BF">
        <w:rPr>
          <w:rStyle w:val="Numeracinttulo"/>
          <w:rFonts w:cs="Tahoma"/>
          <w:b w:val="0"/>
          <w:szCs w:val="24"/>
          <w:lang w:val="es-CO" w:eastAsia="es-ES"/>
        </w:rPr>
        <w:t xml:space="preserve">L.V.B. </w:t>
      </w:r>
      <w:r w:rsidR="00322177" w:rsidRPr="002B26BF">
        <w:rPr>
          <w:rStyle w:val="Numeracinttulo"/>
          <w:rFonts w:cs="Tahoma"/>
          <w:b w:val="0"/>
          <w:szCs w:val="24"/>
          <w:lang w:val="es-CO" w:eastAsia="es-ES"/>
        </w:rPr>
        <w:t xml:space="preserve">ingresaba al parqueadero donde permanecía a solas con </w:t>
      </w:r>
      <w:r w:rsidR="00577EDE" w:rsidRPr="002B26BF">
        <w:rPr>
          <w:rStyle w:val="Numeracinttulo"/>
          <w:rFonts w:cs="Tahoma"/>
          <w:szCs w:val="24"/>
          <w:lang w:val="es-CO" w:eastAsia="es-ES"/>
        </w:rPr>
        <w:lastRenderedPageBreak/>
        <w:t>CHHR</w:t>
      </w:r>
      <w:r w:rsidR="00322177" w:rsidRPr="002B26BF">
        <w:rPr>
          <w:rStyle w:val="Numeracinttulo"/>
          <w:rFonts w:cs="Tahoma"/>
          <w:b w:val="0"/>
          <w:szCs w:val="24"/>
          <w:lang w:val="es-CO" w:eastAsia="es-ES"/>
        </w:rPr>
        <w:t xml:space="preserve">, lo que aprovechó para </w:t>
      </w:r>
      <w:r w:rsidRPr="002B26BF">
        <w:rPr>
          <w:rStyle w:val="Numeracinttulo"/>
          <w:rFonts w:cs="Tahoma"/>
          <w:b w:val="0"/>
          <w:szCs w:val="24"/>
          <w:lang w:val="es-CO" w:eastAsia="es-ES"/>
        </w:rPr>
        <w:t>realizarle tocamientos</w:t>
      </w:r>
      <w:r w:rsidR="00322177" w:rsidRPr="002B26BF">
        <w:rPr>
          <w:rStyle w:val="Numeracinttulo"/>
          <w:rFonts w:cs="Tahoma"/>
          <w:b w:val="0"/>
          <w:szCs w:val="24"/>
          <w:lang w:val="es-CO" w:eastAsia="es-ES"/>
        </w:rPr>
        <w:t xml:space="preserve">, aunado a la precaria </w:t>
      </w:r>
      <w:r w:rsidR="00240395" w:rsidRPr="002B26BF">
        <w:rPr>
          <w:rStyle w:val="Numeracinttulo"/>
          <w:rFonts w:cs="Tahoma"/>
          <w:b w:val="0"/>
          <w:szCs w:val="24"/>
          <w:lang w:val="es-CO" w:eastAsia="es-ES"/>
        </w:rPr>
        <w:t xml:space="preserve">condición </w:t>
      </w:r>
      <w:r w:rsidR="00322177" w:rsidRPr="002B26BF">
        <w:rPr>
          <w:rStyle w:val="Numeracinttulo"/>
          <w:rFonts w:cs="Tahoma"/>
          <w:b w:val="0"/>
          <w:szCs w:val="24"/>
          <w:lang w:val="es-CO" w:eastAsia="es-ES"/>
        </w:rPr>
        <w:t>económica de la niña y su familia, lo</w:t>
      </w:r>
      <w:r w:rsidR="001E4A6A" w:rsidRPr="002B26BF">
        <w:rPr>
          <w:rStyle w:val="Numeracinttulo"/>
          <w:rFonts w:cs="Tahoma"/>
          <w:b w:val="0"/>
          <w:szCs w:val="24"/>
          <w:lang w:val="es-CO" w:eastAsia="es-ES"/>
        </w:rPr>
        <w:t xml:space="preserve"> </w:t>
      </w:r>
      <w:r w:rsidR="00322177" w:rsidRPr="002B26BF">
        <w:rPr>
          <w:rStyle w:val="Numeracinttulo"/>
          <w:rFonts w:cs="Tahoma"/>
          <w:b w:val="0"/>
          <w:szCs w:val="24"/>
          <w:lang w:val="es-CO" w:eastAsia="es-ES"/>
        </w:rPr>
        <w:t>que la h</w:t>
      </w:r>
      <w:r w:rsidR="001E4A6A" w:rsidRPr="002B26BF">
        <w:rPr>
          <w:rStyle w:val="Numeracinttulo"/>
          <w:rFonts w:cs="Tahoma"/>
          <w:b w:val="0"/>
          <w:szCs w:val="24"/>
          <w:lang w:val="es-CO" w:eastAsia="es-ES"/>
        </w:rPr>
        <w:t>acía</w:t>
      </w:r>
      <w:r w:rsidR="00322177" w:rsidRPr="002B26BF">
        <w:rPr>
          <w:rStyle w:val="Numeracinttulo"/>
          <w:rFonts w:cs="Tahoma"/>
          <w:b w:val="0"/>
          <w:szCs w:val="24"/>
          <w:lang w:val="es-CO" w:eastAsia="es-ES"/>
        </w:rPr>
        <w:t xml:space="preserve"> vulnerable ante ofrecimientos de dinero, y el hecho se </w:t>
      </w:r>
      <w:r w:rsidR="00240395" w:rsidRPr="002B26BF">
        <w:rPr>
          <w:rStyle w:val="Numeracinttulo"/>
          <w:rFonts w:cs="Tahoma"/>
          <w:b w:val="0"/>
          <w:szCs w:val="24"/>
          <w:lang w:val="es-CO" w:eastAsia="es-ES"/>
        </w:rPr>
        <w:t xml:space="preserve">ejecuta </w:t>
      </w:r>
      <w:r w:rsidR="00322177" w:rsidRPr="002B26BF">
        <w:rPr>
          <w:rStyle w:val="Numeracinttulo"/>
          <w:rFonts w:cs="Tahoma"/>
          <w:b w:val="0"/>
          <w:szCs w:val="24"/>
          <w:lang w:val="es-CO" w:eastAsia="es-ES"/>
        </w:rPr>
        <w:t xml:space="preserve">cuando la </w:t>
      </w:r>
      <w:r w:rsidR="0092614E" w:rsidRPr="002B26BF">
        <w:rPr>
          <w:rStyle w:val="Numeracinttulo"/>
          <w:rFonts w:cs="Tahoma"/>
          <w:b w:val="0"/>
          <w:szCs w:val="24"/>
          <w:lang w:val="es-CO" w:eastAsia="es-ES"/>
        </w:rPr>
        <w:t xml:space="preserve">pequeña </w:t>
      </w:r>
      <w:r w:rsidR="00322177" w:rsidRPr="002B26BF">
        <w:rPr>
          <w:rStyle w:val="Numeracinttulo"/>
          <w:rFonts w:cs="Tahoma"/>
          <w:b w:val="0"/>
          <w:szCs w:val="24"/>
          <w:lang w:val="es-CO" w:eastAsia="es-ES"/>
        </w:rPr>
        <w:t>est</w:t>
      </w:r>
      <w:r w:rsidR="00197D60" w:rsidRPr="002B26BF">
        <w:rPr>
          <w:rStyle w:val="Numeracinttulo"/>
          <w:rFonts w:cs="Tahoma"/>
          <w:b w:val="0"/>
          <w:szCs w:val="24"/>
          <w:lang w:val="es-CO" w:eastAsia="es-ES"/>
        </w:rPr>
        <w:t>á</w:t>
      </w:r>
      <w:r w:rsidR="00322177" w:rsidRPr="002B26BF">
        <w:rPr>
          <w:rStyle w:val="Numeracinttulo"/>
          <w:rFonts w:cs="Tahoma"/>
          <w:b w:val="0"/>
          <w:szCs w:val="24"/>
          <w:lang w:val="es-CO" w:eastAsia="es-ES"/>
        </w:rPr>
        <w:t xml:space="preserve"> con su abuela de 81 años que difícilmente puede supervisarla, al punto que nunca s</w:t>
      </w:r>
      <w:r w:rsidR="00197D60" w:rsidRPr="002B26BF">
        <w:rPr>
          <w:rStyle w:val="Numeracinttulo"/>
          <w:rFonts w:cs="Tahoma"/>
          <w:b w:val="0"/>
          <w:szCs w:val="24"/>
          <w:lang w:val="es-CO" w:eastAsia="es-ES"/>
        </w:rPr>
        <w:t>e</w:t>
      </w:r>
      <w:r w:rsidR="00322177" w:rsidRPr="002B26BF">
        <w:rPr>
          <w:rStyle w:val="Numeracinttulo"/>
          <w:rFonts w:cs="Tahoma"/>
          <w:b w:val="0"/>
          <w:szCs w:val="24"/>
          <w:lang w:val="es-CO" w:eastAsia="es-ES"/>
        </w:rPr>
        <w:t xml:space="preserve"> enteró de las múltiples ocasiones en que la menor, sin compañía, entró al parqueadero para quedar a merced del procesado. </w:t>
      </w:r>
    </w:p>
    <w:p w14:paraId="16584EBF" w14:textId="77777777" w:rsidR="003C57BB" w:rsidRPr="002B26BF" w:rsidRDefault="003C57BB" w:rsidP="00221427">
      <w:pPr>
        <w:spacing w:line="276" w:lineRule="auto"/>
        <w:rPr>
          <w:rStyle w:val="Numeracinttulo"/>
          <w:rFonts w:cs="Tahoma"/>
          <w:b w:val="0"/>
          <w:szCs w:val="24"/>
          <w:lang w:val="es-CO" w:eastAsia="es-ES"/>
        </w:rPr>
      </w:pPr>
    </w:p>
    <w:p w14:paraId="32A295A1" w14:textId="16E791B7" w:rsidR="00DF1A01" w:rsidRPr="002B26BF" w:rsidRDefault="00614003" w:rsidP="00221427">
      <w:pPr>
        <w:spacing w:line="276" w:lineRule="auto"/>
        <w:rPr>
          <w:rStyle w:val="Numeracinttulo"/>
          <w:rFonts w:cs="Tahoma"/>
          <w:b w:val="0"/>
          <w:szCs w:val="24"/>
          <w:lang w:val="es-CO" w:eastAsia="es-ES"/>
        </w:rPr>
      </w:pPr>
      <w:r w:rsidRPr="002B26BF">
        <w:rPr>
          <w:rStyle w:val="Numeracinttulo"/>
          <w:rFonts w:cs="Tahoma"/>
          <w:b w:val="0"/>
          <w:szCs w:val="24"/>
          <w:lang w:val="es-CO" w:eastAsia="es-ES"/>
        </w:rPr>
        <w:t>Pese a la oposición de la defensa, respecto a la introducción del reconocimiento del procesado con el testimonio de la menor, se tiene que nada impedía que a ello se acudiera</w:t>
      </w:r>
      <w:r w:rsidR="00FC028A" w:rsidRPr="002B26BF">
        <w:rPr>
          <w:rStyle w:val="Numeracinttulo"/>
          <w:rFonts w:cs="Tahoma"/>
          <w:b w:val="0"/>
          <w:szCs w:val="24"/>
          <w:lang w:val="es-CO" w:eastAsia="es-ES"/>
        </w:rPr>
        <w:t>;</w:t>
      </w:r>
      <w:r w:rsidR="004C2A92" w:rsidRPr="002B26BF">
        <w:rPr>
          <w:rStyle w:val="Numeracinttulo"/>
          <w:rFonts w:cs="Tahoma"/>
          <w:b w:val="0"/>
          <w:szCs w:val="24"/>
          <w:lang w:val="es-CO" w:eastAsia="es-ES"/>
        </w:rPr>
        <w:t xml:space="preserve"> no solo por cuanto ya lo conocía </w:t>
      </w:r>
      <w:r w:rsidR="00FF096D" w:rsidRPr="002B26BF">
        <w:rPr>
          <w:rStyle w:val="Numeracinttulo"/>
          <w:rFonts w:cs="Tahoma"/>
          <w:b w:val="0"/>
          <w:szCs w:val="24"/>
          <w:lang w:val="es-CO" w:eastAsia="es-ES"/>
        </w:rPr>
        <w:t>y porque</w:t>
      </w:r>
      <w:r w:rsidR="004C2A92" w:rsidRPr="002B26BF">
        <w:rPr>
          <w:rStyle w:val="Numeracinttulo"/>
          <w:rFonts w:cs="Tahoma"/>
          <w:b w:val="0"/>
          <w:szCs w:val="24"/>
          <w:lang w:val="es-CO" w:eastAsia="es-ES"/>
        </w:rPr>
        <w:t xml:space="preserve"> el apodo de MAO ninguna relación tiene con el nombre del</w:t>
      </w:r>
      <w:r w:rsidR="00FF096D" w:rsidRPr="002B26BF">
        <w:rPr>
          <w:rStyle w:val="Numeracinttulo"/>
          <w:rFonts w:cs="Tahoma"/>
          <w:b w:val="0"/>
          <w:szCs w:val="24"/>
          <w:lang w:val="es-CO" w:eastAsia="es-ES"/>
        </w:rPr>
        <w:t xml:space="preserve"> acusado</w:t>
      </w:r>
      <w:r w:rsidR="004C2A92" w:rsidRPr="002B26BF">
        <w:rPr>
          <w:rStyle w:val="Numeracinttulo"/>
          <w:rFonts w:cs="Tahoma"/>
          <w:b w:val="0"/>
          <w:szCs w:val="24"/>
          <w:lang w:val="es-CO" w:eastAsia="es-ES"/>
        </w:rPr>
        <w:t xml:space="preserve"> y era imperativo establecer de quien se trataba y que la persona reconocida era quien había sido señalada como quien abusaba sexualmente de la niña</w:t>
      </w:r>
      <w:r w:rsidR="00FC028A" w:rsidRPr="002B26BF">
        <w:rPr>
          <w:rStyle w:val="Numeracinttulo"/>
          <w:rFonts w:cs="Tahoma"/>
          <w:b w:val="0"/>
          <w:szCs w:val="24"/>
          <w:lang w:val="es-CO" w:eastAsia="es-ES"/>
        </w:rPr>
        <w:t>;</w:t>
      </w:r>
      <w:r w:rsidR="009D7455" w:rsidRPr="002B26BF">
        <w:rPr>
          <w:rStyle w:val="Numeracinttulo"/>
          <w:rFonts w:cs="Tahoma"/>
          <w:b w:val="0"/>
          <w:szCs w:val="24"/>
          <w:lang w:val="es-CO" w:eastAsia="es-ES"/>
        </w:rPr>
        <w:t xml:space="preserve"> </w:t>
      </w:r>
      <w:r w:rsidR="00FC028A" w:rsidRPr="002B26BF">
        <w:rPr>
          <w:rStyle w:val="Numeracinttulo"/>
          <w:rFonts w:cs="Tahoma"/>
          <w:b w:val="0"/>
          <w:szCs w:val="24"/>
          <w:lang w:val="es-CO" w:eastAsia="es-ES"/>
        </w:rPr>
        <w:t>sino porque además,</w:t>
      </w:r>
      <w:r w:rsidR="00FF096D" w:rsidRPr="002B26BF">
        <w:rPr>
          <w:rStyle w:val="Numeracinttulo"/>
          <w:rFonts w:cs="Tahoma"/>
          <w:b w:val="0"/>
          <w:szCs w:val="24"/>
          <w:lang w:val="es-CO" w:eastAsia="es-ES"/>
        </w:rPr>
        <w:t xml:space="preserve"> </w:t>
      </w:r>
      <w:r w:rsidR="004C2A92" w:rsidRPr="002B26BF">
        <w:rPr>
          <w:rStyle w:val="Numeracinttulo"/>
          <w:rFonts w:cs="Tahoma"/>
          <w:b w:val="0"/>
          <w:szCs w:val="24"/>
          <w:lang w:val="es-CO" w:eastAsia="es-ES"/>
        </w:rPr>
        <w:t>esta clase de abusos se cometen en la clandestinidad,</w:t>
      </w:r>
      <w:r w:rsidR="00FF096D" w:rsidRPr="002B26BF">
        <w:rPr>
          <w:rStyle w:val="Numeracinttulo"/>
          <w:rFonts w:cs="Tahoma"/>
          <w:b w:val="0"/>
          <w:szCs w:val="24"/>
          <w:lang w:val="es-CO" w:eastAsia="es-ES"/>
        </w:rPr>
        <w:t xml:space="preserve"> por lo que</w:t>
      </w:r>
      <w:r w:rsidR="004C2A92" w:rsidRPr="002B26BF">
        <w:rPr>
          <w:rStyle w:val="Numeracinttulo"/>
          <w:rFonts w:cs="Tahoma"/>
          <w:b w:val="0"/>
          <w:szCs w:val="24"/>
          <w:lang w:val="es-CO" w:eastAsia="es-ES"/>
        </w:rPr>
        <w:t xml:space="preserve"> es importante que los dichos de las víctimas sean contrastados con otros medios de prueba, esto es</w:t>
      </w:r>
      <w:r w:rsidR="006316E3" w:rsidRPr="002B26BF">
        <w:rPr>
          <w:rStyle w:val="Numeracinttulo"/>
          <w:rFonts w:cs="Tahoma"/>
          <w:b w:val="0"/>
          <w:szCs w:val="24"/>
          <w:lang w:val="es-CO" w:eastAsia="es-ES"/>
        </w:rPr>
        <w:t>,</w:t>
      </w:r>
      <w:r w:rsidR="004C2A92" w:rsidRPr="002B26BF">
        <w:rPr>
          <w:rStyle w:val="Numeracinttulo"/>
          <w:rFonts w:cs="Tahoma"/>
          <w:b w:val="0"/>
          <w:szCs w:val="24"/>
          <w:lang w:val="es-CO" w:eastAsia="es-ES"/>
        </w:rPr>
        <w:t xml:space="preserve"> con la corroboración periférica, y de ello se tiene que la versión de </w:t>
      </w:r>
      <w:r w:rsidR="0092614E" w:rsidRPr="002B26BF">
        <w:rPr>
          <w:rStyle w:val="Numeracinttulo"/>
          <w:rFonts w:cs="Tahoma"/>
          <w:b w:val="0"/>
          <w:szCs w:val="24"/>
          <w:lang w:val="es-CO" w:eastAsia="es-ES"/>
        </w:rPr>
        <w:t xml:space="preserve">L.V.B. </w:t>
      </w:r>
      <w:r w:rsidR="004C2A92" w:rsidRPr="002B26BF">
        <w:rPr>
          <w:rStyle w:val="Numeracinttulo"/>
          <w:rFonts w:cs="Tahoma"/>
          <w:b w:val="0"/>
          <w:szCs w:val="24"/>
          <w:lang w:val="es-CO" w:eastAsia="es-ES"/>
        </w:rPr>
        <w:t>no es insular y tiene respaldo en lo referido en el dictamen psicológico, donde se descartó que estuviere fantaseando o imaginando cosas y por el contrario su relato era lógico y coherente</w:t>
      </w:r>
      <w:r w:rsidR="00C15C37" w:rsidRPr="002B26BF">
        <w:rPr>
          <w:rStyle w:val="Numeracinttulo"/>
          <w:rFonts w:cs="Tahoma"/>
          <w:b w:val="0"/>
          <w:szCs w:val="24"/>
          <w:lang w:val="es-CO" w:eastAsia="es-ES"/>
        </w:rPr>
        <w:t xml:space="preserve">, y el señalamiento que hizo sobre </w:t>
      </w:r>
      <w:r w:rsidR="00577EDE" w:rsidRPr="002B26BF">
        <w:rPr>
          <w:rStyle w:val="Numeracinttulo"/>
          <w:rFonts w:cs="Tahoma"/>
          <w:szCs w:val="24"/>
          <w:lang w:val="es-CO" w:eastAsia="es-ES"/>
        </w:rPr>
        <w:t>CHHR</w:t>
      </w:r>
      <w:r w:rsidR="00C15C37" w:rsidRPr="002B26BF">
        <w:rPr>
          <w:rStyle w:val="Numeracinttulo"/>
          <w:rFonts w:cs="Tahoma"/>
          <w:b w:val="0"/>
          <w:szCs w:val="24"/>
          <w:lang w:val="es-CO" w:eastAsia="es-ES"/>
        </w:rPr>
        <w:t xml:space="preserve"> lo reprodujo en diferentes ocasiones y siempre conservó su esencia.</w:t>
      </w:r>
    </w:p>
    <w:p w14:paraId="22531BDB" w14:textId="77777777" w:rsidR="00DF1A01" w:rsidRPr="002B26BF" w:rsidRDefault="00DF1A01" w:rsidP="00221427">
      <w:pPr>
        <w:spacing w:line="276" w:lineRule="auto"/>
        <w:rPr>
          <w:rStyle w:val="Numeracinttulo"/>
          <w:rFonts w:cs="Tahoma"/>
          <w:b w:val="0"/>
          <w:szCs w:val="24"/>
        </w:rPr>
      </w:pPr>
    </w:p>
    <w:p w14:paraId="69605648" w14:textId="7CEE1716" w:rsidR="00DF1A01" w:rsidRPr="002B26BF" w:rsidRDefault="00DF1A01" w:rsidP="00221427">
      <w:pPr>
        <w:spacing w:line="276" w:lineRule="auto"/>
        <w:rPr>
          <w:rStyle w:val="Numeracinttulo"/>
          <w:rFonts w:cs="Tahoma"/>
          <w:b w:val="0"/>
          <w:szCs w:val="24"/>
          <w:lang w:val="es-CO" w:eastAsia="es-ES"/>
        </w:rPr>
      </w:pPr>
      <w:r w:rsidRPr="002B26BF">
        <w:rPr>
          <w:rStyle w:val="Numeracinttulo"/>
          <w:rFonts w:cs="Tahoma"/>
          <w:szCs w:val="24"/>
        </w:rPr>
        <w:t>1.5.-</w:t>
      </w:r>
      <w:r w:rsidRPr="002B26BF">
        <w:rPr>
          <w:rStyle w:val="Numeracinttulo"/>
          <w:rFonts w:cs="Tahoma"/>
          <w:b w:val="0"/>
          <w:szCs w:val="24"/>
        </w:rPr>
        <w:t xml:space="preserve"> </w:t>
      </w:r>
      <w:r w:rsidRPr="002B26BF">
        <w:rPr>
          <w:rStyle w:val="Numeracinttulo"/>
          <w:rFonts w:cs="Tahoma"/>
          <w:b w:val="0"/>
          <w:szCs w:val="24"/>
          <w:lang w:val="es-CO" w:eastAsia="es-ES"/>
        </w:rPr>
        <w:t xml:space="preserve">Inconforme con </w:t>
      </w:r>
      <w:r w:rsidR="002C35D1" w:rsidRPr="002B26BF">
        <w:rPr>
          <w:rStyle w:val="Numeracinttulo"/>
          <w:rFonts w:cs="Tahoma"/>
          <w:b w:val="0"/>
          <w:szCs w:val="24"/>
          <w:lang w:val="es-CO" w:eastAsia="es-ES"/>
        </w:rPr>
        <w:t>tal proveído</w:t>
      </w:r>
      <w:r w:rsidRPr="002B26BF">
        <w:rPr>
          <w:rStyle w:val="Numeracinttulo"/>
          <w:rFonts w:cs="Tahoma"/>
          <w:b w:val="0"/>
          <w:szCs w:val="24"/>
          <w:lang w:val="es-CO" w:eastAsia="es-ES"/>
        </w:rPr>
        <w:t xml:space="preserve">, la defensora del sentenciado </w:t>
      </w:r>
      <w:r w:rsidR="0092614E" w:rsidRPr="002B26BF">
        <w:rPr>
          <w:rStyle w:val="Numeracinttulo"/>
          <w:rFonts w:cs="Tahoma"/>
          <w:b w:val="0"/>
          <w:szCs w:val="24"/>
          <w:lang w:val="es-CO" w:eastAsia="es-ES"/>
        </w:rPr>
        <w:t xml:space="preserve">dijo </w:t>
      </w:r>
      <w:r w:rsidRPr="002B26BF">
        <w:rPr>
          <w:rStyle w:val="Numeracinttulo"/>
          <w:rFonts w:cs="Tahoma"/>
          <w:b w:val="0"/>
          <w:szCs w:val="24"/>
          <w:lang w:val="es-CO" w:eastAsia="es-ES"/>
        </w:rPr>
        <w:t xml:space="preserve">que apelaría el fallo y lo sustentaría en forma escrita. </w:t>
      </w:r>
    </w:p>
    <w:p w14:paraId="2FDAEB10" w14:textId="77777777" w:rsidR="005C4686" w:rsidRPr="002B26BF" w:rsidRDefault="005C4686" w:rsidP="00221427">
      <w:pPr>
        <w:spacing w:line="276" w:lineRule="auto"/>
        <w:rPr>
          <w:rStyle w:val="Numeracinttulo"/>
          <w:rFonts w:cs="Tahoma"/>
          <w:b w:val="0"/>
          <w:szCs w:val="24"/>
          <w:lang w:val="es-CO" w:eastAsia="es-ES"/>
        </w:rPr>
      </w:pPr>
    </w:p>
    <w:p w14:paraId="7C7895A8" w14:textId="77777777" w:rsidR="00DF1A01" w:rsidRPr="002B26BF" w:rsidRDefault="00DF1A01" w:rsidP="00221427">
      <w:pPr>
        <w:spacing w:line="276" w:lineRule="auto"/>
        <w:rPr>
          <w:rFonts w:ascii="Algerian" w:hAnsi="Algerian"/>
          <w:sz w:val="30"/>
          <w:szCs w:val="20"/>
        </w:rPr>
      </w:pPr>
      <w:r w:rsidRPr="002B26BF">
        <w:rPr>
          <w:rFonts w:ascii="Algerian" w:hAnsi="Algerian"/>
          <w:sz w:val="30"/>
          <w:szCs w:val="20"/>
        </w:rPr>
        <w:t>2.- Debate</w:t>
      </w:r>
    </w:p>
    <w:p w14:paraId="39124DDC" w14:textId="77777777" w:rsidR="00DF1A01" w:rsidRPr="002B26BF" w:rsidRDefault="00DF1A01" w:rsidP="00221427">
      <w:pPr>
        <w:spacing w:line="276" w:lineRule="auto"/>
        <w:rPr>
          <w:rFonts w:cs="Tahoma"/>
          <w:sz w:val="24"/>
          <w:szCs w:val="24"/>
        </w:rPr>
      </w:pPr>
    </w:p>
    <w:p w14:paraId="0E41C645" w14:textId="77777777" w:rsidR="00DF1A01" w:rsidRPr="002B26BF" w:rsidRDefault="00DF1A01" w:rsidP="00221427">
      <w:pPr>
        <w:spacing w:line="276" w:lineRule="auto"/>
        <w:rPr>
          <w:rFonts w:cs="Tahoma"/>
          <w:sz w:val="24"/>
          <w:szCs w:val="24"/>
        </w:rPr>
      </w:pPr>
      <w:r w:rsidRPr="002B26BF">
        <w:rPr>
          <w:rFonts w:cs="Tahoma"/>
          <w:b/>
          <w:sz w:val="24"/>
          <w:szCs w:val="24"/>
        </w:rPr>
        <w:t>2.1.-</w:t>
      </w:r>
      <w:r w:rsidRPr="002B26BF">
        <w:rPr>
          <w:rFonts w:cs="Tahoma"/>
          <w:sz w:val="24"/>
          <w:szCs w:val="24"/>
        </w:rPr>
        <w:t xml:space="preserve"> Defensa </w:t>
      </w:r>
      <w:r w:rsidRPr="002B26BF">
        <w:rPr>
          <w:rFonts w:cs="Tahoma"/>
          <w:i/>
          <w:sz w:val="24"/>
          <w:szCs w:val="24"/>
        </w:rPr>
        <w:t>-</w:t>
      </w:r>
      <w:r w:rsidRPr="002B26BF">
        <w:rPr>
          <w:rFonts w:cs="Tahoma"/>
          <w:sz w:val="24"/>
          <w:szCs w:val="24"/>
        </w:rPr>
        <w:t>recurrente</w:t>
      </w:r>
      <w:r w:rsidRPr="002B26BF">
        <w:rPr>
          <w:rFonts w:cs="Tahoma"/>
          <w:i/>
          <w:sz w:val="24"/>
          <w:szCs w:val="24"/>
        </w:rPr>
        <w:t xml:space="preserve">- </w:t>
      </w:r>
    </w:p>
    <w:p w14:paraId="0C5FF446" w14:textId="77777777" w:rsidR="00DF1A01" w:rsidRPr="002B26BF" w:rsidRDefault="00DF1A01" w:rsidP="00221427">
      <w:pPr>
        <w:spacing w:line="276" w:lineRule="auto"/>
        <w:rPr>
          <w:rStyle w:val="Nombreprincipal"/>
          <w:rFonts w:cs="Tahoma"/>
          <w:sz w:val="24"/>
          <w:szCs w:val="24"/>
        </w:rPr>
      </w:pPr>
    </w:p>
    <w:p w14:paraId="582AE58A" w14:textId="652011B4" w:rsidR="00DF1A01" w:rsidRPr="002B26BF" w:rsidRDefault="00DF1A01" w:rsidP="00221427">
      <w:pPr>
        <w:spacing w:line="276" w:lineRule="auto"/>
        <w:rPr>
          <w:rFonts w:cs="Tahoma"/>
          <w:sz w:val="24"/>
          <w:szCs w:val="24"/>
        </w:rPr>
      </w:pPr>
      <w:r w:rsidRPr="002B26BF">
        <w:rPr>
          <w:rFonts w:cs="Tahoma"/>
          <w:sz w:val="24"/>
          <w:szCs w:val="24"/>
        </w:rPr>
        <w:t>Pide se revoque la condena proferida en contra de su defendido</w:t>
      </w:r>
      <w:r w:rsidR="00BE3595" w:rsidRPr="002B26BF">
        <w:rPr>
          <w:rFonts w:cs="Tahoma"/>
          <w:sz w:val="24"/>
          <w:szCs w:val="24"/>
        </w:rPr>
        <w:t xml:space="preserve"> y se emita un fallo absolutorio, lo cual </w:t>
      </w:r>
      <w:r w:rsidRPr="002B26BF">
        <w:rPr>
          <w:rFonts w:cs="Tahoma"/>
          <w:sz w:val="24"/>
          <w:szCs w:val="24"/>
        </w:rPr>
        <w:t>sustent</w:t>
      </w:r>
      <w:r w:rsidR="0010498B" w:rsidRPr="002B26BF">
        <w:rPr>
          <w:rFonts w:cs="Tahoma"/>
          <w:sz w:val="24"/>
          <w:szCs w:val="24"/>
        </w:rPr>
        <w:t>ó así:</w:t>
      </w:r>
    </w:p>
    <w:p w14:paraId="27B1E58F" w14:textId="6EC05BB7" w:rsidR="00BE3595" w:rsidRPr="002B26BF" w:rsidRDefault="00BE3595" w:rsidP="00221427">
      <w:pPr>
        <w:spacing w:line="276" w:lineRule="auto"/>
        <w:rPr>
          <w:rFonts w:cs="Tahoma"/>
          <w:sz w:val="24"/>
          <w:szCs w:val="24"/>
        </w:rPr>
      </w:pPr>
    </w:p>
    <w:p w14:paraId="089E9A93" w14:textId="6D05FFA2" w:rsidR="00BE3595" w:rsidRPr="002B26BF" w:rsidRDefault="00BE3595" w:rsidP="00221427">
      <w:pPr>
        <w:spacing w:line="276" w:lineRule="auto"/>
        <w:rPr>
          <w:rFonts w:cs="Tahoma"/>
          <w:sz w:val="24"/>
          <w:szCs w:val="24"/>
        </w:rPr>
      </w:pPr>
      <w:r w:rsidRPr="002B26BF">
        <w:rPr>
          <w:rFonts w:cs="Tahoma"/>
          <w:sz w:val="24"/>
          <w:szCs w:val="24"/>
        </w:rPr>
        <w:t xml:space="preserve">Acerca de la utilización de declaraciones recibidas en sede de juicio, con la finalidad de </w:t>
      </w:r>
      <w:r w:rsidR="00240395" w:rsidRPr="002B26BF">
        <w:rPr>
          <w:rFonts w:cs="Tahoma"/>
          <w:sz w:val="24"/>
          <w:szCs w:val="24"/>
        </w:rPr>
        <w:t xml:space="preserve">establecer </w:t>
      </w:r>
      <w:r w:rsidRPr="002B26BF">
        <w:rPr>
          <w:rFonts w:cs="Tahoma"/>
          <w:sz w:val="24"/>
          <w:szCs w:val="24"/>
        </w:rPr>
        <w:t>a cuáles se les debe dar credibilidad, ello se encuentra determinado en la ley</w:t>
      </w:r>
      <w:r w:rsidR="00804A79" w:rsidRPr="002B26BF">
        <w:rPr>
          <w:rFonts w:cs="Tahoma"/>
          <w:sz w:val="24"/>
          <w:szCs w:val="24"/>
        </w:rPr>
        <w:t xml:space="preserve"> y la jurisprudencia</w:t>
      </w:r>
      <w:r w:rsidRPr="002B26BF">
        <w:rPr>
          <w:rFonts w:cs="Tahoma"/>
          <w:sz w:val="24"/>
          <w:szCs w:val="24"/>
        </w:rPr>
        <w:t xml:space="preserve">, lo que para este caso no se cumplió </w:t>
      </w:r>
      <w:r w:rsidR="008231A9" w:rsidRPr="002B26BF">
        <w:rPr>
          <w:rFonts w:cs="Tahoma"/>
          <w:sz w:val="24"/>
          <w:szCs w:val="24"/>
        </w:rPr>
        <w:t xml:space="preserve">en lo que atinente a las declaraciones anteriores que ingresaron como </w:t>
      </w:r>
      <w:r w:rsidR="008231A9" w:rsidRPr="002B26BF">
        <w:rPr>
          <w:rFonts w:cs="Tahoma"/>
          <w:i/>
          <w:iCs/>
          <w:sz w:val="24"/>
          <w:szCs w:val="24"/>
        </w:rPr>
        <w:t>testimonio adjunto</w:t>
      </w:r>
      <w:r w:rsidR="008231A9" w:rsidRPr="002B26BF">
        <w:rPr>
          <w:rFonts w:cs="Tahoma"/>
          <w:sz w:val="24"/>
          <w:szCs w:val="24"/>
        </w:rPr>
        <w:t xml:space="preserve">, </w:t>
      </w:r>
      <w:r w:rsidR="00804A79" w:rsidRPr="002B26BF">
        <w:rPr>
          <w:rFonts w:cs="Tahoma"/>
          <w:sz w:val="24"/>
          <w:szCs w:val="24"/>
        </w:rPr>
        <w:t xml:space="preserve">pues </w:t>
      </w:r>
      <w:r w:rsidRPr="002B26BF">
        <w:rPr>
          <w:rFonts w:cs="Tahoma"/>
          <w:sz w:val="24"/>
          <w:szCs w:val="24"/>
        </w:rPr>
        <w:t>la Fiscalía us</w:t>
      </w:r>
      <w:r w:rsidR="00D30FC9" w:rsidRPr="002B26BF">
        <w:rPr>
          <w:rFonts w:cs="Tahoma"/>
          <w:sz w:val="24"/>
          <w:szCs w:val="24"/>
        </w:rPr>
        <w:t>ó</w:t>
      </w:r>
      <w:r w:rsidRPr="002B26BF">
        <w:rPr>
          <w:rFonts w:cs="Tahoma"/>
          <w:sz w:val="24"/>
          <w:szCs w:val="24"/>
        </w:rPr>
        <w:t xml:space="preserve"> la entrevista de octubre 14 de 2015 para impugnarle credibilidad</w:t>
      </w:r>
      <w:r w:rsidR="00804A79" w:rsidRPr="002B26BF">
        <w:rPr>
          <w:rFonts w:cs="Tahoma"/>
          <w:sz w:val="24"/>
          <w:szCs w:val="24"/>
        </w:rPr>
        <w:t xml:space="preserve"> a la menor L.V.B.</w:t>
      </w:r>
      <w:r w:rsidRPr="002B26BF">
        <w:rPr>
          <w:rFonts w:cs="Tahoma"/>
          <w:sz w:val="24"/>
          <w:szCs w:val="24"/>
        </w:rPr>
        <w:t xml:space="preserve">, sin dársele lectura íntegra a la misma y </w:t>
      </w:r>
      <w:r w:rsidR="00D30FC9" w:rsidRPr="002B26BF">
        <w:rPr>
          <w:rFonts w:cs="Tahoma"/>
          <w:sz w:val="24"/>
          <w:szCs w:val="24"/>
        </w:rPr>
        <w:t xml:space="preserve">solo </w:t>
      </w:r>
      <w:r w:rsidRPr="002B26BF">
        <w:rPr>
          <w:rFonts w:cs="Tahoma"/>
          <w:sz w:val="24"/>
          <w:szCs w:val="24"/>
        </w:rPr>
        <w:t xml:space="preserve">pidió que se aceptara como complemento de su </w:t>
      </w:r>
      <w:r w:rsidR="00A26588" w:rsidRPr="002B26BF">
        <w:rPr>
          <w:rFonts w:cs="Tahoma"/>
          <w:sz w:val="24"/>
          <w:szCs w:val="24"/>
        </w:rPr>
        <w:t xml:space="preserve">declaración </w:t>
      </w:r>
      <w:r w:rsidRPr="002B26BF">
        <w:rPr>
          <w:rFonts w:cs="Tahoma"/>
          <w:sz w:val="24"/>
          <w:szCs w:val="24"/>
        </w:rPr>
        <w:t xml:space="preserve">el </w:t>
      </w:r>
      <w:r w:rsidRPr="002B26BF">
        <w:rPr>
          <w:rFonts w:cs="Tahoma"/>
          <w:i/>
          <w:iCs/>
          <w:sz w:val="24"/>
          <w:szCs w:val="24"/>
        </w:rPr>
        <w:t>álbum fotográfico y el acta de reconocimiento</w:t>
      </w:r>
      <w:r w:rsidR="00D30FC9" w:rsidRPr="002B26BF">
        <w:rPr>
          <w:rFonts w:cs="Tahoma"/>
          <w:sz w:val="24"/>
          <w:szCs w:val="24"/>
        </w:rPr>
        <w:t xml:space="preserve">. Y es que la </w:t>
      </w:r>
      <w:r w:rsidRPr="002B26BF">
        <w:rPr>
          <w:rFonts w:cs="Tahoma"/>
          <w:sz w:val="24"/>
          <w:szCs w:val="24"/>
        </w:rPr>
        <w:t>aducción a juicio de manifestaciones anteriores no opera automáticamente</w:t>
      </w:r>
      <w:r w:rsidR="00804A79" w:rsidRPr="002B26BF">
        <w:rPr>
          <w:rFonts w:cs="Tahoma"/>
          <w:sz w:val="24"/>
          <w:szCs w:val="24"/>
        </w:rPr>
        <w:t>,</w:t>
      </w:r>
      <w:r w:rsidR="00D30FC9" w:rsidRPr="002B26BF">
        <w:rPr>
          <w:rFonts w:cs="Tahoma"/>
          <w:sz w:val="24"/>
          <w:szCs w:val="24"/>
        </w:rPr>
        <w:t xml:space="preserve"> sin </w:t>
      </w:r>
      <w:r w:rsidRPr="002B26BF">
        <w:rPr>
          <w:rFonts w:cs="Tahoma"/>
          <w:sz w:val="24"/>
          <w:szCs w:val="24"/>
        </w:rPr>
        <w:t>solicitud expresa de la Fiscalía, en tanto ello comportaría una actividad probatoria oficiosa</w:t>
      </w:r>
      <w:r w:rsidR="00197D60" w:rsidRPr="002B26BF">
        <w:rPr>
          <w:rFonts w:cs="Tahoma"/>
          <w:sz w:val="24"/>
          <w:szCs w:val="24"/>
        </w:rPr>
        <w:t xml:space="preserve"> del juez</w:t>
      </w:r>
      <w:r w:rsidRPr="002B26BF">
        <w:rPr>
          <w:rFonts w:cs="Tahoma"/>
          <w:sz w:val="24"/>
          <w:szCs w:val="24"/>
        </w:rPr>
        <w:t xml:space="preserve"> lo </w:t>
      </w:r>
      <w:r w:rsidR="00D30FC9" w:rsidRPr="002B26BF">
        <w:rPr>
          <w:rFonts w:cs="Tahoma"/>
          <w:sz w:val="24"/>
          <w:szCs w:val="24"/>
        </w:rPr>
        <w:t xml:space="preserve">que </w:t>
      </w:r>
      <w:r w:rsidRPr="002B26BF">
        <w:rPr>
          <w:rFonts w:cs="Tahoma"/>
          <w:sz w:val="24"/>
          <w:szCs w:val="24"/>
        </w:rPr>
        <w:t>está vedado en el ordenamiento procesal y mal haría valorar una declaración cuya incorporación no fue solicitada</w:t>
      </w:r>
      <w:r w:rsidR="00197D60" w:rsidRPr="002B26BF">
        <w:rPr>
          <w:rFonts w:cs="Tahoma"/>
          <w:sz w:val="24"/>
          <w:szCs w:val="24"/>
        </w:rPr>
        <w:t>.</w:t>
      </w:r>
    </w:p>
    <w:p w14:paraId="62B85300" w14:textId="77777777" w:rsidR="008231A9" w:rsidRPr="002B26BF" w:rsidRDefault="008231A9" w:rsidP="00221427">
      <w:pPr>
        <w:spacing w:line="276" w:lineRule="auto"/>
        <w:rPr>
          <w:rFonts w:cs="Tahoma"/>
          <w:sz w:val="24"/>
          <w:szCs w:val="24"/>
        </w:rPr>
      </w:pPr>
    </w:p>
    <w:p w14:paraId="30D9DE0D" w14:textId="152FF455" w:rsidR="00BE3595" w:rsidRPr="002B26BF" w:rsidRDefault="00BE3595" w:rsidP="00221427">
      <w:pPr>
        <w:spacing w:line="276" w:lineRule="auto"/>
        <w:rPr>
          <w:rFonts w:cs="Tahoma"/>
          <w:sz w:val="24"/>
          <w:szCs w:val="24"/>
        </w:rPr>
      </w:pPr>
      <w:r w:rsidRPr="002B26BF">
        <w:rPr>
          <w:rFonts w:cs="Tahoma"/>
          <w:sz w:val="24"/>
          <w:szCs w:val="24"/>
        </w:rPr>
        <w:t>De contera, si se excluy</w:t>
      </w:r>
      <w:r w:rsidR="00D30FC9" w:rsidRPr="002B26BF">
        <w:rPr>
          <w:rFonts w:cs="Tahoma"/>
          <w:sz w:val="24"/>
          <w:szCs w:val="24"/>
        </w:rPr>
        <w:t>e</w:t>
      </w:r>
      <w:r w:rsidRPr="002B26BF">
        <w:rPr>
          <w:rFonts w:cs="Tahoma"/>
          <w:sz w:val="24"/>
          <w:szCs w:val="24"/>
        </w:rPr>
        <w:t xml:space="preserve"> la entrevista incorpora</w:t>
      </w:r>
      <w:r w:rsidR="00D30FC9" w:rsidRPr="002B26BF">
        <w:rPr>
          <w:rFonts w:cs="Tahoma"/>
          <w:sz w:val="24"/>
          <w:szCs w:val="24"/>
        </w:rPr>
        <w:t>d</w:t>
      </w:r>
      <w:r w:rsidRPr="002B26BF">
        <w:rPr>
          <w:rFonts w:cs="Tahoma"/>
          <w:sz w:val="24"/>
          <w:szCs w:val="24"/>
        </w:rPr>
        <w:t>a irregularmente</w:t>
      </w:r>
      <w:r w:rsidR="00494B50" w:rsidRPr="002B26BF">
        <w:rPr>
          <w:rFonts w:cs="Tahoma"/>
          <w:sz w:val="24"/>
          <w:szCs w:val="24"/>
        </w:rPr>
        <w:t xml:space="preserve"> por el juez como</w:t>
      </w:r>
      <w:r w:rsidRPr="002B26BF">
        <w:rPr>
          <w:rFonts w:cs="Tahoma"/>
          <w:sz w:val="24"/>
          <w:szCs w:val="24"/>
        </w:rPr>
        <w:t xml:space="preserve"> </w:t>
      </w:r>
      <w:r w:rsidRPr="002B26BF">
        <w:rPr>
          <w:rFonts w:cs="Tahoma"/>
          <w:i/>
          <w:iCs/>
          <w:sz w:val="24"/>
          <w:szCs w:val="24"/>
        </w:rPr>
        <w:t>testimonio adjunto</w:t>
      </w:r>
      <w:r w:rsidRPr="002B26BF">
        <w:rPr>
          <w:rFonts w:cs="Tahoma"/>
          <w:sz w:val="24"/>
          <w:szCs w:val="24"/>
        </w:rPr>
        <w:t>, solo queda la declaración rendida en juicio por</w:t>
      </w:r>
      <w:r w:rsidR="0092614E" w:rsidRPr="002B26BF">
        <w:rPr>
          <w:rFonts w:cs="Tahoma"/>
          <w:sz w:val="24"/>
          <w:szCs w:val="24"/>
        </w:rPr>
        <w:t xml:space="preserve"> L.V.B.</w:t>
      </w:r>
      <w:r w:rsidRPr="002B26BF">
        <w:rPr>
          <w:rFonts w:cs="Tahoma"/>
          <w:sz w:val="24"/>
          <w:szCs w:val="24"/>
        </w:rPr>
        <w:t xml:space="preserve">, donde </w:t>
      </w:r>
      <w:r w:rsidRPr="002B26BF">
        <w:rPr>
          <w:rFonts w:cs="Tahoma"/>
          <w:sz w:val="24"/>
          <w:szCs w:val="24"/>
        </w:rPr>
        <w:lastRenderedPageBreak/>
        <w:t>explica c</w:t>
      </w:r>
      <w:r w:rsidR="002E0353" w:rsidRPr="002B26BF">
        <w:rPr>
          <w:rFonts w:cs="Tahoma"/>
          <w:sz w:val="24"/>
          <w:szCs w:val="24"/>
        </w:rPr>
        <w:t>ó</w:t>
      </w:r>
      <w:r w:rsidRPr="002B26BF">
        <w:rPr>
          <w:rFonts w:cs="Tahoma"/>
          <w:sz w:val="24"/>
          <w:szCs w:val="24"/>
        </w:rPr>
        <w:t>mo surge la investigación y expresa que dijo mentiras y que desde el año 2017 buscaba la oportunidad para aclarar lo sucedido, pero que en juicio decía la verdad.</w:t>
      </w:r>
      <w:r w:rsidR="00E266D4" w:rsidRPr="002B26BF">
        <w:rPr>
          <w:rFonts w:cs="Tahoma"/>
          <w:sz w:val="24"/>
          <w:szCs w:val="24"/>
        </w:rPr>
        <w:t xml:space="preserve"> En juicio no se resaltó que </w:t>
      </w:r>
      <w:r w:rsidR="00577EDE" w:rsidRPr="002B26BF">
        <w:rPr>
          <w:rFonts w:cs="Tahoma"/>
          <w:b/>
          <w:sz w:val="24"/>
          <w:szCs w:val="24"/>
        </w:rPr>
        <w:t>CHHR</w:t>
      </w:r>
      <w:r w:rsidR="00D30FC9" w:rsidRPr="002B26BF">
        <w:rPr>
          <w:rFonts w:cs="Tahoma"/>
          <w:sz w:val="24"/>
          <w:szCs w:val="24"/>
        </w:rPr>
        <w:t xml:space="preserve"> </w:t>
      </w:r>
      <w:r w:rsidR="00E266D4" w:rsidRPr="002B26BF">
        <w:rPr>
          <w:rFonts w:cs="Tahoma"/>
          <w:sz w:val="24"/>
          <w:szCs w:val="24"/>
        </w:rPr>
        <w:t>se acusó de haber tocado la vagina y senos de la afectada por encima de la ropa, sin que se describa si estos le produjeron sensación o emoción libidinosa al acusado, y de haber ocurrido, cu</w:t>
      </w:r>
      <w:r w:rsidR="00D30FC9" w:rsidRPr="002B26BF">
        <w:rPr>
          <w:rFonts w:cs="Tahoma"/>
          <w:sz w:val="24"/>
          <w:szCs w:val="24"/>
        </w:rPr>
        <w:t>á</w:t>
      </w:r>
      <w:r w:rsidR="00E266D4" w:rsidRPr="002B26BF">
        <w:rPr>
          <w:rFonts w:cs="Tahoma"/>
          <w:sz w:val="24"/>
          <w:szCs w:val="24"/>
        </w:rPr>
        <w:t>l</w:t>
      </w:r>
      <w:r w:rsidR="00D30FC9" w:rsidRPr="002B26BF">
        <w:rPr>
          <w:rFonts w:cs="Tahoma"/>
          <w:sz w:val="24"/>
          <w:szCs w:val="24"/>
        </w:rPr>
        <w:t xml:space="preserve"> </w:t>
      </w:r>
      <w:r w:rsidR="00E266D4" w:rsidRPr="002B26BF">
        <w:rPr>
          <w:rFonts w:cs="Tahoma"/>
          <w:sz w:val="24"/>
          <w:szCs w:val="24"/>
        </w:rPr>
        <w:t xml:space="preserve">sería el contenido sexual de estos, en tanto no se advierte referencia relativa a la vivencia que supuestamente tuvo la menor, qué sensación pudo percibir de su supuesto agresor, cuando ni siquiera se lee que haya intentado quitarle la ropa, que él le pidiera que lo tocara o exhibiera sus partes íntimas, que la acariciara en su cuerpo o </w:t>
      </w:r>
      <w:r w:rsidR="00197D60" w:rsidRPr="002B26BF">
        <w:rPr>
          <w:rFonts w:cs="Tahoma"/>
          <w:sz w:val="24"/>
          <w:szCs w:val="24"/>
        </w:rPr>
        <w:t>que la besara</w:t>
      </w:r>
      <w:r w:rsidR="00E266D4" w:rsidRPr="002B26BF">
        <w:rPr>
          <w:rFonts w:cs="Tahoma"/>
          <w:sz w:val="24"/>
          <w:szCs w:val="24"/>
        </w:rPr>
        <w:t>, aunado a que no se precisó el número de veces en que el supuesto agresor acudió a dichas prácticas, sin que se haya probado el dolo.</w:t>
      </w:r>
    </w:p>
    <w:p w14:paraId="1C44E216" w14:textId="19A21EDE" w:rsidR="00E266D4" w:rsidRPr="002B26BF" w:rsidRDefault="00E266D4" w:rsidP="00221427">
      <w:pPr>
        <w:spacing w:line="276" w:lineRule="auto"/>
        <w:rPr>
          <w:rFonts w:cs="Tahoma"/>
          <w:sz w:val="24"/>
          <w:szCs w:val="24"/>
        </w:rPr>
      </w:pPr>
    </w:p>
    <w:p w14:paraId="7B86D8F3" w14:textId="249B5945" w:rsidR="00E266D4" w:rsidRPr="002B26BF" w:rsidRDefault="00E266D4" w:rsidP="00221427">
      <w:pPr>
        <w:spacing w:line="276" w:lineRule="auto"/>
        <w:rPr>
          <w:rFonts w:cs="Tahoma"/>
          <w:sz w:val="24"/>
          <w:szCs w:val="24"/>
        </w:rPr>
      </w:pPr>
      <w:r w:rsidRPr="002B26BF">
        <w:rPr>
          <w:rFonts w:cs="Tahoma"/>
          <w:sz w:val="24"/>
          <w:szCs w:val="24"/>
        </w:rPr>
        <w:t>Que</w:t>
      </w:r>
      <w:r w:rsidR="00265C7F" w:rsidRPr="002B26BF">
        <w:rPr>
          <w:rFonts w:cs="Tahoma"/>
          <w:sz w:val="24"/>
          <w:szCs w:val="24"/>
        </w:rPr>
        <w:t>da</w:t>
      </w:r>
      <w:r w:rsidRPr="002B26BF">
        <w:rPr>
          <w:rFonts w:cs="Tahoma"/>
          <w:sz w:val="24"/>
          <w:szCs w:val="24"/>
        </w:rPr>
        <w:t xml:space="preserve"> en duda lo afirmado en el fallo como un hecho cierto lo ocurrido en un parqueadero, donde luego de pasadas las seis de la mañana</w:t>
      </w:r>
      <w:r w:rsidR="00700D9D" w:rsidRPr="002B26BF">
        <w:rPr>
          <w:rFonts w:cs="Tahoma"/>
          <w:sz w:val="24"/>
          <w:szCs w:val="24"/>
        </w:rPr>
        <w:t>,</w:t>
      </w:r>
      <w:r w:rsidR="006A1464" w:rsidRPr="002B26BF">
        <w:rPr>
          <w:rFonts w:cs="Tahoma"/>
          <w:sz w:val="24"/>
          <w:szCs w:val="24"/>
        </w:rPr>
        <w:t xml:space="preserve"> hora en la que </w:t>
      </w:r>
      <w:r w:rsidRPr="002B26BF">
        <w:rPr>
          <w:rFonts w:cs="Tahoma"/>
          <w:sz w:val="24"/>
          <w:szCs w:val="24"/>
        </w:rPr>
        <w:t>debe</w:t>
      </w:r>
      <w:r w:rsidR="006A1464" w:rsidRPr="002B26BF">
        <w:rPr>
          <w:rFonts w:cs="Tahoma"/>
          <w:sz w:val="24"/>
          <w:szCs w:val="24"/>
        </w:rPr>
        <w:t>ría</w:t>
      </w:r>
      <w:r w:rsidRPr="002B26BF">
        <w:rPr>
          <w:rFonts w:cs="Tahoma"/>
          <w:sz w:val="24"/>
          <w:szCs w:val="24"/>
        </w:rPr>
        <w:t xml:space="preserve"> haber afluencia de público, </w:t>
      </w:r>
      <w:r w:rsidR="006A1464" w:rsidRPr="002B26BF">
        <w:rPr>
          <w:rFonts w:cs="Tahoma"/>
          <w:sz w:val="24"/>
          <w:szCs w:val="24"/>
        </w:rPr>
        <w:t xml:space="preserve">en </w:t>
      </w:r>
      <w:r w:rsidRPr="002B26BF">
        <w:rPr>
          <w:rFonts w:cs="Tahoma"/>
          <w:sz w:val="24"/>
          <w:szCs w:val="24"/>
        </w:rPr>
        <w:t xml:space="preserve">donde no hay baño, expuesto a los </w:t>
      </w:r>
      <w:r w:rsidRPr="002B26BF">
        <w:rPr>
          <w:rFonts w:cs="Tahoma"/>
          <w:i/>
          <w:iCs/>
          <w:sz w:val="24"/>
          <w:szCs w:val="24"/>
        </w:rPr>
        <w:t>transeúntes</w:t>
      </w:r>
      <w:r w:rsidRPr="002B26BF">
        <w:rPr>
          <w:rFonts w:cs="Tahoma"/>
          <w:sz w:val="24"/>
          <w:szCs w:val="24"/>
        </w:rPr>
        <w:t xml:space="preserve"> y </w:t>
      </w:r>
      <w:r w:rsidRPr="002B26BF">
        <w:rPr>
          <w:rFonts w:cs="Tahoma"/>
          <w:i/>
          <w:iCs/>
          <w:sz w:val="24"/>
          <w:szCs w:val="24"/>
        </w:rPr>
        <w:t>conductores</w:t>
      </w:r>
      <w:r w:rsidRPr="002B26BF">
        <w:rPr>
          <w:rFonts w:cs="Tahoma"/>
          <w:sz w:val="24"/>
          <w:szCs w:val="24"/>
        </w:rPr>
        <w:t xml:space="preserve"> que ingresan para sacar los vehículos, y que sean tan inconscientes o depravad</w:t>
      </w:r>
      <w:r w:rsidR="00700D9D" w:rsidRPr="002B26BF">
        <w:rPr>
          <w:rFonts w:cs="Tahoma"/>
          <w:sz w:val="24"/>
          <w:szCs w:val="24"/>
        </w:rPr>
        <w:t>o</w:t>
      </w:r>
      <w:r w:rsidRPr="002B26BF">
        <w:rPr>
          <w:rFonts w:cs="Tahoma"/>
          <w:sz w:val="24"/>
          <w:szCs w:val="24"/>
        </w:rPr>
        <w:t>s para observar los vejámenes del administrador y no hacer manifestación alguna</w:t>
      </w:r>
      <w:r w:rsidR="006A1464" w:rsidRPr="002B26BF">
        <w:rPr>
          <w:rFonts w:cs="Tahoma"/>
          <w:sz w:val="24"/>
          <w:szCs w:val="24"/>
        </w:rPr>
        <w:t>;</w:t>
      </w:r>
      <w:r w:rsidRPr="002B26BF">
        <w:rPr>
          <w:rFonts w:cs="Tahoma"/>
          <w:sz w:val="24"/>
          <w:szCs w:val="24"/>
        </w:rPr>
        <w:t xml:space="preserve"> y aunque las conductas sexuales generalmente ocurren en la clandestinidad, en ese caso se dijo que fue en un parqueadero, donde se presta servicio al público, lo que contradice lo que normalmente ocurre en esta clase de ilícitos.</w:t>
      </w:r>
    </w:p>
    <w:p w14:paraId="312943FA" w14:textId="1721899E" w:rsidR="00E266D4" w:rsidRPr="002B26BF" w:rsidRDefault="00E266D4" w:rsidP="00221427">
      <w:pPr>
        <w:spacing w:line="276" w:lineRule="auto"/>
        <w:rPr>
          <w:rFonts w:cs="Tahoma"/>
          <w:sz w:val="24"/>
          <w:szCs w:val="24"/>
        </w:rPr>
      </w:pPr>
    </w:p>
    <w:p w14:paraId="7A2EB528" w14:textId="4F0E9CF4" w:rsidR="00E266D4" w:rsidRPr="002B26BF" w:rsidRDefault="00126EFB" w:rsidP="00221427">
      <w:pPr>
        <w:spacing w:line="276" w:lineRule="auto"/>
        <w:rPr>
          <w:rFonts w:cs="Tahoma"/>
          <w:sz w:val="24"/>
          <w:szCs w:val="24"/>
        </w:rPr>
      </w:pPr>
      <w:r w:rsidRPr="002B26BF">
        <w:rPr>
          <w:rFonts w:cs="Tahoma"/>
          <w:sz w:val="24"/>
          <w:szCs w:val="24"/>
        </w:rPr>
        <w:t xml:space="preserve">La menor </w:t>
      </w:r>
      <w:r w:rsidR="00E266D4" w:rsidRPr="002B26BF">
        <w:rPr>
          <w:rFonts w:cs="Tahoma"/>
          <w:sz w:val="24"/>
          <w:szCs w:val="24"/>
        </w:rPr>
        <w:t>L</w:t>
      </w:r>
      <w:r w:rsidR="0092614E" w:rsidRPr="002B26BF">
        <w:rPr>
          <w:rFonts w:cs="Tahoma"/>
          <w:sz w:val="24"/>
          <w:szCs w:val="24"/>
        </w:rPr>
        <w:t xml:space="preserve">.V.B. </w:t>
      </w:r>
      <w:r w:rsidR="00E266D4" w:rsidRPr="002B26BF">
        <w:rPr>
          <w:rFonts w:cs="Tahoma"/>
          <w:sz w:val="24"/>
          <w:szCs w:val="24"/>
        </w:rPr>
        <w:t>narró el por qué recibía dinero del acusado y quien era su destinataria, sin que se arrimara persona a juicio que desvirtuara tal afirmación, como lo sería la tía de la menor</w:t>
      </w:r>
      <w:r w:rsidR="00D30FC9" w:rsidRPr="002B26BF">
        <w:rPr>
          <w:rFonts w:cs="Tahoma"/>
          <w:sz w:val="24"/>
          <w:szCs w:val="24"/>
        </w:rPr>
        <w:t xml:space="preserve">, sin que tampoco sea de </w:t>
      </w:r>
      <w:r w:rsidR="00E266D4" w:rsidRPr="002B26BF">
        <w:rPr>
          <w:rFonts w:cs="Tahoma"/>
          <w:sz w:val="24"/>
          <w:szCs w:val="24"/>
        </w:rPr>
        <w:t xml:space="preserve">recibo que el acoso se diera por vía telefónica, porque la madre de la niña no afirmó que las llamadas que al parecer recibía en la mañana y la noche fueran de su prohijado, y aunque la </w:t>
      </w:r>
      <w:r w:rsidR="009B7FF2" w:rsidRPr="002B26BF">
        <w:rPr>
          <w:rFonts w:cs="Tahoma"/>
          <w:sz w:val="24"/>
          <w:szCs w:val="24"/>
        </w:rPr>
        <w:t>tarjeta SIM</w:t>
      </w:r>
      <w:r w:rsidR="00E266D4" w:rsidRPr="002B26BF">
        <w:rPr>
          <w:rFonts w:cs="Tahoma"/>
          <w:sz w:val="24"/>
          <w:szCs w:val="24"/>
        </w:rPr>
        <w:t xml:space="preserve"> se le entregó al investigador para extraer información porque nunca le preguntó por su interlocutor, o por quien la llamaba a tempranas horas. </w:t>
      </w:r>
      <w:r w:rsidR="00D30FC9" w:rsidRPr="002B26BF">
        <w:rPr>
          <w:rFonts w:cs="Tahoma"/>
          <w:sz w:val="24"/>
          <w:szCs w:val="24"/>
        </w:rPr>
        <w:t xml:space="preserve"> </w:t>
      </w:r>
      <w:r w:rsidR="00E266D4" w:rsidRPr="002B26BF">
        <w:rPr>
          <w:rFonts w:cs="Tahoma"/>
          <w:sz w:val="24"/>
          <w:szCs w:val="24"/>
        </w:rPr>
        <w:t>La madre no es testigo de los hechos, ella repitió enjuicio lo que MAGDALENA R</w:t>
      </w:r>
      <w:r w:rsidR="002E0353" w:rsidRPr="002B26BF">
        <w:rPr>
          <w:rFonts w:cs="Tahoma"/>
          <w:sz w:val="24"/>
          <w:szCs w:val="24"/>
        </w:rPr>
        <w:t>Í</w:t>
      </w:r>
      <w:r w:rsidR="00E266D4" w:rsidRPr="002B26BF">
        <w:rPr>
          <w:rFonts w:cs="Tahoma"/>
          <w:sz w:val="24"/>
          <w:szCs w:val="24"/>
        </w:rPr>
        <w:t>OS le dijo que escuchó de su hija</w:t>
      </w:r>
      <w:r w:rsidR="00B25A0D" w:rsidRPr="002B26BF">
        <w:rPr>
          <w:rFonts w:cs="Tahoma"/>
          <w:sz w:val="24"/>
          <w:szCs w:val="24"/>
        </w:rPr>
        <w:t>, no afirmó nada acerca de lo sucedido, no estaba enterada de lo que pasaba en su casa, pero narró como su hija de tiempo atrás le había manifestado que lo que había dicho no era verdad, además que nunca le vio dinero, ropa o elementos que no fueran suyos</w:t>
      </w:r>
      <w:r w:rsidR="00D30FC9" w:rsidRPr="002B26BF">
        <w:rPr>
          <w:rFonts w:cs="Tahoma"/>
          <w:sz w:val="24"/>
          <w:szCs w:val="24"/>
        </w:rPr>
        <w:t>.</w:t>
      </w:r>
    </w:p>
    <w:p w14:paraId="12762FE9" w14:textId="5B18B697" w:rsidR="00B25A0D" w:rsidRPr="002B26BF" w:rsidRDefault="00B25A0D" w:rsidP="00221427">
      <w:pPr>
        <w:spacing w:line="276" w:lineRule="auto"/>
        <w:rPr>
          <w:rFonts w:cs="Tahoma"/>
          <w:sz w:val="24"/>
          <w:szCs w:val="24"/>
        </w:rPr>
      </w:pPr>
    </w:p>
    <w:p w14:paraId="5E219A7E" w14:textId="599E79AA" w:rsidR="00B25A0D" w:rsidRPr="002B26BF" w:rsidRDefault="00B25A0D" w:rsidP="00221427">
      <w:pPr>
        <w:spacing w:line="276" w:lineRule="auto"/>
        <w:rPr>
          <w:rFonts w:cs="Tahoma"/>
          <w:sz w:val="24"/>
          <w:szCs w:val="24"/>
        </w:rPr>
      </w:pPr>
      <w:r w:rsidRPr="002B26BF">
        <w:rPr>
          <w:rFonts w:cs="Tahoma"/>
          <w:sz w:val="24"/>
          <w:szCs w:val="24"/>
        </w:rPr>
        <w:t>Aunque el psicólogo concluya que el relato sea lógico y coherente, no se puede decir que sea cierto</w:t>
      </w:r>
      <w:r w:rsidR="00247F50" w:rsidRPr="002B26BF">
        <w:rPr>
          <w:rFonts w:cs="Tahoma"/>
          <w:sz w:val="24"/>
          <w:szCs w:val="24"/>
        </w:rPr>
        <w:t xml:space="preserve"> y</w:t>
      </w:r>
      <w:r w:rsidRPr="002B26BF">
        <w:rPr>
          <w:rFonts w:cs="Tahoma"/>
          <w:sz w:val="24"/>
          <w:szCs w:val="24"/>
        </w:rPr>
        <w:t xml:space="preserve"> verdadero, en tanto por protocolo no puede llegar a tal conclusión, sin lograr establecer un daño en la salud de la niña, y por ende para la defensa, la menor si estaba en condiciones de expresar en juicio la verdad de lo ocurrido, al carecer de afectaciones en su salud o en su mente que se lo impidieran</w:t>
      </w:r>
      <w:r w:rsidR="00247F50" w:rsidRPr="002B26BF">
        <w:rPr>
          <w:rFonts w:cs="Tahoma"/>
          <w:sz w:val="24"/>
          <w:szCs w:val="24"/>
        </w:rPr>
        <w:t xml:space="preserve">, quien </w:t>
      </w:r>
      <w:r w:rsidRPr="002B26BF">
        <w:rPr>
          <w:rFonts w:cs="Tahoma"/>
          <w:sz w:val="24"/>
          <w:szCs w:val="24"/>
        </w:rPr>
        <w:t>no podía permitir que el acusado fuera a la cárcel por mentiras que ella dijo, con lo que demuestra que tiene un concepto claro sobre el valor justicia, porque él no tiene la culpa de lo que ella inventó.</w:t>
      </w:r>
    </w:p>
    <w:p w14:paraId="09BA47BD" w14:textId="3CF21996" w:rsidR="00B25A0D" w:rsidRPr="002B26BF" w:rsidRDefault="00B25A0D" w:rsidP="00221427">
      <w:pPr>
        <w:spacing w:line="276" w:lineRule="auto"/>
        <w:rPr>
          <w:rFonts w:cs="Tahoma"/>
          <w:sz w:val="24"/>
          <w:szCs w:val="24"/>
        </w:rPr>
      </w:pPr>
      <w:r w:rsidRPr="002B26BF">
        <w:rPr>
          <w:rFonts w:cs="Tahoma"/>
          <w:sz w:val="24"/>
          <w:szCs w:val="24"/>
        </w:rPr>
        <w:t xml:space="preserve">No puede ser de recibo que se prueben hechos a partir de indicios, </w:t>
      </w:r>
      <w:r w:rsidRPr="002B26BF">
        <w:rPr>
          <w:rFonts w:cs="Tahoma"/>
          <w:i/>
          <w:iCs/>
          <w:sz w:val="24"/>
          <w:szCs w:val="24"/>
        </w:rPr>
        <w:t>al no quedar probado</w:t>
      </w:r>
      <w:r w:rsidRPr="002B26BF">
        <w:rPr>
          <w:rFonts w:cs="Tahoma"/>
          <w:sz w:val="24"/>
          <w:szCs w:val="24"/>
        </w:rPr>
        <w:t xml:space="preserve"> si la niña ingresó al parqueadero, </w:t>
      </w:r>
      <w:r w:rsidR="00265C7F" w:rsidRPr="002B26BF">
        <w:rPr>
          <w:rFonts w:cs="Tahoma"/>
          <w:sz w:val="24"/>
          <w:szCs w:val="24"/>
        </w:rPr>
        <w:t xml:space="preserve">que </w:t>
      </w:r>
      <w:r w:rsidRPr="002B26BF">
        <w:rPr>
          <w:rFonts w:cs="Tahoma"/>
          <w:sz w:val="24"/>
          <w:szCs w:val="24"/>
        </w:rPr>
        <w:t xml:space="preserve">haya estado a solas con su defendido y que aprovechara tal oportunidad, y menos construir un indicio a partir de que la madre de la menor sale a tempranas horas a laborar para deducir su precaria </w:t>
      </w:r>
      <w:r w:rsidRPr="002B26BF">
        <w:rPr>
          <w:rFonts w:cs="Tahoma"/>
          <w:sz w:val="24"/>
          <w:szCs w:val="24"/>
        </w:rPr>
        <w:lastRenderedPageBreak/>
        <w:t xml:space="preserve">condición económica, en tanto en juicio se dijo que su cliente es arrendatario de la familia de la </w:t>
      </w:r>
      <w:r w:rsidR="0092614E" w:rsidRPr="002B26BF">
        <w:rPr>
          <w:rFonts w:cs="Tahoma"/>
          <w:sz w:val="24"/>
          <w:szCs w:val="24"/>
        </w:rPr>
        <w:t>pequeña</w:t>
      </w:r>
      <w:r w:rsidRPr="002B26BF">
        <w:rPr>
          <w:rFonts w:cs="Tahoma"/>
          <w:sz w:val="24"/>
          <w:szCs w:val="24"/>
        </w:rPr>
        <w:t>, por lo cual no se estableció una tal precaria situación par</w:t>
      </w:r>
      <w:r w:rsidR="00265C7F" w:rsidRPr="002B26BF">
        <w:rPr>
          <w:rFonts w:cs="Tahoma"/>
          <w:sz w:val="24"/>
          <w:szCs w:val="24"/>
        </w:rPr>
        <w:t>a</w:t>
      </w:r>
      <w:r w:rsidRPr="002B26BF">
        <w:rPr>
          <w:rFonts w:cs="Tahoma"/>
          <w:sz w:val="24"/>
          <w:szCs w:val="24"/>
        </w:rPr>
        <w:t xml:space="preserve"> que recibiera supuestos ofrecimientos económicos.</w:t>
      </w:r>
      <w:r w:rsidR="00247F50" w:rsidRPr="002B26BF">
        <w:rPr>
          <w:rFonts w:cs="Tahoma"/>
          <w:sz w:val="24"/>
          <w:szCs w:val="24"/>
        </w:rPr>
        <w:t xml:space="preserve"> Tampoco se </w:t>
      </w:r>
      <w:r w:rsidRPr="002B26BF">
        <w:rPr>
          <w:rFonts w:cs="Tahoma"/>
          <w:sz w:val="24"/>
          <w:szCs w:val="24"/>
        </w:rPr>
        <w:t xml:space="preserve">dijo qué clase de teléfono al parecer el acusado le regalaría, si era nuevo o usado, </w:t>
      </w:r>
      <w:r w:rsidR="00247F50" w:rsidRPr="002B26BF">
        <w:rPr>
          <w:rFonts w:cs="Tahoma"/>
          <w:sz w:val="24"/>
          <w:szCs w:val="24"/>
        </w:rPr>
        <w:t xml:space="preserve">ni </w:t>
      </w:r>
      <w:r w:rsidRPr="002B26BF">
        <w:rPr>
          <w:rFonts w:cs="Tahoma"/>
          <w:sz w:val="24"/>
          <w:szCs w:val="24"/>
        </w:rPr>
        <w:t>puede concluirse que ese ofrecimiento llevara consigo una intención que le reportara un beneficio libidinoso al procesado.</w:t>
      </w:r>
      <w:r w:rsidR="004A3C94" w:rsidRPr="002B26BF">
        <w:rPr>
          <w:rFonts w:cs="Tahoma"/>
          <w:sz w:val="24"/>
          <w:szCs w:val="24"/>
        </w:rPr>
        <w:t xml:space="preserve">  </w:t>
      </w:r>
    </w:p>
    <w:p w14:paraId="51AAB2E5" w14:textId="77777777" w:rsidR="00DF1A01" w:rsidRPr="002B26BF" w:rsidRDefault="00DF1A01" w:rsidP="00221427">
      <w:pPr>
        <w:spacing w:line="276" w:lineRule="auto"/>
        <w:rPr>
          <w:rFonts w:cs="Tahoma"/>
          <w:sz w:val="24"/>
          <w:szCs w:val="24"/>
        </w:rPr>
      </w:pPr>
    </w:p>
    <w:p w14:paraId="1C9DD46F" w14:textId="77777777" w:rsidR="00DF1A01" w:rsidRPr="002B26BF" w:rsidRDefault="00DF1A01" w:rsidP="00221427">
      <w:pPr>
        <w:spacing w:line="276" w:lineRule="auto"/>
        <w:rPr>
          <w:rFonts w:cs="Tahoma"/>
          <w:sz w:val="24"/>
          <w:szCs w:val="24"/>
        </w:rPr>
      </w:pPr>
      <w:r w:rsidRPr="002B26BF">
        <w:rPr>
          <w:rFonts w:cs="Tahoma"/>
          <w:b/>
          <w:sz w:val="24"/>
          <w:szCs w:val="24"/>
        </w:rPr>
        <w:t>2.2.-</w:t>
      </w:r>
      <w:r w:rsidRPr="002B26BF">
        <w:rPr>
          <w:rFonts w:cs="Tahoma"/>
          <w:sz w:val="24"/>
          <w:szCs w:val="24"/>
        </w:rPr>
        <w:t xml:space="preserve"> Debidamente sustentado el recurso, el funcionario de primer nivel lo concedió en el efecto suspensivo y dispuso la remisión de los registros pertinentes ante esta Corporación, con el fin de desatar la alzada. </w:t>
      </w:r>
    </w:p>
    <w:p w14:paraId="6DEB669C" w14:textId="77777777" w:rsidR="00DF1A01" w:rsidRPr="002B26BF" w:rsidRDefault="00DF1A01" w:rsidP="00221427">
      <w:pPr>
        <w:spacing w:line="276" w:lineRule="auto"/>
        <w:rPr>
          <w:rStyle w:val="Algerian"/>
          <w:rFonts w:ascii="Tahoma" w:hAnsi="Tahoma" w:cs="Tahoma"/>
          <w:sz w:val="24"/>
          <w:szCs w:val="24"/>
        </w:rPr>
      </w:pPr>
    </w:p>
    <w:p w14:paraId="7ACC6907" w14:textId="77777777" w:rsidR="00DF1A01" w:rsidRPr="002B26BF" w:rsidRDefault="00DF1A01" w:rsidP="00221427">
      <w:pPr>
        <w:spacing w:line="276" w:lineRule="auto"/>
        <w:rPr>
          <w:rFonts w:ascii="Algerian" w:hAnsi="Algerian"/>
          <w:sz w:val="30"/>
          <w:szCs w:val="20"/>
        </w:rPr>
      </w:pPr>
      <w:r w:rsidRPr="002B26BF">
        <w:rPr>
          <w:rFonts w:ascii="Algerian" w:hAnsi="Algerian"/>
          <w:sz w:val="30"/>
          <w:szCs w:val="20"/>
        </w:rPr>
        <w:t>3.-</w:t>
      </w:r>
      <w:r w:rsidRPr="002B26BF">
        <w:rPr>
          <w:rStyle w:val="Algerian"/>
          <w:rFonts w:ascii="Tahoma" w:hAnsi="Tahoma" w:cs="Tahoma"/>
          <w:sz w:val="24"/>
          <w:szCs w:val="24"/>
        </w:rPr>
        <w:t xml:space="preserve"> Para resolver, </w:t>
      </w:r>
      <w:r w:rsidRPr="002B26BF">
        <w:rPr>
          <w:rFonts w:ascii="Algerian" w:hAnsi="Algerian"/>
          <w:sz w:val="30"/>
          <w:szCs w:val="20"/>
        </w:rPr>
        <w:t>se considera</w:t>
      </w:r>
    </w:p>
    <w:p w14:paraId="0EE62336" w14:textId="77777777" w:rsidR="00DF1A01" w:rsidRPr="002B26BF" w:rsidRDefault="00DF1A01" w:rsidP="00221427">
      <w:pPr>
        <w:spacing w:line="276" w:lineRule="auto"/>
        <w:rPr>
          <w:rStyle w:val="Algerian"/>
          <w:rFonts w:ascii="Tahoma" w:hAnsi="Tahoma"/>
          <w:sz w:val="24"/>
          <w:szCs w:val="24"/>
        </w:rPr>
      </w:pPr>
      <w:r w:rsidRPr="002B26BF">
        <w:rPr>
          <w:rStyle w:val="Algerian"/>
          <w:rFonts w:ascii="Tahoma" w:hAnsi="Tahoma"/>
          <w:sz w:val="24"/>
          <w:szCs w:val="24"/>
        </w:rPr>
        <w:t xml:space="preserve"> </w:t>
      </w:r>
    </w:p>
    <w:p w14:paraId="2DE19739" w14:textId="77777777" w:rsidR="00DF1A01" w:rsidRPr="002B26BF" w:rsidRDefault="00DF1A01" w:rsidP="00221427">
      <w:pPr>
        <w:spacing w:line="276" w:lineRule="auto"/>
        <w:rPr>
          <w:rFonts w:cs="Tahoma"/>
          <w:b/>
          <w:sz w:val="24"/>
          <w:szCs w:val="24"/>
        </w:rPr>
      </w:pPr>
      <w:r w:rsidRPr="002B26BF">
        <w:rPr>
          <w:rFonts w:cs="Tahoma"/>
          <w:b/>
          <w:sz w:val="24"/>
          <w:szCs w:val="24"/>
        </w:rPr>
        <w:t>3.1.- Competencia</w:t>
      </w:r>
    </w:p>
    <w:p w14:paraId="42733FEC" w14:textId="77777777" w:rsidR="00DF1A01" w:rsidRPr="002B26BF" w:rsidRDefault="00DF1A01" w:rsidP="00221427">
      <w:pPr>
        <w:spacing w:line="276" w:lineRule="auto"/>
        <w:rPr>
          <w:rFonts w:cs="Tahoma"/>
          <w:sz w:val="24"/>
          <w:szCs w:val="24"/>
        </w:rPr>
      </w:pPr>
    </w:p>
    <w:p w14:paraId="5A680EE2" w14:textId="506D6D94" w:rsidR="00DF1A01" w:rsidRPr="002B26BF" w:rsidRDefault="00DF1A01" w:rsidP="00221427">
      <w:pPr>
        <w:spacing w:line="276" w:lineRule="auto"/>
        <w:rPr>
          <w:rFonts w:cs="Tahoma"/>
          <w:sz w:val="24"/>
          <w:szCs w:val="24"/>
        </w:rPr>
      </w:pPr>
      <w:r w:rsidRPr="002B26BF">
        <w:rPr>
          <w:rFonts w:cs="Tahoma"/>
          <w:sz w:val="24"/>
          <w:szCs w:val="24"/>
        </w:rPr>
        <w:t>La tiene esta Colegiatura de conformidad con los factores objetivo, territorial y funcional a voces de los artículos 20, 34.1 y 179 de la Ley 906 de 2004 -modificado este último por el artículo 91 de la Ley 1395 de 2010-, al haber sido oportunamente interpuesta y debidamente sustentada una apelación contra providencia susceptible de ese recurso y por las partes habilitadas para hacerlo -en nuestro caso la defensa-.</w:t>
      </w:r>
    </w:p>
    <w:p w14:paraId="650FDF3F" w14:textId="77777777" w:rsidR="00DF1A01" w:rsidRPr="002B26BF" w:rsidRDefault="00DF1A01" w:rsidP="00221427">
      <w:pPr>
        <w:spacing w:line="276" w:lineRule="auto"/>
        <w:rPr>
          <w:rFonts w:cs="Tahoma"/>
          <w:sz w:val="24"/>
          <w:szCs w:val="24"/>
        </w:rPr>
      </w:pPr>
    </w:p>
    <w:p w14:paraId="2CF46A5A" w14:textId="77777777" w:rsidR="00DF1A01" w:rsidRPr="002B26BF" w:rsidRDefault="00DF1A01" w:rsidP="00221427">
      <w:pPr>
        <w:spacing w:line="276" w:lineRule="auto"/>
        <w:rPr>
          <w:rFonts w:cs="Tahoma"/>
          <w:b/>
          <w:sz w:val="24"/>
          <w:szCs w:val="24"/>
        </w:rPr>
      </w:pPr>
      <w:r w:rsidRPr="002B26BF">
        <w:rPr>
          <w:rFonts w:cs="Tahoma"/>
          <w:b/>
          <w:sz w:val="24"/>
          <w:szCs w:val="24"/>
        </w:rPr>
        <w:t>3.2.-</w:t>
      </w:r>
      <w:r w:rsidRPr="002B26BF">
        <w:rPr>
          <w:rFonts w:cs="Tahoma"/>
          <w:sz w:val="24"/>
          <w:szCs w:val="24"/>
        </w:rPr>
        <w:t xml:space="preserve"> </w:t>
      </w:r>
      <w:r w:rsidRPr="002B26BF">
        <w:rPr>
          <w:rFonts w:cs="Tahoma"/>
          <w:b/>
          <w:sz w:val="24"/>
          <w:szCs w:val="24"/>
        </w:rPr>
        <w:t>Problema jurídico planteado</w:t>
      </w:r>
    </w:p>
    <w:p w14:paraId="37A0B8D7" w14:textId="77777777" w:rsidR="00DF1A01" w:rsidRPr="002B26BF" w:rsidRDefault="00DF1A01" w:rsidP="00221427">
      <w:pPr>
        <w:spacing w:line="276" w:lineRule="auto"/>
        <w:rPr>
          <w:rFonts w:cs="Tahoma"/>
          <w:sz w:val="24"/>
          <w:szCs w:val="24"/>
        </w:rPr>
      </w:pPr>
    </w:p>
    <w:p w14:paraId="2BDFE826" w14:textId="1F8DE9A4" w:rsidR="00DF1A01" w:rsidRPr="002B26BF" w:rsidRDefault="00DF1A01" w:rsidP="00221427">
      <w:pPr>
        <w:spacing w:line="276" w:lineRule="auto"/>
        <w:rPr>
          <w:rFonts w:cs="Tahoma"/>
          <w:sz w:val="24"/>
          <w:szCs w:val="24"/>
        </w:rPr>
      </w:pPr>
      <w:r w:rsidRPr="002B26BF">
        <w:rPr>
          <w:rFonts w:cs="Tahoma"/>
          <w:sz w:val="24"/>
          <w:szCs w:val="24"/>
        </w:rPr>
        <w:t xml:space="preserve">Corresponde al Tribunal establecer si la decisión de condena proferida en contra del señor </w:t>
      </w:r>
      <w:r w:rsidR="00577EDE" w:rsidRPr="002B26BF">
        <w:rPr>
          <w:rFonts w:cs="Tahoma"/>
          <w:b/>
          <w:sz w:val="24"/>
          <w:szCs w:val="24"/>
        </w:rPr>
        <w:t>CHHR</w:t>
      </w:r>
      <w:r w:rsidR="00480C48" w:rsidRPr="002B26BF">
        <w:rPr>
          <w:rFonts w:cs="Tahoma"/>
          <w:b/>
          <w:sz w:val="24"/>
          <w:szCs w:val="24"/>
        </w:rPr>
        <w:t xml:space="preserve"> </w:t>
      </w:r>
      <w:r w:rsidRPr="002B26BF">
        <w:rPr>
          <w:rFonts w:cs="Tahoma"/>
          <w:sz w:val="24"/>
          <w:szCs w:val="24"/>
        </w:rPr>
        <w:t xml:space="preserve">se encuentra acorde con el material probatorio analizado en su conjunto, en cuyo caso se dispondrá su confirmación; o, de lo contrario, </w:t>
      </w:r>
      <w:r w:rsidR="003E394F" w:rsidRPr="002B26BF">
        <w:rPr>
          <w:rFonts w:cs="Tahoma"/>
          <w:sz w:val="24"/>
          <w:szCs w:val="24"/>
        </w:rPr>
        <w:t xml:space="preserve">si lo que procede es </w:t>
      </w:r>
      <w:r w:rsidR="001A0EA2" w:rsidRPr="002B26BF">
        <w:rPr>
          <w:rFonts w:cs="Tahoma"/>
          <w:sz w:val="24"/>
          <w:szCs w:val="24"/>
        </w:rPr>
        <w:t xml:space="preserve">su revocatoria </w:t>
      </w:r>
      <w:r w:rsidRPr="002B26BF">
        <w:rPr>
          <w:rFonts w:cs="Tahoma"/>
          <w:sz w:val="24"/>
          <w:szCs w:val="24"/>
        </w:rPr>
        <w:t xml:space="preserve">y en su reemplazo </w:t>
      </w:r>
      <w:r w:rsidR="001A0EA2" w:rsidRPr="002B26BF">
        <w:rPr>
          <w:rFonts w:cs="Tahoma"/>
          <w:sz w:val="24"/>
          <w:szCs w:val="24"/>
        </w:rPr>
        <w:t xml:space="preserve">dictase </w:t>
      </w:r>
      <w:r w:rsidR="001B3428" w:rsidRPr="002B26BF">
        <w:rPr>
          <w:rFonts w:cs="Tahoma"/>
          <w:sz w:val="24"/>
          <w:szCs w:val="24"/>
        </w:rPr>
        <w:t xml:space="preserve">una </w:t>
      </w:r>
      <w:r w:rsidRPr="002B26BF">
        <w:rPr>
          <w:rFonts w:cs="Tahoma"/>
          <w:sz w:val="24"/>
          <w:szCs w:val="24"/>
        </w:rPr>
        <w:t>sentencia absolutoria, como lo pide la defensa recurrente.</w:t>
      </w:r>
    </w:p>
    <w:p w14:paraId="47D9BDB1" w14:textId="77777777" w:rsidR="00DF1A01" w:rsidRPr="002B26BF" w:rsidRDefault="00DF1A01" w:rsidP="00221427">
      <w:pPr>
        <w:spacing w:line="276" w:lineRule="auto"/>
        <w:rPr>
          <w:rFonts w:cs="Tahoma"/>
          <w:sz w:val="24"/>
          <w:szCs w:val="24"/>
        </w:rPr>
      </w:pPr>
    </w:p>
    <w:p w14:paraId="074EF882" w14:textId="77777777" w:rsidR="00DF1A01" w:rsidRPr="002B26BF" w:rsidRDefault="00DF1A01" w:rsidP="00221427">
      <w:pPr>
        <w:spacing w:line="276" w:lineRule="auto"/>
        <w:rPr>
          <w:rFonts w:cs="Tahoma"/>
          <w:b/>
          <w:sz w:val="24"/>
          <w:szCs w:val="24"/>
        </w:rPr>
      </w:pPr>
      <w:r w:rsidRPr="002B26BF">
        <w:rPr>
          <w:rFonts w:cs="Tahoma"/>
          <w:b/>
          <w:sz w:val="24"/>
          <w:szCs w:val="24"/>
        </w:rPr>
        <w:t>3.3.- Solución a la controversia</w:t>
      </w:r>
    </w:p>
    <w:p w14:paraId="2C4E3FFF" w14:textId="77777777" w:rsidR="00DF1A01" w:rsidRPr="002B26BF" w:rsidRDefault="00DF1A01" w:rsidP="00221427">
      <w:pPr>
        <w:widowControl w:val="0"/>
        <w:autoSpaceDE w:val="0"/>
        <w:autoSpaceDN w:val="0"/>
        <w:adjustRightInd w:val="0"/>
        <w:spacing w:line="276" w:lineRule="auto"/>
        <w:rPr>
          <w:rFonts w:cs="Tahoma"/>
          <w:sz w:val="24"/>
          <w:szCs w:val="24"/>
        </w:rPr>
      </w:pPr>
    </w:p>
    <w:p w14:paraId="50F9DAAC" w14:textId="5DEE4A57" w:rsidR="00DF1A01" w:rsidRPr="002B26BF" w:rsidRDefault="00DF1A01" w:rsidP="00221427">
      <w:pPr>
        <w:widowControl w:val="0"/>
        <w:autoSpaceDE w:val="0"/>
        <w:autoSpaceDN w:val="0"/>
        <w:adjustRightInd w:val="0"/>
        <w:spacing w:line="276" w:lineRule="auto"/>
        <w:rPr>
          <w:rFonts w:cs="Tahoma"/>
          <w:sz w:val="24"/>
          <w:szCs w:val="24"/>
        </w:rPr>
      </w:pPr>
      <w:r w:rsidRPr="002B26BF">
        <w:rPr>
          <w:rFonts w:cs="Tahoma"/>
          <w:sz w:val="24"/>
          <w:szCs w:val="24"/>
        </w:rPr>
        <w:t>De acuerdo con lo preceptuado por el artículo 381 de la Ley 906/04, para proferir una sentencia de condena es indispensable que al juzgador llegue el conocimiento más allá de toda duda, no solo respecto de la existencia de la conducta punible atribuida, sino también acerca del compromiso de la persona involucrada, y que tengan cimiento en las pruebas legal y oportunamente aportadas en el juicio.</w:t>
      </w:r>
    </w:p>
    <w:p w14:paraId="19A6E1EB" w14:textId="3235C6F1" w:rsidR="001A0EA2" w:rsidRPr="002B26BF" w:rsidRDefault="001A0EA2" w:rsidP="00221427">
      <w:pPr>
        <w:widowControl w:val="0"/>
        <w:autoSpaceDE w:val="0"/>
        <w:autoSpaceDN w:val="0"/>
        <w:adjustRightInd w:val="0"/>
        <w:spacing w:line="276" w:lineRule="auto"/>
        <w:rPr>
          <w:rFonts w:cs="Tahoma"/>
          <w:sz w:val="24"/>
          <w:szCs w:val="24"/>
        </w:rPr>
      </w:pPr>
    </w:p>
    <w:p w14:paraId="2AF88338" w14:textId="6332BFA5" w:rsidR="001A0EA2" w:rsidRPr="002B26BF" w:rsidRDefault="001A0EA2" w:rsidP="00221427">
      <w:pPr>
        <w:widowControl w:val="0"/>
        <w:autoSpaceDE w:val="0"/>
        <w:autoSpaceDN w:val="0"/>
        <w:adjustRightInd w:val="0"/>
        <w:spacing w:line="276" w:lineRule="auto"/>
        <w:rPr>
          <w:rFonts w:cs="Tahoma"/>
          <w:sz w:val="24"/>
          <w:szCs w:val="24"/>
        </w:rPr>
      </w:pPr>
      <w:r w:rsidRPr="002B26BF">
        <w:rPr>
          <w:rFonts w:cs="Tahoma"/>
          <w:sz w:val="24"/>
          <w:szCs w:val="24"/>
        </w:rPr>
        <w:t xml:space="preserve">En este en concreto, los hechos que le fueron endilgados por parte del órgano persecutor al ciudadano </w:t>
      </w:r>
      <w:r w:rsidR="00577EDE" w:rsidRPr="002B26BF">
        <w:rPr>
          <w:rFonts w:cs="Tahoma"/>
          <w:b/>
          <w:sz w:val="24"/>
          <w:szCs w:val="24"/>
        </w:rPr>
        <w:t>CHHR</w:t>
      </w:r>
      <w:r w:rsidRPr="002B26BF">
        <w:rPr>
          <w:rFonts w:cs="Tahoma"/>
          <w:sz w:val="24"/>
          <w:szCs w:val="24"/>
        </w:rPr>
        <w:t>, conocido con el alias de “Mao”, los hizo consistir que durante las calendas comprendidas entre enero y junio de 2015, la menor L.V.B., de 12 años de edad para esa época</w:t>
      </w:r>
      <w:r w:rsidR="00EF41B0" w:rsidRPr="002B26BF">
        <w:rPr>
          <w:rFonts w:cs="Tahoma"/>
          <w:sz w:val="24"/>
          <w:szCs w:val="24"/>
          <w:vertAlign w:val="superscript"/>
        </w:rPr>
        <w:footnoteReference w:id="3"/>
      </w:r>
      <w:r w:rsidRPr="002B26BF">
        <w:rPr>
          <w:rFonts w:cs="Tahoma"/>
          <w:sz w:val="24"/>
          <w:szCs w:val="24"/>
        </w:rPr>
        <w:t xml:space="preserve">; fue víctima de tocamientos en senos y vagina que este le realizaba </w:t>
      </w:r>
      <w:r w:rsidR="00EB38B2" w:rsidRPr="002B26BF">
        <w:rPr>
          <w:rFonts w:cs="Tahoma"/>
          <w:sz w:val="24"/>
          <w:szCs w:val="24"/>
        </w:rPr>
        <w:t xml:space="preserve">por encima de su ropa, </w:t>
      </w:r>
      <w:r w:rsidRPr="002B26BF">
        <w:rPr>
          <w:rFonts w:cs="Tahoma"/>
          <w:sz w:val="24"/>
          <w:szCs w:val="24"/>
        </w:rPr>
        <w:t xml:space="preserve">en el interior de un parqueadero que administraba, a cambio de lo cual le regalaba dinero a la pequeña para que guardara </w:t>
      </w:r>
      <w:r w:rsidRPr="002B26BF">
        <w:rPr>
          <w:rFonts w:cs="Tahoma"/>
          <w:sz w:val="24"/>
          <w:szCs w:val="24"/>
        </w:rPr>
        <w:lastRenderedPageBreak/>
        <w:t>silencio.</w:t>
      </w:r>
    </w:p>
    <w:p w14:paraId="14BEA1C4" w14:textId="70509F09" w:rsidR="00265C7F" w:rsidRPr="002B26BF" w:rsidRDefault="00265C7F" w:rsidP="00221427">
      <w:pPr>
        <w:spacing w:line="276" w:lineRule="auto"/>
        <w:rPr>
          <w:rFonts w:cs="Tahoma"/>
          <w:sz w:val="24"/>
          <w:szCs w:val="24"/>
          <w:lang w:val="es-CO"/>
        </w:rPr>
      </w:pPr>
    </w:p>
    <w:p w14:paraId="57A3B429" w14:textId="508BEFAD" w:rsidR="00DF1A01" w:rsidRPr="002B26BF" w:rsidRDefault="00DF1A01" w:rsidP="00221427">
      <w:pPr>
        <w:spacing w:line="276" w:lineRule="auto"/>
        <w:ind w:right="51"/>
        <w:rPr>
          <w:rFonts w:cs="Tahoma"/>
          <w:b/>
          <w:bCs/>
          <w:i/>
          <w:iCs/>
          <w:sz w:val="24"/>
          <w:szCs w:val="24"/>
        </w:rPr>
      </w:pPr>
      <w:r w:rsidRPr="002B26BF">
        <w:rPr>
          <w:rFonts w:cs="Tahoma"/>
          <w:sz w:val="24"/>
          <w:szCs w:val="24"/>
        </w:rPr>
        <w:t>En desarrollo de la audiencia del juicio oral se escucharon l</w:t>
      </w:r>
      <w:r w:rsidR="00A26588" w:rsidRPr="002B26BF">
        <w:rPr>
          <w:rFonts w:cs="Tahoma"/>
          <w:sz w:val="24"/>
          <w:szCs w:val="24"/>
        </w:rPr>
        <w:t>a</w:t>
      </w:r>
      <w:r w:rsidRPr="002B26BF">
        <w:rPr>
          <w:rFonts w:cs="Tahoma"/>
          <w:sz w:val="24"/>
          <w:szCs w:val="24"/>
        </w:rPr>
        <w:t xml:space="preserve">s </w:t>
      </w:r>
      <w:r w:rsidR="00A26588" w:rsidRPr="002B26BF">
        <w:rPr>
          <w:rFonts w:cs="Tahoma"/>
          <w:sz w:val="24"/>
          <w:szCs w:val="24"/>
        </w:rPr>
        <w:t xml:space="preserve">declaraciones </w:t>
      </w:r>
      <w:r w:rsidRPr="002B26BF">
        <w:rPr>
          <w:rFonts w:cs="Tahoma"/>
          <w:sz w:val="24"/>
          <w:szCs w:val="24"/>
        </w:rPr>
        <w:t>de</w:t>
      </w:r>
      <w:r w:rsidR="001A0EA2" w:rsidRPr="002B26BF">
        <w:rPr>
          <w:rFonts w:cs="Tahoma"/>
          <w:sz w:val="24"/>
          <w:szCs w:val="24"/>
        </w:rPr>
        <w:t xml:space="preserve"> L.V.B., de su señora madre MARÍA ED</w:t>
      </w:r>
      <w:r w:rsidR="00EB38B2" w:rsidRPr="002B26BF">
        <w:rPr>
          <w:rFonts w:cs="Tahoma"/>
          <w:sz w:val="24"/>
          <w:szCs w:val="24"/>
        </w:rPr>
        <w:t>ID</w:t>
      </w:r>
      <w:r w:rsidR="001A0EA2" w:rsidRPr="002B26BF">
        <w:rPr>
          <w:rFonts w:cs="Tahoma"/>
          <w:sz w:val="24"/>
          <w:szCs w:val="24"/>
        </w:rPr>
        <w:t xml:space="preserve"> BAÑOL CASTRO, así como los peritos de Medicina Legal, Dr. JAIRO ROBLEDO VÉLEZ -psicólogo- y ERVIN MONTOYA ZAPATA -médico-</w:t>
      </w:r>
      <w:r w:rsidRPr="002B26BF">
        <w:rPr>
          <w:rFonts w:cs="Tahoma"/>
          <w:sz w:val="24"/>
          <w:szCs w:val="24"/>
        </w:rPr>
        <w:t xml:space="preserve">, a la vez que se </w:t>
      </w:r>
      <w:r w:rsidR="001A0EA2" w:rsidRPr="002B26BF">
        <w:rPr>
          <w:rFonts w:cs="Tahoma"/>
          <w:sz w:val="24"/>
          <w:szCs w:val="24"/>
        </w:rPr>
        <w:t>estipuló e</w:t>
      </w:r>
      <w:r w:rsidRPr="002B26BF">
        <w:rPr>
          <w:rFonts w:cs="Tahoma"/>
          <w:sz w:val="24"/>
          <w:szCs w:val="24"/>
        </w:rPr>
        <w:t xml:space="preserve">l </w:t>
      </w:r>
      <w:r w:rsidR="004F0565" w:rsidRPr="002B26BF">
        <w:rPr>
          <w:rFonts w:cs="Tahoma"/>
          <w:sz w:val="24"/>
          <w:szCs w:val="24"/>
        </w:rPr>
        <w:t>r</w:t>
      </w:r>
      <w:r w:rsidRPr="002B26BF">
        <w:rPr>
          <w:rFonts w:cs="Tahoma"/>
          <w:sz w:val="24"/>
          <w:szCs w:val="24"/>
        </w:rPr>
        <w:t xml:space="preserve">egistro </w:t>
      </w:r>
      <w:r w:rsidR="004F0565" w:rsidRPr="002B26BF">
        <w:rPr>
          <w:rFonts w:cs="Tahoma"/>
          <w:sz w:val="24"/>
          <w:szCs w:val="24"/>
        </w:rPr>
        <w:t>c</w:t>
      </w:r>
      <w:r w:rsidRPr="002B26BF">
        <w:rPr>
          <w:rFonts w:cs="Tahoma"/>
          <w:sz w:val="24"/>
          <w:szCs w:val="24"/>
        </w:rPr>
        <w:t xml:space="preserve">ivil de </w:t>
      </w:r>
      <w:r w:rsidR="004F0565" w:rsidRPr="002B26BF">
        <w:rPr>
          <w:rFonts w:cs="Tahoma"/>
          <w:sz w:val="24"/>
          <w:szCs w:val="24"/>
        </w:rPr>
        <w:t>n</w:t>
      </w:r>
      <w:r w:rsidRPr="002B26BF">
        <w:rPr>
          <w:rFonts w:cs="Tahoma"/>
          <w:sz w:val="24"/>
          <w:szCs w:val="24"/>
        </w:rPr>
        <w:t xml:space="preserve">acimiento de la menor </w:t>
      </w:r>
      <w:r w:rsidR="001A0EA2" w:rsidRPr="002B26BF">
        <w:rPr>
          <w:rFonts w:cs="Tahoma"/>
          <w:sz w:val="24"/>
          <w:szCs w:val="24"/>
        </w:rPr>
        <w:t>afectada.</w:t>
      </w:r>
      <w:r w:rsidR="00EF41B0" w:rsidRPr="002B26BF">
        <w:rPr>
          <w:rFonts w:cs="Tahoma"/>
          <w:sz w:val="24"/>
          <w:szCs w:val="24"/>
        </w:rPr>
        <w:t xml:space="preserve"> Igualmente, se incorporaron como pruebas a la actuación los siguientes documentos: (i) la plena identidad del señor </w:t>
      </w:r>
      <w:r w:rsidR="00577EDE" w:rsidRPr="002B26BF">
        <w:rPr>
          <w:rFonts w:cs="Tahoma"/>
          <w:b/>
          <w:sz w:val="24"/>
          <w:szCs w:val="24"/>
        </w:rPr>
        <w:t>CHHR</w:t>
      </w:r>
      <w:r w:rsidR="00EF41B0" w:rsidRPr="002B26BF">
        <w:rPr>
          <w:rFonts w:cs="Tahoma"/>
          <w:sz w:val="24"/>
          <w:szCs w:val="24"/>
        </w:rPr>
        <w:t xml:space="preserve">; (ii) los dictámenes periciales arrimados por los profesionales de medicina legal; (iii) los dos álbumes fotográficos y el acta de reconocimiento fotográfico realizado por L.V.B; </w:t>
      </w:r>
      <w:r w:rsidR="00F630D2" w:rsidRPr="002B26BF">
        <w:rPr>
          <w:rFonts w:cs="Tahoma"/>
          <w:sz w:val="24"/>
          <w:szCs w:val="24"/>
        </w:rPr>
        <w:t xml:space="preserve">y </w:t>
      </w:r>
      <w:r w:rsidR="00EF41B0" w:rsidRPr="002B26BF">
        <w:rPr>
          <w:rFonts w:cs="Tahoma"/>
          <w:sz w:val="24"/>
          <w:szCs w:val="24"/>
        </w:rPr>
        <w:t xml:space="preserve">(iv) las </w:t>
      </w:r>
      <w:r w:rsidR="00EF41B0" w:rsidRPr="002B26BF">
        <w:rPr>
          <w:rFonts w:cs="Tahoma"/>
          <w:b/>
          <w:bCs/>
          <w:sz w:val="24"/>
          <w:szCs w:val="24"/>
        </w:rPr>
        <w:t>entrevista</w:t>
      </w:r>
      <w:r w:rsidR="00412E1E" w:rsidRPr="002B26BF">
        <w:rPr>
          <w:rFonts w:cs="Tahoma"/>
          <w:b/>
          <w:bCs/>
          <w:sz w:val="24"/>
          <w:szCs w:val="24"/>
        </w:rPr>
        <w:t>s</w:t>
      </w:r>
      <w:r w:rsidR="00EF41B0" w:rsidRPr="002B26BF">
        <w:rPr>
          <w:rFonts w:cs="Tahoma"/>
          <w:sz w:val="24"/>
          <w:szCs w:val="24"/>
        </w:rPr>
        <w:t xml:space="preserve"> que rindieron EDI</w:t>
      </w:r>
      <w:r w:rsidR="00EB38B2" w:rsidRPr="002B26BF">
        <w:rPr>
          <w:rFonts w:cs="Tahoma"/>
          <w:sz w:val="24"/>
          <w:szCs w:val="24"/>
        </w:rPr>
        <w:t>D</w:t>
      </w:r>
      <w:r w:rsidR="00EF41B0" w:rsidRPr="002B26BF">
        <w:rPr>
          <w:rFonts w:cs="Tahoma"/>
          <w:sz w:val="24"/>
          <w:szCs w:val="24"/>
        </w:rPr>
        <w:t xml:space="preserve"> BAÑOL en octubre 10 de 2015 y </w:t>
      </w:r>
      <w:r w:rsidR="00EF41B0" w:rsidRPr="002B26BF">
        <w:rPr>
          <w:rFonts w:cs="Tahoma"/>
          <w:b/>
          <w:bCs/>
          <w:sz w:val="24"/>
          <w:szCs w:val="24"/>
        </w:rPr>
        <w:t>L.V.B.</w:t>
      </w:r>
      <w:r w:rsidR="00EF41B0" w:rsidRPr="002B26BF">
        <w:rPr>
          <w:rFonts w:cs="Tahoma"/>
          <w:sz w:val="24"/>
          <w:szCs w:val="24"/>
        </w:rPr>
        <w:t xml:space="preserve"> en octubre 14 de 2015, </w:t>
      </w:r>
      <w:r w:rsidR="00EF41B0" w:rsidRPr="002B26BF">
        <w:rPr>
          <w:rFonts w:cs="Tahoma"/>
          <w:b/>
          <w:bCs/>
          <w:i/>
          <w:iCs/>
          <w:sz w:val="24"/>
          <w:szCs w:val="24"/>
        </w:rPr>
        <w:t>la</w:t>
      </w:r>
      <w:r w:rsidR="00EB38B2" w:rsidRPr="002B26BF">
        <w:rPr>
          <w:rFonts w:cs="Tahoma"/>
          <w:b/>
          <w:bCs/>
          <w:i/>
          <w:iCs/>
          <w:sz w:val="24"/>
          <w:szCs w:val="24"/>
        </w:rPr>
        <w:t>s</w:t>
      </w:r>
      <w:r w:rsidR="00EF41B0" w:rsidRPr="002B26BF">
        <w:rPr>
          <w:rFonts w:cs="Tahoma"/>
          <w:b/>
          <w:bCs/>
          <w:i/>
          <w:iCs/>
          <w:sz w:val="24"/>
          <w:szCs w:val="24"/>
        </w:rPr>
        <w:t xml:space="preserve"> que se admitieron como testimonio adjunto</w:t>
      </w:r>
      <w:r w:rsidR="00412E1E" w:rsidRPr="002B26BF">
        <w:rPr>
          <w:rFonts w:cs="Tahoma"/>
          <w:b/>
          <w:bCs/>
          <w:i/>
          <w:iCs/>
          <w:sz w:val="24"/>
          <w:szCs w:val="24"/>
        </w:rPr>
        <w:t>.</w:t>
      </w:r>
      <w:r w:rsidR="00EF41B0" w:rsidRPr="002B26BF">
        <w:rPr>
          <w:rFonts w:cs="Tahoma"/>
          <w:b/>
          <w:bCs/>
          <w:i/>
          <w:iCs/>
          <w:sz w:val="24"/>
          <w:szCs w:val="24"/>
        </w:rPr>
        <w:t xml:space="preserve"> </w:t>
      </w:r>
    </w:p>
    <w:p w14:paraId="72C6C040" w14:textId="724D928A" w:rsidR="00DF1A01" w:rsidRPr="002B26BF" w:rsidRDefault="00DF1A01" w:rsidP="00221427">
      <w:pPr>
        <w:spacing w:line="276" w:lineRule="auto"/>
        <w:ind w:right="51"/>
        <w:rPr>
          <w:rFonts w:cs="Tahoma"/>
          <w:sz w:val="24"/>
          <w:szCs w:val="24"/>
        </w:rPr>
      </w:pPr>
    </w:p>
    <w:p w14:paraId="4ACBE1BB" w14:textId="77777777" w:rsidR="00A608CD" w:rsidRPr="002B26BF" w:rsidRDefault="00427721" w:rsidP="00221427">
      <w:pPr>
        <w:spacing w:line="276" w:lineRule="auto"/>
        <w:ind w:right="51"/>
        <w:rPr>
          <w:rFonts w:cs="Tahoma"/>
          <w:sz w:val="24"/>
          <w:szCs w:val="24"/>
        </w:rPr>
      </w:pPr>
      <w:bookmarkStart w:id="0" w:name="_Hlk140669779"/>
      <w:r w:rsidRPr="002B26BF">
        <w:rPr>
          <w:rFonts w:cs="Tahoma"/>
          <w:sz w:val="24"/>
          <w:szCs w:val="24"/>
        </w:rPr>
        <w:t xml:space="preserve">El A-quo luego de analizar las pruebas arrimadas a juicio, consideró que la información que suministró </w:t>
      </w:r>
      <w:r w:rsidR="0092614E" w:rsidRPr="002B26BF">
        <w:rPr>
          <w:rFonts w:cs="Tahoma"/>
          <w:sz w:val="24"/>
          <w:szCs w:val="24"/>
        </w:rPr>
        <w:t xml:space="preserve">L.V.B. </w:t>
      </w:r>
      <w:r w:rsidR="00C20615" w:rsidRPr="002B26BF">
        <w:rPr>
          <w:rFonts w:cs="Tahoma"/>
          <w:sz w:val="24"/>
          <w:szCs w:val="24"/>
        </w:rPr>
        <w:t xml:space="preserve">en entrevista previa, era la que debía </w:t>
      </w:r>
      <w:r w:rsidR="00A608CD" w:rsidRPr="002B26BF">
        <w:rPr>
          <w:rFonts w:cs="Tahoma"/>
          <w:sz w:val="24"/>
          <w:szCs w:val="24"/>
        </w:rPr>
        <w:t xml:space="preserve">valorarse y </w:t>
      </w:r>
      <w:r w:rsidR="00C20615" w:rsidRPr="002B26BF">
        <w:rPr>
          <w:rFonts w:cs="Tahoma"/>
          <w:sz w:val="24"/>
          <w:szCs w:val="24"/>
        </w:rPr>
        <w:t>dársele credibilidad y no a la retractación efectuada en juicio, en tanto las pruebas arrimadas al dossier permitieron corroborar periféricamente que el acusado fue el auto</w:t>
      </w:r>
      <w:r w:rsidR="00EB38B2" w:rsidRPr="002B26BF">
        <w:rPr>
          <w:rFonts w:cs="Tahoma"/>
          <w:sz w:val="24"/>
          <w:szCs w:val="24"/>
        </w:rPr>
        <w:t>r</w:t>
      </w:r>
      <w:r w:rsidR="00C20615" w:rsidRPr="002B26BF">
        <w:rPr>
          <w:rFonts w:cs="Tahoma"/>
          <w:sz w:val="24"/>
          <w:szCs w:val="24"/>
        </w:rPr>
        <w:t xml:space="preserve"> de los tocamientos a los que aludió </w:t>
      </w:r>
      <w:r w:rsidR="00EB38B2" w:rsidRPr="002B26BF">
        <w:rPr>
          <w:rFonts w:cs="Tahoma"/>
          <w:sz w:val="24"/>
          <w:szCs w:val="24"/>
        </w:rPr>
        <w:t>la pequeña</w:t>
      </w:r>
      <w:r w:rsidR="00C20615" w:rsidRPr="002B26BF">
        <w:rPr>
          <w:rFonts w:cs="Tahoma"/>
          <w:sz w:val="24"/>
          <w:szCs w:val="24"/>
        </w:rPr>
        <w:t xml:space="preserve">. </w:t>
      </w:r>
    </w:p>
    <w:bookmarkEnd w:id="0"/>
    <w:p w14:paraId="2881E747" w14:textId="77777777" w:rsidR="00A608CD" w:rsidRPr="002B26BF" w:rsidRDefault="00A608CD" w:rsidP="00221427">
      <w:pPr>
        <w:spacing w:line="276" w:lineRule="auto"/>
        <w:ind w:right="51"/>
        <w:rPr>
          <w:rFonts w:cs="Tahoma"/>
          <w:sz w:val="24"/>
          <w:szCs w:val="24"/>
        </w:rPr>
      </w:pPr>
    </w:p>
    <w:p w14:paraId="78010607" w14:textId="1A92445F" w:rsidR="00C20615" w:rsidRPr="002B26BF" w:rsidRDefault="00C20615" w:rsidP="00221427">
      <w:pPr>
        <w:spacing w:line="276" w:lineRule="auto"/>
        <w:ind w:right="51"/>
        <w:rPr>
          <w:rFonts w:cs="Tahoma"/>
          <w:sz w:val="24"/>
          <w:szCs w:val="24"/>
        </w:rPr>
      </w:pPr>
      <w:r w:rsidRPr="002B26BF">
        <w:rPr>
          <w:rFonts w:cs="Tahoma"/>
          <w:sz w:val="24"/>
          <w:szCs w:val="24"/>
        </w:rPr>
        <w:t>La defensa</w:t>
      </w:r>
      <w:r w:rsidR="00EB38B2" w:rsidRPr="002B26BF">
        <w:rPr>
          <w:rFonts w:cs="Tahoma"/>
          <w:sz w:val="24"/>
          <w:szCs w:val="24"/>
        </w:rPr>
        <w:t xml:space="preserve"> por su parte</w:t>
      </w:r>
      <w:r w:rsidRPr="002B26BF">
        <w:rPr>
          <w:rFonts w:cs="Tahoma"/>
          <w:sz w:val="24"/>
          <w:szCs w:val="24"/>
        </w:rPr>
        <w:t xml:space="preserve">, se mostró inconforme con tal determinación al sostener, inicialmente, que la incorporación de la entrevista de la menor, como </w:t>
      </w:r>
      <w:r w:rsidRPr="002B26BF">
        <w:rPr>
          <w:rFonts w:cs="Tahoma"/>
          <w:b/>
          <w:bCs/>
          <w:i/>
          <w:iCs/>
          <w:sz w:val="24"/>
          <w:szCs w:val="24"/>
        </w:rPr>
        <w:t>testimonio adjunto</w:t>
      </w:r>
      <w:r w:rsidR="00A608CD" w:rsidRPr="002B26BF">
        <w:rPr>
          <w:rFonts w:cs="Tahoma"/>
          <w:sz w:val="24"/>
          <w:szCs w:val="24"/>
        </w:rPr>
        <w:t>,</w:t>
      </w:r>
      <w:r w:rsidRPr="002B26BF">
        <w:rPr>
          <w:rFonts w:cs="Tahoma"/>
          <w:sz w:val="24"/>
          <w:szCs w:val="24"/>
        </w:rPr>
        <w:t xml:space="preserve"> vulneró el debido proceso probatorio, en tanto la Fiscalía no pidió su incorporación expresa y ello se hizo de manera </w:t>
      </w:r>
      <w:r w:rsidRPr="002B26BF">
        <w:rPr>
          <w:rFonts w:cs="Tahoma"/>
          <w:b/>
          <w:bCs/>
          <w:sz w:val="24"/>
          <w:szCs w:val="24"/>
        </w:rPr>
        <w:t xml:space="preserve">oficiosa </w:t>
      </w:r>
      <w:r w:rsidRPr="002B26BF">
        <w:rPr>
          <w:rFonts w:cs="Tahoma"/>
          <w:sz w:val="24"/>
          <w:szCs w:val="24"/>
        </w:rPr>
        <w:t>por el A-quo, por lo cual no podía ser valorada y ante ello solo queda la versión de la niña en juicio, donde se retractó de lo sucedido, sin que los indicios a que acudió el A-quo sirvan para fundamentar el fallo,  aunado a las dudas respe</w:t>
      </w:r>
      <w:r w:rsidR="00EB38B2" w:rsidRPr="002B26BF">
        <w:rPr>
          <w:rFonts w:cs="Tahoma"/>
          <w:sz w:val="24"/>
          <w:szCs w:val="24"/>
        </w:rPr>
        <w:t>c</w:t>
      </w:r>
      <w:r w:rsidRPr="002B26BF">
        <w:rPr>
          <w:rFonts w:cs="Tahoma"/>
          <w:sz w:val="24"/>
          <w:szCs w:val="24"/>
        </w:rPr>
        <w:t>to de la comisión de los hechos en el interior del parqueadero.</w:t>
      </w:r>
    </w:p>
    <w:p w14:paraId="4BC82A17" w14:textId="59039A08" w:rsidR="00C20615" w:rsidRPr="002B26BF" w:rsidRDefault="00C20615" w:rsidP="00221427">
      <w:pPr>
        <w:spacing w:line="276" w:lineRule="auto"/>
        <w:ind w:right="51"/>
        <w:rPr>
          <w:rFonts w:cs="Tahoma"/>
          <w:sz w:val="24"/>
          <w:szCs w:val="24"/>
        </w:rPr>
      </w:pPr>
    </w:p>
    <w:p w14:paraId="447955D4" w14:textId="10220354" w:rsidR="00C20615" w:rsidRPr="002B26BF" w:rsidRDefault="00C20615" w:rsidP="00221427">
      <w:pPr>
        <w:spacing w:line="276" w:lineRule="auto"/>
        <w:ind w:right="51"/>
        <w:rPr>
          <w:rFonts w:cs="Tahoma"/>
          <w:sz w:val="24"/>
          <w:szCs w:val="24"/>
        </w:rPr>
      </w:pPr>
      <w:r w:rsidRPr="002B26BF">
        <w:rPr>
          <w:rFonts w:cs="Tahoma"/>
          <w:sz w:val="24"/>
          <w:szCs w:val="24"/>
        </w:rPr>
        <w:t>Con miras a resolver los cuestionamientos efectuad</w:t>
      </w:r>
      <w:r w:rsidR="00EB38B2" w:rsidRPr="002B26BF">
        <w:rPr>
          <w:rFonts w:cs="Tahoma"/>
          <w:sz w:val="24"/>
          <w:szCs w:val="24"/>
        </w:rPr>
        <w:t>o</w:t>
      </w:r>
      <w:r w:rsidRPr="002B26BF">
        <w:rPr>
          <w:rFonts w:cs="Tahoma"/>
          <w:sz w:val="24"/>
          <w:szCs w:val="24"/>
        </w:rPr>
        <w:t xml:space="preserve">s contra el fallo de condena por parte de la apoderada del señor </w:t>
      </w:r>
      <w:r w:rsidR="00577EDE" w:rsidRPr="002B26BF">
        <w:rPr>
          <w:rFonts w:cs="Tahoma"/>
          <w:b/>
          <w:sz w:val="24"/>
          <w:szCs w:val="24"/>
        </w:rPr>
        <w:t>CHHR</w:t>
      </w:r>
      <w:r w:rsidRPr="002B26BF">
        <w:rPr>
          <w:rFonts w:cs="Tahoma"/>
          <w:sz w:val="24"/>
          <w:szCs w:val="24"/>
        </w:rPr>
        <w:t>, considera la Sala que los dos problemas jurídicos a desarrollar consistirían en lo siguiente:</w:t>
      </w:r>
      <w:r w:rsidR="00FD1163" w:rsidRPr="002B26BF">
        <w:rPr>
          <w:rFonts w:cs="Tahoma"/>
          <w:sz w:val="24"/>
          <w:szCs w:val="24"/>
        </w:rPr>
        <w:t xml:space="preserve"> </w:t>
      </w:r>
      <w:r w:rsidRPr="002B26BF">
        <w:rPr>
          <w:rFonts w:cs="Tahoma"/>
          <w:b/>
          <w:bCs/>
          <w:i/>
          <w:iCs/>
          <w:sz w:val="24"/>
          <w:szCs w:val="24"/>
        </w:rPr>
        <w:t>(i)</w:t>
      </w:r>
      <w:r w:rsidRPr="002B26BF">
        <w:rPr>
          <w:rFonts w:cs="Tahoma"/>
          <w:sz w:val="24"/>
          <w:szCs w:val="24"/>
        </w:rPr>
        <w:t xml:space="preserve"> si la entrevista previa que rindió la menor L.V.B., fue incorporada a juicio como testimonio adjunto de </w:t>
      </w:r>
      <w:r w:rsidR="0010498B" w:rsidRPr="002B26BF">
        <w:rPr>
          <w:rFonts w:cs="Tahoma"/>
          <w:sz w:val="24"/>
          <w:szCs w:val="24"/>
        </w:rPr>
        <w:t xml:space="preserve">forma </w:t>
      </w:r>
      <w:r w:rsidRPr="002B26BF">
        <w:rPr>
          <w:rFonts w:cs="Tahoma"/>
          <w:sz w:val="24"/>
          <w:szCs w:val="24"/>
        </w:rPr>
        <w:t xml:space="preserve">indebida y por consiguiente no podía ser objeto de valoración por el A-quo, y </w:t>
      </w:r>
      <w:r w:rsidRPr="002B26BF">
        <w:rPr>
          <w:rFonts w:cs="Tahoma"/>
          <w:b/>
          <w:bCs/>
          <w:i/>
          <w:iCs/>
          <w:sz w:val="24"/>
          <w:szCs w:val="24"/>
        </w:rPr>
        <w:t>(ii)</w:t>
      </w:r>
      <w:r w:rsidRPr="002B26BF">
        <w:rPr>
          <w:rFonts w:cs="Tahoma"/>
          <w:sz w:val="24"/>
          <w:szCs w:val="24"/>
        </w:rPr>
        <w:t xml:space="preserve"> si excluida del acervo probatorio la referida entrevista, existe prueba para emitir fallo de responsabilidad en contra del acá acusado</w:t>
      </w:r>
      <w:r w:rsidR="00EB38B2" w:rsidRPr="002B26BF">
        <w:rPr>
          <w:rFonts w:cs="Tahoma"/>
          <w:sz w:val="24"/>
          <w:szCs w:val="24"/>
        </w:rPr>
        <w:t>, mismos que se procederán a desarrollar así</w:t>
      </w:r>
      <w:r w:rsidR="00FD1163" w:rsidRPr="002B26BF">
        <w:rPr>
          <w:rFonts w:cs="Tahoma"/>
          <w:sz w:val="24"/>
          <w:szCs w:val="24"/>
        </w:rPr>
        <w:t>:</w:t>
      </w:r>
    </w:p>
    <w:p w14:paraId="5B3ACD79" w14:textId="77777777" w:rsidR="00C20615" w:rsidRPr="002B26BF" w:rsidRDefault="00C20615" w:rsidP="00221427">
      <w:pPr>
        <w:spacing w:line="276" w:lineRule="auto"/>
        <w:ind w:right="51"/>
        <w:rPr>
          <w:rFonts w:cs="Tahoma"/>
          <w:sz w:val="24"/>
          <w:szCs w:val="24"/>
        </w:rPr>
      </w:pPr>
    </w:p>
    <w:p w14:paraId="2D90F783" w14:textId="395174F6" w:rsidR="00224DBB" w:rsidRPr="002B26BF" w:rsidRDefault="00C20615" w:rsidP="00221427">
      <w:pPr>
        <w:pStyle w:val="Prrafodelista"/>
        <w:numPr>
          <w:ilvl w:val="0"/>
          <w:numId w:val="1"/>
        </w:numPr>
        <w:spacing w:line="276" w:lineRule="auto"/>
        <w:ind w:right="51"/>
        <w:rPr>
          <w:rFonts w:cs="Tahoma"/>
          <w:b/>
          <w:bCs/>
          <w:i/>
          <w:sz w:val="24"/>
          <w:szCs w:val="24"/>
        </w:rPr>
      </w:pPr>
      <w:r w:rsidRPr="002B26BF">
        <w:rPr>
          <w:rFonts w:cs="Tahoma"/>
          <w:b/>
          <w:bCs/>
          <w:i/>
          <w:sz w:val="24"/>
          <w:szCs w:val="24"/>
        </w:rPr>
        <w:t>Sobre la indebida incorporación de entrevista previa como testimonio adjunto.</w:t>
      </w:r>
    </w:p>
    <w:p w14:paraId="09629A69" w14:textId="26CA52B6" w:rsidR="00C20615" w:rsidRPr="002B26BF" w:rsidRDefault="00C20615" w:rsidP="00221427">
      <w:pPr>
        <w:spacing w:line="276" w:lineRule="auto"/>
        <w:ind w:right="51"/>
        <w:rPr>
          <w:rFonts w:cs="Tahoma"/>
          <w:sz w:val="24"/>
          <w:szCs w:val="24"/>
        </w:rPr>
      </w:pPr>
    </w:p>
    <w:p w14:paraId="5634A3CE" w14:textId="651FA03F" w:rsidR="00974EE9" w:rsidRPr="002B26BF" w:rsidRDefault="00D66257" w:rsidP="00221427">
      <w:pPr>
        <w:spacing w:line="276" w:lineRule="auto"/>
        <w:rPr>
          <w:rFonts w:cs="Tahoma"/>
          <w:sz w:val="24"/>
          <w:szCs w:val="24"/>
        </w:rPr>
      </w:pPr>
      <w:r w:rsidRPr="002B26BF">
        <w:rPr>
          <w:rFonts w:cs="Tahoma"/>
          <w:sz w:val="24"/>
          <w:szCs w:val="24"/>
        </w:rPr>
        <w:t>Señala la recurrente</w:t>
      </w:r>
      <w:r w:rsidR="00974EE9" w:rsidRPr="002B26BF">
        <w:rPr>
          <w:rFonts w:cs="Tahoma"/>
          <w:sz w:val="24"/>
          <w:szCs w:val="24"/>
        </w:rPr>
        <w:t xml:space="preserve"> que la entrevista previa de octubre 14 de 2015, que había rendido la menor L.V.B., fue indebidamente incorporada como testimonio adjunto, lo cual obedeció a una determinación de carácter oficiosa del A-quo, lo cual le está vedado, ante la no solicitud al respecto por parte de la delegada del ente acusador, misma que fue objeto de valoración por parte del </w:t>
      </w:r>
      <w:r w:rsidR="00EB38B2" w:rsidRPr="002B26BF">
        <w:rPr>
          <w:rFonts w:cs="Tahoma"/>
          <w:sz w:val="24"/>
          <w:szCs w:val="24"/>
        </w:rPr>
        <w:t xml:space="preserve">funcionario </w:t>
      </w:r>
      <w:r w:rsidR="00974EE9" w:rsidRPr="002B26BF">
        <w:rPr>
          <w:rFonts w:cs="Tahoma"/>
          <w:sz w:val="24"/>
          <w:szCs w:val="24"/>
        </w:rPr>
        <w:t xml:space="preserve">para establecer que </w:t>
      </w:r>
      <w:r w:rsidR="00974EE9" w:rsidRPr="002B26BF">
        <w:rPr>
          <w:rFonts w:cs="Tahoma"/>
          <w:sz w:val="24"/>
          <w:szCs w:val="24"/>
        </w:rPr>
        <w:lastRenderedPageBreak/>
        <w:t>debía darle credibilidad a lo allí contenido y no a lo expresado en juicio por la presunta víctima.</w:t>
      </w:r>
    </w:p>
    <w:p w14:paraId="2305EEDD" w14:textId="3B440CD4" w:rsidR="00974EE9" w:rsidRPr="002B26BF" w:rsidRDefault="00974EE9" w:rsidP="00221427">
      <w:pPr>
        <w:spacing w:line="276" w:lineRule="auto"/>
        <w:rPr>
          <w:rFonts w:cs="Tahoma"/>
          <w:sz w:val="24"/>
          <w:szCs w:val="24"/>
        </w:rPr>
      </w:pPr>
    </w:p>
    <w:p w14:paraId="3CACEF17" w14:textId="0C88FCA1" w:rsidR="00974EE9" w:rsidRPr="002B26BF" w:rsidRDefault="00974EE9" w:rsidP="00221427">
      <w:pPr>
        <w:spacing w:line="276" w:lineRule="auto"/>
        <w:rPr>
          <w:rFonts w:cs="Tahoma"/>
          <w:sz w:val="24"/>
          <w:szCs w:val="24"/>
        </w:rPr>
      </w:pPr>
      <w:r w:rsidRPr="002B26BF">
        <w:rPr>
          <w:rFonts w:cs="Tahoma"/>
          <w:sz w:val="24"/>
          <w:szCs w:val="24"/>
        </w:rPr>
        <w:t>Con antelación a desarrollar tal planteamiento, considera la Sala necesario hacer alusión a lo que jurisprudencialmente se ha establecido en punto del testimonio adjunto y la impugnación de credibilidad, en tanto en diversas ocasiones suelen confundirse, como para la Sala al parecer en este caso tuvo ocurrencia, como más adelante se verá.</w:t>
      </w:r>
    </w:p>
    <w:p w14:paraId="14C631C4" w14:textId="126FF8EF" w:rsidR="00974EE9" w:rsidRPr="002B26BF" w:rsidRDefault="00974EE9" w:rsidP="00221427">
      <w:pPr>
        <w:spacing w:line="276" w:lineRule="auto"/>
        <w:rPr>
          <w:rFonts w:cs="Tahoma"/>
          <w:sz w:val="24"/>
          <w:szCs w:val="24"/>
        </w:rPr>
      </w:pPr>
    </w:p>
    <w:p w14:paraId="6CAD9C4C" w14:textId="21F5E516" w:rsidR="00974EE9" w:rsidRPr="002B26BF" w:rsidRDefault="00974EE9" w:rsidP="00221427">
      <w:pPr>
        <w:spacing w:line="276" w:lineRule="auto"/>
        <w:rPr>
          <w:rFonts w:cs="Tahoma"/>
          <w:sz w:val="24"/>
          <w:szCs w:val="24"/>
        </w:rPr>
      </w:pPr>
      <w:r w:rsidRPr="002B26BF">
        <w:rPr>
          <w:rFonts w:cs="Tahoma"/>
          <w:sz w:val="24"/>
          <w:szCs w:val="24"/>
        </w:rPr>
        <w:t>Al respecto ha sostenido la Corte</w:t>
      </w:r>
      <w:r w:rsidR="008B660B" w:rsidRPr="002B26BF">
        <w:rPr>
          <w:rFonts w:cs="Tahoma"/>
          <w:sz w:val="24"/>
          <w:szCs w:val="24"/>
          <w:vertAlign w:val="superscript"/>
        </w:rPr>
        <w:footnoteReference w:id="4"/>
      </w:r>
      <w:r w:rsidRPr="002B26BF">
        <w:rPr>
          <w:rFonts w:cs="Tahoma"/>
          <w:sz w:val="24"/>
          <w:szCs w:val="24"/>
        </w:rPr>
        <w:t xml:space="preserve"> que:</w:t>
      </w:r>
    </w:p>
    <w:p w14:paraId="5F4BB35A" w14:textId="77777777" w:rsidR="00974EE9" w:rsidRPr="002B26BF" w:rsidRDefault="00974EE9" w:rsidP="00221427">
      <w:pPr>
        <w:spacing w:line="276" w:lineRule="auto"/>
        <w:rPr>
          <w:rFonts w:cs="Tahoma"/>
          <w:sz w:val="24"/>
          <w:szCs w:val="24"/>
        </w:rPr>
      </w:pPr>
    </w:p>
    <w:p w14:paraId="7631AE71" w14:textId="0EC2A71C" w:rsidR="00974EE9" w:rsidRPr="002B26BF" w:rsidRDefault="006C463F" w:rsidP="003C57BB">
      <w:pPr>
        <w:spacing w:line="240" w:lineRule="auto"/>
        <w:ind w:left="426" w:right="420"/>
        <w:rPr>
          <w:rFonts w:cs="Tahoma"/>
          <w:i/>
          <w:sz w:val="22"/>
          <w:szCs w:val="24"/>
        </w:rPr>
      </w:pPr>
      <w:r w:rsidRPr="002B26BF">
        <w:rPr>
          <w:rFonts w:cs="Tahoma"/>
          <w:i/>
          <w:sz w:val="22"/>
          <w:szCs w:val="24"/>
        </w:rPr>
        <w:t xml:space="preserve">“En ese escenario, la Sala ha señalado que no puede confundirse la utilización de declaraciones anteriores con fines de impugnación, con la incorporación de una declaración anterior al juicio oral </w:t>
      </w:r>
      <w:r w:rsidRPr="002B26BF">
        <w:rPr>
          <w:rFonts w:cs="Tahoma"/>
          <w:b/>
          <w:i/>
          <w:sz w:val="22"/>
          <w:szCs w:val="24"/>
        </w:rPr>
        <w:t>como medio de prueba</w:t>
      </w:r>
      <w:r w:rsidRPr="002B26BF">
        <w:rPr>
          <w:rFonts w:cs="Tahoma"/>
          <w:i/>
          <w:sz w:val="22"/>
          <w:szCs w:val="24"/>
        </w:rPr>
        <w:t>. En el primer evento, la finalidad de la parte adversa (la que no solicitó la práctica de la prueba testimonial</w:t>
      </w:r>
      <w:r w:rsidRPr="002B26BF">
        <w:rPr>
          <w:rStyle w:val="Refdenotaalpie"/>
          <w:rFonts w:ascii="Tahoma" w:hAnsi="Tahoma" w:cs="Tahoma"/>
          <w:i/>
          <w:sz w:val="22"/>
          <w:szCs w:val="24"/>
        </w:rPr>
        <w:footnoteReference w:id="5"/>
      </w:r>
      <w:r w:rsidRPr="002B26BF">
        <w:rPr>
          <w:rFonts w:cs="Tahoma"/>
          <w:i/>
          <w:sz w:val="22"/>
          <w:szCs w:val="24"/>
        </w:rPr>
        <w:t xml:space="preserve">), es mostrar que existen contradicciones que le restan verosimilitud al relato o credibilidad al testigo. En el segundo, la parte que solicitó la práctica de la prueba y que se enfrenta a la situación de que éste cambió su versión, pretende que la versión anterior ingrese como </w:t>
      </w:r>
      <w:r w:rsidRPr="002B26BF">
        <w:rPr>
          <w:rFonts w:cs="Tahoma"/>
          <w:b/>
          <w:i/>
          <w:sz w:val="22"/>
          <w:szCs w:val="24"/>
        </w:rPr>
        <w:t>medio de prueba</w:t>
      </w:r>
      <w:r w:rsidRPr="002B26BF">
        <w:rPr>
          <w:rFonts w:cs="Tahoma"/>
          <w:i/>
          <w:sz w:val="22"/>
          <w:szCs w:val="24"/>
        </w:rPr>
        <w:t>, para que el juez la valore como tal al momento de decidir sobre la responsabilidad penal”</w:t>
      </w:r>
      <w:r w:rsidR="008B660B" w:rsidRPr="002B26BF">
        <w:rPr>
          <w:rFonts w:cs="Tahoma"/>
          <w:i/>
          <w:sz w:val="22"/>
          <w:szCs w:val="24"/>
        </w:rPr>
        <w:t>.</w:t>
      </w:r>
    </w:p>
    <w:p w14:paraId="24A58D2E" w14:textId="77777777" w:rsidR="006C463F" w:rsidRPr="002B26BF" w:rsidRDefault="006C463F" w:rsidP="003C57BB">
      <w:pPr>
        <w:spacing w:line="240" w:lineRule="auto"/>
        <w:ind w:left="426" w:right="420" w:firstLine="708"/>
        <w:rPr>
          <w:rFonts w:cs="Tahoma"/>
          <w:i/>
          <w:sz w:val="22"/>
          <w:szCs w:val="24"/>
        </w:rPr>
      </w:pPr>
    </w:p>
    <w:p w14:paraId="7E25F5E6" w14:textId="77777777" w:rsidR="006C463F" w:rsidRPr="002B26BF" w:rsidRDefault="006C463F" w:rsidP="003C57BB">
      <w:pPr>
        <w:spacing w:line="240" w:lineRule="auto"/>
        <w:ind w:left="426" w:right="420"/>
        <w:rPr>
          <w:rFonts w:cs="Tahoma"/>
          <w:i/>
          <w:color w:val="000000"/>
          <w:sz w:val="22"/>
          <w:szCs w:val="24"/>
          <w:lang w:eastAsia="es-CO"/>
        </w:rPr>
      </w:pPr>
      <w:r w:rsidRPr="002B26BF">
        <w:rPr>
          <w:rFonts w:cs="Tahoma"/>
          <w:i/>
          <w:sz w:val="22"/>
          <w:szCs w:val="24"/>
        </w:rPr>
        <w:t xml:space="preserve">En forma resumida, de acuerdo con lo establecido por la Corte, la admisibilidad de las declaraciones anteriores </w:t>
      </w:r>
      <w:r w:rsidRPr="002B26BF">
        <w:rPr>
          <w:rFonts w:cs="Tahoma"/>
          <w:b/>
          <w:i/>
          <w:sz w:val="22"/>
          <w:szCs w:val="24"/>
        </w:rPr>
        <w:t>como medio de prueba</w:t>
      </w:r>
      <w:r w:rsidRPr="002B26BF">
        <w:rPr>
          <w:rFonts w:cs="Tahoma"/>
          <w:i/>
          <w:sz w:val="22"/>
          <w:szCs w:val="24"/>
        </w:rPr>
        <w:t xml:space="preserve">, </w:t>
      </w:r>
      <w:r w:rsidRPr="002B26BF">
        <w:rPr>
          <w:rFonts w:cs="Tahoma"/>
          <w:i/>
          <w:color w:val="000000"/>
          <w:sz w:val="22"/>
          <w:szCs w:val="24"/>
          <w:lang w:eastAsia="es-CO"/>
        </w:rPr>
        <w:t>está sujeta principalmente a dos requisitos: i) que la declaración anterior sea inconsistente con lo declarado en juicio, y ii) que la parte contra la que se aduce el testimonio tenga la oportunidad de ejercer el contrainterrogatorio.</w:t>
      </w:r>
    </w:p>
    <w:p w14:paraId="115770BE" w14:textId="1B7F0BF3" w:rsidR="006C463F" w:rsidRPr="002B26BF" w:rsidRDefault="006C463F" w:rsidP="003C57BB">
      <w:pPr>
        <w:spacing w:line="240" w:lineRule="auto"/>
        <w:ind w:left="426" w:right="420"/>
        <w:rPr>
          <w:rFonts w:cs="Tahoma"/>
          <w:i/>
          <w:color w:val="000000"/>
          <w:sz w:val="22"/>
          <w:szCs w:val="24"/>
          <w:lang w:eastAsia="es-CO"/>
        </w:rPr>
      </w:pPr>
    </w:p>
    <w:p w14:paraId="73FA32B4" w14:textId="0DC3E606" w:rsidR="00C50522" w:rsidRPr="002B26BF" w:rsidRDefault="00C50522" w:rsidP="003C57BB">
      <w:pPr>
        <w:spacing w:line="240" w:lineRule="auto"/>
        <w:ind w:left="426" w:right="420"/>
        <w:rPr>
          <w:rFonts w:cs="Tahoma"/>
          <w:i/>
          <w:color w:val="000000"/>
          <w:sz w:val="22"/>
          <w:szCs w:val="24"/>
          <w:lang w:eastAsia="es-CO"/>
        </w:rPr>
      </w:pPr>
      <w:r w:rsidRPr="002B26BF">
        <w:rPr>
          <w:rFonts w:cs="Tahoma"/>
          <w:i/>
          <w:color w:val="000000"/>
          <w:sz w:val="22"/>
          <w:szCs w:val="24"/>
          <w:lang w:eastAsia="es-CO"/>
        </w:rPr>
        <w:t>[…]</w:t>
      </w:r>
    </w:p>
    <w:p w14:paraId="76B4B820" w14:textId="77777777" w:rsidR="006C463F" w:rsidRPr="002B26BF" w:rsidRDefault="006C463F" w:rsidP="003C57BB">
      <w:pPr>
        <w:spacing w:line="240" w:lineRule="auto"/>
        <w:ind w:left="426" w:right="420"/>
        <w:rPr>
          <w:rFonts w:cs="Tahoma"/>
          <w:i/>
          <w:color w:val="000000"/>
          <w:sz w:val="22"/>
          <w:szCs w:val="24"/>
          <w:lang w:eastAsia="es-CO"/>
        </w:rPr>
      </w:pPr>
    </w:p>
    <w:p w14:paraId="0E08A58E" w14:textId="1465C88A" w:rsidR="006C463F" w:rsidRPr="002B26BF" w:rsidRDefault="006C463F" w:rsidP="003C57BB">
      <w:pPr>
        <w:spacing w:line="240" w:lineRule="auto"/>
        <w:ind w:left="426" w:right="420"/>
        <w:rPr>
          <w:rFonts w:cs="Tahoma"/>
          <w:i/>
          <w:sz w:val="22"/>
          <w:szCs w:val="24"/>
        </w:rPr>
      </w:pPr>
      <w:r w:rsidRPr="002B26BF">
        <w:rPr>
          <w:rFonts w:cs="Tahoma"/>
          <w:i/>
          <w:sz w:val="22"/>
          <w:szCs w:val="24"/>
        </w:rPr>
        <w:t xml:space="preserve">Así las cosas, la posibilidad de </w:t>
      </w:r>
      <w:r w:rsidRPr="002B26BF">
        <w:rPr>
          <w:rFonts w:cs="Tahoma"/>
          <w:i/>
          <w:color w:val="000000"/>
          <w:sz w:val="22"/>
          <w:szCs w:val="24"/>
          <w:lang w:eastAsia="es-CO"/>
        </w:rPr>
        <w:t xml:space="preserve">ingresar como prueba las declaraciones anteriores al juicio oral está supeditada a que el testigo: i) se haya retractado o cambiado la versión; ii) esté </w:t>
      </w:r>
      <w:r w:rsidRPr="002B26BF">
        <w:rPr>
          <w:rFonts w:cs="Tahoma"/>
          <w:b/>
          <w:i/>
          <w:color w:val="000000"/>
          <w:sz w:val="22"/>
          <w:szCs w:val="24"/>
          <w:lang w:eastAsia="es-CO"/>
        </w:rPr>
        <w:t>disponible</w:t>
      </w:r>
      <w:r w:rsidRPr="002B26BF">
        <w:rPr>
          <w:rStyle w:val="Refdenotaalpie"/>
          <w:rFonts w:ascii="Tahoma" w:hAnsi="Tahoma" w:cs="Tahoma"/>
          <w:i/>
          <w:color w:val="000000"/>
          <w:sz w:val="22"/>
          <w:szCs w:val="24"/>
          <w:lang w:eastAsia="es-CO"/>
        </w:rPr>
        <w:footnoteReference w:id="6"/>
      </w:r>
      <w:r w:rsidRPr="002B26BF">
        <w:rPr>
          <w:rFonts w:cs="Tahoma"/>
          <w:i/>
          <w:color w:val="000000"/>
          <w:sz w:val="22"/>
          <w:szCs w:val="24"/>
          <w:lang w:eastAsia="es-CO"/>
        </w:rPr>
        <w:t xml:space="preserve"> en el juicio oral para ser interrogado sobre lo declarado en este escenario y lo que atestiguó con antelación, si no está disponible para el contrainterrogatorio, la declaración anterior quedará sometida a las reglas de la prueba de referencia</w:t>
      </w:r>
      <w:r w:rsidRPr="002B26BF">
        <w:rPr>
          <w:rStyle w:val="Refdenotaalpie"/>
          <w:rFonts w:ascii="Tahoma" w:hAnsi="Tahoma" w:cs="Tahoma"/>
          <w:i/>
          <w:color w:val="000000"/>
          <w:sz w:val="22"/>
          <w:szCs w:val="24"/>
          <w:lang w:eastAsia="es-CO"/>
        </w:rPr>
        <w:footnoteReference w:id="7"/>
      </w:r>
      <w:r w:rsidRPr="002B26BF">
        <w:rPr>
          <w:rFonts w:cs="Tahoma"/>
          <w:i/>
          <w:color w:val="000000"/>
          <w:sz w:val="22"/>
          <w:szCs w:val="24"/>
          <w:lang w:eastAsia="es-CO"/>
        </w:rPr>
        <w:t xml:space="preserve">; iii) por otra parte, que la declaración se incorpore mediante lectura; iv) </w:t>
      </w:r>
      <w:r w:rsidRPr="002B26BF">
        <w:rPr>
          <w:rFonts w:cs="Tahoma"/>
          <w:i/>
          <w:color w:val="000000"/>
          <w:sz w:val="22"/>
          <w:szCs w:val="24"/>
          <w:u w:val="single"/>
          <w:lang w:eastAsia="es-CO"/>
        </w:rPr>
        <w:t>por solicitud de la respectiva parte</w:t>
      </w:r>
      <w:r w:rsidRPr="002B26BF">
        <w:rPr>
          <w:rStyle w:val="Refdenotaalpie"/>
          <w:rFonts w:ascii="Tahoma" w:hAnsi="Tahoma" w:cs="Tahoma"/>
          <w:i/>
          <w:color w:val="000000"/>
          <w:sz w:val="22"/>
          <w:szCs w:val="24"/>
          <w:u w:val="single"/>
          <w:lang w:eastAsia="es-CO"/>
        </w:rPr>
        <w:footnoteReference w:id="8"/>
      </w:r>
      <w:r w:rsidRPr="002B26BF">
        <w:rPr>
          <w:rFonts w:cs="Tahoma"/>
          <w:i/>
          <w:color w:val="000000"/>
          <w:sz w:val="22"/>
          <w:szCs w:val="24"/>
          <w:u w:val="single"/>
          <w:lang w:eastAsia="es-CO"/>
        </w:rPr>
        <w:t>, para que pueda ser valorada por el juez</w:t>
      </w:r>
      <w:r w:rsidRPr="002B26BF">
        <w:rPr>
          <w:rFonts w:cs="Tahoma"/>
          <w:i/>
          <w:color w:val="000000"/>
          <w:sz w:val="22"/>
          <w:szCs w:val="24"/>
          <w:lang w:eastAsia="es-CO"/>
        </w:rPr>
        <w:t>. En tales condiciones, el sentenciador contará con las dos versiones</w:t>
      </w:r>
      <w:r w:rsidRPr="002B26BF">
        <w:rPr>
          <w:rStyle w:val="Refdenotaalpie"/>
          <w:rFonts w:ascii="Tahoma" w:hAnsi="Tahoma" w:cs="Tahoma"/>
          <w:i/>
          <w:color w:val="000000"/>
          <w:sz w:val="22"/>
          <w:szCs w:val="24"/>
          <w:lang w:eastAsia="es-CO"/>
        </w:rPr>
        <w:footnoteReference w:id="9"/>
      </w:r>
      <w:r w:rsidRPr="002B26BF">
        <w:rPr>
          <w:rFonts w:cs="Tahoma"/>
          <w:i/>
          <w:color w:val="000000"/>
          <w:sz w:val="22"/>
          <w:szCs w:val="24"/>
          <w:lang w:eastAsia="es-CO"/>
        </w:rPr>
        <w:t>, que le permitirán con mayor criterio adoptar la determinación correspondiente” -Subrayas fuera del texto.</w:t>
      </w:r>
    </w:p>
    <w:p w14:paraId="1DA5FC4E" w14:textId="77777777" w:rsidR="00EB38B2" w:rsidRPr="002B26BF" w:rsidRDefault="00EB38B2" w:rsidP="00221427">
      <w:pPr>
        <w:spacing w:line="276" w:lineRule="auto"/>
        <w:rPr>
          <w:rFonts w:cs="Tahoma"/>
          <w:sz w:val="24"/>
          <w:szCs w:val="24"/>
        </w:rPr>
      </w:pPr>
    </w:p>
    <w:p w14:paraId="49AD9E7A" w14:textId="4CA30E56" w:rsidR="006C463F" w:rsidRPr="002B26BF" w:rsidRDefault="008B660B" w:rsidP="00221427">
      <w:pPr>
        <w:spacing w:line="276" w:lineRule="auto"/>
        <w:rPr>
          <w:rFonts w:cs="Tahoma"/>
          <w:sz w:val="24"/>
          <w:szCs w:val="24"/>
        </w:rPr>
      </w:pPr>
      <w:r w:rsidRPr="002B26BF">
        <w:rPr>
          <w:rFonts w:cs="Tahoma"/>
          <w:sz w:val="24"/>
          <w:szCs w:val="24"/>
        </w:rPr>
        <w:t>Así mismo</w:t>
      </w:r>
      <w:r w:rsidR="00BB592F" w:rsidRPr="002B26BF">
        <w:rPr>
          <w:rFonts w:cs="Tahoma"/>
          <w:sz w:val="24"/>
          <w:szCs w:val="24"/>
        </w:rPr>
        <w:t xml:space="preserve"> en últimas jurisprudencias</w:t>
      </w:r>
      <w:r w:rsidRPr="002B26BF">
        <w:rPr>
          <w:rFonts w:cs="Tahoma"/>
          <w:sz w:val="24"/>
          <w:szCs w:val="24"/>
        </w:rPr>
        <w:t xml:space="preserve"> </w:t>
      </w:r>
      <w:r w:rsidR="00C50522" w:rsidRPr="002B26BF">
        <w:rPr>
          <w:rFonts w:cs="Tahoma"/>
          <w:sz w:val="24"/>
          <w:szCs w:val="24"/>
        </w:rPr>
        <w:t>la Alta Corporación</w:t>
      </w:r>
      <w:r w:rsidR="00BB592F" w:rsidRPr="002B26BF">
        <w:rPr>
          <w:rFonts w:cs="Tahoma"/>
          <w:sz w:val="24"/>
          <w:szCs w:val="24"/>
          <w:vertAlign w:val="superscript"/>
        </w:rPr>
        <w:footnoteReference w:id="10"/>
      </w:r>
      <w:r w:rsidR="00C50522" w:rsidRPr="002B26BF">
        <w:rPr>
          <w:rFonts w:cs="Tahoma"/>
          <w:sz w:val="24"/>
          <w:szCs w:val="24"/>
        </w:rPr>
        <w:t xml:space="preserve"> nuevamente se refirió al tema y </w:t>
      </w:r>
      <w:r w:rsidR="0092614E" w:rsidRPr="002B26BF">
        <w:rPr>
          <w:rFonts w:cs="Tahoma"/>
          <w:sz w:val="24"/>
          <w:szCs w:val="24"/>
        </w:rPr>
        <w:t xml:space="preserve">sobre el particular </w:t>
      </w:r>
      <w:r w:rsidR="00A26588" w:rsidRPr="002B26BF">
        <w:rPr>
          <w:rFonts w:cs="Tahoma"/>
          <w:sz w:val="24"/>
          <w:szCs w:val="24"/>
        </w:rPr>
        <w:t>indicó</w:t>
      </w:r>
      <w:r w:rsidR="00C50522" w:rsidRPr="002B26BF">
        <w:rPr>
          <w:rFonts w:cs="Tahoma"/>
          <w:sz w:val="24"/>
          <w:szCs w:val="24"/>
        </w:rPr>
        <w:t>:</w:t>
      </w:r>
    </w:p>
    <w:p w14:paraId="7DD1435D" w14:textId="601240C4" w:rsidR="00C50522" w:rsidRPr="002B26BF" w:rsidRDefault="00C50522" w:rsidP="00221427">
      <w:pPr>
        <w:spacing w:line="276" w:lineRule="auto"/>
        <w:rPr>
          <w:rFonts w:cs="Tahoma"/>
          <w:sz w:val="24"/>
          <w:szCs w:val="24"/>
        </w:rPr>
      </w:pPr>
    </w:p>
    <w:p w14:paraId="6985BD97" w14:textId="17869713" w:rsidR="00C50522" w:rsidRPr="002B26BF" w:rsidRDefault="00C50522" w:rsidP="00804F12">
      <w:pPr>
        <w:spacing w:line="240" w:lineRule="auto"/>
        <w:ind w:left="426" w:right="420"/>
        <w:rPr>
          <w:rFonts w:cs="Tahoma"/>
          <w:i/>
          <w:color w:val="000000"/>
          <w:sz w:val="22"/>
          <w:szCs w:val="24"/>
          <w:lang w:eastAsia="es-CO"/>
        </w:rPr>
      </w:pPr>
      <w:r w:rsidRPr="002B26BF">
        <w:rPr>
          <w:rFonts w:cs="Tahoma"/>
          <w:b/>
          <w:i/>
          <w:color w:val="000000"/>
          <w:sz w:val="22"/>
          <w:szCs w:val="24"/>
          <w:lang w:eastAsia="es-CO"/>
        </w:rPr>
        <w:t>“9.2.</w:t>
      </w:r>
      <w:r w:rsidRPr="002B26BF">
        <w:rPr>
          <w:rFonts w:cs="Tahoma"/>
          <w:i/>
          <w:color w:val="000000"/>
          <w:sz w:val="22"/>
          <w:szCs w:val="24"/>
          <w:lang w:eastAsia="es-CO"/>
        </w:rPr>
        <w:t xml:space="preserve"> Ahora bien, en reciente pronunciamiento la Sala recordó que, su jurisprudencia</w:t>
      </w:r>
      <w:r w:rsidRPr="002B26BF">
        <w:rPr>
          <w:rFonts w:cs="Tahoma"/>
          <w:i/>
          <w:color w:val="000000"/>
          <w:sz w:val="22"/>
          <w:szCs w:val="24"/>
          <w:vertAlign w:val="superscript"/>
          <w:lang w:eastAsia="es-CO"/>
        </w:rPr>
        <w:footnoteReference w:id="11"/>
      </w:r>
      <w:r w:rsidRPr="002B26BF">
        <w:rPr>
          <w:rFonts w:cs="Tahoma"/>
          <w:i/>
          <w:color w:val="000000"/>
          <w:sz w:val="22"/>
          <w:szCs w:val="24"/>
          <w:lang w:eastAsia="es-CO"/>
        </w:rPr>
        <w:t xml:space="preserve"> ha diferenciado dos situaciones: i) el uso probatorio de las entrevistas anteriores al juicio, incorporadas al debate con la pretensión de hacerlas valer como testimonios adjuntos; y ii) cuando aquellas son empleadas en el debate para impugnar credibilidad. En palabras de la Sala</w:t>
      </w:r>
      <w:r w:rsidRPr="002B26BF">
        <w:rPr>
          <w:rFonts w:cs="Tahoma"/>
          <w:i/>
          <w:color w:val="000000"/>
          <w:sz w:val="22"/>
          <w:szCs w:val="24"/>
          <w:vertAlign w:val="superscript"/>
          <w:lang w:eastAsia="es-CO"/>
        </w:rPr>
        <w:footnoteReference w:id="12"/>
      </w:r>
      <w:r w:rsidRPr="002B26BF">
        <w:rPr>
          <w:rFonts w:cs="Tahoma"/>
          <w:i/>
          <w:color w:val="000000"/>
          <w:sz w:val="22"/>
          <w:szCs w:val="24"/>
          <w:lang w:eastAsia="es-CO"/>
        </w:rPr>
        <w:t>:</w:t>
      </w:r>
    </w:p>
    <w:p w14:paraId="68E297AF" w14:textId="77777777" w:rsidR="008B660B" w:rsidRPr="002B26BF" w:rsidRDefault="008B660B" w:rsidP="00804F12">
      <w:pPr>
        <w:spacing w:line="240" w:lineRule="auto"/>
        <w:ind w:left="426" w:right="420"/>
        <w:rPr>
          <w:rFonts w:cs="Tahoma"/>
          <w:color w:val="000000" w:themeColor="text1"/>
          <w:sz w:val="22"/>
          <w:szCs w:val="24"/>
          <w:lang w:eastAsia="es-CO"/>
        </w:rPr>
      </w:pPr>
    </w:p>
    <w:p w14:paraId="59CA3A9F" w14:textId="77468ED6" w:rsidR="00C50522" w:rsidRPr="002B26BF" w:rsidRDefault="00C50522" w:rsidP="00804F12">
      <w:pPr>
        <w:spacing w:line="240" w:lineRule="auto"/>
        <w:ind w:left="851" w:right="845"/>
        <w:rPr>
          <w:rFonts w:cs="Tahoma"/>
          <w:i/>
          <w:color w:val="000000" w:themeColor="text1"/>
          <w:sz w:val="22"/>
          <w:szCs w:val="24"/>
          <w:lang w:eastAsia="es-CO"/>
        </w:rPr>
      </w:pPr>
      <w:r w:rsidRPr="002B26BF">
        <w:rPr>
          <w:rFonts w:cs="Tahoma"/>
          <w:color w:val="000000" w:themeColor="text1"/>
          <w:sz w:val="22"/>
          <w:szCs w:val="24"/>
          <w:lang w:eastAsia="es-CO"/>
        </w:rPr>
        <w:t>«</w:t>
      </w:r>
      <w:r w:rsidRPr="002B26BF">
        <w:rPr>
          <w:rFonts w:cs="Tahoma"/>
          <w:i/>
          <w:color w:val="000000" w:themeColor="text1"/>
          <w:sz w:val="22"/>
          <w:szCs w:val="24"/>
          <w:lang w:eastAsia="es-CO"/>
        </w:rPr>
        <w:t xml:space="preserve">El </w:t>
      </w:r>
      <w:r w:rsidRPr="002B26BF">
        <w:rPr>
          <w:rFonts w:cs="Tahoma"/>
          <w:bCs/>
          <w:i/>
          <w:color w:val="000000" w:themeColor="text1"/>
          <w:sz w:val="22"/>
          <w:szCs w:val="24"/>
          <w:lang w:eastAsia="es-CO"/>
        </w:rPr>
        <w:t>testimonio adjunto</w:t>
      </w:r>
      <w:r w:rsidRPr="002B26BF">
        <w:rPr>
          <w:rFonts w:cs="Tahoma"/>
          <w:i/>
          <w:color w:val="000000" w:themeColor="text1"/>
          <w:sz w:val="22"/>
          <w:szCs w:val="24"/>
          <w:lang w:eastAsia="es-CO"/>
        </w:rPr>
        <w:t xml:space="preserve"> ha sido desarrollado por la jurisprudencia</w:t>
      </w:r>
      <w:r w:rsidRPr="002B26BF">
        <w:rPr>
          <w:rStyle w:val="Refdenotaalpie"/>
          <w:rFonts w:ascii="Tahoma" w:hAnsi="Tahoma" w:cs="Tahoma"/>
          <w:i/>
          <w:color w:val="000000" w:themeColor="text1"/>
          <w:sz w:val="22"/>
          <w:szCs w:val="24"/>
          <w:lang w:eastAsia="es-CO"/>
        </w:rPr>
        <w:footnoteReference w:id="13"/>
      </w:r>
      <w:r w:rsidRPr="002B26BF">
        <w:rPr>
          <w:rFonts w:cs="Tahoma"/>
          <w:i/>
          <w:color w:val="000000" w:themeColor="text1"/>
          <w:sz w:val="22"/>
          <w:szCs w:val="24"/>
          <w:lang w:eastAsia="es-CO"/>
        </w:rPr>
        <w:t xml:space="preserve">, pues </w:t>
      </w:r>
      <w:r w:rsidRPr="002B26BF">
        <w:rPr>
          <w:rFonts w:cs="Tahoma"/>
          <w:i/>
          <w:color w:val="000000" w:themeColor="text1"/>
          <w:sz w:val="22"/>
          <w:szCs w:val="24"/>
        </w:rPr>
        <w:t xml:space="preserve">puede ocurrir que cuando los testigos concurran al debate público </w:t>
      </w:r>
      <w:r w:rsidRPr="002B26BF">
        <w:rPr>
          <w:rFonts w:cs="Tahoma"/>
          <w:i/>
          <w:color w:val="000000" w:themeColor="text1"/>
          <w:sz w:val="22"/>
          <w:szCs w:val="24"/>
          <w:lang w:eastAsia="es-CO"/>
        </w:rPr>
        <w:t>se retracten de cuanto expusieron anteriormente, introduzcan modificaciones sustanciales o incluso nieguen haber realizado tales atestaciones.</w:t>
      </w:r>
    </w:p>
    <w:p w14:paraId="3E37C7FE" w14:textId="77777777" w:rsidR="00C50522" w:rsidRPr="002B26BF" w:rsidRDefault="00C50522" w:rsidP="00804F12">
      <w:pPr>
        <w:spacing w:line="240" w:lineRule="auto"/>
        <w:ind w:left="851" w:right="845"/>
        <w:rPr>
          <w:rFonts w:cs="Tahoma"/>
          <w:i/>
          <w:color w:val="000000" w:themeColor="text1"/>
          <w:sz w:val="22"/>
          <w:szCs w:val="24"/>
          <w:lang w:eastAsia="es-CO"/>
        </w:rPr>
      </w:pPr>
    </w:p>
    <w:p w14:paraId="7D003A21" w14:textId="463F9BA2" w:rsidR="00C50522" w:rsidRPr="002B26BF" w:rsidRDefault="008B660B" w:rsidP="00804F12">
      <w:pPr>
        <w:spacing w:line="240" w:lineRule="auto"/>
        <w:ind w:left="851" w:right="845"/>
        <w:rPr>
          <w:rFonts w:cs="Tahoma"/>
          <w:i/>
          <w:color w:val="000000" w:themeColor="text1"/>
          <w:sz w:val="22"/>
          <w:szCs w:val="24"/>
          <w:lang w:eastAsia="es-CO"/>
        </w:rPr>
      </w:pPr>
      <w:r w:rsidRPr="002B26BF">
        <w:rPr>
          <w:rFonts w:cs="Tahoma"/>
          <w:i/>
          <w:color w:val="000000" w:themeColor="text1"/>
          <w:sz w:val="22"/>
          <w:szCs w:val="24"/>
          <w:lang w:eastAsia="es-CO"/>
        </w:rPr>
        <w:t>[…]</w:t>
      </w:r>
    </w:p>
    <w:p w14:paraId="0CC3028C" w14:textId="77777777" w:rsidR="00C50522" w:rsidRPr="002B26BF" w:rsidRDefault="00C50522" w:rsidP="00804F12">
      <w:pPr>
        <w:spacing w:line="240" w:lineRule="auto"/>
        <w:ind w:left="851" w:right="845"/>
        <w:rPr>
          <w:rFonts w:cs="Tahoma"/>
          <w:i/>
          <w:color w:val="000000" w:themeColor="text1"/>
          <w:sz w:val="22"/>
          <w:szCs w:val="24"/>
          <w:lang w:eastAsia="es-CO"/>
        </w:rPr>
      </w:pPr>
    </w:p>
    <w:p w14:paraId="30456065" w14:textId="77777777" w:rsidR="00C50522" w:rsidRPr="002B26BF" w:rsidRDefault="00C50522" w:rsidP="00804F12">
      <w:pPr>
        <w:spacing w:line="240" w:lineRule="auto"/>
        <w:ind w:left="851" w:right="845"/>
        <w:rPr>
          <w:rFonts w:cs="Tahoma"/>
          <w:i/>
          <w:color w:val="000000" w:themeColor="text1"/>
          <w:sz w:val="22"/>
          <w:szCs w:val="24"/>
        </w:rPr>
      </w:pPr>
      <w:r w:rsidRPr="002B26BF">
        <w:rPr>
          <w:rFonts w:cs="Tahoma"/>
          <w:i/>
          <w:color w:val="000000" w:themeColor="text1"/>
          <w:sz w:val="22"/>
          <w:szCs w:val="24"/>
          <w:lang w:eastAsia="es-CO"/>
        </w:rPr>
        <w:t xml:space="preserve">Para incorporar al juicio una declaración previa como testimonio adjunto es necesario que: (a) El declarante se retracte en la vista pública de lo narrado antes, (b) Ese testigo esté disponible para declarar en el debate oral, (c) La declaración anterior sea incorporada a través de su lectura, a solicitud de la parte interesada, para que el juez, contando con las dos versiones, pueda valorarlas y definir la credibilidad de una y otra, o a </w:t>
      </w:r>
      <w:r w:rsidRPr="002B26BF">
        <w:rPr>
          <w:rFonts w:cs="Tahoma"/>
          <w:i/>
          <w:color w:val="000000" w:themeColor="text1"/>
          <w:sz w:val="22"/>
          <w:szCs w:val="24"/>
        </w:rPr>
        <w:t xml:space="preserve">qué segmentos otorga valía, motivando su decisión, (d) </w:t>
      </w:r>
      <w:r w:rsidRPr="002B26BF">
        <w:rPr>
          <w:rFonts w:cs="Tahoma"/>
          <w:b/>
          <w:i/>
          <w:color w:val="000000" w:themeColor="text1"/>
          <w:sz w:val="22"/>
          <w:szCs w:val="24"/>
        </w:rPr>
        <w:t>L</w:t>
      </w:r>
      <w:r w:rsidRPr="002B26BF">
        <w:rPr>
          <w:rFonts w:cs="Tahoma"/>
          <w:b/>
          <w:i/>
          <w:color w:val="000000" w:themeColor="text1"/>
          <w:sz w:val="22"/>
          <w:szCs w:val="24"/>
          <w:lang w:eastAsia="es-CO"/>
        </w:rPr>
        <w:t>a parte interesada solicite la incorporación de la declaración anterior al juicio como prueba, esto es, como testimonio adjunto. Desde luego, en un derecho de partes le está vedado al juez incorporar oficiosamente tal versión anterior</w:t>
      </w:r>
      <w:r w:rsidRPr="002B26BF">
        <w:rPr>
          <w:rFonts w:cs="Tahoma"/>
          <w:i/>
          <w:color w:val="000000" w:themeColor="text1"/>
          <w:sz w:val="22"/>
          <w:szCs w:val="24"/>
          <w:lang w:eastAsia="es-CO"/>
        </w:rPr>
        <w:t xml:space="preserve">, (e) Si el juez admite su incorporación excepcional, entonces tiene el carácter de testimonio adjunto o complementario, lo cual permite diferenciar tal exposición previa al juicio de otras figuras, como </w:t>
      </w:r>
      <w:r w:rsidRPr="002B26BF">
        <w:rPr>
          <w:rFonts w:cs="Tahoma"/>
          <w:i/>
          <w:color w:val="000000" w:themeColor="text1"/>
          <w:sz w:val="22"/>
          <w:szCs w:val="24"/>
        </w:rPr>
        <w:t>la prueba de referencia, las declaraciones anteriores para refrescamiento de memoria o para impugnación de credibilidad.</w:t>
      </w:r>
    </w:p>
    <w:p w14:paraId="708FCA9F" w14:textId="11427AC8" w:rsidR="00C50522" w:rsidRPr="002B26BF" w:rsidRDefault="00C50522" w:rsidP="00804F12">
      <w:pPr>
        <w:spacing w:line="240" w:lineRule="auto"/>
        <w:ind w:left="851" w:right="845"/>
        <w:rPr>
          <w:rFonts w:cs="Tahoma"/>
          <w:i/>
          <w:color w:val="000000" w:themeColor="text1"/>
          <w:sz w:val="22"/>
          <w:szCs w:val="24"/>
          <w:lang w:eastAsia="es-CO"/>
        </w:rPr>
      </w:pPr>
    </w:p>
    <w:p w14:paraId="7D22C9AA" w14:textId="434D2C76" w:rsidR="00C50522" w:rsidRPr="002B26BF" w:rsidRDefault="008B660B" w:rsidP="00804F12">
      <w:pPr>
        <w:spacing w:line="240" w:lineRule="auto"/>
        <w:ind w:left="851" w:right="845"/>
        <w:rPr>
          <w:rFonts w:cs="Tahoma"/>
          <w:i/>
          <w:color w:val="000000" w:themeColor="text1"/>
          <w:sz w:val="22"/>
          <w:szCs w:val="24"/>
        </w:rPr>
      </w:pPr>
      <w:r w:rsidRPr="002B26BF">
        <w:rPr>
          <w:rFonts w:cs="Tahoma"/>
          <w:i/>
          <w:color w:val="000000" w:themeColor="text1"/>
          <w:sz w:val="22"/>
          <w:szCs w:val="24"/>
          <w:lang w:eastAsia="es-CO"/>
        </w:rPr>
        <w:t>[…]</w:t>
      </w:r>
    </w:p>
    <w:p w14:paraId="3A9F6A6E" w14:textId="77777777" w:rsidR="00C50522" w:rsidRPr="002B26BF" w:rsidRDefault="00C50522" w:rsidP="00804F12">
      <w:pPr>
        <w:spacing w:line="240" w:lineRule="auto"/>
        <w:ind w:left="851" w:right="845"/>
        <w:rPr>
          <w:rFonts w:cs="Tahoma"/>
          <w:i/>
          <w:color w:val="000000" w:themeColor="text1"/>
          <w:sz w:val="22"/>
          <w:szCs w:val="24"/>
        </w:rPr>
      </w:pPr>
    </w:p>
    <w:p w14:paraId="10C2D88D" w14:textId="77777777" w:rsidR="00C50522" w:rsidRPr="002B26BF" w:rsidRDefault="00C50522" w:rsidP="00804F12">
      <w:pPr>
        <w:spacing w:line="240" w:lineRule="auto"/>
        <w:ind w:left="851" w:right="845"/>
        <w:rPr>
          <w:rFonts w:cs="Tahoma"/>
          <w:i/>
          <w:color w:val="000000" w:themeColor="text1"/>
          <w:sz w:val="22"/>
          <w:szCs w:val="24"/>
        </w:rPr>
      </w:pPr>
      <w:r w:rsidRPr="002B26BF">
        <w:rPr>
          <w:rFonts w:cs="Tahoma"/>
          <w:i/>
          <w:color w:val="000000" w:themeColor="text1"/>
          <w:sz w:val="22"/>
          <w:szCs w:val="24"/>
        </w:rPr>
        <w:t>Por su parte, el artículo 347 de la citada legislación procesal dispone que las partes pueden aducir al expediente declaraciones juradas de cualquiera de los testigos, y que para hacerlas valer en el juicio como impugnación de credibilidad “</w:t>
      </w:r>
      <w:r w:rsidRPr="002B26BF">
        <w:rPr>
          <w:rFonts w:cs="Tahoma"/>
          <w:iCs/>
          <w:color w:val="000000" w:themeColor="text1"/>
          <w:sz w:val="22"/>
          <w:szCs w:val="24"/>
        </w:rPr>
        <w:t>deberán ser leídas durante el contrainterrogatorio</w:t>
      </w:r>
      <w:r w:rsidRPr="002B26BF">
        <w:rPr>
          <w:rFonts w:cs="Tahoma"/>
          <w:i/>
          <w:color w:val="000000" w:themeColor="text1"/>
          <w:sz w:val="22"/>
          <w:szCs w:val="24"/>
        </w:rPr>
        <w:t>”, precisando que tales declaraciones no podrán “</w:t>
      </w:r>
      <w:r w:rsidRPr="002B26BF">
        <w:rPr>
          <w:rFonts w:cs="Tahoma"/>
          <w:iCs/>
          <w:color w:val="000000" w:themeColor="text1"/>
          <w:sz w:val="22"/>
          <w:szCs w:val="24"/>
        </w:rPr>
        <w:t>tomarse como prueba por no haber sido practicadas con sujeción al contrainterrogatorio de las partes</w:t>
      </w:r>
      <w:r w:rsidRPr="002B26BF">
        <w:rPr>
          <w:rFonts w:cs="Tahoma"/>
          <w:i/>
          <w:color w:val="000000" w:themeColor="text1"/>
          <w:sz w:val="22"/>
          <w:szCs w:val="24"/>
        </w:rPr>
        <w:t>”.</w:t>
      </w:r>
    </w:p>
    <w:p w14:paraId="7D85BCA1" w14:textId="77777777" w:rsidR="00C50522" w:rsidRPr="002B26BF" w:rsidRDefault="00C50522" w:rsidP="00804F12">
      <w:pPr>
        <w:spacing w:line="240" w:lineRule="auto"/>
        <w:ind w:left="851" w:right="845"/>
        <w:rPr>
          <w:rFonts w:cs="Tahoma"/>
          <w:i/>
          <w:color w:val="000000" w:themeColor="text1"/>
          <w:sz w:val="22"/>
          <w:szCs w:val="24"/>
        </w:rPr>
      </w:pPr>
    </w:p>
    <w:p w14:paraId="0EA261C1" w14:textId="77777777" w:rsidR="00C50522" w:rsidRPr="002B26BF" w:rsidRDefault="00C50522" w:rsidP="00804F12">
      <w:pPr>
        <w:spacing w:line="240" w:lineRule="auto"/>
        <w:ind w:left="851" w:right="845"/>
        <w:rPr>
          <w:rFonts w:cs="Tahoma"/>
          <w:i/>
          <w:color w:val="000000" w:themeColor="text1"/>
          <w:sz w:val="22"/>
          <w:szCs w:val="24"/>
        </w:rPr>
      </w:pPr>
      <w:r w:rsidRPr="002B26BF">
        <w:rPr>
          <w:rFonts w:cs="Tahoma"/>
          <w:i/>
          <w:color w:val="000000" w:themeColor="text1"/>
          <w:sz w:val="22"/>
          <w:szCs w:val="24"/>
        </w:rPr>
        <w:t xml:space="preserve">Entonces, la jurisprudencia ha dispuesto ciertas reglas en orden a evitar que, pretextando la utilización de declaraciones anteriores con fines de impugnación, en realidad se proceda a su indebida incorporación como pruebas, afectando el debido proceso probatorio. En tal sentido, de un lado, corresponde a la parte interesada demostrar que ese uso resulta necesario conforme a los fines señalados en los artículos 391 y 403 ya mencionados, esto es, </w:t>
      </w:r>
      <w:r w:rsidRPr="002B26BF">
        <w:rPr>
          <w:rFonts w:cs="Tahoma"/>
          <w:i/>
          <w:iCs/>
          <w:color w:val="000000" w:themeColor="text1"/>
          <w:sz w:val="22"/>
          <w:szCs w:val="24"/>
        </w:rPr>
        <w:t>sentar las bases</w:t>
      </w:r>
      <w:r w:rsidRPr="002B26BF">
        <w:rPr>
          <w:rFonts w:cs="Tahoma"/>
          <w:i/>
          <w:color w:val="000000" w:themeColor="text1"/>
          <w:sz w:val="22"/>
          <w:szCs w:val="24"/>
        </w:rPr>
        <w:t>.</w:t>
      </w:r>
    </w:p>
    <w:p w14:paraId="068CE6EF" w14:textId="77777777" w:rsidR="00C50522" w:rsidRPr="002B26BF" w:rsidRDefault="00C50522" w:rsidP="00804F12">
      <w:pPr>
        <w:spacing w:line="240" w:lineRule="auto"/>
        <w:ind w:left="851" w:right="845"/>
        <w:rPr>
          <w:rFonts w:cs="Tahoma"/>
          <w:i/>
          <w:color w:val="000000" w:themeColor="text1"/>
          <w:sz w:val="22"/>
          <w:szCs w:val="24"/>
        </w:rPr>
      </w:pPr>
    </w:p>
    <w:p w14:paraId="66840CAE" w14:textId="77777777" w:rsidR="00C50522" w:rsidRPr="002B26BF" w:rsidRDefault="00C50522" w:rsidP="00804F12">
      <w:pPr>
        <w:spacing w:line="240" w:lineRule="auto"/>
        <w:ind w:left="851" w:right="845"/>
        <w:rPr>
          <w:rFonts w:cs="Tahoma"/>
          <w:i/>
          <w:color w:val="000000" w:themeColor="text1"/>
          <w:sz w:val="22"/>
          <w:szCs w:val="24"/>
        </w:rPr>
      </w:pPr>
      <w:r w:rsidRPr="002B26BF">
        <w:rPr>
          <w:rFonts w:cs="Tahoma"/>
          <w:i/>
          <w:color w:val="000000" w:themeColor="text1"/>
          <w:sz w:val="22"/>
          <w:szCs w:val="24"/>
        </w:rPr>
        <w:t>Y de otro, utilizar tales declaraciones para demostrar contradicciones u omisiones importantes en el relato, con el propósito de menguar la verosimilitud y/o la credibilidad del testigo.</w:t>
      </w:r>
    </w:p>
    <w:p w14:paraId="72E74F57" w14:textId="77777777" w:rsidR="00C50522" w:rsidRPr="002B26BF" w:rsidRDefault="00C50522" w:rsidP="00804F12">
      <w:pPr>
        <w:spacing w:line="240" w:lineRule="auto"/>
        <w:ind w:left="851" w:right="845"/>
        <w:rPr>
          <w:rFonts w:cs="Tahoma"/>
          <w:i/>
          <w:color w:val="000000" w:themeColor="text1"/>
          <w:sz w:val="22"/>
          <w:szCs w:val="24"/>
        </w:rPr>
      </w:pPr>
    </w:p>
    <w:p w14:paraId="2EDBBE88" w14:textId="77777777" w:rsidR="00C50522" w:rsidRPr="002B26BF" w:rsidRDefault="00C50522" w:rsidP="00804F12">
      <w:pPr>
        <w:spacing w:line="240" w:lineRule="auto"/>
        <w:ind w:left="851" w:right="845"/>
        <w:rPr>
          <w:rFonts w:cs="Tahoma"/>
          <w:i/>
          <w:color w:val="000000" w:themeColor="text1"/>
          <w:sz w:val="22"/>
          <w:szCs w:val="24"/>
        </w:rPr>
      </w:pPr>
      <w:r w:rsidRPr="002B26BF">
        <w:rPr>
          <w:rFonts w:cs="Tahoma"/>
          <w:i/>
          <w:color w:val="000000" w:themeColor="text1"/>
          <w:sz w:val="22"/>
          <w:szCs w:val="24"/>
        </w:rPr>
        <w:t>Las mencionadas reglas son</w:t>
      </w:r>
      <w:r w:rsidRPr="002B26BF">
        <w:rPr>
          <w:rStyle w:val="Refdenotaalpie"/>
          <w:rFonts w:ascii="Tahoma" w:hAnsi="Tahoma" w:cs="Tahoma"/>
          <w:i/>
          <w:color w:val="000000" w:themeColor="text1"/>
          <w:sz w:val="22"/>
          <w:szCs w:val="24"/>
        </w:rPr>
        <w:footnoteReference w:id="14"/>
      </w:r>
      <w:r w:rsidRPr="002B26BF">
        <w:rPr>
          <w:rFonts w:cs="Tahoma"/>
          <w:i/>
          <w:color w:val="000000" w:themeColor="text1"/>
          <w:sz w:val="22"/>
          <w:szCs w:val="24"/>
        </w:rPr>
        <w:t xml:space="preserve">: </w:t>
      </w:r>
    </w:p>
    <w:p w14:paraId="3F29400C" w14:textId="77777777" w:rsidR="00C50522" w:rsidRPr="002B26BF" w:rsidRDefault="00C50522" w:rsidP="00804F12">
      <w:pPr>
        <w:spacing w:line="240" w:lineRule="auto"/>
        <w:ind w:left="851" w:right="845"/>
        <w:rPr>
          <w:rFonts w:cs="Tahoma"/>
          <w:i/>
          <w:color w:val="000000" w:themeColor="text1"/>
          <w:sz w:val="22"/>
          <w:szCs w:val="24"/>
        </w:rPr>
      </w:pPr>
    </w:p>
    <w:p w14:paraId="66FEAC16" w14:textId="4EB2658C" w:rsidR="00C50522" w:rsidRPr="002B26BF" w:rsidRDefault="00C50522" w:rsidP="00804F12">
      <w:pPr>
        <w:spacing w:line="240" w:lineRule="auto"/>
        <w:ind w:left="851" w:right="845"/>
        <w:rPr>
          <w:rFonts w:cs="Tahoma"/>
          <w:i/>
          <w:color w:val="000000" w:themeColor="text1"/>
          <w:sz w:val="22"/>
          <w:szCs w:val="24"/>
        </w:rPr>
      </w:pPr>
      <w:r w:rsidRPr="002B26BF">
        <w:rPr>
          <w:rFonts w:cs="Tahoma"/>
          <w:i/>
          <w:color w:val="000000" w:themeColor="text1"/>
          <w:sz w:val="22"/>
          <w:szCs w:val="24"/>
        </w:rPr>
        <w:lastRenderedPageBreak/>
        <w:t>“(i) a través del contrainterrogatorio, mostrar la existencia de la contradicción u omisión (sin perjuicio de otras formas de impugnación); (ii) darle la oportunidad al testigo de que acepte la existencia de la contradicción u omisión (si el testigo lo acepta, se habrá demostrado el punto de impugnación, por lo que no será necesario incorporar el punto concreto de la declaración anterior), (iii) si el testigo no acepta el aspecto concreto de impugnación, la parte podrá pedirle que lea en voz alta el apartado respectivo de la declaración, previa identificación de la misma , sin perjuicio de que esa lectura la pueda realizar el fiscal o el defensor, según el caso; y (iv) la incorporación del apartado de la declaración sobre el que recayó la impugnación se hace mediante la lectura, mas no con la incorporación del documento (cuando se trate de declaraciones documentadas), para evitar que ingresen al juicio oral declaraciones anteriores, por fuera de la reglamentación prevista para cada uno de los usos posibles de las mismas”.</w:t>
      </w:r>
    </w:p>
    <w:p w14:paraId="2CEE8AF2" w14:textId="77777777" w:rsidR="0029365D" w:rsidRPr="002B26BF" w:rsidRDefault="0029365D" w:rsidP="00804F12">
      <w:pPr>
        <w:spacing w:line="240" w:lineRule="auto"/>
        <w:ind w:left="851" w:right="845"/>
        <w:rPr>
          <w:rFonts w:cs="Tahoma"/>
          <w:i/>
          <w:color w:val="000000" w:themeColor="text1"/>
          <w:sz w:val="22"/>
          <w:szCs w:val="24"/>
        </w:rPr>
      </w:pPr>
    </w:p>
    <w:p w14:paraId="531CB696" w14:textId="06693039" w:rsidR="00C50522" w:rsidRPr="002B26BF" w:rsidRDefault="00C50522" w:rsidP="00804F12">
      <w:pPr>
        <w:spacing w:line="240" w:lineRule="auto"/>
        <w:ind w:left="851" w:right="845"/>
        <w:rPr>
          <w:rFonts w:cs="Tahoma"/>
          <w:color w:val="000000" w:themeColor="text1"/>
          <w:sz w:val="22"/>
          <w:szCs w:val="24"/>
        </w:rPr>
      </w:pPr>
      <w:r w:rsidRPr="002B26BF">
        <w:rPr>
          <w:rFonts w:cs="Tahoma"/>
          <w:i/>
          <w:color w:val="000000" w:themeColor="text1"/>
          <w:sz w:val="22"/>
          <w:szCs w:val="24"/>
        </w:rPr>
        <w:t>En suma, la impugnación de la credibilidad corresponde a un procedimiento distinto de la incorporación de una declaración anterior como testimonio adjunto. La diferencia sustancial emana de las mismas denominaciones, pues se impugna credibilidad para restarle fuerza demostrativa al declarante, mientras que el testimonio adjunto supone la incorporación de una versión rendida antes del juicio, cuando el testigo se ha retractado en el debate oral, con el propósito de que sea tenida en cuenta por el juez como prueba al dictar el fallo</w:t>
      </w:r>
      <w:r w:rsidRPr="002B26BF">
        <w:rPr>
          <w:rStyle w:val="Refdenotaalpie"/>
          <w:rFonts w:ascii="Tahoma" w:hAnsi="Tahoma" w:cs="Tahoma"/>
          <w:i/>
          <w:color w:val="000000" w:themeColor="text1"/>
          <w:sz w:val="22"/>
          <w:szCs w:val="24"/>
        </w:rPr>
        <w:footnoteReference w:id="15"/>
      </w:r>
      <w:r w:rsidRPr="002B26BF">
        <w:rPr>
          <w:rFonts w:cs="Tahoma"/>
          <w:color w:val="000000" w:themeColor="text1"/>
          <w:sz w:val="22"/>
          <w:szCs w:val="24"/>
        </w:rPr>
        <w:t>»</w:t>
      </w:r>
      <w:r w:rsidR="00EB38B2" w:rsidRPr="002B26BF">
        <w:rPr>
          <w:rFonts w:cs="Tahoma"/>
          <w:color w:val="000000" w:themeColor="text1"/>
          <w:sz w:val="22"/>
          <w:szCs w:val="24"/>
        </w:rPr>
        <w:t xml:space="preserve"> -negrillas de la Sala-</w:t>
      </w:r>
    </w:p>
    <w:p w14:paraId="2CF24B88" w14:textId="39802516" w:rsidR="00974EE9" w:rsidRPr="002B26BF" w:rsidRDefault="00974EE9" w:rsidP="00221427">
      <w:pPr>
        <w:spacing w:line="276" w:lineRule="auto"/>
        <w:rPr>
          <w:rFonts w:cs="Tahoma"/>
          <w:sz w:val="24"/>
          <w:szCs w:val="24"/>
        </w:rPr>
      </w:pPr>
    </w:p>
    <w:p w14:paraId="4508ECAF" w14:textId="1E418BAE" w:rsidR="00F55798" w:rsidRPr="002B26BF" w:rsidRDefault="00F55798" w:rsidP="00221427">
      <w:pPr>
        <w:spacing w:line="276" w:lineRule="auto"/>
        <w:rPr>
          <w:rFonts w:cs="Tahoma"/>
          <w:sz w:val="24"/>
          <w:szCs w:val="24"/>
        </w:rPr>
      </w:pPr>
      <w:r w:rsidRPr="002B26BF">
        <w:rPr>
          <w:rFonts w:cs="Tahoma"/>
          <w:sz w:val="24"/>
          <w:szCs w:val="24"/>
        </w:rPr>
        <w:t xml:space="preserve">Con </w:t>
      </w:r>
      <w:r w:rsidR="008F1406" w:rsidRPr="002B26BF">
        <w:rPr>
          <w:rFonts w:cs="Tahoma"/>
          <w:sz w:val="24"/>
          <w:szCs w:val="24"/>
        </w:rPr>
        <w:t xml:space="preserve">fundamento en ello, </w:t>
      </w:r>
      <w:r w:rsidRPr="002B26BF">
        <w:rPr>
          <w:rFonts w:cs="Tahoma"/>
          <w:sz w:val="24"/>
          <w:szCs w:val="24"/>
        </w:rPr>
        <w:t xml:space="preserve">procederá la Sala a analizar lo ocurrido en desarrollo del juicio oral en el presente asunto, para establecer si en realidad, a voces de la defensa recurrente, en este asunto, se vulneró el debido proceso probatorio. Y para ello, </w:t>
      </w:r>
      <w:r w:rsidR="00767BFE" w:rsidRPr="002B26BF">
        <w:rPr>
          <w:rFonts w:cs="Tahoma"/>
          <w:sz w:val="24"/>
          <w:szCs w:val="24"/>
        </w:rPr>
        <w:t xml:space="preserve">procederá a hacer alusión a lo acaecido en </w:t>
      </w:r>
      <w:r w:rsidR="00EB38B2" w:rsidRPr="002B26BF">
        <w:rPr>
          <w:rFonts w:cs="Tahoma"/>
          <w:sz w:val="24"/>
          <w:szCs w:val="24"/>
        </w:rPr>
        <w:t>tal audiencia</w:t>
      </w:r>
      <w:r w:rsidR="00767BFE" w:rsidRPr="002B26BF">
        <w:rPr>
          <w:rFonts w:cs="Tahoma"/>
          <w:sz w:val="24"/>
          <w:szCs w:val="24"/>
        </w:rPr>
        <w:t xml:space="preserve">, en especial cuando la Fiscalía pretendió hacer uso de la entrevista de </w:t>
      </w:r>
      <w:r w:rsidR="00767BFE" w:rsidRPr="002B26BF">
        <w:rPr>
          <w:rFonts w:cs="Tahoma"/>
          <w:b/>
          <w:bCs/>
          <w:sz w:val="24"/>
          <w:szCs w:val="24"/>
        </w:rPr>
        <w:t>octubre 14 de 2015</w:t>
      </w:r>
      <w:r w:rsidR="00767BFE" w:rsidRPr="002B26BF">
        <w:rPr>
          <w:rFonts w:cs="Tahoma"/>
          <w:sz w:val="24"/>
          <w:szCs w:val="24"/>
        </w:rPr>
        <w:t xml:space="preserve"> que había rendido </w:t>
      </w:r>
      <w:r w:rsidR="009E224B" w:rsidRPr="002B26BF">
        <w:rPr>
          <w:rFonts w:cs="Tahoma"/>
          <w:sz w:val="24"/>
          <w:szCs w:val="24"/>
        </w:rPr>
        <w:t xml:space="preserve">previamente la menor </w:t>
      </w:r>
      <w:r w:rsidR="00767BFE" w:rsidRPr="002B26BF">
        <w:rPr>
          <w:rFonts w:cs="Tahoma"/>
          <w:b/>
          <w:bCs/>
          <w:sz w:val="24"/>
          <w:szCs w:val="24"/>
        </w:rPr>
        <w:t>L.V.B.</w:t>
      </w:r>
      <w:r w:rsidR="00767BFE" w:rsidRPr="002B26BF">
        <w:rPr>
          <w:rFonts w:cs="Tahoma"/>
          <w:sz w:val="24"/>
          <w:szCs w:val="24"/>
        </w:rPr>
        <w:t xml:space="preserve"> y al respecto tenemos:</w:t>
      </w:r>
    </w:p>
    <w:p w14:paraId="7F7EC717" w14:textId="3DA8AAE7" w:rsidR="00767BFE" w:rsidRPr="002B26BF" w:rsidRDefault="00767BFE" w:rsidP="00221427">
      <w:pPr>
        <w:spacing w:line="276" w:lineRule="auto"/>
        <w:rPr>
          <w:rFonts w:cs="Tahoma"/>
          <w:sz w:val="24"/>
          <w:szCs w:val="24"/>
        </w:rPr>
      </w:pPr>
    </w:p>
    <w:p w14:paraId="2587CB2B" w14:textId="3934E129" w:rsidR="00767BFE" w:rsidRPr="002B26BF" w:rsidRDefault="00767BFE" w:rsidP="00221427">
      <w:pPr>
        <w:spacing w:line="276" w:lineRule="auto"/>
        <w:rPr>
          <w:rFonts w:cs="Tahoma"/>
          <w:sz w:val="24"/>
          <w:szCs w:val="24"/>
        </w:rPr>
      </w:pPr>
      <w:r w:rsidRPr="002B26BF">
        <w:rPr>
          <w:rFonts w:cs="Tahoma"/>
          <w:sz w:val="24"/>
          <w:szCs w:val="24"/>
        </w:rPr>
        <w:t>Una vez por parte de la delegada del ente persecutor se dio inicio a la declaración de la menor L.V.B.</w:t>
      </w:r>
      <w:r w:rsidR="009E224B" w:rsidRPr="002B26BF">
        <w:rPr>
          <w:rFonts w:cs="Tahoma"/>
          <w:sz w:val="24"/>
          <w:szCs w:val="24"/>
        </w:rPr>
        <w:t>,</w:t>
      </w:r>
      <w:r w:rsidRPr="002B26BF">
        <w:rPr>
          <w:rFonts w:cs="Tahoma"/>
          <w:sz w:val="24"/>
          <w:szCs w:val="24"/>
        </w:rPr>
        <w:t xml:space="preserve"> quien </w:t>
      </w:r>
      <w:r w:rsidR="009E224B" w:rsidRPr="002B26BF">
        <w:rPr>
          <w:rFonts w:cs="Tahoma"/>
          <w:sz w:val="24"/>
          <w:szCs w:val="24"/>
        </w:rPr>
        <w:t xml:space="preserve">desde un principio </w:t>
      </w:r>
      <w:r w:rsidRPr="002B26BF">
        <w:rPr>
          <w:rFonts w:cs="Tahoma"/>
          <w:sz w:val="24"/>
          <w:szCs w:val="24"/>
        </w:rPr>
        <w:t xml:space="preserve">se mostró ajena a los hechos denunciados en contra del señor </w:t>
      </w:r>
      <w:r w:rsidR="00577EDE" w:rsidRPr="002B26BF">
        <w:rPr>
          <w:rFonts w:cs="Tahoma"/>
          <w:b/>
          <w:sz w:val="24"/>
          <w:szCs w:val="24"/>
        </w:rPr>
        <w:t>CHHR</w:t>
      </w:r>
      <w:r w:rsidRPr="002B26BF">
        <w:rPr>
          <w:rFonts w:cs="Tahoma"/>
          <w:sz w:val="24"/>
          <w:szCs w:val="24"/>
        </w:rPr>
        <w:t xml:space="preserve">, y al reconocer que rindió una entrevista previa, la fiscal solicitó autorización al juez para exhibirle la misma, </w:t>
      </w:r>
      <w:r w:rsidRPr="002B26BF">
        <w:rPr>
          <w:rFonts w:cs="Tahoma"/>
          <w:i/>
          <w:iCs/>
          <w:sz w:val="24"/>
          <w:szCs w:val="24"/>
        </w:rPr>
        <w:t>sin esgrimir si ello lo hacía para refrescar memoria</w:t>
      </w:r>
      <w:r w:rsidRPr="002B26BF">
        <w:rPr>
          <w:rFonts w:cs="Tahoma"/>
          <w:sz w:val="24"/>
          <w:szCs w:val="24"/>
        </w:rPr>
        <w:t xml:space="preserve">, </w:t>
      </w:r>
      <w:r w:rsidRPr="002B26BF">
        <w:rPr>
          <w:rFonts w:cs="Tahoma"/>
          <w:i/>
          <w:iCs/>
          <w:sz w:val="24"/>
          <w:szCs w:val="24"/>
        </w:rPr>
        <w:t>impugnar credibilidad</w:t>
      </w:r>
      <w:r w:rsidR="009E224B" w:rsidRPr="002B26BF">
        <w:rPr>
          <w:rFonts w:cs="Tahoma"/>
          <w:i/>
          <w:iCs/>
          <w:sz w:val="24"/>
          <w:szCs w:val="24"/>
        </w:rPr>
        <w:t>,</w:t>
      </w:r>
      <w:r w:rsidRPr="002B26BF">
        <w:rPr>
          <w:rFonts w:cs="Tahoma"/>
          <w:i/>
          <w:iCs/>
          <w:sz w:val="24"/>
          <w:szCs w:val="24"/>
        </w:rPr>
        <w:t xml:space="preserve"> o si ante la evidente retractación para ser tenid</w:t>
      </w:r>
      <w:r w:rsidR="009E224B" w:rsidRPr="002B26BF">
        <w:rPr>
          <w:rFonts w:cs="Tahoma"/>
          <w:i/>
          <w:iCs/>
          <w:sz w:val="24"/>
          <w:szCs w:val="24"/>
        </w:rPr>
        <w:t>a</w:t>
      </w:r>
      <w:r w:rsidRPr="002B26BF">
        <w:rPr>
          <w:rFonts w:cs="Tahoma"/>
          <w:i/>
          <w:iCs/>
          <w:sz w:val="24"/>
          <w:szCs w:val="24"/>
        </w:rPr>
        <w:t xml:space="preserve"> en cuenta como testimonio adjunto</w:t>
      </w:r>
      <w:r w:rsidRPr="002B26BF">
        <w:rPr>
          <w:rFonts w:cs="Tahoma"/>
          <w:sz w:val="24"/>
          <w:szCs w:val="24"/>
        </w:rPr>
        <w:t>; aun así, el juez sin requerimiento alguno sobre ese particular, le permitió que usara tal documento.</w:t>
      </w:r>
    </w:p>
    <w:p w14:paraId="76901E49" w14:textId="77777777" w:rsidR="00767BFE" w:rsidRPr="002B26BF" w:rsidRDefault="00767BFE" w:rsidP="00221427">
      <w:pPr>
        <w:spacing w:line="276" w:lineRule="auto"/>
        <w:rPr>
          <w:rFonts w:cs="Tahoma"/>
          <w:sz w:val="24"/>
          <w:szCs w:val="24"/>
        </w:rPr>
      </w:pPr>
    </w:p>
    <w:p w14:paraId="77D19AFC" w14:textId="77777777" w:rsidR="009E224B" w:rsidRPr="002B26BF" w:rsidRDefault="00767BFE" w:rsidP="00221427">
      <w:pPr>
        <w:spacing w:line="276" w:lineRule="auto"/>
        <w:rPr>
          <w:rFonts w:cs="Tahoma"/>
          <w:sz w:val="24"/>
          <w:szCs w:val="24"/>
        </w:rPr>
      </w:pPr>
      <w:r w:rsidRPr="002B26BF">
        <w:rPr>
          <w:rFonts w:cs="Tahoma"/>
          <w:sz w:val="24"/>
          <w:szCs w:val="24"/>
        </w:rPr>
        <w:t xml:space="preserve">Ahora bien, una vez la </w:t>
      </w:r>
      <w:r w:rsidR="0092614E" w:rsidRPr="002B26BF">
        <w:rPr>
          <w:rFonts w:cs="Tahoma"/>
          <w:sz w:val="24"/>
          <w:szCs w:val="24"/>
        </w:rPr>
        <w:t xml:space="preserve">niña </w:t>
      </w:r>
      <w:r w:rsidRPr="002B26BF">
        <w:rPr>
          <w:rFonts w:cs="Tahoma"/>
          <w:sz w:val="24"/>
          <w:szCs w:val="24"/>
        </w:rPr>
        <w:t>tuvo en su poder la referida entrevista, que reconoció como suya, l</w:t>
      </w:r>
      <w:r w:rsidR="0078352C" w:rsidRPr="002B26BF">
        <w:rPr>
          <w:rFonts w:cs="Tahoma"/>
          <w:sz w:val="24"/>
          <w:szCs w:val="24"/>
        </w:rPr>
        <w:t>a fiscal le</w:t>
      </w:r>
      <w:r w:rsidRPr="002B26BF">
        <w:rPr>
          <w:rFonts w:cs="Tahoma"/>
          <w:sz w:val="24"/>
          <w:szCs w:val="24"/>
        </w:rPr>
        <w:t xml:space="preserve"> pidió que la leyera </w:t>
      </w:r>
      <w:r w:rsidRPr="002B26BF">
        <w:rPr>
          <w:rFonts w:cs="Tahoma"/>
          <w:i/>
          <w:iCs/>
          <w:sz w:val="24"/>
          <w:szCs w:val="24"/>
        </w:rPr>
        <w:t>mentalmente</w:t>
      </w:r>
      <w:r w:rsidRPr="002B26BF">
        <w:rPr>
          <w:rFonts w:cs="Tahoma"/>
          <w:sz w:val="24"/>
          <w:szCs w:val="24"/>
        </w:rPr>
        <w:t xml:space="preserve"> -con lo que entendería que pretendía refrescar</w:t>
      </w:r>
      <w:r w:rsidR="0078352C" w:rsidRPr="002B26BF">
        <w:rPr>
          <w:rFonts w:cs="Tahoma"/>
          <w:sz w:val="24"/>
          <w:szCs w:val="24"/>
        </w:rPr>
        <w:t xml:space="preserve"> su</w:t>
      </w:r>
      <w:r w:rsidRPr="002B26BF">
        <w:rPr>
          <w:rFonts w:cs="Tahoma"/>
          <w:sz w:val="24"/>
          <w:szCs w:val="24"/>
        </w:rPr>
        <w:t xml:space="preserve"> memoria-, </w:t>
      </w:r>
      <w:r w:rsidR="00B73B68" w:rsidRPr="002B26BF">
        <w:rPr>
          <w:rFonts w:cs="Tahoma"/>
          <w:sz w:val="24"/>
          <w:szCs w:val="24"/>
        </w:rPr>
        <w:t>lo que en efecto</w:t>
      </w:r>
      <w:r w:rsidR="009E224B" w:rsidRPr="002B26BF">
        <w:rPr>
          <w:rFonts w:cs="Tahoma"/>
          <w:sz w:val="24"/>
          <w:szCs w:val="24"/>
        </w:rPr>
        <w:t xml:space="preserve"> hizo</w:t>
      </w:r>
      <w:r w:rsidR="00B73B68" w:rsidRPr="002B26BF">
        <w:rPr>
          <w:rFonts w:cs="Tahoma"/>
          <w:sz w:val="24"/>
          <w:szCs w:val="24"/>
        </w:rPr>
        <w:t xml:space="preserve"> </w:t>
      </w:r>
      <w:r w:rsidR="0092614E" w:rsidRPr="002B26BF">
        <w:rPr>
          <w:rFonts w:cs="Tahoma"/>
          <w:sz w:val="24"/>
          <w:szCs w:val="24"/>
        </w:rPr>
        <w:t xml:space="preserve">L.V.B. </w:t>
      </w:r>
      <w:r w:rsidR="00B73B68" w:rsidRPr="002B26BF">
        <w:rPr>
          <w:rFonts w:cs="Tahoma"/>
          <w:sz w:val="24"/>
          <w:szCs w:val="24"/>
        </w:rPr>
        <w:t xml:space="preserve">y </w:t>
      </w:r>
      <w:r w:rsidR="009E224B" w:rsidRPr="002B26BF">
        <w:rPr>
          <w:rFonts w:cs="Tahoma"/>
          <w:sz w:val="24"/>
          <w:szCs w:val="24"/>
        </w:rPr>
        <w:t xml:space="preserve">seguidamente la fiscal </w:t>
      </w:r>
      <w:r w:rsidR="00B73B68" w:rsidRPr="002B26BF">
        <w:rPr>
          <w:rFonts w:cs="Tahoma"/>
          <w:sz w:val="24"/>
          <w:szCs w:val="24"/>
        </w:rPr>
        <w:t xml:space="preserve">procedió a cuestionarla sobre lo que dijo en la misma, para luego pedirle que leyera dos apartes de tal documento, como así lo hizo la testigo, </w:t>
      </w:r>
      <w:r w:rsidR="0078352C" w:rsidRPr="002B26BF">
        <w:rPr>
          <w:rFonts w:cs="Tahoma"/>
          <w:sz w:val="24"/>
          <w:szCs w:val="24"/>
        </w:rPr>
        <w:t xml:space="preserve">y </w:t>
      </w:r>
      <w:r w:rsidR="009E224B" w:rsidRPr="002B26BF">
        <w:rPr>
          <w:rFonts w:cs="Tahoma"/>
          <w:sz w:val="24"/>
          <w:szCs w:val="24"/>
        </w:rPr>
        <w:t>consecutivamente</w:t>
      </w:r>
      <w:r w:rsidR="00B73B68" w:rsidRPr="002B26BF">
        <w:rPr>
          <w:rFonts w:cs="Tahoma"/>
          <w:sz w:val="24"/>
          <w:szCs w:val="24"/>
        </w:rPr>
        <w:t xml:space="preserve"> continu</w:t>
      </w:r>
      <w:r w:rsidR="0078352C" w:rsidRPr="002B26BF">
        <w:rPr>
          <w:rFonts w:cs="Tahoma"/>
          <w:sz w:val="24"/>
          <w:szCs w:val="24"/>
        </w:rPr>
        <w:t>ó</w:t>
      </w:r>
      <w:r w:rsidR="00B73B68" w:rsidRPr="002B26BF">
        <w:rPr>
          <w:rFonts w:cs="Tahoma"/>
          <w:sz w:val="24"/>
          <w:szCs w:val="24"/>
        </w:rPr>
        <w:t xml:space="preserve"> con el interrogatorio directo.  </w:t>
      </w:r>
    </w:p>
    <w:p w14:paraId="3CAB25B0" w14:textId="77777777" w:rsidR="009E224B" w:rsidRPr="002B26BF" w:rsidRDefault="009E224B" w:rsidP="00221427">
      <w:pPr>
        <w:spacing w:line="276" w:lineRule="auto"/>
        <w:rPr>
          <w:rFonts w:cs="Tahoma"/>
          <w:sz w:val="24"/>
          <w:szCs w:val="24"/>
        </w:rPr>
      </w:pPr>
    </w:p>
    <w:p w14:paraId="7AD947D7" w14:textId="0FAEDB62" w:rsidR="00553FBE" w:rsidRPr="002B26BF" w:rsidRDefault="009E224B" w:rsidP="00221427">
      <w:pPr>
        <w:spacing w:line="276" w:lineRule="auto"/>
        <w:rPr>
          <w:rFonts w:cs="Tahoma"/>
          <w:sz w:val="24"/>
          <w:szCs w:val="24"/>
        </w:rPr>
      </w:pPr>
      <w:r w:rsidRPr="002B26BF">
        <w:rPr>
          <w:rFonts w:cs="Tahoma"/>
          <w:sz w:val="24"/>
          <w:szCs w:val="24"/>
        </w:rPr>
        <w:t>Mas adelante</w:t>
      </w:r>
      <w:r w:rsidR="00B73B68" w:rsidRPr="002B26BF">
        <w:rPr>
          <w:rFonts w:cs="Tahoma"/>
          <w:sz w:val="24"/>
          <w:szCs w:val="24"/>
        </w:rPr>
        <w:t xml:space="preserve">, la funcionaria </w:t>
      </w:r>
      <w:r w:rsidRPr="002B26BF">
        <w:rPr>
          <w:rFonts w:cs="Tahoma"/>
          <w:sz w:val="24"/>
          <w:szCs w:val="24"/>
        </w:rPr>
        <w:t>del ente acusador se dirigió al juez A-quo en los siguientes términos</w:t>
      </w:r>
      <w:r w:rsidR="00B73B68" w:rsidRPr="002B26BF">
        <w:rPr>
          <w:rFonts w:cs="Tahoma"/>
          <w:sz w:val="24"/>
          <w:szCs w:val="24"/>
        </w:rPr>
        <w:t xml:space="preserve">: </w:t>
      </w:r>
      <w:r w:rsidR="00B73B68" w:rsidRPr="002B26BF">
        <w:rPr>
          <w:rFonts w:cs="Tahoma"/>
          <w:i/>
          <w:iCs/>
          <w:sz w:val="24"/>
          <w:szCs w:val="24"/>
        </w:rPr>
        <w:t>“señor juez, la Fiscalía no le va a hacer m</w:t>
      </w:r>
      <w:r w:rsidR="00553FBE" w:rsidRPr="002B26BF">
        <w:rPr>
          <w:rFonts w:cs="Tahoma"/>
          <w:i/>
          <w:iCs/>
          <w:sz w:val="24"/>
          <w:szCs w:val="24"/>
        </w:rPr>
        <w:t>á</w:t>
      </w:r>
      <w:r w:rsidR="00B73B68" w:rsidRPr="002B26BF">
        <w:rPr>
          <w:rFonts w:cs="Tahoma"/>
          <w:i/>
          <w:iCs/>
          <w:sz w:val="24"/>
          <w:szCs w:val="24"/>
        </w:rPr>
        <w:t xml:space="preserve">s preguntas a la </w:t>
      </w:r>
      <w:r w:rsidR="00553FBE" w:rsidRPr="002B26BF">
        <w:rPr>
          <w:rFonts w:cs="Tahoma"/>
          <w:i/>
          <w:iCs/>
          <w:sz w:val="24"/>
          <w:szCs w:val="24"/>
        </w:rPr>
        <w:lastRenderedPageBreak/>
        <w:t xml:space="preserve">testigo y le </w:t>
      </w:r>
      <w:r w:rsidR="00B73B68" w:rsidRPr="002B26BF">
        <w:rPr>
          <w:rFonts w:cs="Tahoma"/>
          <w:i/>
          <w:iCs/>
          <w:sz w:val="24"/>
          <w:szCs w:val="24"/>
        </w:rPr>
        <w:t>solici</w:t>
      </w:r>
      <w:r w:rsidR="00553FBE" w:rsidRPr="002B26BF">
        <w:rPr>
          <w:rFonts w:cs="Tahoma"/>
          <w:i/>
          <w:iCs/>
          <w:sz w:val="24"/>
          <w:szCs w:val="24"/>
        </w:rPr>
        <w:t>ta</w:t>
      </w:r>
      <w:r w:rsidR="00B73B68" w:rsidRPr="002B26BF">
        <w:rPr>
          <w:rFonts w:cs="Tahoma"/>
          <w:i/>
          <w:iCs/>
          <w:sz w:val="24"/>
          <w:szCs w:val="24"/>
        </w:rPr>
        <w:t xml:space="preserve"> sea aceptado </w:t>
      </w:r>
      <w:r w:rsidR="00553FBE" w:rsidRPr="002B26BF">
        <w:rPr>
          <w:rFonts w:cs="Tahoma"/>
          <w:i/>
          <w:iCs/>
          <w:sz w:val="24"/>
          <w:szCs w:val="24"/>
        </w:rPr>
        <w:t>como complemento del testimonio de ella el álbum fotográfico y el acta de reconocimiento fotográfico donde la menor reconoció al procesado, teniendo en cuenta que el procesado no se hizo presente a la diligencia de hoy”</w:t>
      </w:r>
      <w:r w:rsidR="00553FBE" w:rsidRPr="002B26BF">
        <w:rPr>
          <w:rStyle w:val="Refdenotaalpie"/>
          <w:rFonts w:ascii="Tahoma" w:hAnsi="Tahoma" w:cs="Tahoma"/>
          <w:i/>
          <w:iCs/>
          <w:color w:val="000000" w:themeColor="text1"/>
          <w:sz w:val="24"/>
          <w:szCs w:val="24"/>
        </w:rPr>
        <w:footnoteReference w:id="16"/>
      </w:r>
      <w:r w:rsidR="00553FBE" w:rsidRPr="002B26BF">
        <w:rPr>
          <w:rFonts w:cs="Tahoma"/>
          <w:i/>
          <w:iCs/>
          <w:sz w:val="24"/>
          <w:szCs w:val="24"/>
        </w:rPr>
        <w:t>.</w:t>
      </w:r>
      <w:r w:rsidR="00553FBE" w:rsidRPr="002B26BF">
        <w:rPr>
          <w:rFonts w:cs="Tahoma"/>
          <w:sz w:val="24"/>
          <w:szCs w:val="24"/>
        </w:rPr>
        <w:t xml:space="preserve"> </w:t>
      </w:r>
      <w:r w:rsidRPr="002B26BF">
        <w:rPr>
          <w:rFonts w:cs="Tahoma"/>
          <w:sz w:val="24"/>
          <w:szCs w:val="24"/>
        </w:rPr>
        <w:t>Frente a</w:t>
      </w:r>
      <w:r w:rsidR="00553FBE" w:rsidRPr="002B26BF">
        <w:rPr>
          <w:rFonts w:cs="Tahoma"/>
          <w:sz w:val="24"/>
          <w:szCs w:val="24"/>
        </w:rPr>
        <w:t xml:space="preserve"> la incorporación de tales documentos, se opuso la defensa, lo cual sustent</w:t>
      </w:r>
      <w:r w:rsidR="00A87B5E" w:rsidRPr="002B26BF">
        <w:rPr>
          <w:rFonts w:cs="Tahoma"/>
          <w:sz w:val="24"/>
          <w:szCs w:val="24"/>
        </w:rPr>
        <w:t>ó</w:t>
      </w:r>
      <w:r w:rsidR="00553FBE" w:rsidRPr="002B26BF">
        <w:rPr>
          <w:rFonts w:cs="Tahoma"/>
          <w:sz w:val="24"/>
          <w:szCs w:val="24"/>
        </w:rPr>
        <w:t xml:space="preserve"> y coadyuvaron lo pedido por el órgano persecutor, </w:t>
      </w:r>
      <w:r w:rsidR="0078352C" w:rsidRPr="002B26BF">
        <w:rPr>
          <w:rFonts w:cs="Tahoma"/>
          <w:sz w:val="24"/>
          <w:szCs w:val="24"/>
        </w:rPr>
        <w:t xml:space="preserve">tanto </w:t>
      </w:r>
      <w:r w:rsidR="00553FBE" w:rsidRPr="002B26BF">
        <w:rPr>
          <w:rFonts w:cs="Tahoma"/>
          <w:sz w:val="24"/>
          <w:szCs w:val="24"/>
        </w:rPr>
        <w:t xml:space="preserve">la apoderada de víctimas </w:t>
      </w:r>
      <w:r w:rsidR="0078352C" w:rsidRPr="002B26BF">
        <w:rPr>
          <w:rFonts w:cs="Tahoma"/>
          <w:sz w:val="24"/>
          <w:szCs w:val="24"/>
        </w:rPr>
        <w:t>como</w:t>
      </w:r>
      <w:r w:rsidR="00553FBE" w:rsidRPr="002B26BF">
        <w:rPr>
          <w:rFonts w:cs="Tahoma"/>
          <w:sz w:val="24"/>
          <w:szCs w:val="24"/>
        </w:rPr>
        <w:t xml:space="preserve"> el agente del Ministerio Público.</w:t>
      </w:r>
    </w:p>
    <w:p w14:paraId="42230842" w14:textId="77777777" w:rsidR="00BC0505" w:rsidRPr="002B26BF" w:rsidRDefault="00BC0505" w:rsidP="00221427">
      <w:pPr>
        <w:spacing w:line="276" w:lineRule="auto"/>
        <w:rPr>
          <w:rFonts w:cs="Tahoma"/>
          <w:sz w:val="24"/>
          <w:szCs w:val="24"/>
        </w:rPr>
      </w:pPr>
    </w:p>
    <w:p w14:paraId="29D0A000" w14:textId="6E659559" w:rsidR="008F1406" w:rsidRPr="002B26BF" w:rsidRDefault="00553FBE" w:rsidP="00221427">
      <w:pPr>
        <w:spacing w:line="276" w:lineRule="auto"/>
        <w:rPr>
          <w:rFonts w:cs="Tahoma"/>
          <w:i/>
          <w:iCs/>
          <w:sz w:val="24"/>
          <w:szCs w:val="24"/>
        </w:rPr>
      </w:pPr>
      <w:r w:rsidRPr="002B26BF">
        <w:rPr>
          <w:rFonts w:cs="Tahoma"/>
          <w:sz w:val="24"/>
          <w:szCs w:val="24"/>
        </w:rPr>
        <w:t xml:space="preserve">Luego de las </w:t>
      </w:r>
      <w:r w:rsidR="00240395" w:rsidRPr="002B26BF">
        <w:rPr>
          <w:rFonts w:cs="Tahoma"/>
          <w:sz w:val="24"/>
          <w:szCs w:val="24"/>
        </w:rPr>
        <w:t xml:space="preserve">mencionadas </w:t>
      </w:r>
      <w:r w:rsidR="0092614E" w:rsidRPr="002B26BF">
        <w:rPr>
          <w:rFonts w:cs="Tahoma"/>
          <w:sz w:val="24"/>
          <w:szCs w:val="24"/>
        </w:rPr>
        <w:t>exposiciones</w:t>
      </w:r>
      <w:r w:rsidRPr="002B26BF">
        <w:rPr>
          <w:rFonts w:cs="Tahoma"/>
          <w:sz w:val="24"/>
          <w:szCs w:val="24"/>
        </w:rPr>
        <w:t>, el A-quo se pronunció</w:t>
      </w:r>
      <w:r w:rsidR="00763290" w:rsidRPr="002B26BF">
        <w:rPr>
          <w:rFonts w:cs="Tahoma"/>
          <w:sz w:val="24"/>
          <w:szCs w:val="24"/>
        </w:rPr>
        <w:t xml:space="preserve"> </w:t>
      </w:r>
      <w:r w:rsidRPr="002B26BF">
        <w:rPr>
          <w:rFonts w:cs="Tahoma"/>
          <w:sz w:val="24"/>
          <w:szCs w:val="24"/>
        </w:rPr>
        <w:t>al respecto</w:t>
      </w:r>
      <w:r w:rsidR="00763290" w:rsidRPr="002B26BF">
        <w:rPr>
          <w:rFonts w:cs="Tahoma"/>
          <w:sz w:val="24"/>
          <w:szCs w:val="24"/>
          <w:vertAlign w:val="superscript"/>
        </w:rPr>
        <w:footnoteReference w:id="17"/>
      </w:r>
      <w:r w:rsidR="00763290" w:rsidRPr="002B26BF">
        <w:rPr>
          <w:rFonts w:cs="Tahoma"/>
          <w:sz w:val="24"/>
          <w:szCs w:val="24"/>
        </w:rPr>
        <w:t xml:space="preserve"> </w:t>
      </w:r>
      <w:r w:rsidRPr="002B26BF">
        <w:rPr>
          <w:rFonts w:cs="Tahoma"/>
          <w:sz w:val="24"/>
          <w:szCs w:val="24"/>
        </w:rPr>
        <w:t>y de entrada</w:t>
      </w:r>
      <w:r w:rsidR="00A26588" w:rsidRPr="002B26BF">
        <w:rPr>
          <w:rFonts w:cs="Tahoma"/>
          <w:sz w:val="24"/>
          <w:szCs w:val="24"/>
        </w:rPr>
        <w:t xml:space="preserve"> dijo</w:t>
      </w:r>
      <w:r w:rsidRPr="002B26BF">
        <w:rPr>
          <w:rFonts w:cs="Tahoma"/>
          <w:sz w:val="24"/>
          <w:szCs w:val="24"/>
        </w:rPr>
        <w:t xml:space="preserve">: </w:t>
      </w:r>
      <w:r w:rsidRPr="002B26BF">
        <w:rPr>
          <w:rFonts w:cs="Tahoma"/>
          <w:i/>
          <w:iCs/>
          <w:sz w:val="24"/>
          <w:szCs w:val="24"/>
        </w:rPr>
        <w:t>“no hay fundamento para la op</w:t>
      </w:r>
      <w:r w:rsidR="00763290" w:rsidRPr="002B26BF">
        <w:rPr>
          <w:rFonts w:cs="Tahoma"/>
          <w:i/>
          <w:iCs/>
          <w:sz w:val="24"/>
          <w:szCs w:val="24"/>
        </w:rPr>
        <w:t xml:space="preserve">osición de la defensa a que sean </w:t>
      </w:r>
      <w:r w:rsidRPr="002B26BF">
        <w:rPr>
          <w:rFonts w:cs="Tahoma"/>
          <w:i/>
          <w:iCs/>
          <w:sz w:val="24"/>
          <w:szCs w:val="24"/>
        </w:rPr>
        <w:t xml:space="preserve">admitidos por parte de este despacho el reconocimiento </w:t>
      </w:r>
      <w:r w:rsidRPr="002B26BF">
        <w:rPr>
          <w:rFonts w:cs="Tahoma"/>
          <w:b/>
          <w:i/>
          <w:iCs/>
          <w:sz w:val="24"/>
          <w:szCs w:val="24"/>
        </w:rPr>
        <w:t xml:space="preserve">y la entrevista rendida por </w:t>
      </w:r>
      <w:r w:rsidR="002E0353" w:rsidRPr="002B26BF">
        <w:rPr>
          <w:rFonts w:cs="Tahoma"/>
          <w:b/>
          <w:i/>
          <w:iCs/>
          <w:sz w:val="24"/>
          <w:szCs w:val="24"/>
        </w:rPr>
        <w:t>la</w:t>
      </w:r>
      <w:r w:rsidRPr="002B26BF">
        <w:rPr>
          <w:rFonts w:cs="Tahoma"/>
          <w:b/>
          <w:i/>
          <w:iCs/>
          <w:sz w:val="24"/>
          <w:szCs w:val="24"/>
        </w:rPr>
        <w:t xml:space="preserve"> ciudadana</w:t>
      </w:r>
      <w:r w:rsidR="002E0353" w:rsidRPr="002B26BF">
        <w:rPr>
          <w:rFonts w:cs="Tahoma"/>
          <w:b/>
          <w:i/>
          <w:iCs/>
          <w:sz w:val="24"/>
          <w:szCs w:val="24"/>
        </w:rPr>
        <w:t xml:space="preserve"> [el 14 de octubre de 2015]</w:t>
      </w:r>
      <w:r w:rsidR="00763290" w:rsidRPr="002B26BF">
        <w:rPr>
          <w:rFonts w:cs="Tahoma"/>
          <w:i/>
          <w:iCs/>
          <w:sz w:val="24"/>
          <w:szCs w:val="24"/>
        </w:rPr>
        <w:t>”,</w:t>
      </w:r>
      <w:r w:rsidR="00763290" w:rsidRPr="002B26BF">
        <w:rPr>
          <w:rFonts w:cs="Tahoma"/>
          <w:sz w:val="24"/>
          <w:szCs w:val="24"/>
        </w:rPr>
        <w:t xml:space="preserve"> y posteriormente al esgrimir los razonamientos para ello indicó </w:t>
      </w:r>
      <w:r w:rsidR="00763290" w:rsidRPr="002B26BF">
        <w:rPr>
          <w:rFonts w:cs="Tahoma"/>
          <w:i/>
          <w:iCs/>
          <w:sz w:val="24"/>
          <w:szCs w:val="24"/>
        </w:rPr>
        <w:t xml:space="preserve">“además inicialmente la menor había hecho unos comentarios negando las circunstancias que aquí se crearon y hubo necesidad por parte de la señora fiscal de que la reconviniera, para que hecho </w:t>
      </w:r>
      <w:r w:rsidR="00763290" w:rsidRPr="002B26BF">
        <w:rPr>
          <w:rFonts w:cs="Tahoma"/>
          <w:b/>
          <w:i/>
          <w:iCs/>
          <w:sz w:val="24"/>
          <w:szCs w:val="24"/>
        </w:rPr>
        <w:t xml:space="preserve">el ejercicio de refrescar memoria </w:t>
      </w:r>
      <w:r w:rsidR="00763290" w:rsidRPr="002B26BF">
        <w:rPr>
          <w:rFonts w:cs="Tahoma"/>
          <w:i/>
          <w:iCs/>
          <w:sz w:val="24"/>
          <w:szCs w:val="24"/>
        </w:rPr>
        <w:t>pudiera realmente establecer qué era lo que había dicho anteriormente, y pues, de conformidad con ello se ha logrado una unificación sustancial en el testimonio […]”</w:t>
      </w:r>
      <w:r w:rsidR="008F1406" w:rsidRPr="002B26BF">
        <w:rPr>
          <w:rFonts w:cs="Tahoma"/>
          <w:i/>
          <w:iCs/>
          <w:sz w:val="24"/>
          <w:szCs w:val="24"/>
        </w:rPr>
        <w:t>, para finalmente dispone</w:t>
      </w:r>
      <w:r w:rsidR="0078352C" w:rsidRPr="002B26BF">
        <w:rPr>
          <w:rFonts w:cs="Tahoma"/>
          <w:i/>
          <w:iCs/>
          <w:sz w:val="24"/>
          <w:szCs w:val="24"/>
        </w:rPr>
        <w:t>r</w:t>
      </w:r>
      <w:r w:rsidR="008F1406" w:rsidRPr="002B26BF">
        <w:rPr>
          <w:rFonts w:cs="Tahoma"/>
          <w:i/>
          <w:iCs/>
          <w:sz w:val="24"/>
          <w:szCs w:val="24"/>
        </w:rPr>
        <w:t xml:space="preserve"> que “se admite como pruebas de la Fiscalía los álbumes fotográficos, el acta de reconocimiento </w:t>
      </w:r>
      <w:r w:rsidR="008F1406" w:rsidRPr="002B26BF">
        <w:rPr>
          <w:rFonts w:cs="Tahoma"/>
          <w:b/>
          <w:i/>
          <w:iCs/>
          <w:sz w:val="24"/>
          <w:szCs w:val="24"/>
        </w:rPr>
        <w:t>y la entrevista rendida por la menor</w:t>
      </w:r>
      <w:r w:rsidR="008F1406" w:rsidRPr="002B26BF">
        <w:rPr>
          <w:rFonts w:cs="Tahoma"/>
          <w:i/>
          <w:iCs/>
          <w:sz w:val="24"/>
          <w:szCs w:val="24"/>
        </w:rPr>
        <w:t xml:space="preserve"> […]”.</w:t>
      </w:r>
    </w:p>
    <w:p w14:paraId="012BB773" w14:textId="05296683" w:rsidR="008F1406" w:rsidRPr="002B26BF" w:rsidRDefault="008F1406" w:rsidP="00221427">
      <w:pPr>
        <w:spacing w:line="276" w:lineRule="auto"/>
        <w:rPr>
          <w:rFonts w:cs="Tahoma"/>
          <w:sz w:val="24"/>
          <w:szCs w:val="24"/>
        </w:rPr>
      </w:pPr>
    </w:p>
    <w:p w14:paraId="6708B983" w14:textId="4F975443" w:rsidR="008F1406" w:rsidRPr="002B26BF" w:rsidRDefault="008F1406" w:rsidP="00221427">
      <w:pPr>
        <w:spacing w:line="276" w:lineRule="auto"/>
        <w:rPr>
          <w:rFonts w:cs="Tahoma"/>
          <w:i/>
          <w:iCs/>
          <w:sz w:val="24"/>
          <w:szCs w:val="24"/>
        </w:rPr>
      </w:pPr>
      <w:r w:rsidRPr="002B26BF">
        <w:rPr>
          <w:rFonts w:cs="Tahoma"/>
          <w:sz w:val="24"/>
          <w:szCs w:val="24"/>
        </w:rPr>
        <w:t xml:space="preserve">No obstante que la </w:t>
      </w:r>
      <w:r w:rsidR="00BC0505" w:rsidRPr="002B26BF">
        <w:rPr>
          <w:rFonts w:cs="Tahoma"/>
          <w:sz w:val="24"/>
          <w:szCs w:val="24"/>
        </w:rPr>
        <w:t xml:space="preserve">defensa </w:t>
      </w:r>
      <w:r w:rsidRPr="002B26BF">
        <w:rPr>
          <w:rFonts w:cs="Tahoma"/>
          <w:sz w:val="24"/>
          <w:szCs w:val="24"/>
        </w:rPr>
        <w:t xml:space="preserve">interpuso recurso de reposición contra tal determinación, al sostener que </w:t>
      </w:r>
      <w:r w:rsidR="0078352C" w:rsidRPr="002B26BF">
        <w:rPr>
          <w:rFonts w:cs="Tahoma"/>
          <w:sz w:val="24"/>
          <w:szCs w:val="24"/>
        </w:rPr>
        <w:t xml:space="preserve">con ella </w:t>
      </w:r>
      <w:r w:rsidRPr="002B26BF">
        <w:rPr>
          <w:rFonts w:cs="Tahoma"/>
          <w:sz w:val="24"/>
          <w:szCs w:val="24"/>
        </w:rPr>
        <w:t>se vulneró el debido proceso probatorio</w:t>
      </w:r>
      <w:r w:rsidR="00BC0505" w:rsidRPr="002B26BF">
        <w:rPr>
          <w:rFonts w:cs="Tahoma"/>
          <w:sz w:val="24"/>
          <w:szCs w:val="24"/>
        </w:rPr>
        <w:t>,</w:t>
      </w:r>
      <w:r w:rsidRPr="002B26BF">
        <w:rPr>
          <w:rFonts w:cs="Tahoma"/>
          <w:sz w:val="24"/>
          <w:szCs w:val="24"/>
        </w:rPr>
        <w:t xml:space="preserve"> el A-quo mantuvo </w:t>
      </w:r>
      <w:r w:rsidR="00BC0505" w:rsidRPr="002B26BF">
        <w:rPr>
          <w:rFonts w:cs="Tahoma"/>
          <w:sz w:val="24"/>
          <w:szCs w:val="24"/>
        </w:rPr>
        <w:t>la decisión</w:t>
      </w:r>
      <w:r w:rsidRPr="002B26BF">
        <w:rPr>
          <w:rFonts w:cs="Tahoma"/>
          <w:sz w:val="24"/>
          <w:szCs w:val="24"/>
        </w:rPr>
        <w:t xml:space="preserve">, avalada por los demás intervinientes, y en punto de lo atinente a la aludida entrevista, señaló </w:t>
      </w:r>
      <w:r w:rsidRPr="002B26BF">
        <w:rPr>
          <w:rFonts w:cs="Tahoma"/>
          <w:i/>
          <w:iCs/>
          <w:sz w:val="24"/>
          <w:szCs w:val="24"/>
        </w:rPr>
        <w:t>“se tiene una testigo que se dice que es la víctima directa, una persona que como dije hace un momento</w:t>
      </w:r>
      <w:r w:rsidR="0078352C" w:rsidRPr="002B26BF">
        <w:rPr>
          <w:rFonts w:cs="Tahoma"/>
          <w:i/>
          <w:iCs/>
          <w:sz w:val="24"/>
          <w:szCs w:val="24"/>
        </w:rPr>
        <w:t>,</w:t>
      </w:r>
      <w:r w:rsidRPr="002B26BF">
        <w:rPr>
          <w:rFonts w:cs="Tahoma"/>
          <w:i/>
          <w:iCs/>
          <w:sz w:val="24"/>
          <w:szCs w:val="24"/>
        </w:rPr>
        <w:t xml:space="preserve"> y es el sustento de la admisión como </w:t>
      </w:r>
      <w:r w:rsidRPr="002B26BF">
        <w:rPr>
          <w:rFonts w:cs="Tahoma"/>
          <w:b/>
          <w:bCs/>
          <w:i/>
          <w:iCs/>
          <w:sz w:val="24"/>
          <w:szCs w:val="24"/>
        </w:rPr>
        <w:t>testimonio adjunto</w:t>
      </w:r>
      <w:r w:rsidRPr="002B26BF">
        <w:rPr>
          <w:rFonts w:cs="Tahoma"/>
          <w:i/>
          <w:iCs/>
          <w:sz w:val="24"/>
          <w:szCs w:val="24"/>
        </w:rPr>
        <w:t xml:space="preserve"> de esa entrevista, que además la ley lo faculta, inicialmente había mostrado ajenidad a los hechos, pero fue gracias a ese documento que la señora fiscal logró que la testigo encausara su relato de los hechos […]”.</w:t>
      </w:r>
    </w:p>
    <w:p w14:paraId="2906F631" w14:textId="0FB02232" w:rsidR="008F1406" w:rsidRPr="002B26BF" w:rsidRDefault="008F1406" w:rsidP="00221427">
      <w:pPr>
        <w:spacing w:line="276" w:lineRule="auto"/>
        <w:rPr>
          <w:rFonts w:cs="Tahoma"/>
          <w:i/>
          <w:iCs/>
          <w:sz w:val="24"/>
          <w:szCs w:val="24"/>
        </w:rPr>
      </w:pPr>
    </w:p>
    <w:p w14:paraId="2945822F" w14:textId="4BC5AFCE" w:rsidR="00F4577E" w:rsidRPr="002B26BF" w:rsidRDefault="008F1406" w:rsidP="00221427">
      <w:pPr>
        <w:spacing w:line="276" w:lineRule="auto"/>
        <w:rPr>
          <w:rFonts w:cs="Tahoma"/>
          <w:sz w:val="24"/>
          <w:szCs w:val="24"/>
        </w:rPr>
      </w:pPr>
      <w:r w:rsidRPr="002B26BF">
        <w:rPr>
          <w:rFonts w:cs="Tahoma"/>
          <w:sz w:val="24"/>
          <w:szCs w:val="24"/>
        </w:rPr>
        <w:t xml:space="preserve">De lo sucedido en esa específica situación la Sala puede sostener lo siguiente: </w:t>
      </w:r>
      <w:r w:rsidRPr="002B26BF">
        <w:rPr>
          <w:rFonts w:cs="Tahoma"/>
          <w:b/>
          <w:bCs/>
          <w:sz w:val="24"/>
          <w:szCs w:val="24"/>
        </w:rPr>
        <w:t>(i)</w:t>
      </w:r>
      <w:r w:rsidRPr="002B26BF">
        <w:rPr>
          <w:rFonts w:cs="Tahoma"/>
          <w:sz w:val="24"/>
          <w:szCs w:val="24"/>
        </w:rPr>
        <w:t xml:space="preserve"> la fiscal</w:t>
      </w:r>
      <w:r w:rsidR="00BC0505" w:rsidRPr="002B26BF">
        <w:rPr>
          <w:rFonts w:cs="Tahoma"/>
          <w:sz w:val="24"/>
          <w:szCs w:val="24"/>
        </w:rPr>
        <w:t>ía</w:t>
      </w:r>
      <w:r w:rsidRPr="002B26BF">
        <w:rPr>
          <w:rFonts w:cs="Tahoma"/>
          <w:sz w:val="24"/>
          <w:szCs w:val="24"/>
        </w:rPr>
        <w:t xml:space="preserve"> </w:t>
      </w:r>
      <w:r w:rsidR="0078352C" w:rsidRPr="002B26BF">
        <w:rPr>
          <w:rFonts w:cs="Tahoma"/>
          <w:sz w:val="24"/>
          <w:szCs w:val="24"/>
        </w:rPr>
        <w:t xml:space="preserve">NUNCA </w:t>
      </w:r>
      <w:r w:rsidRPr="002B26BF">
        <w:rPr>
          <w:rFonts w:cs="Tahoma"/>
          <w:sz w:val="24"/>
          <w:szCs w:val="24"/>
        </w:rPr>
        <w:t xml:space="preserve">solicitó </w:t>
      </w:r>
      <w:r w:rsidR="00CC32D0" w:rsidRPr="002B26BF">
        <w:rPr>
          <w:rFonts w:cs="Tahoma"/>
          <w:sz w:val="24"/>
          <w:szCs w:val="24"/>
        </w:rPr>
        <w:t xml:space="preserve">autorización para </w:t>
      </w:r>
      <w:r w:rsidRPr="002B26BF">
        <w:rPr>
          <w:rFonts w:cs="Tahoma"/>
          <w:sz w:val="24"/>
          <w:szCs w:val="24"/>
        </w:rPr>
        <w:t xml:space="preserve"> usar la entrevista, ya fuera para refrescar memoria, impugnar credibilidad</w:t>
      </w:r>
      <w:r w:rsidR="00CC32D0" w:rsidRPr="002B26BF">
        <w:rPr>
          <w:rFonts w:cs="Tahoma"/>
          <w:sz w:val="24"/>
          <w:szCs w:val="24"/>
        </w:rPr>
        <w:t>,</w:t>
      </w:r>
      <w:r w:rsidRPr="002B26BF">
        <w:rPr>
          <w:rFonts w:cs="Tahoma"/>
          <w:sz w:val="24"/>
          <w:szCs w:val="24"/>
        </w:rPr>
        <w:t xml:space="preserve"> ni mucho menos para que se tuviera en cuenta como </w:t>
      </w:r>
      <w:r w:rsidRPr="002B26BF">
        <w:rPr>
          <w:rFonts w:cs="Tahoma"/>
          <w:i/>
          <w:iCs/>
          <w:sz w:val="24"/>
          <w:szCs w:val="24"/>
        </w:rPr>
        <w:t>testimonio adjunto</w:t>
      </w:r>
      <w:r w:rsidRPr="002B26BF">
        <w:rPr>
          <w:rFonts w:cs="Tahoma"/>
          <w:sz w:val="24"/>
          <w:szCs w:val="24"/>
        </w:rPr>
        <w:t xml:space="preserve">; </w:t>
      </w:r>
      <w:r w:rsidRPr="002B26BF">
        <w:rPr>
          <w:rFonts w:cs="Tahoma"/>
          <w:b/>
          <w:bCs/>
          <w:sz w:val="24"/>
          <w:szCs w:val="24"/>
        </w:rPr>
        <w:t>(ii)</w:t>
      </w:r>
      <w:r w:rsidRPr="002B26BF">
        <w:rPr>
          <w:rFonts w:cs="Tahoma"/>
          <w:sz w:val="24"/>
          <w:szCs w:val="24"/>
        </w:rPr>
        <w:t xml:space="preserve"> de la </w:t>
      </w:r>
      <w:r w:rsidR="0010498B" w:rsidRPr="002B26BF">
        <w:rPr>
          <w:rFonts w:cs="Tahoma"/>
          <w:sz w:val="24"/>
          <w:szCs w:val="24"/>
        </w:rPr>
        <w:t xml:space="preserve">forma </w:t>
      </w:r>
      <w:r w:rsidRPr="002B26BF">
        <w:rPr>
          <w:rFonts w:cs="Tahoma"/>
          <w:sz w:val="24"/>
          <w:szCs w:val="24"/>
        </w:rPr>
        <w:t xml:space="preserve">en que la delegada fiscal enfocó el uso de tal documento y como en principio se vio, </w:t>
      </w:r>
      <w:r w:rsidR="00BC0505" w:rsidRPr="002B26BF">
        <w:rPr>
          <w:rFonts w:cs="Tahoma"/>
          <w:sz w:val="24"/>
          <w:szCs w:val="24"/>
        </w:rPr>
        <w:t>se colige</w:t>
      </w:r>
      <w:r w:rsidRPr="002B26BF">
        <w:rPr>
          <w:rFonts w:cs="Tahoma"/>
          <w:sz w:val="24"/>
          <w:szCs w:val="24"/>
        </w:rPr>
        <w:t xml:space="preserve"> que pretendía utilizarlo para refrescar memoria, como así lo percibió el A-quo</w:t>
      </w:r>
      <w:r w:rsidR="0078352C" w:rsidRPr="002B26BF">
        <w:rPr>
          <w:rFonts w:cs="Tahoma"/>
          <w:sz w:val="24"/>
          <w:szCs w:val="24"/>
        </w:rPr>
        <w:t xml:space="preserve"> </w:t>
      </w:r>
      <w:r w:rsidR="00CC32D0" w:rsidRPr="002B26BF">
        <w:rPr>
          <w:rFonts w:cs="Tahoma"/>
          <w:sz w:val="24"/>
          <w:szCs w:val="24"/>
        </w:rPr>
        <w:t>y</w:t>
      </w:r>
      <w:r w:rsidR="0078352C" w:rsidRPr="002B26BF">
        <w:rPr>
          <w:rFonts w:cs="Tahoma"/>
          <w:sz w:val="24"/>
          <w:szCs w:val="24"/>
        </w:rPr>
        <w:t xml:space="preserve"> lo plasmó en su decisión inicial</w:t>
      </w:r>
      <w:r w:rsidRPr="002B26BF">
        <w:rPr>
          <w:rFonts w:cs="Tahoma"/>
          <w:sz w:val="24"/>
          <w:szCs w:val="24"/>
        </w:rPr>
        <w:t xml:space="preserve">; </w:t>
      </w:r>
      <w:r w:rsidRPr="002B26BF">
        <w:rPr>
          <w:rFonts w:cs="Tahoma"/>
          <w:b/>
          <w:bCs/>
          <w:sz w:val="24"/>
          <w:szCs w:val="24"/>
        </w:rPr>
        <w:t>(iii)</w:t>
      </w:r>
      <w:r w:rsidRPr="002B26BF">
        <w:rPr>
          <w:rFonts w:cs="Tahoma"/>
          <w:sz w:val="24"/>
          <w:szCs w:val="24"/>
        </w:rPr>
        <w:t xml:space="preserve"> si lo que pretendía la </w:t>
      </w:r>
      <w:r w:rsidR="0078352C" w:rsidRPr="002B26BF">
        <w:rPr>
          <w:rFonts w:cs="Tahoma"/>
          <w:sz w:val="24"/>
          <w:szCs w:val="24"/>
        </w:rPr>
        <w:t>f</w:t>
      </w:r>
      <w:r w:rsidRPr="002B26BF">
        <w:rPr>
          <w:rFonts w:cs="Tahoma"/>
          <w:sz w:val="24"/>
          <w:szCs w:val="24"/>
        </w:rPr>
        <w:t>iscal,</w:t>
      </w:r>
      <w:r w:rsidR="00F4577E" w:rsidRPr="002B26BF">
        <w:rPr>
          <w:rFonts w:cs="Tahoma"/>
          <w:sz w:val="24"/>
          <w:szCs w:val="24"/>
        </w:rPr>
        <w:t xml:space="preserve"> ante la retractación de la menor en juicio, era que se conociera lo que la misma </w:t>
      </w:r>
      <w:r w:rsidR="0023225B" w:rsidRPr="002B26BF">
        <w:rPr>
          <w:rFonts w:cs="Tahoma"/>
          <w:sz w:val="24"/>
          <w:szCs w:val="24"/>
        </w:rPr>
        <w:t>había expresado</w:t>
      </w:r>
      <w:r w:rsidR="00F4577E" w:rsidRPr="002B26BF">
        <w:rPr>
          <w:rFonts w:cs="Tahoma"/>
          <w:sz w:val="24"/>
          <w:szCs w:val="24"/>
        </w:rPr>
        <w:t xml:space="preserve"> en la entrevista de octubre 14 de 2015, </w:t>
      </w:r>
      <w:r w:rsidR="0078352C" w:rsidRPr="002B26BF">
        <w:rPr>
          <w:rFonts w:cs="Tahoma"/>
          <w:sz w:val="24"/>
          <w:szCs w:val="24"/>
        </w:rPr>
        <w:t>deb</w:t>
      </w:r>
      <w:r w:rsidR="00BC0505" w:rsidRPr="002B26BF">
        <w:rPr>
          <w:rFonts w:cs="Tahoma"/>
          <w:sz w:val="24"/>
          <w:szCs w:val="24"/>
        </w:rPr>
        <w:t>ió</w:t>
      </w:r>
      <w:r w:rsidR="0078352C" w:rsidRPr="002B26BF">
        <w:rPr>
          <w:rFonts w:cs="Tahoma"/>
          <w:sz w:val="24"/>
          <w:szCs w:val="24"/>
        </w:rPr>
        <w:t xml:space="preserve"> </w:t>
      </w:r>
      <w:r w:rsidR="00F4577E" w:rsidRPr="002B26BF">
        <w:rPr>
          <w:rFonts w:cs="Tahoma"/>
          <w:sz w:val="24"/>
          <w:szCs w:val="24"/>
        </w:rPr>
        <w:t xml:space="preserve">pedirle que leyera en su integridad tal documento, </w:t>
      </w:r>
      <w:r w:rsidR="0023225B" w:rsidRPr="002B26BF">
        <w:rPr>
          <w:rFonts w:cs="Tahoma"/>
          <w:sz w:val="24"/>
          <w:szCs w:val="24"/>
        </w:rPr>
        <w:t xml:space="preserve">no apartes del mismo; </w:t>
      </w:r>
      <w:r w:rsidR="0023225B" w:rsidRPr="002B26BF">
        <w:rPr>
          <w:rFonts w:cs="Tahoma"/>
          <w:b/>
          <w:bCs/>
          <w:sz w:val="24"/>
          <w:szCs w:val="24"/>
        </w:rPr>
        <w:t>(vi)</w:t>
      </w:r>
      <w:r w:rsidR="00F4577E" w:rsidRPr="002B26BF">
        <w:rPr>
          <w:rFonts w:cs="Tahoma"/>
          <w:b/>
          <w:bCs/>
          <w:sz w:val="24"/>
          <w:szCs w:val="24"/>
        </w:rPr>
        <w:t xml:space="preserve"> </w:t>
      </w:r>
      <w:r w:rsidR="0023225B" w:rsidRPr="002B26BF">
        <w:rPr>
          <w:rFonts w:cs="Tahoma"/>
          <w:sz w:val="24"/>
          <w:szCs w:val="24"/>
        </w:rPr>
        <w:t>la fiscal como parte, no</w:t>
      </w:r>
      <w:r w:rsidR="00F4577E" w:rsidRPr="002B26BF">
        <w:rPr>
          <w:rFonts w:cs="Tahoma"/>
          <w:sz w:val="24"/>
          <w:szCs w:val="24"/>
        </w:rPr>
        <w:t xml:space="preserve"> pidió </w:t>
      </w:r>
      <w:r w:rsidR="0023225B" w:rsidRPr="002B26BF">
        <w:rPr>
          <w:rFonts w:cs="Tahoma"/>
          <w:sz w:val="24"/>
          <w:szCs w:val="24"/>
        </w:rPr>
        <w:t>que se incorporara la entrevista previa rendida por la menor</w:t>
      </w:r>
      <w:r w:rsidR="00240395" w:rsidRPr="002B26BF">
        <w:rPr>
          <w:rFonts w:cs="Tahoma"/>
          <w:sz w:val="24"/>
          <w:szCs w:val="24"/>
        </w:rPr>
        <w:t xml:space="preserve"> </w:t>
      </w:r>
      <w:r w:rsidR="00F4577E" w:rsidRPr="002B26BF">
        <w:rPr>
          <w:rFonts w:cs="Tahoma"/>
          <w:sz w:val="24"/>
          <w:szCs w:val="24"/>
        </w:rPr>
        <w:t>como medio de prueba para su posterior valoración</w:t>
      </w:r>
      <w:r w:rsidR="00BC0505" w:rsidRPr="002B26BF">
        <w:rPr>
          <w:rFonts w:cs="Tahoma"/>
          <w:sz w:val="24"/>
          <w:szCs w:val="24"/>
        </w:rPr>
        <w:t>;</w:t>
      </w:r>
      <w:r w:rsidR="00F4577E" w:rsidRPr="002B26BF">
        <w:rPr>
          <w:rFonts w:cs="Tahoma"/>
          <w:sz w:val="24"/>
          <w:szCs w:val="24"/>
        </w:rPr>
        <w:t xml:space="preserve"> y </w:t>
      </w:r>
      <w:r w:rsidR="00F4577E" w:rsidRPr="002B26BF">
        <w:rPr>
          <w:rFonts w:cs="Tahoma"/>
          <w:b/>
          <w:bCs/>
          <w:sz w:val="24"/>
          <w:szCs w:val="24"/>
        </w:rPr>
        <w:t>(v)</w:t>
      </w:r>
      <w:r w:rsidR="00F4577E" w:rsidRPr="002B26BF">
        <w:rPr>
          <w:rFonts w:cs="Tahoma"/>
          <w:sz w:val="24"/>
          <w:szCs w:val="24"/>
        </w:rPr>
        <w:t xml:space="preserve"> el juez, como se vio, </w:t>
      </w:r>
      <w:r w:rsidR="00BC0505" w:rsidRPr="002B26BF">
        <w:rPr>
          <w:rFonts w:cs="Tahoma"/>
          <w:b/>
          <w:bCs/>
          <w:sz w:val="24"/>
          <w:szCs w:val="24"/>
        </w:rPr>
        <w:t>de oficio</w:t>
      </w:r>
      <w:r w:rsidR="00F4577E" w:rsidRPr="002B26BF">
        <w:rPr>
          <w:rFonts w:cs="Tahoma"/>
          <w:b/>
          <w:bCs/>
          <w:sz w:val="24"/>
          <w:szCs w:val="24"/>
        </w:rPr>
        <w:t xml:space="preserve">, </w:t>
      </w:r>
      <w:r w:rsidR="00F4577E" w:rsidRPr="002B26BF">
        <w:rPr>
          <w:rFonts w:cs="Tahoma"/>
          <w:sz w:val="24"/>
          <w:szCs w:val="24"/>
        </w:rPr>
        <w:t xml:space="preserve">procedió a admitir como </w:t>
      </w:r>
      <w:r w:rsidR="007B2105" w:rsidRPr="002B26BF">
        <w:rPr>
          <w:rFonts w:cs="Tahoma"/>
          <w:i/>
          <w:iCs/>
          <w:sz w:val="24"/>
          <w:szCs w:val="24"/>
        </w:rPr>
        <w:t>testimonio adjunto</w:t>
      </w:r>
      <w:r w:rsidR="007B2105" w:rsidRPr="002B26BF">
        <w:rPr>
          <w:rFonts w:cs="Tahoma"/>
          <w:sz w:val="24"/>
          <w:szCs w:val="24"/>
        </w:rPr>
        <w:t xml:space="preserve"> </w:t>
      </w:r>
      <w:r w:rsidR="00F4577E" w:rsidRPr="002B26BF">
        <w:rPr>
          <w:rFonts w:cs="Tahoma"/>
          <w:sz w:val="24"/>
          <w:szCs w:val="24"/>
        </w:rPr>
        <w:t>tal entrevista</w:t>
      </w:r>
      <w:r w:rsidR="003B4841" w:rsidRPr="002B26BF">
        <w:rPr>
          <w:rFonts w:cs="Tahoma"/>
          <w:sz w:val="24"/>
          <w:szCs w:val="24"/>
        </w:rPr>
        <w:t xml:space="preserve"> (</w:t>
      </w:r>
      <w:r w:rsidR="00095BBA" w:rsidRPr="002B26BF">
        <w:rPr>
          <w:rFonts w:cs="Tahoma"/>
          <w:sz w:val="24"/>
          <w:szCs w:val="24"/>
        </w:rPr>
        <w:t>medio</w:t>
      </w:r>
      <w:r w:rsidR="003B4841" w:rsidRPr="002B26BF">
        <w:rPr>
          <w:rFonts w:cs="Tahoma"/>
          <w:sz w:val="24"/>
          <w:szCs w:val="24"/>
        </w:rPr>
        <w:t xml:space="preserve"> de prueba)</w:t>
      </w:r>
      <w:r w:rsidR="00F4577E" w:rsidRPr="002B26BF">
        <w:rPr>
          <w:rFonts w:cs="Tahoma"/>
          <w:sz w:val="24"/>
          <w:szCs w:val="24"/>
        </w:rPr>
        <w:t xml:space="preserve">, pese a no </w:t>
      </w:r>
      <w:r w:rsidR="0023225B" w:rsidRPr="002B26BF">
        <w:rPr>
          <w:rFonts w:cs="Tahoma"/>
          <w:sz w:val="24"/>
          <w:szCs w:val="24"/>
        </w:rPr>
        <w:t>existir</w:t>
      </w:r>
      <w:r w:rsidR="0068478D" w:rsidRPr="002B26BF">
        <w:rPr>
          <w:rFonts w:cs="Tahoma"/>
          <w:sz w:val="24"/>
          <w:szCs w:val="24"/>
        </w:rPr>
        <w:t xml:space="preserve"> </w:t>
      </w:r>
      <w:r w:rsidR="00F4577E" w:rsidRPr="002B26BF">
        <w:rPr>
          <w:rFonts w:cs="Tahoma"/>
          <w:sz w:val="24"/>
          <w:szCs w:val="24"/>
        </w:rPr>
        <w:t xml:space="preserve">petición </w:t>
      </w:r>
      <w:r w:rsidR="0078352C" w:rsidRPr="002B26BF">
        <w:rPr>
          <w:rFonts w:cs="Tahoma"/>
          <w:sz w:val="24"/>
          <w:szCs w:val="24"/>
        </w:rPr>
        <w:t>expresa</w:t>
      </w:r>
      <w:r w:rsidR="00104DCA" w:rsidRPr="002B26BF">
        <w:rPr>
          <w:rFonts w:cs="Tahoma"/>
          <w:sz w:val="24"/>
          <w:szCs w:val="24"/>
        </w:rPr>
        <w:t xml:space="preserve"> de la parte interesada (fiscalía)</w:t>
      </w:r>
      <w:r w:rsidR="008C4B22" w:rsidRPr="002B26BF">
        <w:rPr>
          <w:rFonts w:cs="Tahoma"/>
          <w:sz w:val="24"/>
          <w:szCs w:val="24"/>
        </w:rPr>
        <w:t>.</w:t>
      </w:r>
    </w:p>
    <w:p w14:paraId="03F2C6EE" w14:textId="13C64725" w:rsidR="00F4577E" w:rsidRPr="002B26BF" w:rsidRDefault="00F4577E" w:rsidP="00221427">
      <w:pPr>
        <w:spacing w:line="276" w:lineRule="auto"/>
        <w:rPr>
          <w:rFonts w:cs="Tahoma"/>
          <w:sz w:val="24"/>
          <w:szCs w:val="24"/>
        </w:rPr>
      </w:pPr>
    </w:p>
    <w:p w14:paraId="38A41023" w14:textId="66D304CE" w:rsidR="00F4577E" w:rsidRPr="002B26BF" w:rsidRDefault="00F4577E" w:rsidP="00221427">
      <w:pPr>
        <w:spacing w:line="276" w:lineRule="auto"/>
        <w:rPr>
          <w:rFonts w:cs="Tahoma"/>
          <w:sz w:val="24"/>
          <w:szCs w:val="24"/>
        </w:rPr>
      </w:pPr>
      <w:r w:rsidRPr="002B26BF">
        <w:rPr>
          <w:rFonts w:cs="Tahoma"/>
          <w:sz w:val="24"/>
          <w:szCs w:val="24"/>
        </w:rPr>
        <w:lastRenderedPageBreak/>
        <w:t>Es claro</w:t>
      </w:r>
      <w:r w:rsidR="00784C4F" w:rsidRPr="002B26BF">
        <w:rPr>
          <w:rFonts w:cs="Tahoma"/>
          <w:sz w:val="24"/>
          <w:szCs w:val="24"/>
        </w:rPr>
        <w:t>,</w:t>
      </w:r>
      <w:r w:rsidRPr="002B26BF">
        <w:rPr>
          <w:rFonts w:cs="Tahoma"/>
          <w:sz w:val="24"/>
          <w:szCs w:val="24"/>
        </w:rPr>
        <w:t xml:space="preserve"> amén del obligado recuento de lo sucedido en </w:t>
      </w:r>
      <w:r w:rsidR="00784C4F" w:rsidRPr="002B26BF">
        <w:rPr>
          <w:rFonts w:cs="Tahoma"/>
          <w:sz w:val="24"/>
          <w:szCs w:val="24"/>
        </w:rPr>
        <w:t>la</w:t>
      </w:r>
      <w:r w:rsidRPr="002B26BF">
        <w:rPr>
          <w:rFonts w:cs="Tahoma"/>
          <w:sz w:val="24"/>
          <w:szCs w:val="24"/>
        </w:rPr>
        <w:t xml:space="preserve"> etapa del juicio, que en este asunto la delegada fiscal se equivocó </w:t>
      </w:r>
      <w:r w:rsidR="0078352C" w:rsidRPr="002B26BF">
        <w:rPr>
          <w:rFonts w:cs="Tahoma"/>
          <w:sz w:val="24"/>
          <w:szCs w:val="24"/>
        </w:rPr>
        <w:t xml:space="preserve">dada </w:t>
      </w:r>
      <w:r w:rsidRPr="002B26BF">
        <w:rPr>
          <w:rFonts w:cs="Tahoma"/>
          <w:sz w:val="24"/>
          <w:szCs w:val="24"/>
        </w:rPr>
        <w:t xml:space="preserve">la forma errada en que enfocó la declaración </w:t>
      </w:r>
      <w:r w:rsidR="00784C4F" w:rsidRPr="002B26BF">
        <w:rPr>
          <w:rFonts w:cs="Tahoma"/>
          <w:sz w:val="24"/>
          <w:szCs w:val="24"/>
        </w:rPr>
        <w:t>de</w:t>
      </w:r>
      <w:r w:rsidRPr="002B26BF">
        <w:rPr>
          <w:rFonts w:cs="Tahoma"/>
          <w:sz w:val="24"/>
          <w:szCs w:val="24"/>
        </w:rPr>
        <w:t xml:space="preserve"> la menor, al no usar debida</w:t>
      </w:r>
      <w:r w:rsidR="0010498B" w:rsidRPr="002B26BF">
        <w:rPr>
          <w:rFonts w:cs="Tahoma"/>
          <w:sz w:val="24"/>
          <w:szCs w:val="24"/>
        </w:rPr>
        <w:t xml:space="preserve">mente </w:t>
      </w:r>
      <w:r w:rsidRPr="002B26BF">
        <w:rPr>
          <w:rFonts w:cs="Tahoma"/>
          <w:sz w:val="24"/>
          <w:szCs w:val="24"/>
        </w:rPr>
        <w:t xml:space="preserve">la entrevista previa que esta rindió, misma que ante su retractación, debía ser leída íntegramente y posteriormente solicitada su incorporación </w:t>
      </w:r>
      <w:r w:rsidR="00104DCA" w:rsidRPr="002B26BF">
        <w:rPr>
          <w:rFonts w:cs="Tahoma"/>
          <w:sz w:val="24"/>
          <w:szCs w:val="24"/>
        </w:rPr>
        <w:t xml:space="preserve">como testimonio adjunto </w:t>
      </w:r>
      <w:r w:rsidRPr="002B26BF">
        <w:rPr>
          <w:rFonts w:cs="Tahoma"/>
          <w:sz w:val="24"/>
          <w:szCs w:val="24"/>
        </w:rPr>
        <w:t>DE MANERA EXPRESA</w:t>
      </w:r>
      <w:r w:rsidR="007B6F2A" w:rsidRPr="002B26BF">
        <w:rPr>
          <w:rFonts w:cs="Tahoma"/>
          <w:sz w:val="24"/>
          <w:szCs w:val="24"/>
        </w:rPr>
        <w:t xml:space="preserve">, lo cual no hizo, pero aun así el A-quo, </w:t>
      </w:r>
      <w:r w:rsidR="0078352C" w:rsidRPr="002B26BF">
        <w:rPr>
          <w:rFonts w:cs="Tahoma"/>
          <w:sz w:val="24"/>
          <w:szCs w:val="24"/>
        </w:rPr>
        <w:t>OFICIOSAMENTE</w:t>
      </w:r>
      <w:r w:rsidR="007B6F2A" w:rsidRPr="002B26BF">
        <w:rPr>
          <w:rFonts w:cs="Tahoma"/>
          <w:sz w:val="24"/>
          <w:szCs w:val="24"/>
        </w:rPr>
        <w:t xml:space="preserve"> procedió a su admisión</w:t>
      </w:r>
      <w:r w:rsidR="00104DCA" w:rsidRPr="002B26BF">
        <w:rPr>
          <w:rFonts w:cs="Tahoma"/>
          <w:sz w:val="24"/>
          <w:szCs w:val="24"/>
        </w:rPr>
        <w:t xml:space="preserve"> como tal</w:t>
      </w:r>
      <w:r w:rsidR="007B6F2A" w:rsidRPr="002B26BF">
        <w:rPr>
          <w:rFonts w:cs="Tahoma"/>
          <w:sz w:val="24"/>
          <w:szCs w:val="24"/>
        </w:rPr>
        <w:t xml:space="preserve">, lo cual le estaba vedado hacer, en tanto nos encontramos ante un sistema </w:t>
      </w:r>
      <w:r w:rsidR="0078352C" w:rsidRPr="002B26BF">
        <w:rPr>
          <w:rFonts w:cs="Tahoma"/>
          <w:sz w:val="24"/>
          <w:szCs w:val="24"/>
        </w:rPr>
        <w:t xml:space="preserve">rogado, </w:t>
      </w:r>
      <w:r w:rsidR="007B6F2A" w:rsidRPr="002B26BF">
        <w:rPr>
          <w:rFonts w:cs="Tahoma"/>
          <w:sz w:val="24"/>
          <w:szCs w:val="24"/>
        </w:rPr>
        <w:t xml:space="preserve">de partes y el juez debe </w:t>
      </w:r>
      <w:r w:rsidR="0068478D" w:rsidRPr="002B26BF">
        <w:rPr>
          <w:rFonts w:cs="Tahoma"/>
          <w:sz w:val="24"/>
          <w:szCs w:val="24"/>
        </w:rPr>
        <w:t xml:space="preserve">actuar </w:t>
      </w:r>
      <w:r w:rsidR="007B6F2A" w:rsidRPr="002B26BF">
        <w:rPr>
          <w:rFonts w:cs="Tahoma"/>
          <w:sz w:val="24"/>
          <w:szCs w:val="24"/>
        </w:rPr>
        <w:t xml:space="preserve">de </w:t>
      </w:r>
      <w:r w:rsidR="00104DCA" w:rsidRPr="002B26BF">
        <w:rPr>
          <w:rFonts w:cs="Tahoma"/>
          <w:sz w:val="24"/>
          <w:szCs w:val="24"/>
        </w:rPr>
        <w:t xml:space="preserve">manera </w:t>
      </w:r>
      <w:r w:rsidR="0010498B" w:rsidRPr="002B26BF">
        <w:rPr>
          <w:rFonts w:cs="Tahoma"/>
          <w:sz w:val="24"/>
          <w:szCs w:val="24"/>
        </w:rPr>
        <w:t>objetiva e imparcialmente</w:t>
      </w:r>
      <w:r w:rsidR="007B6F2A" w:rsidRPr="002B26BF">
        <w:rPr>
          <w:rFonts w:cs="Tahoma"/>
          <w:sz w:val="24"/>
          <w:szCs w:val="24"/>
        </w:rPr>
        <w:t>, sin afectar con sus determinaciones la igualdad de armas, lo que acá desconoció con la adopción de tal proveído.</w:t>
      </w:r>
    </w:p>
    <w:p w14:paraId="2C5BE2B1" w14:textId="5C14727F" w:rsidR="007B6F2A" w:rsidRPr="002B26BF" w:rsidRDefault="007B6F2A" w:rsidP="00221427">
      <w:pPr>
        <w:spacing w:line="276" w:lineRule="auto"/>
        <w:rPr>
          <w:rFonts w:cs="Tahoma"/>
          <w:sz w:val="24"/>
          <w:szCs w:val="24"/>
        </w:rPr>
      </w:pPr>
    </w:p>
    <w:p w14:paraId="4A941FF2" w14:textId="23A03719" w:rsidR="007B6F2A" w:rsidRPr="002B26BF" w:rsidRDefault="007B6F2A" w:rsidP="00221427">
      <w:pPr>
        <w:spacing w:line="276" w:lineRule="auto"/>
        <w:rPr>
          <w:rFonts w:cs="Tahoma"/>
          <w:sz w:val="24"/>
          <w:szCs w:val="24"/>
        </w:rPr>
      </w:pPr>
      <w:r w:rsidRPr="002B26BF">
        <w:rPr>
          <w:rFonts w:cs="Tahoma"/>
          <w:sz w:val="24"/>
          <w:szCs w:val="24"/>
        </w:rPr>
        <w:t>Ello para la Sala, y en consonancia con lo argumentado por la abogada recurrente, comporta una flagran</w:t>
      </w:r>
      <w:r w:rsidR="0078352C" w:rsidRPr="002B26BF">
        <w:rPr>
          <w:rFonts w:cs="Tahoma"/>
          <w:sz w:val="24"/>
          <w:szCs w:val="24"/>
        </w:rPr>
        <w:t>te</w:t>
      </w:r>
      <w:r w:rsidRPr="002B26BF">
        <w:rPr>
          <w:rFonts w:cs="Tahoma"/>
          <w:sz w:val="24"/>
          <w:szCs w:val="24"/>
        </w:rPr>
        <w:t xml:space="preserve"> violación del debido proceso probatorio, en tanto el juez se salió de su rol, y se inmiscuyó en </w:t>
      </w:r>
      <w:r w:rsidR="0078352C" w:rsidRPr="002B26BF">
        <w:rPr>
          <w:rFonts w:cs="Tahoma"/>
          <w:sz w:val="24"/>
          <w:szCs w:val="24"/>
        </w:rPr>
        <w:t>aquél que le compete de manera exclusiva y excluyente a</w:t>
      </w:r>
      <w:r w:rsidRPr="002B26BF">
        <w:rPr>
          <w:rFonts w:cs="Tahoma"/>
          <w:sz w:val="24"/>
          <w:szCs w:val="24"/>
        </w:rPr>
        <w:t xml:space="preserve">l órgano persecutor, </w:t>
      </w:r>
      <w:r w:rsidR="0078352C" w:rsidRPr="002B26BF">
        <w:rPr>
          <w:rFonts w:cs="Tahoma"/>
          <w:sz w:val="24"/>
          <w:szCs w:val="24"/>
        </w:rPr>
        <w:t xml:space="preserve">al ordenar de OFICIO la </w:t>
      </w:r>
      <w:r w:rsidRPr="002B26BF">
        <w:rPr>
          <w:rFonts w:cs="Tahoma"/>
          <w:sz w:val="24"/>
          <w:szCs w:val="24"/>
        </w:rPr>
        <w:t xml:space="preserve">admisión de una entrevista, como </w:t>
      </w:r>
      <w:r w:rsidRPr="002B26BF">
        <w:rPr>
          <w:rFonts w:cs="Tahoma"/>
          <w:b/>
          <w:bCs/>
          <w:sz w:val="24"/>
          <w:szCs w:val="24"/>
        </w:rPr>
        <w:t>medio de prueba</w:t>
      </w:r>
      <w:r w:rsidRPr="002B26BF">
        <w:rPr>
          <w:rFonts w:cs="Tahoma"/>
          <w:sz w:val="24"/>
          <w:szCs w:val="24"/>
        </w:rPr>
        <w:t xml:space="preserve"> para su posterior valoración, cuando la fiscal del caso como encargada de hacerlo, amén del rol que ostenta, guardó absoluto silencio, al parecer por olvido</w:t>
      </w:r>
      <w:r w:rsidR="007B5791" w:rsidRPr="002B26BF">
        <w:rPr>
          <w:rFonts w:cs="Tahoma"/>
          <w:sz w:val="24"/>
          <w:szCs w:val="24"/>
        </w:rPr>
        <w:t xml:space="preserve"> o confusión de la </w:t>
      </w:r>
      <w:r w:rsidR="0010498B" w:rsidRPr="002B26BF">
        <w:rPr>
          <w:rFonts w:cs="Tahoma"/>
          <w:sz w:val="24"/>
          <w:szCs w:val="24"/>
        </w:rPr>
        <w:t xml:space="preserve">forma </w:t>
      </w:r>
      <w:r w:rsidR="007B5791" w:rsidRPr="002B26BF">
        <w:rPr>
          <w:rFonts w:cs="Tahoma"/>
          <w:sz w:val="24"/>
          <w:szCs w:val="24"/>
        </w:rPr>
        <w:t>en que debía obrar</w:t>
      </w:r>
      <w:r w:rsidRPr="002B26BF">
        <w:rPr>
          <w:rFonts w:cs="Tahoma"/>
          <w:sz w:val="24"/>
          <w:szCs w:val="24"/>
        </w:rPr>
        <w:t xml:space="preserve"> -lo que acá pudo haber ocurrido- </w:t>
      </w:r>
      <w:r w:rsidR="0092614E" w:rsidRPr="002B26BF">
        <w:rPr>
          <w:rFonts w:cs="Tahoma"/>
          <w:sz w:val="24"/>
          <w:szCs w:val="24"/>
        </w:rPr>
        <w:t>dada la experiencia que tal funcionaria ha tenido en este Distrito Judicial.</w:t>
      </w:r>
    </w:p>
    <w:p w14:paraId="4503FDEE" w14:textId="12CB0534" w:rsidR="00EC05C4" w:rsidRPr="002B26BF" w:rsidRDefault="00EC05C4" w:rsidP="00221427">
      <w:pPr>
        <w:spacing w:line="276" w:lineRule="auto"/>
        <w:rPr>
          <w:rFonts w:cs="Tahoma"/>
          <w:sz w:val="24"/>
          <w:szCs w:val="24"/>
        </w:rPr>
      </w:pPr>
    </w:p>
    <w:p w14:paraId="6ADAA4A6" w14:textId="58980422" w:rsidR="001B2250" w:rsidRPr="002B26BF" w:rsidRDefault="00EC05C4" w:rsidP="00221427">
      <w:pPr>
        <w:spacing w:line="276" w:lineRule="auto"/>
        <w:rPr>
          <w:rFonts w:cs="Tahoma"/>
          <w:sz w:val="24"/>
          <w:szCs w:val="24"/>
        </w:rPr>
      </w:pPr>
      <w:r w:rsidRPr="002B26BF">
        <w:rPr>
          <w:rFonts w:cs="Tahoma"/>
          <w:sz w:val="24"/>
          <w:szCs w:val="24"/>
        </w:rPr>
        <w:t xml:space="preserve">Le asiste entonces razón a la letrada recurrente en sus apreciaciones al respecto, y por consiguiente ante la evidente trasgresión del debido proceso, la entrevista </w:t>
      </w:r>
      <w:r w:rsidR="00AC0A30" w:rsidRPr="002B26BF">
        <w:rPr>
          <w:rFonts w:cs="Tahoma"/>
          <w:sz w:val="24"/>
          <w:szCs w:val="24"/>
        </w:rPr>
        <w:t xml:space="preserve">previa </w:t>
      </w:r>
      <w:r w:rsidRPr="002B26BF">
        <w:rPr>
          <w:rFonts w:cs="Tahoma"/>
          <w:sz w:val="24"/>
          <w:szCs w:val="24"/>
        </w:rPr>
        <w:t xml:space="preserve">que rindió L.V.B. en octubre 14 de 2015 no debió ser incorporada como medio probatorio, para que como </w:t>
      </w:r>
      <w:r w:rsidRPr="002B26BF">
        <w:rPr>
          <w:rFonts w:cs="Tahoma"/>
          <w:i/>
          <w:iCs/>
          <w:sz w:val="24"/>
          <w:szCs w:val="24"/>
        </w:rPr>
        <w:t>testimonio adjunto</w:t>
      </w:r>
      <w:r w:rsidRPr="002B26BF">
        <w:rPr>
          <w:rFonts w:cs="Tahoma"/>
          <w:sz w:val="24"/>
          <w:szCs w:val="24"/>
        </w:rPr>
        <w:t xml:space="preserve"> de la declaración rendida en juicio por la presunta víctima</w:t>
      </w:r>
      <w:r w:rsidR="001B2250" w:rsidRPr="002B26BF">
        <w:rPr>
          <w:rFonts w:cs="Tahoma"/>
          <w:sz w:val="24"/>
          <w:szCs w:val="24"/>
        </w:rPr>
        <w:t>,</w:t>
      </w:r>
      <w:r w:rsidRPr="002B26BF">
        <w:rPr>
          <w:rFonts w:cs="Tahoma"/>
          <w:sz w:val="24"/>
          <w:szCs w:val="24"/>
        </w:rPr>
        <w:t xml:space="preserve"> pudiera ser objeto de valoración por el funcionario de primer nivel</w:t>
      </w:r>
      <w:r w:rsidR="001B2250" w:rsidRPr="002B26BF">
        <w:rPr>
          <w:rFonts w:cs="Tahoma"/>
          <w:sz w:val="24"/>
          <w:szCs w:val="24"/>
        </w:rPr>
        <w:t>.</w:t>
      </w:r>
    </w:p>
    <w:p w14:paraId="3F60C4E9" w14:textId="77777777" w:rsidR="001B2250" w:rsidRPr="002B26BF" w:rsidRDefault="001B2250" w:rsidP="00221427">
      <w:pPr>
        <w:spacing w:line="276" w:lineRule="auto"/>
        <w:rPr>
          <w:rFonts w:cs="Tahoma"/>
          <w:sz w:val="24"/>
          <w:szCs w:val="24"/>
        </w:rPr>
      </w:pPr>
    </w:p>
    <w:p w14:paraId="422746AC" w14:textId="2F6B62ED" w:rsidR="001B2250" w:rsidRPr="002B26BF" w:rsidRDefault="001B2250" w:rsidP="00221427">
      <w:pPr>
        <w:spacing w:line="276" w:lineRule="auto"/>
        <w:rPr>
          <w:rFonts w:cs="Tahoma"/>
          <w:sz w:val="24"/>
          <w:szCs w:val="24"/>
        </w:rPr>
      </w:pPr>
      <w:r w:rsidRPr="002B26BF">
        <w:rPr>
          <w:rFonts w:cs="Tahoma"/>
          <w:sz w:val="24"/>
          <w:szCs w:val="24"/>
        </w:rPr>
        <w:t>Y aunque la niña, como se indicó con antelación, hizo lectura a dos apartes del contenido de la entrevista</w:t>
      </w:r>
      <w:r w:rsidR="00524DD0" w:rsidRPr="002B26BF">
        <w:rPr>
          <w:rFonts w:cs="Tahoma"/>
          <w:sz w:val="24"/>
          <w:szCs w:val="24"/>
        </w:rPr>
        <w:t xml:space="preserve"> previa</w:t>
      </w:r>
      <w:r w:rsidRPr="002B26BF">
        <w:rPr>
          <w:rFonts w:cs="Tahoma"/>
          <w:sz w:val="24"/>
          <w:szCs w:val="24"/>
        </w:rPr>
        <w:t xml:space="preserve">, ello tampoco puede ser valorado, por cuanto la técnica usada no fue la correcta, toda vez que </w:t>
      </w:r>
      <w:r w:rsidR="008A0839" w:rsidRPr="002B26BF">
        <w:rPr>
          <w:rFonts w:cs="Tahoma"/>
          <w:sz w:val="24"/>
          <w:szCs w:val="24"/>
        </w:rPr>
        <w:t>ante al cambio sustancial de la versión inicial o retractación por parte de la menor</w:t>
      </w:r>
      <w:r w:rsidR="00524DD0" w:rsidRPr="002B26BF">
        <w:rPr>
          <w:rFonts w:cs="Tahoma"/>
          <w:sz w:val="24"/>
          <w:szCs w:val="24"/>
        </w:rPr>
        <w:t xml:space="preserve">, lo que procedía no era impugnar la credibilidad de su propio testigo, sino procurar que esta leyera </w:t>
      </w:r>
      <w:r w:rsidR="00524DD0" w:rsidRPr="002B26BF">
        <w:rPr>
          <w:rFonts w:cs="Tahoma"/>
          <w:b/>
          <w:bCs/>
          <w:sz w:val="24"/>
          <w:szCs w:val="24"/>
        </w:rPr>
        <w:t xml:space="preserve">integralmente </w:t>
      </w:r>
      <w:r w:rsidR="00524DD0" w:rsidRPr="002B26BF">
        <w:rPr>
          <w:rFonts w:cs="Tahoma"/>
          <w:sz w:val="24"/>
          <w:szCs w:val="24"/>
        </w:rPr>
        <w:t>el contenido de la entrevista</w:t>
      </w:r>
      <w:r w:rsidRPr="002B26BF">
        <w:rPr>
          <w:rFonts w:cs="Tahoma"/>
          <w:sz w:val="24"/>
          <w:szCs w:val="24"/>
        </w:rPr>
        <w:t xml:space="preserve">, lo cual se itera, no hizo, para que finalizado </w:t>
      </w:r>
      <w:r w:rsidR="0058150C" w:rsidRPr="002B26BF">
        <w:rPr>
          <w:rFonts w:cs="Tahoma"/>
          <w:sz w:val="24"/>
          <w:szCs w:val="24"/>
        </w:rPr>
        <w:t xml:space="preserve">en interrogatorio cruzado </w:t>
      </w:r>
      <w:r w:rsidR="00730834" w:rsidRPr="002B26BF">
        <w:rPr>
          <w:rFonts w:cs="Tahoma"/>
          <w:sz w:val="24"/>
          <w:szCs w:val="24"/>
        </w:rPr>
        <w:t>ante la disponibilidad de la testigo</w:t>
      </w:r>
      <w:r w:rsidR="00AC0A30" w:rsidRPr="002B26BF">
        <w:rPr>
          <w:rFonts w:cs="Tahoma"/>
          <w:sz w:val="24"/>
          <w:szCs w:val="24"/>
        </w:rPr>
        <w:t>,</w:t>
      </w:r>
      <w:r w:rsidRPr="002B26BF">
        <w:rPr>
          <w:rFonts w:cs="Tahoma"/>
          <w:sz w:val="24"/>
          <w:szCs w:val="24"/>
        </w:rPr>
        <w:t xml:space="preserve"> </w:t>
      </w:r>
      <w:r w:rsidR="00524DD0" w:rsidRPr="002B26BF">
        <w:rPr>
          <w:rFonts w:cs="Tahoma"/>
          <w:sz w:val="24"/>
          <w:szCs w:val="24"/>
        </w:rPr>
        <w:t>solicitara</w:t>
      </w:r>
      <w:r w:rsidRPr="002B26BF">
        <w:rPr>
          <w:rFonts w:cs="Tahoma"/>
          <w:sz w:val="24"/>
          <w:szCs w:val="24"/>
        </w:rPr>
        <w:t xml:space="preserve"> su incorporación como testimonio adjunto </w:t>
      </w:r>
      <w:r w:rsidR="00730834" w:rsidRPr="002B26BF">
        <w:rPr>
          <w:rFonts w:cs="Tahoma"/>
          <w:sz w:val="24"/>
          <w:szCs w:val="24"/>
        </w:rPr>
        <w:t>con la finalidad de</w:t>
      </w:r>
      <w:r w:rsidRPr="002B26BF">
        <w:rPr>
          <w:rFonts w:cs="Tahoma"/>
          <w:sz w:val="24"/>
          <w:szCs w:val="24"/>
        </w:rPr>
        <w:t xml:space="preserve"> que el juez valorara a cuál de las dos versiones le da</w:t>
      </w:r>
      <w:r w:rsidR="00AC0A30" w:rsidRPr="002B26BF">
        <w:rPr>
          <w:rFonts w:cs="Tahoma"/>
          <w:sz w:val="24"/>
          <w:szCs w:val="24"/>
        </w:rPr>
        <w:t>ba</w:t>
      </w:r>
      <w:r w:rsidRPr="002B26BF">
        <w:rPr>
          <w:rFonts w:cs="Tahoma"/>
          <w:sz w:val="24"/>
          <w:szCs w:val="24"/>
        </w:rPr>
        <w:t xml:space="preserve"> credibilidad, cosa que tampoco sucedió.</w:t>
      </w:r>
    </w:p>
    <w:p w14:paraId="400597B7" w14:textId="77777777" w:rsidR="00804F12" w:rsidRPr="002B26BF" w:rsidRDefault="00804F12" w:rsidP="00221427">
      <w:pPr>
        <w:spacing w:line="276" w:lineRule="auto"/>
        <w:rPr>
          <w:rFonts w:cs="Tahoma"/>
          <w:sz w:val="24"/>
          <w:szCs w:val="24"/>
        </w:rPr>
      </w:pPr>
    </w:p>
    <w:p w14:paraId="41B5EE7A" w14:textId="66F40306" w:rsidR="00EC05C4" w:rsidRPr="002B26BF" w:rsidRDefault="00EC05C4" w:rsidP="00221427">
      <w:pPr>
        <w:spacing w:line="276" w:lineRule="auto"/>
        <w:rPr>
          <w:rFonts w:cs="Tahoma"/>
          <w:sz w:val="24"/>
          <w:szCs w:val="24"/>
        </w:rPr>
      </w:pPr>
      <w:r w:rsidRPr="002B26BF">
        <w:rPr>
          <w:rFonts w:cs="Tahoma"/>
          <w:sz w:val="24"/>
          <w:szCs w:val="24"/>
        </w:rPr>
        <w:t xml:space="preserve">Así las cosas, no le queda alternativa a la Sala, amén de la manifiesta irregularidad procesal en que se incurrió por parte del A-quo, que </w:t>
      </w:r>
      <w:r w:rsidRPr="002B26BF">
        <w:rPr>
          <w:rFonts w:cs="Tahoma"/>
          <w:i/>
          <w:iCs/>
          <w:sz w:val="24"/>
          <w:szCs w:val="24"/>
        </w:rPr>
        <w:t>ex</w:t>
      </w:r>
      <w:r w:rsidR="004C38C2" w:rsidRPr="002B26BF">
        <w:rPr>
          <w:rFonts w:cs="Tahoma"/>
          <w:i/>
          <w:iCs/>
          <w:sz w:val="24"/>
          <w:szCs w:val="24"/>
        </w:rPr>
        <w:t>cluir</w:t>
      </w:r>
      <w:r w:rsidRPr="002B26BF">
        <w:rPr>
          <w:rFonts w:cs="Tahoma"/>
          <w:sz w:val="24"/>
          <w:szCs w:val="24"/>
        </w:rPr>
        <w:t xml:space="preserve"> como medio de prueba, para efectos de la valoración acerca del compromiso que le pudiera asistir al señor </w:t>
      </w:r>
      <w:r w:rsidR="00577EDE" w:rsidRPr="002B26BF">
        <w:rPr>
          <w:rFonts w:cs="Tahoma"/>
          <w:b/>
          <w:sz w:val="24"/>
          <w:szCs w:val="24"/>
        </w:rPr>
        <w:t>CHHR</w:t>
      </w:r>
      <w:r w:rsidRPr="002B26BF">
        <w:rPr>
          <w:rFonts w:cs="Tahoma"/>
          <w:sz w:val="24"/>
          <w:szCs w:val="24"/>
        </w:rPr>
        <w:t xml:space="preserve"> en los hechos presuntamente cometidos en detrimento de la libertad e integridad sexual de la menor L.V.B., el contenido de la entrevista que la misma rindió en octubre 14 de 2015 y de contera aquellos apartes que </w:t>
      </w:r>
      <w:r w:rsidR="00240395" w:rsidRPr="002B26BF">
        <w:rPr>
          <w:rFonts w:cs="Tahoma"/>
          <w:sz w:val="24"/>
          <w:szCs w:val="24"/>
        </w:rPr>
        <w:t xml:space="preserve">esta </w:t>
      </w:r>
      <w:r w:rsidRPr="002B26BF">
        <w:rPr>
          <w:rFonts w:cs="Tahoma"/>
          <w:sz w:val="24"/>
          <w:szCs w:val="24"/>
        </w:rPr>
        <w:t>leyó</w:t>
      </w:r>
      <w:r w:rsidR="001B2250" w:rsidRPr="002B26BF">
        <w:rPr>
          <w:rFonts w:cs="Tahoma"/>
          <w:sz w:val="24"/>
          <w:szCs w:val="24"/>
        </w:rPr>
        <w:t xml:space="preserve"> en juicio</w:t>
      </w:r>
      <w:r w:rsidRPr="002B26BF">
        <w:rPr>
          <w:rFonts w:cs="Tahoma"/>
          <w:sz w:val="24"/>
          <w:szCs w:val="24"/>
        </w:rPr>
        <w:t xml:space="preserve">, ante la indebida manera en que se abordó </w:t>
      </w:r>
      <w:r w:rsidR="00A26588" w:rsidRPr="002B26BF">
        <w:rPr>
          <w:rFonts w:cs="Tahoma"/>
          <w:sz w:val="24"/>
          <w:szCs w:val="24"/>
        </w:rPr>
        <w:t xml:space="preserve">la declaración </w:t>
      </w:r>
      <w:r w:rsidRPr="002B26BF">
        <w:rPr>
          <w:rFonts w:cs="Tahoma"/>
          <w:sz w:val="24"/>
          <w:szCs w:val="24"/>
        </w:rPr>
        <w:t>por parte de la Fiscalía</w:t>
      </w:r>
      <w:r w:rsidR="001B2250" w:rsidRPr="002B26BF">
        <w:rPr>
          <w:rFonts w:cs="Tahoma"/>
          <w:sz w:val="24"/>
          <w:szCs w:val="24"/>
        </w:rPr>
        <w:t xml:space="preserve">, y más </w:t>
      </w:r>
      <w:r w:rsidR="00730834" w:rsidRPr="002B26BF">
        <w:rPr>
          <w:rFonts w:cs="Tahoma"/>
          <w:sz w:val="24"/>
          <w:szCs w:val="24"/>
        </w:rPr>
        <w:t>aún</w:t>
      </w:r>
      <w:r w:rsidR="001B2250" w:rsidRPr="002B26BF">
        <w:rPr>
          <w:rFonts w:cs="Tahoma"/>
          <w:sz w:val="24"/>
          <w:szCs w:val="24"/>
        </w:rPr>
        <w:t xml:space="preserve"> la irregular </w:t>
      </w:r>
      <w:r w:rsidRPr="002B26BF">
        <w:rPr>
          <w:rFonts w:cs="Tahoma"/>
          <w:sz w:val="24"/>
          <w:szCs w:val="24"/>
        </w:rPr>
        <w:t xml:space="preserve">incorporación a juicio de </w:t>
      </w:r>
      <w:r w:rsidR="001B2250" w:rsidRPr="002B26BF">
        <w:rPr>
          <w:rFonts w:cs="Tahoma"/>
          <w:sz w:val="24"/>
          <w:szCs w:val="24"/>
        </w:rPr>
        <w:t xml:space="preserve">tal  documento, lo que se itera, se realizó </w:t>
      </w:r>
      <w:r w:rsidR="001B2250" w:rsidRPr="002B26BF">
        <w:rPr>
          <w:rFonts w:cs="Tahoma"/>
          <w:i/>
          <w:iCs/>
          <w:sz w:val="24"/>
          <w:szCs w:val="24"/>
        </w:rPr>
        <w:t>de</w:t>
      </w:r>
      <w:r w:rsidR="0010498B" w:rsidRPr="002B26BF">
        <w:rPr>
          <w:rFonts w:cs="Tahoma"/>
          <w:i/>
          <w:iCs/>
          <w:sz w:val="24"/>
          <w:szCs w:val="24"/>
        </w:rPr>
        <w:t xml:space="preserve"> oficio</w:t>
      </w:r>
      <w:r w:rsidR="0010498B" w:rsidRPr="002B26BF">
        <w:rPr>
          <w:rFonts w:cs="Tahoma"/>
          <w:sz w:val="24"/>
          <w:szCs w:val="24"/>
        </w:rPr>
        <w:t xml:space="preserve"> </w:t>
      </w:r>
      <w:r w:rsidRPr="002B26BF">
        <w:rPr>
          <w:rFonts w:cs="Tahoma"/>
          <w:sz w:val="24"/>
          <w:szCs w:val="24"/>
        </w:rPr>
        <w:t xml:space="preserve">por el funcionario de primer nivel, lo </w:t>
      </w:r>
      <w:r w:rsidR="000C60D1" w:rsidRPr="002B26BF">
        <w:rPr>
          <w:rFonts w:cs="Tahoma"/>
          <w:sz w:val="24"/>
          <w:szCs w:val="24"/>
        </w:rPr>
        <w:t xml:space="preserve">cual </w:t>
      </w:r>
      <w:r w:rsidRPr="002B26BF">
        <w:rPr>
          <w:rFonts w:cs="Tahoma"/>
          <w:sz w:val="24"/>
          <w:szCs w:val="24"/>
        </w:rPr>
        <w:t>le estaba totalmente vedado.</w:t>
      </w:r>
    </w:p>
    <w:p w14:paraId="3939C5FE" w14:textId="1568A46C" w:rsidR="00EC05C4" w:rsidRPr="002B26BF" w:rsidRDefault="00EC05C4" w:rsidP="00221427">
      <w:pPr>
        <w:spacing w:line="276" w:lineRule="auto"/>
        <w:rPr>
          <w:rFonts w:cs="Tahoma"/>
          <w:sz w:val="24"/>
          <w:szCs w:val="24"/>
        </w:rPr>
      </w:pPr>
    </w:p>
    <w:p w14:paraId="6A787309" w14:textId="428F3E96" w:rsidR="00EC05C4" w:rsidRPr="002B26BF" w:rsidRDefault="00EC05C4" w:rsidP="00221427">
      <w:pPr>
        <w:pStyle w:val="Prrafodelista"/>
        <w:numPr>
          <w:ilvl w:val="0"/>
          <w:numId w:val="1"/>
        </w:numPr>
        <w:spacing w:line="276" w:lineRule="auto"/>
        <w:rPr>
          <w:rFonts w:cs="Tahoma"/>
          <w:b/>
          <w:bCs/>
          <w:i/>
          <w:sz w:val="24"/>
          <w:szCs w:val="24"/>
        </w:rPr>
      </w:pPr>
      <w:r w:rsidRPr="002B26BF">
        <w:rPr>
          <w:rFonts w:cs="Tahoma"/>
          <w:b/>
          <w:bCs/>
          <w:i/>
          <w:sz w:val="24"/>
          <w:szCs w:val="24"/>
        </w:rPr>
        <w:t>De la valoración de la prueba arrimada a juicio, con excepción de la entrevista tomada a la víctima en octubre 14 de 2015.</w:t>
      </w:r>
    </w:p>
    <w:p w14:paraId="0C60D205" w14:textId="656FB9CE" w:rsidR="00EC05C4" w:rsidRPr="002B26BF" w:rsidRDefault="00EC05C4" w:rsidP="00221427">
      <w:pPr>
        <w:spacing w:line="276" w:lineRule="auto"/>
        <w:rPr>
          <w:rFonts w:cs="Tahoma"/>
          <w:sz w:val="24"/>
          <w:szCs w:val="24"/>
        </w:rPr>
      </w:pPr>
    </w:p>
    <w:p w14:paraId="0A3805A8" w14:textId="1AA4A793" w:rsidR="00EC05C4" w:rsidRPr="002B26BF" w:rsidRDefault="00EC05C4" w:rsidP="00221427">
      <w:pPr>
        <w:spacing w:line="276" w:lineRule="auto"/>
        <w:rPr>
          <w:rFonts w:cs="Tahoma"/>
          <w:sz w:val="24"/>
          <w:szCs w:val="24"/>
        </w:rPr>
      </w:pPr>
      <w:r w:rsidRPr="002B26BF">
        <w:rPr>
          <w:rFonts w:cs="Tahoma"/>
          <w:sz w:val="24"/>
          <w:szCs w:val="24"/>
        </w:rPr>
        <w:t xml:space="preserve">Abordado el primer asunto, </w:t>
      </w:r>
      <w:r w:rsidR="008F14E5" w:rsidRPr="002B26BF">
        <w:rPr>
          <w:rFonts w:cs="Tahoma"/>
          <w:sz w:val="24"/>
          <w:szCs w:val="24"/>
        </w:rPr>
        <w:t xml:space="preserve">deberá la Sala proceder, con fundamento en los reparos que al respecto </w:t>
      </w:r>
      <w:r w:rsidR="0092614E" w:rsidRPr="002B26BF">
        <w:rPr>
          <w:rFonts w:cs="Tahoma"/>
          <w:sz w:val="24"/>
          <w:szCs w:val="24"/>
        </w:rPr>
        <w:t xml:space="preserve">también </w:t>
      </w:r>
      <w:r w:rsidR="008F14E5" w:rsidRPr="002B26BF">
        <w:rPr>
          <w:rFonts w:cs="Tahoma"/>
          <w:sz w:val="24"/>
          <w:szCs w:val="24"/>
        </w:rPr>
        <w:t xml:space="preserve">esgrimió la apoderada del señor </w:t>
      </w:r>
      <w:r w:rsidR="00577EDE" w:rsidRPr="002B26BF">
        <w:rPr>
          <w:rFonts w:cs="Tahoma"/>
          <w:b/>
          <w:sz w:val="24"/>
          <w:szCs w:val="24"/>
        </w:rPr>
        <w:t>CHHR</w:t>
      </w:r>
      <w:r w:rsidR="008F14E5" w:rsidRPr="002B26BF">
        <w:rPr>
          <w:rFonts w:cs="Tahoma"/>
          <w:sz w:val="24"/>
          <w:szCs w:val="24"/>
        </w:rPr>
        <w:t>, a determinar si en efecto existe prueba más allá de toda duda acerca del compromiso que en los hechos le fueron endilgados al acusado.</w:t>
      </w:r>
    </w:p>
    <w:p w14:paraId="09DD0E1B" w14:textId="0072D7D6" w:rsidR="008F14E5" w:rsidRPr="002B26BF" w:rsidRDefault="008F14E5" w:rsidP="00221427">
      <w:pPr>
        <w:spacing w:line="276" w:lineRule="auto"/>
        <w:rPr>
          <w:rFonts w:cs="Tahoma"/>
          <w:sz w:val="24"/>
          <w:szCs w:val="24"/>
        </w:rPr>
      </w:pPr>
    </w:p>
    <w:p w14:paraId="11934554" w14:textId="1757D202" w:rsidR="00EC05C4" w:rsidRPr="002B26BF" w:rsidRDefault="008F14E5" w:rsidP="00221427">
      <w:pPr>
        <w:spacing w:line="276" w:lineRule="auto"/>
        <w:rPr>
          <w:rFonts w:cs="Tahoma"/>
          <w:sz w:val="24"/>
          <w:szCs w:val="24"/>
        </w:rPr>
      </w:pPr>
      <w:r w:rsidRPr="002B26BF">
        <w:rPr>
          <w:rFonts w:cs="Tahoma"/>
          <w:sz w:val="24"/>
          <w:szCs w:val="24"/>
        </w:rPr>
        <w:t xml:space="preserve">Como se dijo al comienzo de este proveído, se tiene que la menor L.V.B., se mostró ajena a los hechos que le fueron endilgados al señor </w:t>
      </w:r>
      <w:r w:rsidR="00577EDE" w:rsidRPr="002B26BF">
        <w:rPr>
          <w:rFonts w:cs="Tahoma"/>
          <w:b/>
          <w:sz w:val="24"/>
          <w:szCs w:val="24"/>
        </w:rPr>
        <w:t>CHHR</w:t>
      </w:r>
      <w:r w:rsidRPr="002B26BF">
        <w:rPr>
          <w:rFonts w:cs="Tahoma"/>
          <w:sz w:val="24"/>
          <w:szCs w:val="24"/>
        </w:rPr>
        <w:t>, y refirió en juicio, que fue su tía MAGDALENA RÍOS, quien se puso a decirle “cosas” a su señora madre, las cuales no eran ciertas, al parecer relacionadas con los tocamientos que le efectuaba el proceso en el interior del parqueadero que administra.</w:t>
      </w:r>
    </w:p>
    <w:p w14:paraId="1247FA59" w14:textId="6E5BDF8D" w:rsidR="008F14E5" w:rsidRPr="002B26BF" w:rsidRDefault="008F14E5" w:rsidP="00221427">
      <w:pPr>
        <w:spacing w:line="276" w:lineRule="auto"/>
        <w:rPr>
          <w:rFonts w:cs="Tahoma"/>
          <w:sz w:val="24"/>
          <w:szCs w:val="24"/>
        </w:rPr>
      </w:pPr>
    </w:p>
    <w:p w14:paraId="559C1F67" w14:textId="028CE1E8" w:rsidR="008F14E5" w:rsidRPr="002B26BF" w:rsidRDefault="008F14E5" w:rsidP="00221427">
      <w:pPr>
        <w:spacing w:line="276" w:lineRule="auto"/>
        <w:rPr>
          <w:rFonts w:cs="Tahoma"/>
          <w:sz w:val="24"/>
          <w:szCs w:val="24"/>
        </w:rPr>
      </w:pPr>
      <w:r w:rsidRPr="002B26BF">
        <w:rPr>
          <w:rFonts w:cs="Tahoma"/>
          <w:sz w:val="24"/>
          <w:szCs w:val="24"/>
        </w:rPr>
        <w:t>Ello conllevó a que la señora MARÍA EDI</w:t>
      </w:r>
      <w:r w:rsidR="00674E2E" w:rsidRPr="002B26BF">
        <w:rPr>
          <w:rFonts w:cs="Tahoma"/>
          <w:sz w:val="24"/>
          <w:szCs w:val="24"/>
        </w:rPr>
        <w:t>D</w:t>
      </w:r>
      <w:r w:rsidRPr="002B26BF">
        <w:rPr>
          <w:rFonts w:cs="Tahoma"/>
          <w:sz w:val="24"/>
          <w:szCs w:val="24"/>
        </w:rPr>
        <w:t xml:space="preserve"> CASTRO BAÑOL, madre de </w:t>
      </w:r>
      <w:r w:rsidR="0092614E" w:rsidRPr="002B26BF">
        <w:rPr>
          <w:rFonts w:cs="Tahoma"/>
          <w:sz w:val="24"/>
          <w:szCs w:val="24"/>
        </w:rPr>
        <w:t>L.V.B.</w:t>
      </w:r>
      <w:r w:rsidRPr="002B26BF">
        <w:rPr>
          <w:rFonts w:cs="Tahoma"/>
          <w:sz w:val="24"/>
          <w:szCs w:val="24"/>
        </w:rPr>
        <w:t xml:space="preserve">, en compañía de la tía de esta LUZ MARÍA, la encerrara en el baño de la casa, donde la agredieron fuertemente, como así lo expresó tanto la </w:t>
      </w:r>
      <w:r w:rsidR="00674E2E" w:rsidRPr="002B26BF">
        <w:rPr>
          <w:rFonts w:cs="Tahoma"/>
          <w:sz w:val="24"/>
          <w:szCs w:val="24"/>
        </w:rPr>
        <w:t xml:space="preserve">niña </w:t>
      </w:r>
      <w:r w:rsidRPr="002B26BF">
        <w:rPr>
          <w:rFonts w:cs="Tahoma"/>
          <w:sz w:val="24"/>
          <w:szCs w:val="24"/>
        </w:rPr>
        <w:t xml:space="preserve">como su progenitora, para finalmente la </w:t>
      </w:r>
      <w:r w:rsidR="00EA7D24" w:rsidRPr="002B26BF">
        <w:rPr>
          <w:rFonts w:cs="Tahoma"/>
          <w:sz w:val="24"/>
          <w:szCs w:val="24"/>
        </w:rPr>
        <w:t>pequeña</w:t>
      </w:r>
      <w:r w:rsidRPr="002B26BF">
        <w:rPr>
          <w:rFonts w:cs="Tahoma"/>
          <w:sz w:val="24"/>
          <w:szCs w:val="24"/>
        </w:rPr>
        <w:t xml:space="preserve"> “muerta de miedo”, proceder a decir cosas que no eran ciertas en contra del acá acusado, esto es, que él la había tocado sus partes íntimas, lo cual reiteró la menor L.V.B.</w:t>
      </w:r>
      <w:r w:rsidR="00BA3F93" w:rsidRPr="002B26BF">
        <w:rPr>
          <w:rFonts w:cs="Tahoma"/>
          <w:sz w:val="24"/>
          <w:szCs w:val="24"/>
        </w:rPr>
        <w:t xml:space="preserve"> en juicio,</w:t>
      </w:r>
      <w:r w:rsidRPr="002B26BF">
        <w:rPr>
          <w:rFonts w:cs="Tahoma"/>
          <w:sz w:val="24"/>
          <w:szCs w:val="24"/>
        </w:rPr>
        <w:t xml:space="preserve"> no tuvo ocurrencia, y que si bien con antelación -desde el año 2017- quería decir la verdad, en tanto lo que dijo fue una mentira cuando era pequeña, no lo pudo hacer por los aplazamientos de las audiencias.</w:t>
      </w:r>
    </w:p>
    <w:p w14:paraId="56739B86" w14:textId="2C22434A" w:rsidR="008F14E5" w:rsidRPr="002B26BF" w:rsidRDefault="008F14E5" w:rsidP="00221427">
      <w:pPr>
        <w:spacing w:line="276" w:lineRule="auto"/>
        <w:rPr>
          <w:rFonts w:cs="Tahoma"/>
          <w:sz w:val="24"/>
          <w:szCs w:val="24"/>
        </w:rPr>
      </w:pPr>
    </w:p>
    <w:p w14:paraId="397C3F08" w14:textId="33C30A76" w:rsidR="008F14E5" w:rsidRPr="002B26BF" w:rsidRDefault="008F14E5" w:rsidP="00221427">
      <w:pPr>
        <w:spacing w:line="276" w:lineRule="auto"/>
        <w:rPr>
          <w:rFonts w:cs="Tahoma"/>
          <w:sz w:val="24"/>
          <w:szCs w:val="24"/>
        </w:rPr>
      </w:pPr>
      <w:r w:rsidRPr="002B26BF">
        <w:rPr>
          <w:rFonts w:cs="Tahoma"/>
          <w:sz w:val="24"/>
          <w:szCs w:val="24"/>
        </w:rPr>
        <w:t>De lo esgrimido en juicio por L.V.B.</w:t>
      </w:r>
      <w:r w:rsidR="00061203" w:rsidRPr="002B26BF">
        <w:rPr>
          <w:rFonts w:cs="Tahoma"/>
          <w:sz w:val="24"/>
          <w:szCs w:val="24"/>
        </w:rPr>
        <w:t>,</w:t>
      </w:r>
      <w:r w:rsidRPr="002B26BF">
        <w:rPr>
          <w:rFonts w:cs="Tahoma"/>
          <w:sz w:val="24"/>
          <w:szCs w:val="24"/>
        </w:rPr>
        <w:t xml:space="preserve"> con abstracción, se itera, de lo que plasmó en la entrevista irregularmente incorporada, se advierte que la misma fue enfática en sostener, pese a los sendos cuestionamientos por parte de la Fiscalía y el Ministerio Público que lo dicho allí era la verdad, esto es, que el señor </w:t>
      </w:r>
      <w:r w:rsidR="00577EDE" w:rsidRPr="002B26BF">
        <w:rPr>
          <w:rFonts w:cs="Tahoma"/>
          <w:b/>
          <w:sz w:val="24"/>
          <w:szCs w:val="24"/>
        </w:rPr>
        <w:t>CHHR</w:t>
      </w:r>
      <w:r w:rsidRPr="002B26BF">
        <w:rPr>
          <w:rFonts w:cs="Tahoma"/>
          <w:sz w:val="24"/>
          <w:szCs w:val="24"/>
        </w:rPr>
        <w:t xml:space="preserve"> no la había tocado ni entregado dinero, y si bien reconoció que este pretendió regalarle un celular, lo fue por cuanto se llevaba bien con</w:t>
      </w:r>
      <w:r w:rsidR="00240395" w:rsidRPr="002B26BF">
        <w:rPr>
          <w:rFonts w:cs="Tahoma"/>
          <w:sz w:val="24"/>
          <w:szCs w:val="24"/>
        </w:rPr>
        <w:t xml:space="preserve"> este</w:t>
      </w:r>
      <w:r w:rsidRPr="002B26BF">
        <w:rPr>
          <w:rFonts w:cs="Tahoma"/>
          <w:sz w:val="24"/>
          <w:szCs w:val="24"/>
        </w:rPr>
        <w:t>.</w:t>
      </w:r>
    </w:p>
    <w:p w14:paraId="40C1CFE1" w14:textId="6650B2BE" w:rsidR="008F14E5" w:rsidRPr="002B26BF" w:rsidRDefault="008F14E5" w:rsidP="00221427">
      <w:pPr>
        <w:spacing w:line="276" w:lineRule="auto"/>
        <w:rPr>
          <w:rFonts w:cs="Tahoma"/>
          <w:sz w:val="24"/>
          <w:szCs w:val="24"/>
        </w:rPr>
      </w:pPr>
    </w:p>
    <w:p w14:paraId="40E61238" w14:textId="0F8455F0" w:rsidR="008F14E5" w:rsidRPr="002B26BF" w:rsidRDefault="008F14E5" w:rsidP="00221427">
      <w:pPr>
        <w:spacing w:line="276" w:lineRule="auto"/>
        <w:rPr>
          <w:rFonts w:cs="Tahoma"/>
          <w:sz w:val="24"/>
          <w:szCs w:val="24"/>
        </w:rPr>
      </w:pPr>
      <w:r w:rsidRPr="002B26BF">
        <w:rPr>
          <w:rFonts w:cs="Tahoma"/>
          <w:sz w:val="24"/>
          <w:szCs w:val="24"/>
        </w:rPr>
        <w:t>Es cierto, a no dudarlo</w:t>
      </w:r>
      <w:r w:rsidR="00BA3F93" w:rsidRPr="002B26BF">
        <w:rPr>
          <w:rFonts w:cs="Tahoma"/>
          <w:sz w:val="24"/>
          <w:szCs w:val="24"/>
        </w:rPr>
        <w:t>,</w:t>
      </w:r>
      <w:r w:rsidRPr="002B26BF">
        <w:rPr>
          <w:rFonts w:cs="Tahoma"/>
          <w:sz w:val="24"/>
          <w:szCs w:val="24"/>
        </w:rPr>
        <w:t xml:space="preserve"> que una relación de amistad entre una persona adulta como el acá procesado y una menor de escasos 12 años para la época del hecho, no es normal, como lo </w:t>
      </w:r>
      <w:r w:rsidR="00A26588" w:rsidRPr="002B26BF">
        <w:rPr>
          <w:rFonts w:cs="Tahoma"/>
          <w:sz w:val="24"/>
          <w:szCs w:val="24"/>
        </w:rPr>
        <w:t xml:space="preserve">refirió </w:t>
      </w:r>
      <w:r w:rsidRPr="002B26BF">
        <w:rPr>
          <w:rFonts w:cs="Tahoma"/>
          <w:sz w:val="24"/>
          <w:szCs w:val="24"/>
        </w:rPr>
        <w:t xml:space="preserve">el A-quo, pero ello </w:t>
      </w:r>
      <w:r w:rsidRPr="002B26BF">
        <w:rPr>
          <w:rFonts w:cs="Tahoma"/>
          <w:i/>
          <w:sz w:val="24"/>
          <w:szCs w:val="24"/>
        </w:rPr>
        <w:t>per se</w:t>
      </w:r>
      <w:r w:rsidRPr="002B26BF">
        <w:rPr>
          <w:rFonts w:cs="Tahoma"/>
          <w:sz w:val="24"/>
          <w:szCs w:val="24"/>
        </w:rPr>
        <w:t xml:space="preserve"> no es sinónimo </w:t>
      </w:r>
      <w:r w:rsidR="00BA3F93" w:rsidRPr="002B26BF">
        <w:rPr>
          <w:rFonts w:cs="Tahoma"/>
          <w:sz w:val="24"/>
          <w:szCs w:val="24"/>
        </w:rPr>
        <w:t>d</w:t>
      </w:r>
      <w:r w:rsidRPr="002B26BF">
        <w:rPr>
          <w:rFonts w:cs="Tahoma"/>
          <w:sz w:val="24"/>
          <w:szCs w:val="24"/>
        </w:rPr>
        <w:t xml:space="preserve">e que se </w:t>
      </w:r>
      <w:r w:rsidR="004A0E58" w:rsidRPr="002B26BF">
        <w:rPr>
          <w:rFonts w:cs="Tahoma"/>
          <w:sz w:val="24"/>
          <w:szCs w:val="24"/>
        </w:rPr>
        <w:t>hubiese presentado</w:t>
      </w:r>
      <w:r w:rsidRPr="002B26BF">
        <w:rPr>
          <w:rFonts w:cs="Tahoma"/>
          <w:sz w:val="24"/>
          <w:szCs w:val="24"/>
        </w:rPr>
        <w:t xml:space="preserve"> </w:t>
      </w:r>
      <w:r w:rsidR="004A0E58" w:rsidRPr="002B26BF">
        <w:rPr>
          <w:rFonts w:cs="Tahoma"/>
          <w:sz w:val="24"/>
          <w:szCs w:val="24"/>
        </w:rPr>
        <w:t>el ilícito denunciado</w:t>
      </w:r>
      <w:r w:rsidRPr="002B26BF">
        <w:rPr>
          <w:rFonts w:cs="Tahoma"/>
          <w:sz w:val="24"/>
          <w:szCs w:val="24"/>
        </w:rPr>
        <w:t>, en tanto</w:t>
      </w:r>
      <w:r w:rsidR="00CB0A64" w:rsidRPr="002B26BF">
        <w:rPr>
          <w:rFonts w:cs="Tahoma"/>
          <w:sz w:val="24"/>
          <w:szCs w:val="24"/>
        </w:rPr>
        <w:t xml:space="preserve"> también pudo acontecer, que si la niña al parecer hacía presencia en el parqueadero, enviada por su tía LUZ MARÍA a recoger los dineros que el señor </w:t>
      </w:r>
      <w:r w:rsidR="00577EDE" w:rsidRPr="002B26BF">
        <w:rPr>
          <w:rFonts w:cs="Tahoma"/>
          <w:b/>
          <w:sz w:val="24"/>
          <w:szCs w:val="24"/>
        </w:rPr>
        <w:t>CHHR</w:t>
      </w:r>
      <w:r w:rsidR="00CB0A64" w:rsidRPr="002B26BF">
        <w:rPr>
          <w:rFonts w:cs="Tahoma"/>
          <w:sz w:val="24"/>
          <w:szCs w:val="24"/>
        </w:rPr>
        <w:t xml:space="preserve"> le prestaba a</w:t>
      </w:r>
      <w:r w:rsidR="00BA3F93" w:rsidRPr="002B26BF">
        <w:rPr>
          <w:rFonts w:cs="Tahoma"/>
          <w:sz w:val="24"/>
          <w:szCs w:val="24"/>
        </w:rPr>
        <w:t xml:space="preserve"> esta</w:t>
      </w:r>
      <w:r w:rsidR="00061203" w:rsidRPr="002B26BF">
        <w:rPr>
          <w:rFonts w:cs="Tahoma"/>
          <w:sz w:val="24"/>
          <w:szCs w:val="24"/>
        </w:rPr>
        <w:t>,</w:t>
      </w:r>
      <w:r w:rsidR="00BA3F93" w:rsidRPr="002B26BF">
        <w:rPr>
          <w:rFonts w:cs="Tahoma"/>
          <w:sz w:val="24"/>
          <w:szCs w:val="24"/>
        </w:rPr>
        <w:t xml:space="preserve"> </w:t>
      </w:r>
      <w:r w:rsidR="00CB0A64" w:rsidRPr="002B26BF">
        <w:rPr>
          <w:rFonts w:cs="Tahoma"/>
          <w:sz w:val="24"/>
          <w:szCs w:val="24"/>
        </w:rPr>
        <w:t>o como consecuencia del arrendamiento del lote donde funcionaba el parqueadero, ello conllevó a que existiera alguna clase de aprecio mutuo.</w:t>
      </w:r>
    </w:p>
    <w:p w14:paraId="0CD36D67" w14:textId="2618C15E" w:rsidR="00CB0A64" w:rsidRPr="002B26BF" w:rsidRDefault="00CB0A64" w:rsidP="00221427">
      <w:pPr>
        <w:spacing w:line="276" w:lineRule="auto"/>
        <w:rPr>
          <w:rFonts w:cs="Tahoma"/>
          <w:sz w:val="24"/>
          <w:szCs w:val="24"/>
        </w:rPr>
      </w:pPr>
    </w:p>
    <w:p w14:paraId="1EBEE86D" w14:textId="003C5B81" w:rsidR="00CB0A64" w:rsidRPr="002B26BF" w:rsidRDefault="003775FC" w:rsidP="00221427">
      <w:pPr>
        <w:spacing w:line="276" w:lineRule="auto"/>
        <w:rPr>
          <w:rFonts w:cs="Tahoma"/>
          <w:sz w:val="24"/>
          <w:szCs w:val="24"/>
        </w:rPr>
      </w:pPr>
      <w:r w:rsidRPr="002B26BF">
        <w:rPr>
          <w:rFonts w:cs="Tahoma"/>
          <w:sz w:val="24"/>
          <w:szCs w:val="24"/>
        </w:rPr>
        <w:t>Ahora, s</w:t>
      </w:r>
      <w:r w:rsidR="00CB0A64" w:rsidRPr="002B26BF">
        <w:rPr>
          <w:rFonts w:cs="Tahoma"/>
          <w:sz w:val="24"/>
          <w:szCs w:val="24"/>
        </w:rPr>
        <w:t xml:space="preserve">i la </w:t>
      </w:r>
      <w:r w:rsidR="0092614E" w:rsidRPr="002B26BF">
        <w:rPr>
          <w:rFonts w:cs="Tahoma"/>
          <w:sz w:val="24"/>
          <w:szCs w:val="24"/>
        </w:rPr>
        <w:t xml:space="preserve">niña </w:t>
      </w:r>
      <w:r w:rsidR="00CB0A64" w:rsidRPr="002B26BF">
        <w:rPr>
          <w:rFonts w:cs="Tahoma"/>
          <w:sz w:val="24"/>
          <w:szCs w:val="24"/>
        </w:rPr>
        <w:t xml:space="preserve">ninguna sindicación efectuó en juicio en contra del señor </w:t>
      </w:r>
      <w:r w:rsidR="00577EDE" w:rsidRPr="002B26BF">
        <w:rPr>
          <w:rFonts w:cs="Tahoma"/>
          <w:b/>
          <w:sz w:val="24"/>
          <w:szCs w:val="24"/>
        </w:rPr>
        <w:t>CHHR</w:t>
      </w:r>
      <w:r w:rsidR="00CB0A64" w:rsidRPr="002B26BF">
        <w:rPr>
          <w:rFonts w:cs="Tahoma"/>
          <w:sz w:val="24"/>
          <w:szCs w:val="24"/>
        </w:rPr>
        <w:t xml:space="preserve">, como así se vio, pese </w:t>
      </w:r>
      <w:r w:rsidRPr="002B26BF">
        <w:rPr>
          <w:rFonts w:cs="Tahoma"/>
          <w:sz w:val="24"/>
          <w:szCs w:val="24"/>
        </w:rPr>
        <w:t>a que fungió como</w:t>
      </w:r>
      <w:r w:rsidR="00CB0A64" w:rsidRPr="002B26BF">
        <w:rPr>
          <w:rFonts w:cs="Tahoma"/>
          <w:sz w:val="24"/>
          <w:szCs w:val="24"/>
        </w:rPr>
        <w:t xml:space="preserve"> la testigo principal y directa de los presuntos tocamientos</w:t>
      </w:r>
      <w:r w:rsidRPr="002B26BF">
        <w:rPr>
          <w:rFonts w:cs="Tahoma"/>
          <w:sz w:val="24"/>
          <w:szCs w:val="24"/>
        </w:rPr>
        <w:t xml:space="preserve"> libidinosos</w:t>
      </w:r>
      <w:r w:rsidR="00CB0A64" w:rsidRPr="002B26BF">
        <w:rPr>
          <w:rFonts w:cs="Tahoma"/>
          <w:sz w:val="24"/>
          <w:szCs w:val="24"/>
        </w:rPr>
        <w:t xml:space="preserve">, </w:t>
      </w:r>
      <w:r w:rsidR="00A21E49" w:rsidRPr="002B26BF">
        <w:rPr>
          <w:rFonts w:cs="Tahoma"/>
          <w:sz w:val="24"/>
          <w:szCs w:val="24"/>
        </w:rPr>
        <w:t>cualquiera otra prueba que respecto a ello se pretendiera arrimar a juicio no es más que de referencia, con la cual a voces del dispositivo 381 C</w:t>
      </w:r>
      <w:r w:rsidRPr="002B26BF">
        <w:rPr>
          <w:rFonts w:cs="Tahoma"/>
          <w:sz w:val="24"/>
          <w:szCs w:val="24"/>
        </w:rPr>
        <w:t>.</w:t>
      </w:r>
      <w:r w:rsidR="00A21E49" w:rsidRPr="002B26BF">
        <w:rPr>
          <w:rFonts w:cs="Tahoma"/>
          <w:sz w:val="24"/>
          <w:szCs w:val="24"/>
        </w:rPr>
        <w:t>P</w:t>
      </w:r>
      <w:r w:rsidRPr="002B26BF">
        <w:rPr>
          <w:rFonts w:cs="Tahoma"/>
          <w:sz w:val="24"/>
          <w:szCs w:val="24"/>
        </w:rPr>
        <w:t>.</w:t>
      </w:r>
      <w:r w:rsidR="00A21E49" w:rsidRPr="002B26BF">
        <w:rPr>
          <w:rFonts w:cs="Tahoma"/>
          <w:sz w:val="24"/>
          <w:szCs w:val="24"/>
        </w:rPr>
        <w:t>P</w:t>
      </w:r>
      <w:r w:rsidRPr="002B26BF">
        <w:rPr>
          <w:rFonts w:cs="Tahoma"/>
          <w:sz w:val="24"/>
          <w:szCs w:val="24"/>
        </w:rPr>
        <w:t>.,</w:t>
      </w:r>
      <w:r w:rsidR="00A21E49" w:rsidRPr="002B26BF">
        <w:rPr>
          <w:rFonts w:cs="Tahoma"/>
          <w:sz w:val="24"/>
          <w:szCs w:val="24"/>
        </w:rPr>
        <w:t xml:space="preserve"> no se puede fundar un fallo de condena.</w:t>
      </w:r>
    </w:p>
    <w:p w14:paraId="7C82D3A6" w14:textId="41FE8F60" w:rsidR="00A21E49" w:rsidRPr="002B26BF" w:rsidRDefault="00A21E49" w:rsidP="00221427">
      <w:pPr>
        <w:spacing w:line="276" w:lineRule="auto"/>
        <w:rPr>
          <w:rFonts w:cs="Tahoma"/>
          <w:sz w:val="24"/>
          <w:szCs w:val="24"/>
        </w:rPr>
      </w:pPr>
    </w:p>
    <w:p w14:paraId="5DCF2A51" w14:textId="15367BF7" w:rsidR="00A21E49" w:rsidRPr="002B26BF" w:rsidRDefault="00A21E49" w:rsidP="00221427">
      <w:pPr>
        <w:spacing w:line="276" w:lineRule="auto"/>
        <w:rPr>
          <w:rFonts w:cs="Tahoma"/>
          <w:sz w:val="24"/>
          <w:szCs w:val="24"/>
        </w:rPr>
      </w:pPr>
      <w:r w:rsidRPr="002B26BF">
        <w:rPr>
          <w:rFonts w:cs="Tahoma"/>
          <w:sz w:val="24"/>
          <w:szCs w:val="24"/>
        </w:rPr>
        <w:lastRenderedPageBreak/>
        <w:t>Mírese que de lo dicho en juicio por la madre de la menor L.V.B., señora  MARÍA EDI</w:t>
      </w:r>
      <w:r w:rsidR="00BA3F93" w:rsidRPr="002B26BF">
        <w:rPr>
          <w:rFonts w:cs="Tahoma"/>
          <w:sz w:val="24"/>
          <w:szCs w:val="24"/>
        </w:rPr>
        <w:t xml:space="preserve">D </w:t>
      </w:r>
      <w:r w:rsidRPr="002B26BF">
        <w:rPr>
          <w:rFonts w:cs="Tahoma"/>
          <w:sz w:val="24"/>
          <w:szCs w:val="24"/>
        </w:rPr>
        <w:t xml:space="preserve">CASTRO BAÑOL, se tiene que lo expuesto por la misma en la entrevista que igualmente rindió ante la Fiscalía en octubre 10 de 2014 y que sí ingresó en debida forma como testimonio adjunto, dio cuenta de los hechos delictivos en que presuntamente incurrió el señor </w:t>
      </w:r>
      <w:r w:rsidR="00577EDE" w:rsidRPr="002B26BF">
        <w:rPr>
          <w:rFonts w:cs="Tahoma"/>
          <w:b/>
          <w:sz w:val="24"/>
          <w:szCs w:val="24"/>
        </w:rPr>
        <w:t>CHHR</w:t>
      </w:r>
      <w:r w:rsidRPr="002B26BF">
        <w:rPr>
          <w:rFonts w:cs="Tahoma"/>
          <w:sz w:val="24"/>
          <w:szCs w:val="24"/>
        </w:rPr>
        <w:t xml:space="preserve"> y donde resultó afectada su hija, pero lo allí contenido, como se evidencia de lo manifestado por la testigo, en sede de contrainterrogatorio, se dio precisamente por lo que le fuera informado inicialmente por su tía MAGDALENA RÍOS y posteriormente por L.V.B.,</w:t>
      </w:r>
      <w:r w:rsidR="00233546" w:rsidRPr="002B26BF">
        <w:rPr>
          <w:rFonts w:cs="Tahoma"/>
          <w:sz w:val="24"/>
          <w:szCs w:val="24"/>
        </w:rPr>
        <w:t xml:space="preserve"> como consecuencia de la “pela” que tanto ella como LUZ MARÍA le propinaron a la pequeña, quien “muerta de miedo” les contó lo que querían escuchar, lo que finalmente motivó a la madre de esta a formular la denuncia.</w:t>
      </w:r>
    </w:p>
    <w:p w14:paraId="4FBCAD54" w14:textId="14524CBB" w:rsidR="00233546" w:rsidRPr="002B26BF" w:rsidRDefault="00233546" w:rsidP="00221427">
      <w:pPr>
        <w:spacing w:line="276" w:lineRule="auto"/>
        <w:rPr>
          <w:rFonts w:cs="Tahoma"/>
          <w:sz w:val="24"/>
          <w:szCs w:val="24"/>
        </w:rPr>
      </w:pPr>
    </w:p>
    <w:p w14:paraId="61C1F487" w14:textId="01326C5E" w:rsidR="00233546" w:rsidRPr="002B26BF" w:rsidRDefault="00233546" w:rsidP="00221427">
      <w:pPr>
        <w:spacing w:line="276" w:lineRule="auto"/>
        <w:rPr>
          <w:rFonts w:cs="Tahoma"/>
          <w:sz w:val="24"/>
          <w:szCs w:val="24"/>
        </w:rPr>
      </w:pPr>
      <w:r w:rsidRPr="002B26BF">
        <w:rPr>
          <w:rFonts w:cs="Tahoma"/>
          <w:sz w:val="24"/>
          <w:szCs w:val="24"/>
        </w:rPr>
        <w:t>Pero si ello fue así, no lo es por cuanto la señora MARÍA EDI</w:t>
      </w:r>
      <w:r w:rsidR="00BA3F93" w:rsidRPr="002B26BF">
        <w:rPr>
          <w:rFonts w:cs="Tahoma"/>
          <w:sz w:val="24"/>
          <w:szCs w:val="24"/>
        </w:rPr>
        <w:t xml:space="preserve">D </w:t>
      </w:r>
      <w:r w:rsidRPr="002B26BF">
        <w:rPr>
          <w:rFonts w:cs="Tahoma"/>
          <w:sz w:val="24"/>
          <w:szCs w:val="24"/>
        </w:rPr>
        <w:t>CASTRO haya sido testigo directa de lo sucedido, sino que lo fue de referencia, en tanto terceras</w:t>
      </w:r>
      <w:r w:rsidR="00BA3F93" w:rsidRPr="002B26BF">
        <w:rPr>
          <w:rFonts w:cs="Tahoma"/>
          <w:sz w:val="24"/>
          <w:szCs w:val="24"/>
        </w:rPr>
        <w:t xml:space="preserve"> personas</w:t>
      </w:r>
      <w:r w:rsidRPr="002B26BF">
        <w:rPr>
          <w:rFonts w:cs="Tahoma"/>
          <w:sz w:val="24"/>
          <w:szCs w:val="24"/>
        </w:rPr>
        <w:t>, esto es</w:t>
      </w:r>
      <w:r w:rsidR="00061203" w:rsidRPr="002B26BF">
        <w:rPr>
          <w:rFonts w:cs="Tahoma"/>
          <w:sz w:val="24"/>
          <w:szCs w:val="24"/>
        </w:rPr>
        <w:t>,</w:t>
      </w:r>
      <w:r w:rsidRPr="002B26BF">
        <w:rPr>
          <w:rFonts w:cs="Tahoma"/>
          <w:sz w:val="24"/>
          <w:szCs w:val="24"/>
        </w:rPr>
        <w:t xml:space="preserve"> su tía MAGDALENA y su hija L.V.B. le contaron tal versión, pero como la misma lo indicó en juicio, su hija posteriormente le contó la verdad para sostener que lo dicho no era cierto, que no había sido objeto de tocamientos y que si obró de tal manera, lo fue porque no quería que su tía LUZ MARÍA la volviera a enviar al parqueadero a traerle los dineros que el señor </w:t>
      </w:r>
      <w:r w:rsidRPr="002B26BF">
        <w:rPr>
          <w:rFonts w:cs="Tahoma"/>
          <w:b/>
          <w:sz w:val="24"/>
          <w:szCs w:val="24"/>
        </w:rPr>
        <w:t>C</w:t>
      </w:r>
      <w:r w:rsidR="0069534F" w:rsidRPr="002B26BF">
        <w:rPr>
          <w:rFonts w:cs="Tahoma"/>
          <w:b/>
          <w:sz w:val="24"/>
          <w:szCs w:val="24"/>
        </w:rPr>
        <w:t>HHR</w:t>
      </w:r>
      <w:r w:rsidRPr="002B26BF">
        <w:rPr>
          <w:rFonts w:cs="Tahoma"/>
          <w:sz w:val="24"/>
          <w:szCs w:val="24"/>
        </w:rPr>
        <w:t xml:space="preserve"> le facilitaba, ya fuera como préstamos o como parte del pago del arrendo del lote de terreno donde funciona el parqueadero.</w:t>
      </w:r>
    </w:p>
    <w:p w14:paraId="61CA9767" w14:textId="77777777" w:rsidR="00233546" w:rsidRPr="002B26BF" w:rsidRDefault="00233546" w:rsidP="00221427">
      <w:pPr>
        <w:spacing w:line="276" w:lineRule="auto"/>
        <w:rPr>
          <w:rFonts w:cs="Tahoma"/>
          <w:sz w:val="24"/>
          <w:szCs w:val="24"/>
        </w:rPr>
      </w:pPr>
    </w:p>
    <w:p w14:paraId="4EBC4BDD" w14:textId="42E3A322" w:rsidR="00233546" w:rsidRPr="002B26BF" w:rsidRDefault="00233546" w:rsidP="00221427">
      <w:pPr>
        <w:spacing w:line="276" w:lineRule="auto"/>
        <w:rPr>
          <w:rFonts w:cs="Tahoma"/>
          <w:sz w:val="24"/>
          <w:szCs w:val="24"/>
        </w:rPr>
      </w:pPr>
      <w:r w:rsidRPr="002B26BF">
        <w:rPr>
          <w:rFonts w:cs="Tahoma"/>
          <w:sz w:val="24"/>
          <w:szCs w:val="24"/>
        </w:rPr>
        <w:t xml:space="preserve">Y aunque </w:t>
      </w:r>
      <w:r w:rsidR="0025127C" w:rsidRPr="002B26BF">
        <w:rPr>
          <w:rFonts w:cs="Tahoma"/>
          <w:sz w:val="24"/>
          <w:szCs w:val="24"/>
        </w:rPr>
        <w:t xml:space="preserve">la menor </w:t>
      </w:r>
      <w:r w:rsidRPr="002B26BF">
        <w:rPr>
          <w:rFonts w:cs="Tahoma"/>
          <w:sz w:val="24"/>
          <w:szCs w:val="24"/>
        </w:rPr>
        <w:t>ante el psicólogo y el médico que le</w:t>
      </w:r>
      <w:r w:rsidR="00240395" w:rsidRPr="002B26BF">
        <w:rPr>
          <w:rFonts w:cs="Tahoma"/>
          <w:sz w:val="24"/>
          <w:szCs w:val="24"/>
        </w:rPr>
        <w:t xml:space="preserve"> efectuó</w:t>
      </w:r>
      <w:r w:rsidRPr="002B26BF">
        <w:rPr>
          <w:rFonts w:cs="Tahoma"/>
          <w:sz w:val="24"/>
          <w:szCs w:val="24"/>
        </w:rPr>
        <w:t xml:space="preserve"> la valoración sexológica,</w:t>
      </w:r>
      <w:r w:rsidR="0025127C" w:rsidRPr="002B26BF">
        <w:rPr>
          <w:rFonts w:cs="Tahoma"/>
          <w:sz w:val="24"/>
          <w:szCs w:val="24"/>
        </w:rPr>
        <w:t xml:space="preserve"> rindió su versión inicial que quedó plasmada en tales reconocimientos, </w:t>
      </w:r>
      <w:r w:rsidRPr="002B26BF">
        <w:rPr>
          <w:rFonts w:cs="Tahoma"/>
          <w:sz w:val="24"/>
          <w:szCs w:val="24"/>
        </w:rPr>
        <w:t xml:space="preserve">ello </w:t>
      </w:r>
      <w:r w:rsidRPr="002B26BF">
        <w:rPr>
          <w:rFonts w:cs="Tahoma"/>
          <w:i/>
          <w:sz w:val="24"/>
          <w:szCs w:val="24"/>
        </w:rPr>
        <w:t>per se</w:t>
      </w:r>
      <w:r w:rsidRPr="002B26BF">
        <w:rPr>
          <w:rFonts w:cs="Tahoma"/>
          <w:sz w:val="24"/>
          <w:szCs w:val="24"/>
        </w:rPr>
        <w:t xml:space="preserve">, </w:t>
      </w:r>
      <w:r w:rsidR="00061203" w:rsidRPr="002B26BF">
        <w:rPr>
          <w:rFonts w:cs="Tahoma"/>
          <w:sz w:val="24"/>
          <w:szCs w:val="24"/>
        </w:rPr>
        <w:t>tampoco</w:t>
      </w:r>
      <w:r w:rsidRPr="002B26BF">
        <w:rPr>
          <w:rFonts w:cs="Tahoma"/>
          <w:sz w:val="24"/>
          <w:szCs w:val="24"/>
        </w:rPr>
        <w:t xml:space="preserve"> puede tenerse como prueba directa, salvo de las condiciones en que percibieron a la </w:t>
      </w:r>
      <w:r w:rsidR="0092614E" w:rsidRPr="002B26BF">
        <w:rPr>
          <w:rFonts w:cs="Tahoma"/>
          <w:sz w:val="24"/>
          <w:szCs w:val="24"/>
        </w:rPr>
        <w:t xml:space="preserve">pequeña </w:t>
      </w:r>
      <w:r w:rsidRPr="002B26BF">
        <w:rPr>
          <w:rFonts w:cs="Tahoma"/>
          <w:sz w:val="24"/>
          <w:szCs w:val="24"/>
        </w:rPr>
        <w:t xml:space="preserve">cuando la valoraron, pero no de lo </w:t>
      </w:r>
      <w:r w:rsidR="0092614E" w:rsidRPr="002B26BF">
        <w:rPr>
          <w:rFonts w:cs="Tahoma"/>
          <w:sz w:val="24"/>
          <w:szCs w:val="24"/>
        </w:rPr>
        <w:t xml:space="preserve">dicho </w:t>
      </w:r>
      <w:r w:rsidRPr="002B26BF">
        <w:rPr>
          <w:rFonts w:cs="Tahoma"/>
          <w:sz w:val="24"/>
          <w:szCs w:val="24"/>
        </w:rPr>
        <w:t xml:space="preserve">por </w:t>
      </w:r>
      <w:r w:rsidR="00BA3F93" w:rsidRPr="002B26BF">
        <w:rPr>
          <w:rFonts w:cs="Tahoma"/>
          <w:sz w:val="24"/>
          <w:szCs w:val="24"/>
        </w:rPr>
        <w:t>esta</w:t>
      </w:r>
      <w:r w:rsidRPr="002B26BF">
        <w:rPr>
          <w:rFonts w:cs="Tahoma"/>
          <w:sz w:val="24"/>
          <w:szCs w:val="24"/>
        </w:rPr>
        <w:t>.</w:t>
      </w:r>
    </w:p>
    <w:p w14:paraId="181834CF" w14:textId="3C0CE6DC" w:rsidR="00233546" w:rsidRPr="002B26BF" w:rsidRDefault="00233546" w:rsidP="00221427">
      <w:pPr>
        <w:spacing w:line="276" w:lineRule="auto"/>
        <w:rPr>
          <w:rFonts w:cs="Tahoma"/>
          <w:sz w:val="24"/>
          <w:szCs w:val="24"/>
        </w:rPr>
      </w:pPr>
    </w:p>
    <w:p w14:paraId="56016BF9" w14:textId="0356CBC2" w:rsidR="00233546" w:rsidRPr="002B26BF" w:rsidRDefault="00CD410A" w:rsidP="00221427">
      <w:pPr>
        <w:spacing w:line="276" w:lineRule="auto"/>
        <w:rPr>
          <w:rFonts w:cs="Tahoma"/>
          <w:sz w:val="24"/>
          <w:szCs w:val="24"/>
        </w:rPr>
      </w:pPr>
      <w:r w:rsidRPr="002B26BF">
        <w:rPr>
          <w:rFonts w:cs="Tahoma"/>
          <w:sz w:val="24"/>
          <w:szCs w:val="24"/>
        </w:rPr>
        <w:t>En</w:t>
      </w:r>
      <w:r w:rsidR="00233546" w:rsidRPr="002B26BF">
        <w:rPr>
          <w:rFonts w:cs="Tahoma"/>
          <w:sz w:val="24"/>
          <w:szCs w:val="24"/>
        </w:rPr>
        <w:t xml:space="preserve"> este asunto en particular</w:t>
      </w:r>
      <w:r w:rsidRPr="002B26BF">
        <w:rPr>
          <w:rFonts w:cs="Tahoma"/>
          <w:sz w:val="24"/>
          <w:szCs w:val="24"/>
        </w:rPr>
        <w:t xml:space="preserve"> y</w:t>
      </w:r>
      <w:r w:rsidR="00233546" w:rsidRPr="002B26BF">
        <w:rPr>
          <w:rFonts w:cs="Tahoma"/>
          <w:sz w:val="24"/>
          <w:szCs w:val="24"/>
        </w:rPr>
        <w:t xml:space="preserve"> de lo narrado en juicio por la niña, lo único que se advierte es que el señor </w:t>
      </w:r>
      <w:r w:rsidR="00577EDE" w:rsidRPr="002B26BF">
        <w:rPr>
          <w:rFonts w:cs="Tahoma"/>
          <w:b/>
          <w:sz w:val="24"/>
          <w:szCs w:val="24"/>
        </w:rPr>
        <w:t>CHHR</w:t>
      </w:r>
      <w:r w:rsidR="00233546" w:rsidRPr="002B26BF">
        <w:rPr>
          <w:rFonts w:cs="Tahoma"/>
          <w:sz w:val="24"/>
          <w:szCs w:val="24"/>
        </w:rPr>
        <w:t xml:space="preserve"> no le realizó tocamientos, al ser ello lo único que allí se </w:t>
      </w:r>
      <w:r w:rsidRPr="002B26BF">
        <w:rPr>
          <w:rFonts w:cs="Tahoma"/>
          <w:sz w:val="24"/>
          <w:szCs w:val="24"/>
        </w:rPr>
        <w:t>soportó</w:t>
      </w:r>
      <w:r w:rsidR="00233546" w:rsidRPr="002B26BF">
        <w:rPr>
          <w:rFonts w:cs="Tahoma"/>
          <w:sz w:val="24"/>
          <w:szCs w:val="24"/>
        </w:rPr>
        <w:t>, al no acreditarse la comisión de la presunta conducta atentatoria contra el bien jurídico de la libertad e integridad sexuales de la misma</w:t>
      </w:r>
      <w:r w:rsidR="00061203" w:rsidRPr="002B26BF">
        <w:rPr>
          <w:rFonts w:cs="Tahoma"/>
          <w:sz w:val="24"/>
          <w:szCs w:val="24"/>
        </w:rPr>
        <w:t>;</w:t>
      </w:r>
      <w:r w:rsidR="00233546" w:rsidRPr="002B26BF">
        <w:rPr>
          <w:rFonts w:cs="Tahoma"/>
          <w:sz w:val="24"/>
          <w:szCs w:val="24"/>
        </w:rPr>
        <w:t xml:space="preserve"> o al menos exist</w:t>
      </w:r>
      <w:r w:rsidRPr="002B26BF">
        <w:rPr>
          <w:rFonts w:cs="Tahoma"/>
          <w:sz w:val="24"/>
          <w:szCs w:val="24"/>
        </w:rPr>
        <w:t>e</w:t>
      </w:r>
      <w:r w:rsidR="00233546" w:rsidRPr="002B26BF">
        <w:rPr>
          <w:rFonts w:cs="Tahoma"/>
          <w:sz w:val="24"/>
          <w:szCs w:val="24"/>
        </w:rPr>
        <w:t xml:space="preserve"> duda al respecto, </w:t>
      </w:r>
      <w:r w:rsidRPr="002B26BF">
        <w:rPr>
          <w:rFonts w:cs="Tahoma"/>
          <w:sz w:val="24"/>
          <w:szCs w:val="24"/>
        </w:rPr>
        <w:t xml:space="preserve">en tanto nada de lo </w:t>
      </w:r>
      <w:r w:rsidR="00233546" w:rsidRPr="002B26BF">
        <w:rPr>
          <w:rFonts w:cs="Tahoma"/>
          <w:sz w:val="24"/>
          <w:szCs w:val="24"/>
        </w:rPr>
        <w:t>expresado por su señora madre</w:t>
      </w:r>
      <w:r w:rsidRPr="002B26BF">
        <w:rPr>
          <w:rFonts w:cs="Tahoma"/>
          <w:sz w:val="24"/>
          <w:szCs w:val="24"/>
        </w:rPr>
        <w:t xml:space="preserve"> en la entrevista previa -que sí ingresó como testimonio adjunto-</w:t>
      </w:r>
      <w:r w:rsidR="00233546" w:rsidRPr="002B26BF">
        <w:rPr>
          <w:rFonts w:cs="Tahoma"/>
          <w:sz w:val="24"/>
          <w:szCs w:val="24"/>
        </w:rPr>
        <w:t xml:space="preserve">, ni por los profesionales que la valoraron, </w:t>
      </w:r>
      <w:r w:rsidRPr="002B26BF">
        <w:rPr>
          <w:rFonts w:cs="Tahoma"/>
          <w:sz w:val="24"/>
          <w:szCs w:val="24"/>
        </w:rPr>
        <w:t xml:space="preserve">pueda tenerse como válida para, </w:t>
      </w:r>
      <w:r w:rsidR="00233546" w:rsidRPr="002B26BF">
        <w:rPr>
          <w:rFonts w:cs="Tahoma"/>
          <w:sz w:val="24"/>
          <w:szCs w:val="24"/>
        </w:rPr>
        <w:t>con fundamento en</w:t>
      </w:r>
      <w:r w:rsidR="00FC5D1C" w:rsidRPr="002B26BF">
        <w:rPr>
          <w:rFonts w:cs="Tahoma"/>
          <w:sz w:val="24"/>
          <w:szCs w:val="24"/>
        </w:rPr>
        <w:t xml:space="preserve"> ello</w:t>
      </w:r>
      <w:r w:rsidRPr="002B26BF">
        <w:rPr>
          <w:rFonts w:cs="Tahoma"/>
          <w:sz w:val="24"/>
          <w:szCs w:val="24"/>
        </w:rPr>
        <w:t xml:space="preserve"> y </w:t>
      </w:r>
      <w:r w:rsidR="00FC5D1C" w:rsidRPr="002B26BF">
        <w:rPr>
          <w:rFonts w:cs="Tahoma"/>
          <w:sz w:val="24"/>
          <w:szCs w:val="24"/>
        </w:rPr>
        <w:t xml:space="preserve">como </w:t>
      </w:r>
      <w:r w:rsidR="00233546" w:rsidRPr="002B26BF">
        <w:rPr>
          <w:rFonts w:cs="Tahoma"/>
          <w:sz w:val="24"/>
          <w:szCs w:val="24"/>
        </w:rPr>
        <w:t>prueba de corroboración periférica</w:t>
      </w:r>
      <w:r w:rsidR="00FC5D1C" w:rsidRPr="002B26BF">
        <w:rPr>
          <w:rFonts w:cs="Tahoma"/>
          <w:sz w:val="24"/>
          <w:szCs w:val="24"/>
        </w:rPr>
        <w:t>,</w:t>
      </w:r>
      <w:r w:rsidR="00233546" w:rsidRPr="002B26BF">
        <w:rPr>
          <w:rFonts w:cs="Tahoma"/>
          <w:sz w:val="24"/>
          <w:szCs w:val="24"/>
        </w:rPr>
        <w:t xml:space="preserve"> soportar un fallo adverso</w:t>
      </w:r>
      <w:r w:rsidRPr="002B26BF">
        <w:rPr>
          <w:rFonts w:cs="Tahoma"/>
          <w:sz w:val="24"/>
          <w:szCs w:val="24"/>
        </w:rPr>
        <w:t>.</w:t>
      </w:r>
    </w:p>
    <w:p w14:paraId="74CB7BD9" w14:textId="3D5B1936" w:rsidR="00FC5D1C" w:rsidRPr="002B26BF" w:rsidRDefault="00FC5D1C" w:rsidP="00221427">
      <w:pPr>
        <w:spacing w:line="276" w:lineRule="auto"/>
        <w:rPr>
          <w:rFonts w:cs="Tahoma"/>
          <w:sz w:val="24"/>
          <w:szCs w:val="24"/>
        </w:rPr>
      </w:pPr>
    </w:p>
    <w:p w14:paraId="541B728E" w14:textId="2D570363" w:rsidR="00FC5D1C" w:rsidRPr="002B26BF" w:rsidRDefault="00FC5D1C" w:rsidP="00221427">
      <w:pPr>
        <w:spacing w:line="276" w:lineRule="auto"/>
        <w:rPr>
          <w:rFonts w:cs="Tahoma"/>
          <w:sz w:val="24"/>
          <w:szCs w:val="24"/>
        </w:rPr>
      </w:pPr>
      <w:r w:rsidRPr="002B26BF">
        <w:rPr>
          <w:rFonts w:cs="Tahoma"/>
          <w:sz w:val="24"/>
          <w:szCs w:val="24"/>
        </w:rPr>
        <w:t>Distinto hubiera sido, si a modo de ejemplo, la menor no hubiera comparecido a juicio, evento en el cual la entrevista que rindió bien podría haber sido ingresada como prueba de referencia admisible, de acreditarse los requisitos contemplados en el canon 438 C</w:t>
      </w:r>
      <w:r w:rsidR="00061203" w:rsidRPr="002B26BF">
        <w:rPr>
          <w:rFonts w:cs="Tahoma"/>
          <w:sz w:val="24"/>
          <w:szCs w:val="24"/>
        </w:rPr>
        <w:t>.</w:t>
      </w:r>
      <w:r w:rsidRPr="002B26BF">
        <w:rPr>
          <w:rFonts w:cs="Tahoma"/>
          <w:sz w:val="24"/>
          <w:szCs w:val="24"/>
        </w:rPr>
        <w:t>P</w:t>
      </w:r>
      <w:r w:rsidR="00061203" w:rsidRPr="002B26BF">
        <w:rPr>
          <w:rFonts w:cs="Tahoma"/>
          <w:sz w:val="24"/>
          <w:szCs w:val="24"/>
        </w:rPr>
        <w:t>.</w:t>
      </w:r>
      <w:r w:rsidRPr="002B26BF">
        <w:rPr>
          <w:rFonts w:cs="Tahoma"/>
          <w:sz w:val="24"/>
          <w:szCs w:val="24"/>
        </w:rPr>
        <w:t>P</w:t>
      </w:r>
      <w:r w:rsidR="00061203" w:rsidRPr="002B26BF">
        <w:rPr>
          <w:rFonts w:cs="Tahoma"/>
          <w:sz w:val="24"/>
          <w:szCs w:val="24"/>
        </w:rPr>
        <w:t>.</w:t>
      </w:r>
      <w:r w:rsidRPr="002B26BF">
        <w:rPr>
          <w:rFonts w:cs="Tahoma"/>
          <w:sz w:val="24"/>
          <w:szCs w:val="24"/>
        </w:rPr>
        <w:t xml:space="preserve">, situación que hubiera dado pie para que se acudiera a la prueba </w:t>
      </w:r>
      <w:r w:rsidR="00666873" w:rsidRPr="002B26BF">
        <w:rPr>
          <w:rFonts w:cs="Tahoma"/>
          <w:sz w:val="24"/>
          <w:szCs w:val="24"/>
        </w:rPr>
        <w:t xml:space="preserve">de </w:t>
      </w:r>
      <w:r w:rsidR="00666873" w:rsidRPr="002B26BF">
        <w:rPr>
          <w:rFonts w:cs="Tahoma"/>
          <w:i/>
          <w:iCs/>
          <w:sz w:val="24"/>
          <w:szCs w:val="24"/>
        </w:rPr>
        <w:t xml:space="preserve">corroboración </w:t>
      </w:r>
      <w:r w:rsidRPr="002B26BF">
        <w:rPr>
          <w:rFonts w:cs="Tahoma"/>
          <w:i/>
          <w:iCs/>
          <w:sz w:val="24"/>
          <w:szCs w:val="24"/>
        </w:rPr>
        <w:t>periférica o acompañante</w:t>
      </w:r>
      <w:r w:rsidRPr="002B26BF">
        <w:rPr>
          <w:rFonts w:cs="Tahoma"/>
          <w:sz w:val="24"/>
          <w:szCs w:val="24"/>
        </w:rPr>
        <w:t>, cuyo fin primordial es lograr por su intermedio darle confiabilidad o credibilidad a la prueba de referencia, cuya confiabilidad o credibilidad es menguada ante la imposibilidad de ser confrontada en juicio por la contraparte, como lo ha sostenido la jurisprudencia, como lo ha sostenido la jurisprudencia:</w:t>
      </w:r>
    </w:p>
    <w:p w14:paraId="3C06A580" w14:textId="77777777" w:rsidR="00FC5D1C" w:rsidRPr="002B26BF" w:rsidRDefault="00FC5D1C" w:rsidP="00221427">
      <w:pPr>
        <w:spacing w:line="276" w:lineRule="auto"/>
        <w:rPr>
          <w:rFonts w:cs="Tahoma"/>
          <w:sz w:val="24"/>
          <w:szCs w:val="24"/>
        </w:rPr>
      </w:pPr>
    </w:p>
    <w:p w14:paraId="6607F943" w14:textId="77777777" w:rsidR="00FC5D1C" w:rsidRPr="002B26BF" w:rsidRDefault="00FC5D1C" w:rsidP="00804F12">
      <w:pPr>
        <w:spacing w:line="240" w:lineRule="auto"/>
        <w:ind w:left="426" w:right="420"/>
        <w:rPr>
          <w:rFonts w:cs="Tahoma"/>
          <w:b/>
          <w:sz w:val="22"/>
          <w:szCs w:val="24"/>
          <w:lang w:eastAsia="es-CO"/>
        </w:rPr>
      </w:pPr>
      <w:r w:rsidRPr="002B26BF">
        <w:rPr>
          <w:rFonts w:cs="Tahoma"/>
          <w:sz w:val="22"/>
          <w:szCs w:val="24"/>
          <w:lang w:eastAsia="es-CO"/>
        </w:rPr>
        <w:lastRenderedPageBreak/>
        <w:t>“</w:t>
      </w:r>
      <w:r w:rsidRPr="002B26BF">
        <w:rPr>
          <w:rFonts w:cs="Tahoma"/>
          <w:b/>
          <w:sz w:val="22"/>
          <w:szCs w:val="24"/>
          <w:lang w:eastAsia="es-CO"/>
        </w:rPr>
        <w:t>En el derecho español se ha acuñado el término “</w:t>
      </w:r>
      <w:r w:rsidRPr="002B26BF">
        <w:rPr>
          <w:rFonts w:cs="Tahoma"/>
          <w:b/>
          <w:i/>
          <w:sz w:val="22"/>
          <w:szCs w:val="24"/>
          <w:lang w:eastAsia="es-CO"/>
        </w:rPr>
        <w:t>corroboración periférica</w:t>
      </w:r>
      <w:r w:rsidRPr="002B26BF">
        <w:rPr>
          <w:rFonts w:cs="Tahoma"/>
          <w:b/>
          <w:sz w:val="22"/>
          <w:szCs w:val="24"/>
          <w:lang w:eastAsia="es-CO"/>
        </w:rPr>
        <w:t xml:space="preserve">”, para referirse a </w:t>
      </w:r>
      <w:r w:rsidRPr="002B26BF">
        <w:rPr>
          <w:rFonts w:cs="Tahoma"/>
          <w:b/>
          <w:sz w:val="22"/>
          <w:szCs w:val="24"/>
          <w:u w:val="single"/>
          <w:lang w:eastAsia="es-CO"/>
        </w:rPr>
        <w:t>cualquier dato que pueda hacer más creíble la versión de la víctima</w:t>
      </w:r>
      <w:r w:rsidRPr="002B26BF">
        <w:rPr>
          <w:rFonts w:cs="Tahoma"/>
          <w:b/>
          <w:sz w:val="22"/>
          <w:szCs w:val="24"/>
          <w:lang w:eastAsia="es-CO"/>
        </w:rPr>
        <w:t>, entre ellos: (i) la inexistencia de razones para que la víctima y/o sus familiares mientan con la finalidad de perjudicar al procesado</w:t>
      </w:r>
      <w:r w:rsidRPr="002B26BF">
        <w:rPr>
          <w:rFonts w:cs="Tahoma"/>
          <w:sz w:val="22"/>
          <w:szCs w:val="24"/>
          <w:vertAlign w:val="superscript"/>
          <w:lang w:eastAsia="es-CO"/>
        </w:rPr>
        <w:footnoteReference w:id="18"/>
      </w:r>
      <w:r w:rsidRPr="002B26BF">
        <w:rPr>
          <w:rFonts w:cs="Tahoma"/>
          <w:b/>
          <w:sz w:val="22"/>
          <w:szCs w:val="24"/>
          <w:lang w:eastAsia="es-CO"/>
        </w:rPr>
        <w:t>; (ii) el daño psíquico causado a raíz del ataque sexual</w:t>
      </w:r>
      <w:r w:rsidRPr="002B26BF">
        <w:rPr>
          <w:rFonts w:cs="Tahoma"/>
          <w:sz w:val="22"/>
          <w:szCs w:val="24"/>
          <w:vertAlign w:val="superscript"/>
          <w:lang w:eastAsia="es-CO"/>
        </w:rPr>
        <w:footnoteReference w:id="19"/>
      </w:r>
      <w:r w:rsidRPr="002B26BF">
        <w:rPr>
          <w:rFonts w:cs="Tahoma"/>
          <w:b/>
          <w:sz w:val="22"/>
          <w:szCs w:val="24"/>
          <w:lang w:eastAsia="es-CO"/>
        </w:rPr>
        <w:t>; (iii) el estado anímico de la víctima en los momentos posteriores a la ocurrencia de los hechos; (iv) regalos o dádivas que el procesado le haya hecho a la víctima, sin que exista una explicación diferente de propiciar el abuso sexual, entre otros.</w:t>
      </w:r>
    </w:p>
    <w:p w14:paraId="5AF27068" w14:textId="77777777" w:rsidR="00FC5D1C" w:rsidRPr="002B26BF" w:rsidRDefault="00FC5D1C" w:rsidP="00804F12">
      <w:pPr>
        <w:spacing w:line="240" w:lineRule="auto"/>
        <w:ind w:left="426" w:right="420"/>
        <w:rPr>
          <w:rFonts w:cs="Tahoma"/>
          <w:sz w:val="22"/>
          <w:szCs w:val="24"/>
          <w:lang w:eastAsia="es-CO"/>
        </w:rPr>
      </w:pPr>
      <w:r w:rsidRPr="002B26BF">
        <w:rPr>
          <w:rFonts w:cs="Tahoma"/>
          <w:sz w:val="22"/>
          <w:szCs w:val="24"/>
          <w:lang w:eastAsia="es-CO"/>
        </w:rPr>
        <w:t>[…]</w:t>
      </w:r>
    </w:p>
    <w:p w14:paraId="21CF234B" w14:textId="77777777" w:rsidR="00FC5D1C" w:rsidRPr="002B26BF" w:rsidRDefault="00FC5D1C" w:rsidP="00804F12">
      <w:pPr>
        <w:spacing w:line="240" w:lineRule="auto"/>
        <w:ind w:left="426" w:right="420"/>
        <w:rPr>
          <w:rFonts w:cs="Tahoma"/>
          <w:b/>
          <w:sz w:val="22"/>
          <w:szCs w:val="24"/>
          <w:lang w:eastAsia="es-CO"/>
        </w:rPr>
      </w:pPr>
      <w:r w:rsidRPr="002B26BF">
        <w:rPr>
          <w:rFonts w:cs="Tahoma"/>
          <w:sz w:val="22"/>
          <w:szCs w:val="24"/>
          <w:lang w:eastAsia="es-CO"/>
        </w:rPr>
        <w:t xml:space="preserve">Finalmente, debe insistirse en que </w:t>
      </w:r>
      <w:r w:rsidRPr="002B26BF">
        <w:rPr>
          <w:rFonts w:cs="Tahoma"/>
          <w:b/>
          <w:sz w:val="22"/>
          <w:szCs w:val="24"/>
          <w:u w:val="single"/>
          <w:lang w:eastAsia="es-CO"/>
        </w:rPr>
        <w:t>una cosa es que la sentencia condenatoria no pueda estar fundamentada exclusivamente en prueba de referencia y otra muy diferente la valoración de la pluralidad de medios de conocimiento aportados por la Fiscalía para soportar su teoría del caso</w:t>
      </w:r>
      <w:r w:rsidRPr="002B26BF">
        <w:rPr>
          <w:rFonts w:cs="Tahoma"/>
          <w:b/>
          <w:sz w:val="22"/>
          <w:szCs w:val="24"/>
          <w:lang w:eastAsia="es-CO"/>
        </w:rPr>
        <w:t>.</w:t>
      </w:r>
    </w:p>
    <w:p w14:paraId="2289C219" w14:textId="77777777" w:rsidR="00FC5D1C" w:rsidRPr="002B26BF" w:rsidRDefault="00FC5D1C" w:rsidP="00804F12">
      <w:pPr>
        <w:spacing w:line="240" w:lineRule="auto"/>
        <w:ind w:left="426" w:right="420"/>
        <w:rPr>
          <w:rFonts w:cs="Tahoma"/>
          <w:b/>
          <w:sz w:val="22"/>
          <w:szCs w:val="24"/>
          <w:lang w:eastAsia="es-CO"/>
        </w:rPr>
      </w:pPr>
      <w:r w:rsidRPr="002B26BF">
        <w:rPr>
          <w:rFonts w:cs="Tahoma"/>
          <w:b/>
          <w:sz w:val="22"/>
          <w:szCs w:val="24"/>
          <w:lang w:eastAsia="es-CO"/>
        </w:rPr>
        <w:t>[…]</w:t>
      </w:r>
    </w:p>
    <w:p w14:paraId="19E8085C" w14:textId="77777777" w:rsidR="00FC5D1C" w:rsidRPr="002B26BF" w:rsidRDefault="00FC5D1C" w:rsidP="00804F12">
      <w:pPr>
        <w:spacing w:line="240" w:lineRule="auto"/>
        <w:ind w:left="426" w:right="420"/>
        <w:rPr>
          <w:rFonts w:cs="Tahoma"/>
          <w:sz w:val="22"/>
          <w:szCs w:val="24"/>
          <w:lang w:eastAsia="es-CO"/>
        </w:rPr>
      </w:pPr>
      <w:r w:rsidRPr="002B26BF">
        <w:rPr>
          <w:rFonts w:cs="Tahoma"/>
          <w:sz w:val="22"/>
          <w:szCs w:val="24"/>
          <w:lang w:eastAsia="es-CO"/>
        </w:rPr>
        <w:t xml:space="preserve">Al efecto debe tenerse en cuenta que la admisión de una declaración anterior a título de prueba de referencia no significa que se le esté otorgando un determinado valor probatorio. En el mismo sentido, la existencia de otras pruebas de responsabilidad, que acompañen a la de referencia, no significa que proceda la emisión de la condena. </w:t>
      </w:r>
      <w:r w:rsidRPr="002B26BF">
        <w:rPr>
          <w:rFonts w:cs="Tahoma"/>
          <w:b/>
          <w:sz w:val="22"/>
          <w:szCs w:val="24"/>
          <w:lang w:eastAsia="es-CO"/>
        </w:rPr>
        <w:t>En cada caso debe hacerse la valoración individual y conjunta de la prueba, con el fin de verificar si las mismas permiten alcanzar el estándar de conocimiento establecido en la ley como presupuesto de la condena: convencimiento más allá de duda razonable”</w:t>
      </w:r>
      <w:r w:rsidRPr="002B26BF">
        <w:rPr>
          <w:rFonts w:cs="Tahoma"/>
          <w:sz w:val="22"/>
          <w:szCs w:val="24"/>
          <w:lang w:eastAsia="es-CO"/>
        </w:rPr>
        <w:t>.</w:t>
      </w:r>
      <w:r w:rsidRPr="002B26BF">
        <w:rPr>
          <w:rFonts w:cs="Tahoma"/>
          <w:sz w:val="22"/>
          <w:szCs w:val="24"/>
          <w:vertAlign w:val="superscript"/>
          <w:lang w:eastAsia="es-CO"/>
        </w:rPr>
        <w:footnoteReference w:id="20"/>
      </w:r>
      <w:r w:rsidRPr="002B26BF">
        <w:rPr>
          <w:rFonts w:cs="Tahoma"/>
          <w:sz w:val="22"/>
          <w:szCs w:val="24"/>
          <w:lang w:eastAsia="es-CO"/>
        </w:rPr>
        <w:t xml:space="preserve"> -negrillas excluidas-</w:t>
      </w:r>
    </w:p>
    <w:p w14:paraId="31804A69" w14:textId="77777777" w:rsidR="00FC5D1C" w:rsidRPr="002B26BF" w:rsidRDefault="00FC5D1C" w:rsidP="00221427">
      <w:pPr>
        <w:spacing w:line="276" w:lineRule="auto"/>
        <w:rPr>
          <w:rFonts w:cs="Tahoma"/>
          <w:sz w:val="24"/>
          <w:szCs w:val="24"/>
        </w:rPr>
      </w:pPr>
    </w:p>
    <w:p w14:paraId="0291D3D7" w14:textId="52DA2ABF" w:rsidR="00FC5D1C" w:rsidRPr="002B26BF" w:rsidRDefault="004A0E58" w:rsidP="00221427">
      <w:pPr>
        <w:spacing w:line="276" w:lineRule="auto"/>
        <w:rPr>
          <w:rFonts w:cs="Tahoma"/>
          <w:sz w:val="24"/>
          <w:szCs w:val="24"/>
        </w:rPr>
      </w:pPr>
      <w:r w:rsidRPr="002B26BF">
        <w:rPr>
          <w:rFonts w:cs="Tahoma"/>
          <w:sz w:val="24"/>
          <w:szCs w:val="24"/>
        </w:rPr>
        <w:t>Pero como en este caso</w:t>
      </w:r>
      <w:r w:rsidR="00FC5D1C" w:rsidRPr="002B26BF">
        <w:rPr>
          <w:rFonts w:cs="Tahoma"/>
          <w:sz w:val="24"/>
          <w:szCs w:val="24"/>
        </w:rPr>
        <w:t xml:space="preserve">, a voces de la </w:t>
      </w:r>
      <w:r w:rsidRPr="002B26BF">
        <w:rPr>
          <w:rFonts w:cs="Tahoma"/>
          <w:sz w:val="24"/>
          <w:szCs w:val="24"/>
        </w:rPr>
        <w:t>presunta víctima</w:t>
      </w:r>
      <w:r w:rsidR="0025127C" w:rsidRPr="002B26BF">
        <w:rPr>
          <w:rFonts w:cs="Tahoma"/>
          <w:sz w:val="24"/>
          <w:szCs w:val="24"/>
        </w:rPr>
        <w:t>,</w:t>
      </w:r>
      <w:r w:rsidRPr="002B26BF">
        <w:rPr>
          <w:rFonts w:cs="Tahoma"/>
          <w:sz w:val="24"/>
          <w:szCs w:val="24"/>
        </w:rPr>
        <w:t xml:space="preserve"> quien fungió como</w:t>
      </w:r>
      <w:r w:rsidR="00544710" w:rsidRPr="002B26BF">
        <w:rPr>
          <w:rFonts w:cs="Tahoma"/>
          <w:sz w:val="24"/>
          <w:szCs w:val="24"/>
        </w:rPr>
        <w:t xml:space="preserve"> principal testigo de cargos,</w:t>
      </w:r>
      <w:r w:rsidR="00FC5D1C" w:rsidRPr="002B26BF">
        <w:rPr>
          <w:rFonts w:cs="Tahoma"/>
          <w:sz w:val="24"/>
          <w:szCs w:val="24"/>
        </w:rPr>
        <w:t xml:space="preserve"> </w:t>
      </w:r>
      <w:r w:rsidR="00FC5D1C" w:rsidRPr="002B26BF">
        <w:rPr>
          <w:rFonts w:cs="Tahoma"/>
          <w:b/>
          <w:bCs/>
          <w:sz w:val="24"/>
          <w:szCs w:val="24"/>
        </w:rPr>
        <w:t>no existió delito</w:t>
      </w:r>
      <w:r w:rsidR="00FC5D1C" w:rsidRPr="002B26BF">
        <w:rPr>
          <w:rFonts w:cs="Tahoma"/>
          <w:sz w:val="24"/>
          <w:szCs w:val="24"/>
        </w:rPr>
        <w:t xml:space="preserve">, nada distinto se podría corroborar con la manifestación de terceros que no percibieron lo sucedido, y si bien es cierto, durante los actos de investigación mediante </w:t>
      </w:r>
      <w:r w:rsidR="00544710" w:rsidRPr="002B26BF">
        <w:rPr>
          <w:rFonts w:cs="Tahoma"/>
          <w:sz w:val="24"/>
          <w:szCs w:val="24"/>
        </w:rPr>
        <w:t xml:space="preserve">fotografías la </w:t>
      </w:r>
      <w:r w:rsidR="00FC5D1C" w:rsidRPr="002B26BF">
        <w:rPr>
          <w:rFonts w:cs="Tahoma"/>
          <w:sz w:val="24"/>
          <w:szCs w:val="24"/>
        </w:rPr>
        <w:t xml:space="preserve">menor </w:t>
      </w:r>
      <w:r w:rsidR="00544710" w:rsidRPr="002B26BF">
        <w:rPr>
          <w:rFonts w:cs="Tahoma"/>
          <w:sz w:val="24"/>
          <w:szCs w:val="24"/>
        </w:rPr>
        <w:t xml:space="preserve">reconoció </w:t>
      </w:r>
      <w:r w:rsidR="00FC5D1C" w:rsidRPr="002B26BF">
        <w:rPr>
          <w:rFonts w:cs="Tahoma"/>
          <w:sz w:val="24"/>
          <w:szCs w:val="24"/>
        </w:rPr>
        <w:t xml:space="preserve">al señor </w:t>
      </w:r>
      <w:r w:rsidR="00577EDE" w:rsidRPr="002B26BF">
        <w:rPr>
          <w:rFonts w:cs="Tahoma"/>
          <w:b/>
          <w:sz w:val="24"/>
          <w:szCs w:val="24"/>
        </w:rPr>
        <w:t>CHHR</w:t>
      </w:r>
      <w:r w:rsidR="00544710" w:rsidRPr="002B26BF">
        <w:rPr>
          <w:rFonts w:cs="Tahoma"/>
          <w:sz w:val="24"/>
          <w:szCs w:val="24"/>
        </w:rPr>
        <w:t xml:space="preserve">, apodado “MAO” </w:t>
      </w:r>
      <w:r w:rsidR="00FC5D1C" w:rsidRPr="002B26BF">
        <w:rPr>
          <w:rFonts w:cs="Tahoma"/>
          <w:sz w:val="24"/>
          <w:szCs w:val="24"/>
        </w:rPr>
        <w:t>como el autor del hecho</w:t>
      </w:r>
      <w:r w:rsidR="00544710" w:rsidRPr="002B26BF">
        <w:rPr>
          <w:rFonts w:cs="Tahoma"/>
          <w:sz w:val="24"/>
          <w:szCs w:val="24"/>
        </w:rPr>
        <w:t xml:space="preserve">, en cuya acta </w:t>
      </w:r>
      <w:r w:rsidR="00D43B98" w:rsidRPr="002B26BF">
        <w:rPr>
          <w:rFonts w:cs="Tahoma"/>
          <w:sz w:val="24"/>
          <w:szCs w:val="24"/>
        </w:rPr>
        <w:t xml:space="preserve">se </w:t>
      </w:r>
      <w:r w:rsidR="00544710" w:rsidRPr="002B26BF">
        <w:rPr>
          <w:rFonts w:cs="Tahoma"/>
          <w:sz w:val="24"/>
          <w:szCs w:val="24"/>
        </w:rPr>
        <w:t>plasmó</w:t>
      </w:r>
      <w:r w:rsidR="00D43B98" w:rsidRPr="002B26BF">
        <w:rPr>
          <w:rFonts w:cs="Tahoma"/>
          <w:sz w:val="24"/>
          <w:szCs w:val="24"/>
        </w:rPr>
        <w:t>:</w:t>
      </w:r>
      <w:r w:rsidR="00CD410A" w:rsidRPr="002B26BF">
        <w:rPr>
          <w:rFonts w:cs="Tahoma"/>
          <w:sz w:val="24"/>
          <w:szCs w:val="24"/>
        </w:rPr>
        <w:t xml:space="preserve"> “</w:t>
      </w:r>
      <w:r w:rsidR="00544710" w:rsidRPr="002B26BF">
        <w:rPr>
          <w:rFonts w:cs="Tahoma"/>
          <w:sz w:val="24"/>
          <w:szCs w:val="24"/>
        </w:rPr>
        <w:t>ES EL SEÑOR QUE ABUSO SEXUALMENTE DE ELLA”</w:t>
      </w:r>
      <w:r w:rsidR="00FC5D1C" w:rsidRPr="002B26BF">
        <w:rPr>
          <w:rFonts w:cs="Tahoma"/>
          <w:sz w:val="24"/>
          <w:szCs w:val="24"/>
        </w:rPr>
        <w:t xml:space="preserve">, </w:t>
      </w:r>
      <w:r w:rsidR="00544710" w:rsidRPr="002B26BF">
        <w:rPr>
          <w:rFonts w:cs="Tahoma"/>
          <w:sz w:val="24"/>
          <w:szCs w:val="24"/>
        </w:rPr>
        <w:t xml:space="preserve">-lo que ingresó como testimonio adjunto- </w:t>
      </w:r>
      <w:r w:rsidR="00D43B98" w:rsidRPr="002B26BF">
        <w:rPr>
          <w:rFonts w:cs="Tahoma"/>
          <w:sz w:val="24"/>
          <w:szCs w:val="24"/>
        </w:rPr>
        <w:t>pero t</w:t>
      </w:r>
      <w:r w:rsidR="00544710" w:rsidRPr="002B26BF">
        <w:rPr>
          <w:rFonts w:cs="Tahoma"/>
          <w:sz w:val="24"/>
          <w:szCs w:val="24"/>
        </w:rPr>
        <w:t>al contenido</w:t>
      </w:r>
      <w:r w:rsidR="00FC5D1C" w:rsidRPr="002B26BF">
        <w:rPr>
          <w:rFonts w:cs="Tahoma"/>
          <w:sz w:val="24"/>
          <w:szCs w:val="24"/>
        </w:rPr>
        <w:t xml:space="preserve"> no es suficiente para pregonar que en efecto e</w:t>
      </w:r>
      <w:r w:rsidR="00240395" w:rsidRPr="002B26BF">
        <w:rPr>
          <w:rFonts w:cs="Tahoma"/>
          <w:sz w:val="24"/>
          <w:szCs w:val="24"/>
        </w:rPr>
        <w:t xml:space="preserve">ste </w:t>
      </w:r>
      <w:r w:rsidR="00FC5D1C" w:rsidRPr="002B26BF">
        <w:rPr>
          <w:rFonts w:cs="Tahoma"/>
          <w:sz w:val="24"/>
          <w:szCs w:val="24"/>
        </w:rPr>
        <w:t>incurrió en el ilícito por el cual fuera denunciado</w:t>
      </w:r>
      <w:r w:rsidR="00544710" w:rsidRPr="002B26BF">
        <w:rPr>
          <w:rFonts w:cs="Tahoma"/>
          <w:sz w:val="24"/>
          <w:szCs w:val="24"/>
        </w:rPr>
        <w:t xml:space="preserve">, máxime cuando lo referido fue genérico, al no indicarse, al menos, cómo fueron los aludidos tocamientos o en qué sitio estos se presentaron, </w:t>
      </w:r>
      <w:r w:rsidR="00A26588" w:rsidRPr="002B26BF">
        <w:rPr>
          <w:rFonts w:cs="Tahoma"/>
          <w:sz w:val="24"/>
          <w:szCs w:val="24"/>
        </w:rPr>
        <w:t xml:space="preserve">por lo cual lo allí señalado igualmente quedó en </w:t>
      </w:r>
      <w:r w:rsidR="00544710" w:rsidRPr="002B26BF">
        <w:rPr>
          <w:rFonts w:cs="Tahoma"/>
          <w:sz w:val="24"/>
          <w:szCs w:val="24"/>
        </w:rPr>
        <w:t>la incertidumbre</w:t>
      </w:r>
      <w:r w:rsidR="00D43B98" w:rsidRPr="002B26BF">
        <w:rPr>
          <w:rFonts w:cs="Tahoma"/>
          <w:sz w:val="24"/>
          <w:szCs w:val="24"/>
        </w:rPr>
        <w:t xml:space="preserve">, </w:t>
      </w:r>
      <w:r w:rsidR="00410217" w:rsidRPr="002B26BF">
        <w:rPr>
          <w:rFonts w:cs="Tahoma"/>
          <w:sz w:val="24"/>
          <w:szCs w:val="24"/>
        </w:rPr>
        <w:t xml:space="preserve">más aun </w:t>
      </w:r>
      <w:r w:rsidR="00D43B98" w:rsidRPr="002B26BF">
        <w:rPr>
          <w:rFonts w:cs="Tahoma"/>
          <w:sz w:val="24"/>
          <w:szCs w:val="24"/>
        </w:rPr>
        <w:t xml:space="preserve">cuando se advierte que no fueron palabras propias de </w:t>
      </w:r>
      <w:r w:rsidR="0092614E" w:rsidRPr="002B26BF">
        <w:rPr>
          <w:rFonts w:cs="Tahoma"/>
          <w:sz w:val="24"/>
          <w:szCs w:val="24"/>
        </w:rPr>
        <w:t>L.V.B.</w:t>
      </w:r>
      <w:r w:rsidR="00D43B98" w:rsidRPr="002B26BF">
        <w:rPr>
          <w:rFonts w:cs="Tahoma"/>
          <w:sz w:val="24"/>
          <w:szCs w:val="24"/>
        </w:rPr>
        <w:t>, sino del servidor que la diligenci</w:t>
      </w:r>
      <w:r w:rsidR="00A755FE" w:rsidRPr="002B26BF">
        <w:rPr>
          <w:rFonts w:cs="Tahoma"/>
          <w:sz w:val="24"/>
          <w:szCs w:val="24"/>
        </w:rPr>
        <w:t>ó</w:t>
      </w:r>
      <w:r w:rsidR="008A2E15" w:rsidRPr="002B26BF">
        <w:rPr>
          <w:rFonts w:cs="Tahoma"/>
          <w:sz w:val="24"/>
          <w:szCs w:val="24"/>
        </w:rPr>
        <w:t>.</w:t>
      </w:r>
      <w:r w:rsidR="00D43B98" w:rsidRPr="002B26BF">
        <w:rPr>
          <w:rFonts w:cs="Tahoma"/>
          <w:sz w:val="24"/>
          <w:szCs w:val="24"/>
        </w:rPr>
        <w:t xml:space="preserve"> </w:t>
      </w:r>
    </w:p>
    <w:p w14:paraId="4A7ABDC0" w14:textId="61CE5639" w:rsidR="00393F03" w:rsidRPr="002B26BF" w:rsidRDefault="00393F03" w:rsidP="00221427">
      <w:pPr>
        <w:spacing w:line="276" w:lineRule="auto"/>
        <w:rPr>
          <w:rFonts w:cs="Tahoma"/>
          <w:sz w:val="24"/>
          <w:szCs w:val="24"/>
        </w:rPr>
      </w:pPr>
    </w:p>
    <w:p w14:paraId="7BA44461" w14:textId="35B525D2" w:rsidR="00393F03" w:rsidRPr="002B26BF" w:rsidRDefault="00393F03" w:rsidP="00221427">
      <w:pPr>
        <w:spacing w:line="276" w:lineRule="auto"/>
        <w:rPr>
          <w:rFonts w:cs="Tahoma"/>
          <w:sz w:val="24"/>
          <w:szCs w:val="24"/>
        </w:rPr>
      </w:pPr>
      <w:r w:rsidRPr="002B26BF">
        <w:rPr>
          <w:rFonts w:cs="Tahoma"/>
          <w:sz w:val="24"/>
          <w:szCs w:val="24"/>
        </w:rPr>
        <w:t xml:space="preserve">Vistas así las cosas, como quiera que acorde con lo contemplado en el canon 7º CP, las dudas deben ser resueltas en favor del acusado, acorde con el principio del </w:t>
      </w:r>
      <w:r w:rsidRPr="002B26BF">
        <w:rPr>
          <w:rFonts w:cs="Tahoma"/>
          <w:b/>
          <w:bCs/>
          <w:i/>
          <w:sz w:val="24"/>
          <w:szCs w:val="24"/>
        </w:rPr>
        <w:t>in dubio pro reo</w:t>
      </w:r>
      <w:r w:rsidRPr="002B26BF">
        <w:rPr>
          <w:rFonts w:cs="Tahoma"/>
          <w:sz w:val="24"/>
          <w:szCs w:val="24"/>
        </w:rPr>
        <w:t xml:space="preserve">, a la Corporación no le queda alternativa distinta que </w:t>
      </w:r>
      <w:r w:rsidRPr="002B26BF">
        <w:rPr>
          <w:rFonts w:cs="Tahoma"/>
          <w:b/>
          <w:bCs/>
          <w:sz w:val="24"/>
          <w:szCs w:val="24"/>
        </w:rPr>
        <w:t xml:space="preserve">revocar </w:t>
      </w:r>
      <w:r w:rsidRPr="002B26BF">
        <w:rPr>
          <w:rFonts w:cs="Tahoma"/>
          <w:sz w:val="24"/>
          <w:szCs w:val="24"/>
        </w:rPr>
        <w:t xml:space="preserve">el fallo de condena proferido por el Juzgado Quinto Penal del Circuito de esta capital, en contra del ciudadano </w:t>
      </w:r>
      <w:r w:rsidR="00577EDE" w:rsidRPr="002B26BF">
        <w:rPr>
          <w:rFonts w:cs="Tahoma"/>
          <w:b/>
          <w:sz w:val="24"/>
          <w:szCs w:val="24"/>
        </w:rPr>
        <w:t>CHHR</w:t>
      </w:r>
      <w:r w:rsidRPr="002B26BF">
        <w:rPr>
          <w:rFonts w:cs="Tahoma"/>
          <w:sz w:val="24"/>
          <w:szCs w:val="24"/>
        </w:rPr>
        <w:t xml:space="preserve">, por la conducta de actos sexuales con menor de 14 años, por la cual fue llevado a juicio, y en su lugar se procederá a su </w:t>
      </w:r>
      <w:r w:rsidRPr="002B26BF">
        <w:rPr>
          <w:rFonts w:cs="Tahoma"/>
          <w:b/>
          <w:bCs/>
          <w:sz w:val="24"/>
          <w:szCs w:val="24"/>
        </w:rPr>
        <w:t>absolución</w:t>
      </w:r>
      <w:r w:rsidRPr="002B26BF">
        <w:rPr>
          <w:rFonts w:cs="Tahoma"/>
          <w:sz w:val="24"/>
          <w:szCs w:val="24"/>
        </w:rPr>
        <w:t xml:space="preserve">, ordenándose al despacho de primer nivel que proceda a cancelar cualquier medida restrictiva que pudiera </w:t>
      </w:r>
      <w:r w:rsidR="00FC5D1C" w:rsidRPr="002B26BF">
        <w:rPr>
          <w:rFonts w:cs="Tahoma"/>
          <w:sz w:val="24"/>
          <w:szCs w:val="24"/>
        </w:rPr>
        <w:t xml:space="preserve">existir </w:t>
      </w:r>
      <w:r w:rsidRPr="002B26BF">
        <w:rPr>
          <w:rFonts w:cs="Tahoma"/>
          <w:sz w:val="24"/>
          <w:szCs w:val="24"/>
        </w:rPr>
        <w:t>en contra del procesado</w:t>
      </w:r>
      <w:r w:rsidR="0092614E" w:rsidRPr="002B26BF">
        <w:rPr>
          <w:rFonts w:cs="Tahoma"/>
          <w:sz w:val="24"/>
          <w:szCs w:val="24"/>
        </w:rPr>
        <w:t xml:space="preserve"> por este proceso</w:t>
      </w:r>
      <w:r w:rsidRPr="002B26BF">
        <w:rPr>
          <w:rFonts w:cs="Tahoma"/>
          <w:sz w:val="24"/>
          <w:szCs w:val="24"/>
        </w:rPr>
        <w:t>.</w:t>
      </w:r>
    </w:p>
    <w:p w14:paraId="2A08A938" w14:textId="77777777" w:rsidR="00393F03" w:rsidRPr="002B26BF" w:rsidRDefault="00393F03" w:rsidP="00221427">
      <w:pPr>
        <w:spacing w:line="276" w:lineRule="auto"/>
        <w:rPr>
          <w:rFonts w:cs="Tahoma"/>
          <w:sz w:val="24"/>
          <w:szCs w:val="24"/>
        </w:rPr>
      </w:pPr>
    </w:p>
    <w:p w14:paraId="295097F2" w14:textId="7C15B125" w:rsidR="00393F03" w:rsidRPr="002B26BF" w:rsidRDefault="00393F03" w:rsidP="00221427">
      <w:pPr>
        <w:spacing w:line="276" w:lineRule="auto"/>
        <w:rPr>
          <w:rFonts w:cs="Tahoma"/>
          <w:sz w:val="24"/>
          <w:szCs w:val="24"/>
        </w:rPr>
      </w:pPr>
      <w:r w:rsidRPr="002B26BF">
        <w:rPr>
          <w:rFonts w:cs="Tahoma"/>
          <w:sz w:val="24"/>
          <w:szCs w:val="24"/>
        </w:rPr>
        <w:t xml:space="preserve">En mérito de lo expuesto, el Tribunal Superior del Distrito Judicial de Pereira (Rda.), Sala de Decisión Penal, administrando justicia en nombre de la República y por </w:t>
      </w:r>
      <w:r w:rsidRPr="002B26BF">
        <w:rPr>
          <w:rFonts w:cs="Tahoma"/>
          <w:sz w:val="24"/>
          <w:szCs w:val="24"/>
        </w:rPr>
        <w:lastRenderedPageBreak/>
        <w:t xml:space="preserve">autoridad de la ley, </w:t>
      </w:r>
      <w:r w:rsidRPr="002B26BF">
        <w:rPr>
          <w:rFonts w:cs="Tahoma"/>
          <w:b/>
          <w:sz w:val="24"/>
          <w:szCs w:val="24"/>
        </w:rPr>
        <w:t>REVOCA</w:t>
      </w:r>
      <w:r w:rsidRPr="002B26BF">
        <w:rPr>
          <w:rFonts w:cs="Tahoma"/>
          <w:sz w:val="24"/>
          <w:szCs w:val="24"/>
        </w:rPr>
        <w:t xml:space="preserve"> la sentencia de condena proferida en octubre 2</w:t>
      </w:r>
      <w:r w:rsidR="001B0E04" w:rsidRPr="002B26BF">
        <w:rPr>
          <w:rFonts w:cs="Tahoma"/>
          <w:sz w:val="24"/>
          <w:szCs w:val="24"/>
        </w:rPr>
        <w:t>2</w:t>
      </w:r>
      <w:r w:rsidRPr="002B26BF">
        <w:rPr>
          <w:rFonts w:cs="Tahoma"/>
          <w:sz w:val="24"/>
          <w:szCs w:val="24"/>
        </w:rPr>
        <w:t xml:space="preserve"> de 2021 por el Juzgado </w:t>
      </w:r>
      <w:r w:rsidR="001B0E04" w:rsidRPr="002B26BF">
        <w:rPr>
          <w:rFonts w:cs="Tahoma"/>
          <w:sz w:val="24"/>
          <w:szCs w:val="24"/>
        </w:rPr>
        <w:t xml:space="preserve">Quinto </w:t>
      </w:r>
      <w:r w:rsidRPr="002B26BF">
        <w:rPr>
          <w:rFonts w:cs="Tahoma"/>
          <w:sz w:val="24"/>
          <w:szCs w:val="24"/>
        </w:rPr>
        <w:t>Penal del Circuito de Pereira en contra del ciudadan</w:t>
      </w:r>
      <w:r w:rsidR="001B0E04" w:rsidRPr="002B26BF">
        <w:rPr>
          <w:rFonts w:cs="Tahoma"/>
          <w:sz w:val="24"/>
          <w:szCs w:val="24"/>
        </w:rPr>
        <w:t>o</w:t>
      </w:r>
      <w:r w:rsidRPr="002B26BF">
        <w:rPr>
          <w:rFonts w:cs="Tahoma"/>
          <w:sz w:val="24"/>
          <w:szCs w:val="24"/>
        </w:rPr>
        <w:t xml:space="preserve"> </w:t>
      </w:r>
      <w:r w:rsidR="00577EDE" w:rsidRPr="002B26BF">
        <w:rPr>
          <w:rFonts w:cs="Tahoma"/>
          <w:b/>
          <w:sz w:val="24"/>
          <w:szCs w:val="24"/>
        </w:rPr>
        <w:t>CHHR</w:t>
      </w:r>
      <w:r w:rsidRPr="002B26BF">
        <w:rPr>
          <w:rFonts w:cs="Tahoma"/>
          <w:sz w:val="24"/>
          <w:szCs w:val="24"/>
        </w:rPr>
        <w:t xml:space="preserve"> y</w:t>
      </w:r>
      <w:r w:rsidR="0069534F" w:rsidRPr="002B26BF">
        <w:rPr>
          <w:rFonts w:cs="Tahoma"/>
          <w:sz w:val="24"/>
          <w:szCs w:val="24"/>
        </w:rPr>
        <w:t>,</w:t>
      </w:r>
      <w:r w:rsidRPr="002B26BF">
        <w:rPr>
          <w:rFonts w:cs="Tahoma"/>
          <w:sz w:val="24"/>
          <w:szCs w:val="24"/>
        </w:rPr>
        <w:t xml:space="preserve"> en su lugar</w:t>
      </w:r>
      <w:r w:rsidR="0069534F" w:rsidRPr="002B26BF">
        <w:rPr>
          <w:rFonts w:cs="Tahoma"/>
          <w:sz w:val="24"/>
          <w:szCs w:val="24"/>
        </w:rPr>
        <w:t>,</w:t>
      </w:r>
      <w:r w:rsidRPr="002B26BF">
        <w:rPr>
          <w:rFonts w:cs="Tahoma"/>
          <w:sz w:val="24"/>
          <w:szCs w:val="24"/>
        </w:rPr>
        <w:t xml:space="preserve"> l</w:t>
      </w:r>
      <w:r w:rsidR="00DA4A67" w:rsidRPr="002B26BF">
        <w:rPr>
          <w:rFonts w:cs="Tahoma"/>
          <w:sz w:val="24"/>
          <w:szCs w:val="24"/>
        </w:rPr>
        <w:t>o</w:t>
      </w:r>
      <w:r w:rsidRPr="002B26BF">
        <w:rPr>
          <w:rFonts w:cs="Tahoma"/>
          <w:sz w:val="24"/>
          <w:szCs w:val="24"/>
        </w:rPr>
        <w:t xml:space="preserve"> </w:t>
      </w:r>
      <w:r w:rsidRPr="002B26BF">
        <w:rPr>
          <w:rFonts w:cs="Tahoma"/>
          <w:b/>
          <w:sz w:val="24"/>
          <w:szCs w:val="24"/>
        </w:rPr>
        <w:t>ABSUELVE</w:t>
      </w:r>
      <w:r w:rsidRPr="002B26BF">
        <w:rPr>
          <w:rFonts w:cs="Tahoma"/>
          <w:sz w:val="24"/>
          <w:szCs w:val="24"/>
        </w:rPr>
        <w:t xml:space="preserve"> de los cargos que por el delito de </w:t>
      </w:r>
      <w:r w:rsidR="00DA4A67" w:rsidRPr="002B26BF">
        <w:rPr>
          <w:rFonts w:cs="Tahoma"/>
          <w:sz w:val="24"/>
          <w:szCs w:val="24"/>
        </w:rPr>
        <w:t>actos sexuales con menor de 14 años</w:t>
      </w:r>
      <w:r w:rsidRPr="002B26BF">
        <w:rPr>
          <w:rFonts w:cs="Tahoma"/>
          <w:sz w:val="24"/>
          <w:szCs w:val="24"/>
        </w:rPr>
        <w:t xml:space="preserve"> fuera acusad</w:t>
      </w:r>
      <w:r w:rsidR="00DA4A67" w:rsidRPr="002B26BF">
        <w:rPr>
          <w:rFonts w:cs="Tahoma"/>
          <w:sz w:val="24"/>
          <w:szCs w:val="24"/>
        </w:rPr>
        <w:t>o</w:t>
      </w:r>
      <w:r w:rsidRPr="002B26BF">
        <w:rPr>
          <w:rFonts w:cs="Tahoma"/>
          <w:sz w:val="24"/>
          <w:szCs w:val="24"/>
        </w:rPr>
        <w:t>.</w:t>
      </w:r>
      <w:r w:rsidR="00DA4A67" w:rsidRPr="002B26BF">
        <w:rPr>
          <w:rFonts w:cs="Tahoma"/>
          <w:sz w:val="24"/>
          <w:szCs w:val="24"/>
        </w:rPr>
        <w:t xml:space="preserve"> En consecuencia, se dispone que el despacho de primer nivel, una vez en firme </w:t>
      </w:r>
      <w:r w:rsidR="0092614E" w:rsidRPr="002B26BF">
        <w:rPr>
          <w:rFonts w:cs="Tahoma"/>
          <w:sz w:val="24"/>
          <w:szCs w:val="24"/>
        </w:rPr>
        <w:t>esta providencia</w:t>
      </w:r>
      <w:r w:rsidR="00DA4A67" w:rsidRPr="002B26BF">
        <w:rPr>
          <w:rFonts w:cs="Tahoma"/>
          <w:sz w:val="24"/>
          <w:szCs w:val="24"/>
        </w:rPr>
        <w:t>, cancele cualquier medida restrictiva que en contra del mismo pese con ocasión del presente asunto.</w:t>
      </w:r>
    </w:p>
    <w:p w14:paraId="50B08F01" w14:textId="77777777" w:rsidR="00DF1A01" w:rsidRPr="002B26BF" w:rsidRDefault="00DF1A01" w:rsidP="00221427">
      <w:pPr>
        <w:spacing w:line="276" w:lineRule="auto"/>
        <w:rPr>
          <w:rFonts w:cs="Tahoma"/>
          <w:sz w:val="24"/>
          <w:szCs w:val="24"/>
        </w:rPr>
      </w:pPr>
    </w:p>
    <w:p w14:paraId="206B081C" w14:textId="64CA9622" w:rsidR="00DF1A01" w:rsidRPr="002B26BF" w:rsidRDefault="002C35D1" w:rsidP="00221427">
      <w:pPr>
        <w:pStyle w:val="Profesin"/>
        <w:spacing w:line="276" w:lineRule="auto"/>
        <w:jc w:val="both"/>
        <w:rPr>
          <w:rFonts w:ascii="Tahoma" w:hAnsi="Tahoma" w:cs="Tahoma"/>
          <w:b w:val="0"/>
          <w:sz w:val="24"/>
          <w:szCs w:val="24"/>
          <w:lang w:val="es-ES" w:eastAsia="es-MX"/>
        </w:rPr>
      </w:pPr>
      <w:r w:rsidRPr="002B26BF">
        <w:rPr>
          <w:rFonts w:ascii="Tahoma" w:hAnsi="Tahoma" w:cs="Tahoma"/>
          <w:b w:val="0"/>
          <w:sz w:val="24"/>
          <w:szCs w:val="24"/>
          <w:lang w:val="es-ES" w:eastAsia="es-MX"/>
        </w:rPr>
        <w:t>De conformidad con</w:t>
      </w:r>
      <w:r w:rsidR="00DF1A01" w:rsidRPr="002B26BF">
        <w:rPr>
          <w:rFonts w:ascii="Tahoma" w:hAnsi="Tahoma" w:cs="Tahoma"/>
          <w:b w:val="0"/>
          <w:sz w:val="24"/>
          <w:szCs w:val="24"/>
          <w:lang w:val="es-ES" w:eastAsia="es-MX"/>
        </w:rPr>
        <w:t xml:space="preserve"> lo dispuesto por el Consejo Superior de la Judicatura en el artículo 4º del Acuerdo PCSJA20-11518 del 16 de marzo de 2020, la Circular CSJRIC20-75 expedida por el Consejo Seccional de la Judicatura de Risaralda, y la Ley  2213 de junio 13 de 2022, no se realizará audiencia de lectura, y por ende esta sentencia se notificará por la Secretaría de la Sala vía correo electrónico a las partes e intervinientes, medio </w:t>
      </w:r>
      <w:bookmarkStart w:id="1" w:name="_GoBack"/>
      <w:bookmarkEnd w:id="1"/>
      <w:r w:rsidR="00DF1A01" w:rsidRPr="002B26BF">
        <w:rPr>
          <w:rFonts w:ascii="Tahoma" w:hAnsi="Tahoma" w:cs="Tahoma"/>
          <w:b w:val="0"/>
          <w:sz w:val="24"/>
          <w:szCs w:val="24"/>
          <w:lang w:val="es-ES" w:eastAsia="es-MX"/>
        </w:rPr>
        <w:t xml:space="preserve">por el cual los interesados podrán interponer el recurso extraordinario de casación, dentro del término de ley. </w:t>
      </w:r>
    </w:p>
    <w:p w14:paraId="7A6F458C" w14:textId="77777777" w:rsidR="00221427" w:rsidRPr="002B26BF" w:rsidRDefault="00221427" w:rsidP="00221427">
      <w:pPr>
        <w:spacing w:line="276" w:lineRule="auto"/>
        <w:rPr>
          <w:rFonts w:eastAsia="SimSun" w:cs="Tahoma"/>
          <w:position w:val="-6"/>
          <w:sz w:val="24"/>
          <w:szCs w:val="24"/>
        </w:rPr>
      </w:pPr>
      <w:bookmarkStart w:id="2" w:name="_Hlk139017540"/>
    </w:p>
    <w:p w14:paraId="19CBFCA1" w14:textId="77777777" w:rsidR="00221427" w:rsidRPr="002B26BF" w:rsidRDefault="00221427" w:rsidP="00221427">
      <w:pPr>
        <w:spacing w:line="276" w:lineRule="auto"/>
        <w:rPr>
          <w:rFonts w:ascii="Algerian" w:hAnsi="Algerian" w:cs="Tahoma"/>
          <w:sz w:val="30"/>
          <w:szCs w:val="20"/>
        </w:rPr>
      </w:pPr>
      <w:r w:rsidRPr="002B26BF">
        <w:rPr>
          <w:rFonts w:ascii="Algerian" w:hAnsi="Algerian" w:cs="Tahoma"/>
          <w:sz w:val="30"/>
          <w:szCs w:val="20"/>
        </w:rPr>
        <w:t>NOTIFÍQUESE Y CÚMPLASE</w:t>
      </w:r>
    </w:p>
    <w:p w14:paraId="41A76E33" w14:textId="77777777" w:rsidR="00221427" w:rsidRPr="002B26BF" w:rsidRDefault="00221427" w:rsidP="00221427">
      <w:pPr>
        <w:spacing w:line="276" w:lineRule="auto"/>
        <w:rPr>
          <w:rFonts w:cs="Tahoma"/>
          <w:position w:val="-6"/>
          <w:sz w:val="24"/>
          <w:szCs w:val="24"/>
        </w:rPr>
      </w:pPr>
    </w:p>
    <w:p w14:paraId="4F3B7FD4" w14:textId="77777777" w:rsidR="00221427" w:rsidRPr="002B26BF" w:rsidRDefault="00221427" w:rsidP="00221427">
      <w:pPr>
        <w:spacing w:line="276" w:lineRule="auto"/>
        <w:rPr>
          <w:rFonts w:cs="Tahoma"/>
          <w:position w:val="-4"/>
          <w:sz w:val="24"/>
          <w:szCs w:val="24"/>
        </w:rPr>
      </w:pPr>
    </w:p>
    <w:p w14:paraId="38A3D809" w14:textId="77777777" w:rsidR="00221427" w:rsidRPr="002B26BF" w:rsidRDefault="00221427" w:rsidP="00221427">
      <w:pPr>
        <w:spacing w:line="276" w:lineRule="auto"/>
        <w:rPr>
          <w:rFonts w:cs="Tahoma"/>
          <w:position w:val="-4"/>
          <w:sz w:val="24"/>
          <w:szCs w:val="24"/>
        </w:rPr>
      </w:pPr>
    </w:p>
    <w:p w14:paraId="00A399F4" w14:textId="77777777" w:rsidR="00221427" w:rsidRPr="002B26BF" w:rsidRDefault="00221427" w:rsidP="00221427">
      <w:pPr>
        <w:spacing w:line="276" w:lineRule="auto"/>
        <w:jc w:val="center"/>
        <w:rPr>
          <w:rFonts w:cs="Tahoma"/>
          <w:b/>
          <w:position w:val="-4"/>
          <w:sz w:val="24"/>
          <w:szCs w:val="24"/>
          <w:lang w:val="es-ES_tradnl"/>
        </w:rPr>
      </w:pPr>
      <w:r w:rsidRPr="002B26BF">
        <w:rPr>
          <w:rFonts w:cs="Tahoma"/>
          <w:b/>
          <w:position w:val="-4"/>
          <w:sz w:val="24"/>
          <w:szCs w:val="24"/>
          <w:lang w:val="es-ES_tradnl"/>
        </w:rPr>
        <w:t>CARLOS ARTURO PAZ ZÚÑIGA</w:t>
      </w:r>
    </w:p>
    <w:p w14:paraId="1F55E076" w14:textId="77777777" w:rsidR="00221427" w:rsidRPr="002B26BF" w:rsidRDefault="00221427" w:rsidP="00221427">
      <w:pPr>
        <w:spacing w:line="276" w:lineRule="auto"/>
        <w:jc w:val="center"/>
        <w:rPr>
          <w:rFonts w:cs="Tahoma"/>
          <w:position w:val="-4"/>
          <w:sz w:val="24"/>
          <w:szCs w:val="24"/>
          <w:lang w:val="es-ES_tradnl"/>
        </w:rPr>
      </w:pPr>
      <w:r w:rsidRPr="002B26BF">
        <w:rPr>
          <w:rFonts w:cs="Tahoma"/>
          <w:position w:val="-4"/>
          <w:sz w:val="24"/>
          <w:szCs w:val="24"/>
          <w:lang w:val="es-ES_tradnl"/>
        </w:rPr>
        <w:t xml:space="preserve">Magistrado </w:t>
      </w:r>
    </w:p>
    <w:p w14:paraId="3C90D8E6" w14:textId="77777777" w:rsidR="00221427" w:rsidRPr="002B26BF" w:rsidRDefault="00221427" w:rsidP="00221427">
      <w:pPr>
        <w:spacing w:line="276" w:lineRule="auto"/>
        <w:rPr>
          <w:rFonts w:cs="Tahoma"/>
          <w:position w:val="-4"/>
          <w:sz w:val="24"/>
          <w:szCs w:val="24"/>
          <w:lang w:val="es-ES_tradnl"/>
        </w:rPr>
      </w:pPr>
    </w:p>
    <w:p w14:paraId="1BDDC038" w14:textId="77777777" w:rsidR="00221427" w:rsidRPr="002B26BF" w:rsidRDefault="00221427" w:rsidP="00221427">
      <w:pPr>
        <w:spacing w:line="276" w:lineRule="auto"/>
        <w:rPr>
          <w:rFonts w:cs="Tahoma"/>
          <w:position w:val="-4"/>
          <w:sz w:val="24"/>
          <w:szCs w:val="24"/>
          <w:lang w:val="es-ES_tradnl"/>
        </w:rPr>
      </w:pPr>
    </w:p>
    <w:p w14:paraId="2523D93F" w14:textId="77777777" w:rsidR="00221427" w:rsidRPr="002B26BF" w:rsidRDefault="00221427" w:rsidP="00221427">
      <w:pPr>
        <w:spacing w:line="276" w:lineRule="auto"/>
        <w:rPr>
          <w:rFonts w:cs="Tahoma"/>
          <w:position w:val="-4"/>
          <w:sz w:val="24"/>
          <w:szCs w:val="24"/>
          <w:lang w:val="es-ES_tradnl"/>
        </w:rPr>
      </w:pPr>
    </w:p>
    <w:p w14:paraId="6B520280" w14:textId="77777777" w:rsidR="00221427" w:rsidRPr="002B26BF" w:rsidRDefault="00221427" w:rsidP="00221427">
      <w:pPr>
        <w:spacing w:line="276" w:lineRule="auto"/>
        <w:jc w:val="center"/>
        <w:rPr>
          <w:rFonts w:cs="Tahoma"/>
          <w:b/>
          <w:position w:val="-4"/>
          <w:sz w:val="24"/>
          <w:szCs w:val="24"/>
          <w:lang w:val="es-ES_tradnl"/>
        </w:rPr>
      </w:pPr>
      <w:r w:rsidRPr="002B26BF">
        <w:rPr>
          <w:rFonts w:cs="Tahoma"/>
          <w:b/>
          <w:position w:val="-4"/>
          <w:sz w:val="24"/>
          <w:szCs w:val="24"/>
          <w:lang w:val="es-ES_tradnl"/>
        </w:rPr>
        <w:t>JULIÁN RIVERA LOAIZA</w:t>
      </w:r>
    </w:p>
    <w:p w14:paraId="4436E6AE" w14:textId="77777777" w:rsidR="00221427" w:rsidRPr="002B26BF" w:rsidRDefault="00221427" w:rsidP="00221427">
      <w:pPr>
        <w:spacing w:line="276" w:lineRule="auto"/>
        <w:jc w:val="center"/>
        <w:rPr>
          <w:rFonts w:cs="Tahoma"/>
          <w:position w:val="-4"/>
          <w:sz w:val="24"/>
          <w:szCs w:val="24"/>
          <w:lang w:val="es-ES_tradnl"/>
        </w:rPr>
      </w:pPr>
      <w:r w:rsidRPr="002B26BF">
        <w:rPr>
          <w:rFonts w:cs="Tahoma"/>
          <w:position w:val="-4"/>
          <w:sz w:val="24"/>
          <w:szCs w:val="24"/>
          <w:lang w:val="es-ES_tradnl"/>
        </w:rPr>
        <w:t xml:space="preserve">Magistrado </w:t>
      </w:r>
    </w:p>
    <w:p w14:paraId="093C768F" w14:textId="77777777" w:rsidR="00221427" w:rsidRPr="002B26BF" w:rsidRDefault="00221427" w:rsidP="00221427">
      <w:pPr>
        <w:spacing w:line="276" w:lineRule="auto"/>
        <w:rPr>
          <w:rFonts w:cs="Tahoma"/>
          <w:position w:val="-4"/>
          <w:sz w:val="24"/>
          <w:szCs w:val="24"/>
          <w:lang w:val="es-ES_tradnl"/>
        </w:rPr>
      </w:pPr>
    </w:p>
    <w:p w14:paraId="6F9CFB27" w14:textId="77777777" w:rsidR="00221427" w:rsidRPr="002B26BF" w:rsidRDefault="00221427" w:rsidP="00221427">
      <w:pPr>
        <w:spacing w:line="276" w:lineRule="auto"/>
        <w:rPr>
          <w:rFonts w:cs="Tahoma"/>
          <w:position w:val="-4"/>
          <w:sz w:val="24"/>
          <w:szCs w:val="24"/>
          <w:lang w:val="es-ES_tradnl"/>
        </w:rPr>
      </w:pPr>
    </w:p>
    <w:p w14:paraId="745BF1A3" w14:textId="77777777" w:rsidR="00221427" w:rsidRPr="002B26BF" w:rsidRDefault="00221427" w:rsidP="00221427">
      <w:pPr>
        <w:spacing w:line="276" w:lineRule="auto"/>
        <w:rPr>
          <w:rFonts w:cs="Tahoma"/>
          <w:position w:val="-4"/>
          <w:sz w:val="24"/>
          <w:szCs w:val="24"/>
          <w:lang w:val="es-ES_tradnl"/>
        </w:rPr>
      </w:pPr>
    </w:p>
    <w:p w14:paraId="0651FEC4" w14:textId="77777777" w:rsidR="00221427" w:rsidRPr="002B26BF" w:rsidRDefault="00221427" w:rsidP="00221427">
      <w:pPr>
        <w:spacing w:line="276" w:lineRule="auto"/>
        <w:jc w:val="center"/>
        <w:rPr>
          <w:rFonts w:cs="Tahoma"/>
          <w:b/>
          <w:position w:val="-4"/>
          <w:sz w:val="24"/>
          <w:szCs w:val="24"/>
          <w:lang w:val="es-ES_tradnl"/>
        </w:rPr>
      </w:pPr>
      <w:r w:rsidRPr="002B26BF">
        <w:rPr>
          <w:rFonts w:cs="Tahoma"/>
          <w:b/>
          <w:position w:val="-4"/>
          <w:sz w:val="24"/>
          <w:szCs w:val="24"/>
          <w:lang w:val="es-ES_tradnl"/>
        </w:rPr>
        <w:t>MANUEL YARZAGARAY BANDERA</w:t>
      </w:r>
    </w:p>
    <w:p w14:paraId="7F849D51" w14:textId="3ADF076A" w:rsidR="00982DE8" w:rsidRPr="002B26BF" w:rsidRDefault="00221427" w:rsidP="00221427">
      <w:pPr>
        <w:spacing w:line="276" w:lineRule="auto"/>
        <w:jc w:val="center"/>
        <w:rPr>
          <w:rFonts w:cs="Tahoma"/>
          <w:position w:val="-4"/>
          <w:sz w:val="24"/>
          <w:szCs w:val="24"/>
          <w:lang w:val="es-ES_tradnl"/>
        </w:rPr>
      </w:pPr>
      <w:r w:rsidRPr="002B26BF">
        <w:rPr>
          <w:rFonts w:cs="Tahoma"/>
          <w:position w:val="-4"/>
          <w:sz w:val="24"/>
          <w:szCs w:val="24"/>
          <w:lang w:val="es-ES_tradnl"/>
        </w:rPr>
        <w:t>Magistrado</w:t>
      </w:r>
      <w:bookmarkEnd w:id="2"/>
    </w:p>
    <w:sectPr w:rsidR="00982DE8" w:rsidRPr="002B26BF" w:rsidSect="002B26BF">
      <w:headerReference w:type="default" r:id="rId8"/>
      <w:footerReference w:type="default" r:id="rId9"/>
      <w:pgSz w:w="12242" w:h="18722" w:code="258"/>
      <w:pgMar w:top="1985" w:right="1361" w:bottom="1418" w:left="1928"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9446" w14:textId="77777777" w:rsidR="00EB0FF0" w:rsidRDefault="00EB0FF0" w:rsidP="00DF1A01">
      <w:pPr>
        <w:spacing w:line="240" w:lineRule="auto"/>
      </w:pPr>
      <w:r>
        <w:separator/>
      </w:r>
    </w:p>
  </w:endnote>
  <w:endnote w:type="continuationSeparator" w:id="0">
    <w:p w14:paraId="07329EA7" w14:textId="77777777" w:rsidR="00EB0FF0" w:rsidRDefault="00EB0FF0" w:rsidP="00DF1A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3E1F" w14:textId="77777777" w:rsidR="00393F03" w:rsidRDefault="00393F03" w:rsidP="008B16DD">
    <w:pPr>
      <w:pStyle w:val="Piedepgina"/>
    </w:pPr>
    <w:r w:rsidRPr="00804F12">
      <w:rPr>
        <w:rFonts w:ascii="Arial" w:eastAsia="Batang" w:hAnsi="Arial" w:cs="Arial"/>
        <w:sz w:val="18"/>
        <w:szCs w:val="26"/>
        <w:lang w:val="es-MX" w:eastAsia="es-MX"/>
      </w:rPr>
      <w:t xml:space="preserve">Página </w:t>
    </w:r>
    <w:r w:rsidRPr="00804F12">
      <w:rPr>
        <w:rFonts w:ascii="Arial" w:eastAsia="Batang" w:hAnsi="Arial" w:cs="Arial"/>
        <w:sz w:val="18"/>
        <w:szCs w:val="26"/>
        <w:lang w:val="es-MX" w:eastAsia="es-MX"/>
      </w:rPr>
      <w:fldChar w:fldCharType="begin"/>
    </w:r>
    <w:r w:rsidRPr="00804F12">
      <w:rPr>
        <w:rFonts w:ascii="Arial" w:eastAsia="Batang" w:hAnsi="Arial" w:cs="Arial"/>
        <w:sz w:val="18"/>
        <w:szCs w:val="26"/>
        <w:lang w:val="es-MX" w:eastAsia="es-MX"/>
      </w:rPr>
      <w:instrText xml:space="preserve"> PAGE </w:instrText>
    </w:r>
    <w:r w:rsidRPr="00804F12">
      <w:rPr>
        <w:rFonts w:ascii="Arial" w:eastAsia="Batang" w:hAnsi="Arial" w:cs="Arial"/>
        <w:sz w:val="18"/>
        <w:szCs w:val="26"/>
        <w:lang w:val="es-MX" w:eastAsia="es-MX"/>
      </w:rPr>
      <w:fldChar w:fldCharType="separate"/>
    </w:r>
    <w:r w:rsidRPr="00804F12">
      <w:rPr>
        <w:rFonts w:ascii="Arial" w:eastAsia="Batang" w:hAnsi="Arial" w:cs="Arial"/>
        <w:sz w:val="18"/>
        <w:szCs w:val="26"/>
        <w:lang w:val="es-MX" w:eastAsia="es-MX"/>
      </w:rPr>
      <w:t>19</w:t>
    </w:r>
    <w:r w:rsidRPr="00804F12">
      <w:rPr>
        <w:rFonts w:ascii="Arial" w:eastAsia="Batang" w:hAnsi="Arial" w:cs="Arial"/>
        <w:sz w:val="18"/>
        <w:szCs w:val="26"/>
        <w:lang w:val="es-MX" w:eastAsia="es-MX"/>
      </w:rPr>
      <w:fldChar w:fldCharType="end"/>
    </w:r>
    <w:r w:rsidRPr="00804F12">
      <w:rPr>
        <w:rFonts w:ascii="Arial" w:eastAsia="Batang" w:hAnsi="Arial" w:cs="Arial"/>
        <w:sz w:val="18"/>
        <w:szCs w:val="26"/>
        <w:lang w:val="es-MX" w:eastAsia="es-MX"/>
      </w:rPr>
      <w:t xml:space="preserve"> de</w:t>
    </w:r>
    <w:r>
      <w:t xml:space="preserve"> </w:t>
    </w:r>
    <w:r>
      <w:fldChar w:fldCharType="begin"/>
    </w:r>
    <w:r>
      <w:instrText xml:space="preserve"> NUMPAGES </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C8BD" w14:textId="77777777" w:rsidR="00EB0FF0" w:rsidRDefault="00EB0FF0" w:rsidP="00DF1A01">
      <w:pPr>
        <w:spacing w:line="240" w:lineRule="auto"/>
      </w:pPr>
      <w:r>
        <w:separator/>
      </w:r>
    </w:p>
  </w:footnote>
  <w:footnote w:type="continuationSeparator" w:id="0">
    <w:p w14:paraId="09B66167" w14:textId="77777777" w:rsidR="00EB0FF0" w:rsidRDefault="00EB0FF0" w:rsidP="00DF1A01">
      <w:pPr>
        <w:spacing w:line="240" w:lineRule="auto"/>
      </w:pPr>
      <w:r>
        <w:continuationSeparator/>
      </w:r>
    </w:p>
  </w:footnote>
  <w:footnote w:id="1">
    <w:p w14:paraId="5D26667E" w14:textId="291F9297" w:rsidR="00393F03" w:rsidRPr="003C57BB" w:rsidRDefault="00393F03" w:rsidP="003C57BB">
      <w:pPr>
        <w:pStyle w:val="Textonotapie"/>
        <w:rPr>
          <w:rFonts w:ascii="Arial" w:hAnsi="Arial" w:cs="Arial"/>
          <w:sz w:val="18"/>
          <w:szCs w:val="18"/>
          <w:lang w:val="es-CO"/>
        </w:rPr>
      </w:pPr>
      <w:r w:rsidRPr="003C57BB">
        <w:rPr>
          <w:rStyle w:val="Refdenotaalpie"/>
          <w:rFonts w:ascii="Arial" w:hAnsi="Arial" w:cs="Arial"/>
          <w:sz w:val="18"/>
          <w:szCs w:val="18"/>
        </w:rPr>
        <w:footnoteRef/>
      </w:r>
      <w:r w:rsidRPr="003C57BB">
        <w:rPr>
          <w:rFonts w:ascii="Arial" w:hAnsi="Arial" w:cs="Arial"/>
          <w:sz w:val="18"/>
          <w:szCs w:val="18"/>
        </w:rPr>
        <w:t xml:space="preserve"> No aparece en el expediente digital copia del acta de dicha audiencia preliminar, por lo cual sus datos se obtuvieron de lo consignado tanto en el escrito acusatorio como en el fallo de primer nivel.</w:t>
      </w:r>
    </w:p>
  </w:footnote>
  <w:footnote w:id="2">
    <w:p w14:paraId="64403399" w14:textId="33BE3EDC" w:rsidR="00393F03" w:rsidRPr="003C57BB" w:rsidRDefault="00393F03" w:rsidP="003C57BB">
      <w:pPr>
        <w:pStyle w:val="Textonotapie"/>
        <w:rPr>
          <w:rFonts w:ascii="Arial" w:hAnsi="Arial" w:cs="Arial"/>
          <w:sz w:val="18"/>
          <w:szCs w:val="18"/>
          <w:lang w:val="es-CO"/>
        </w:rPr>
      </w:pPr>
      <w:r w:rsidRPr="003C57BB">
        <w:rPr>
          <w:rStyle w:val="Refdenotaalpie"/>
          <w:rFonts w:ascii="Arial" w:hAnsi="Arial" w:cs="Arial"/>
          <w:sz w:val="18"/>
          <w:szCs w:val="18"/>
        </w:rPr>
        <w:footnoteRef/>
      </w:r>
      <w:r w:rsidRPr="003C57BB">
        <w:rPr>
          <w:rFonts w:ascii="Arial" w:hAnsi="Arial" w:cs="Arial"/>
          <w:sz w:val="18"/>
          <w:szCs w:val="18"/>
        </w:rPr>
        <w:t xml:space="preserve"> Cuya fecha se desconoce, en tanto en el documento que aparece en el dosier, el espacio para la fecha</w:t>
      </w:r>
      <w:r w:rsidR="002E0353" w:rsidRPr="003C57BB">
        <w:rPr>
          <w:rFonts w:ascii="Arial" w:hAnsi="Arial" w:cs="Arial"/>
          <w:sz w:val="18"/>
          <w:szCs w:val="18"/>
        </w:rPr>
        <w:t xml:space="preserve"> figura </w:t>
      </w:r>
      <w:r w:rsidRPr="003C57BB">
        <w:rPr>
          <w:rFonts w:ascii="Arial" w:hAnsi="Arial" w:cs="Arial"/>
          <w:sz w:val="18"/>
          <w:szCs w:val="18"/>
        </w:rPr>
        <w:t>en blanco y no obra constancia al respecto, aunque se advierte que fue recibido por el despacho A-quo en febrero 28 de 2017, acorde con el acta de reparto de esa misma data.</w:t>
      </w:r>
    </w:p>
  </w:footnote>
  <w:footnote w:id="3">
    <w:p w14:paraId="6021BE77" w14:textId="77777777" w:rsidR="00393F03" w:rsidRPr="003C57BB" w:rsidRDefault="00393F03" w:rsidP="003C57BB">
      <w:pPr>
        <w:pStyle w:val="Textonotapie"/>
        <w:rPr>
          <w:rFonts w:ascii="Arial" w:hAnsi="Arial" w:cs="Arial"/>
          <w:sz w:val="18"/>
          <w:szCs w:val="18"/>
          <w:lang w:val="es-CO"/>
        </w:rPr>
      </w:pPr>
      <w:r w:rsidRPr="003C57BB">
        <w:rPr>
          <w:rStyle w:val="Refdenotaalpie"/>
          <w:rFonts w:ascii="Arial" w:hAnsi="Arial" w:cs="Arial"/>
          <w:sz w:val="18"/>
          <w:szCs w:val="18"/>
        </w:rPr>
        <w:footnoteRef/>
      </w:r>
      <w:r w:rsidRPr="003C57BB">
        <w:rPr>
          <w:rFonts w:ascii="Arial" w:hAnsi="Arial" w:cs="Arial"/>
          <w:sz w:val="18"/>
          <w:szCs w:val="18"/>
        </w:rPr>
        <w:t xml:space="preserve"> </w:t>
      </w:r>
      <w:r w:rsidRPr="003C57BB">
        <w:rPr>
          <w:rFonts w:ascii="Arial" w:hAnsi="Arial" w:cs="Arial"/>
          <w:sz w:val="18"/>
          <w:szCs w:val="18"/>
          <w:lang w:val="es-CO"/>
        </w:rPr>
        <w:t>Según tal documento identificado con serial 35264734, NUIP 1004777730, nació en febrero 18 de 2003.</w:t>
      </w:r>
    </w:p>
  </w:footnote>
  <w:footnote w:id="4">
    <w:p w14:paraId="56980B49" w14:textId="77777777" w:rsidR="00393F03" w:rsidRPr="003C57BB" w:rsidRDefault="00393F03" w:rsidP="003C57BB">
      <w:pPr>
        <w:pStyle w:val="Textonotapie"/>
        <w:rPr>
          <w:rFonts w:ascii="Arial" w:hAnsi="Arial" w:cs="Arial"/>
          <w:sz w:val="18"/>
          <w:szCs w:val="18"/>
          <w:lang w:val="es-CO"/>
        </w:rPr>
      </w:pPr>
      <w:r w:rsidRPr="003C57BB">
        <w:rPr>
          <w:rStyle w:val="Refdenotaalpie"/>
          <w:rFonts w:ascii="Arial" w:hAnsi="Arial" w:cs="Arial"/>
          <w:sz w:val="18"/>
          <w:szCs w:val="18"/>
        </w:rPr>
        <w:footnoteRef/>
      </w:r>
      <w:r w:rsidRPr="003C57BB">
        <w:rPr>
          <w:rFonts w:ascii="Arial" w:hAnsi="Arial" w:cs="Arial"/>
          <w:sz w:val="18"/>
          <w:szCs w:val="18"/>
        </w:rPr>
        <w:t xml:space="preserve"> </w:t>
      </w:r>
      <w:r w:rsidRPr="003C57BB">
        <w:rPr>
          <w:rFonts w:ascii="Arial" w:hAnsi="Arial" w:cs="Arial"/>
          <w:sz w:val="18"/>
          <w:szCs w:val="18"/>
          <w:lang w:val="es-CO"/>
        </w:rPr>
        <w:t>CSJ SP, 07 feb. 2018, rad. 43651, reiterado en CSJ SP, 17 jul. 2019, rad. 49509.</w:t>
      </w:r>
    </w:p>
  </w:footnote>
  <w:footnote w:id="5">
    <w:p w14:paraId="59116C86" w14:textId="77777777" w:rsidR="00393F03" w:rsidRPr="003C57BB" w:rsidRDefault="00393F03" w:rsidP="003C57BB">
      <w:pPr>
        <w:pStyle w:val="Textonotapie"/>
        <w:rPr>
          <w:rFonts w:ascii="Arial" w:hAnsi="Arial" w:cs="Arial"/>
          <w:sz w:val="18"/>
          <w:szCs w:val="18"/>
          <w:lang w:val="es-CO"/>
        </w:rPr>
      </w:pPr>
      <w:r w:rsidRPr="003C57BB">
        <w:rPr>
          <w:rStyle w:val="Refdenotaalpie"/>
          <w:rFonts w:ascii="Arial" w:hAnsi="Arial" w:cs="Arial"/>
          <w:sz w:val="18"/>
          <w:szCs w:val="18"/>
        </w:rPr>
        <w:footnoteRef/>
      </w:r>
      <w:r w:rsidRPr="003C57BB">
        <w:rPr>
          <w:rFonts w:ascii="Arial" w:hAnsi="Arial" w:cs="Arial"/>
          <w:sz w:val="18"/>
          <w:szCs w:val="18"/>
        </w:rPr>
        <w:t xml:space="preserve"> </w:t>
      </w:r>
      <w:r w:rsidRPr="003C57BB">
        <w:rPr>
          <w:rFonts w:ascii="Arial" w:hAnsi="Arial" w:cs="Arial"/>
          <w:sz w:val="18"/>
          <w:szCs w:val="18"/>
          <w:lang w:val="es-CO"/>
        </w:rPr>
        <w:t xml:space="preserve">Ello sin que pueda descartarse la posibilidad de que la parte que presenta al testigo se vea compelida a impugnar su credibilidad. [lo] cual puede suceder, por ejemplo, si durante el interrogatorio el fiscal o el defensor se percatan de que han sido engañados por el testigo. </w:t>
      </w:r>
    </w:p>
  </w:footnote>
  <w:footnote w:id="6">
    <w:p w14:paraId="7C7A1755" w14:textId="77777777" w:rsidR="00393F03" w:rsidRPr="003C57BB" w:rsidRDefault="00393F03" w:rsidP="003C57BB">
      <w:pPr>
        <w:pStyle w:val="Textonotapie"/>
        <w:rPr>
          <w:rFonts w:ascii="Arial" w:hAnsi="Arial" w:cs="Arial"/>
          <w:sz w:val="18"/>
          <w:szCs w:val="18"/>
        </w:rPr>
      </w:pPr>
      <w:r w:rsidRPr="003C57BB">
        <w:rPr>
          <w:rStyle w:val="Refdenotaalpie"/>
          <w:rFonts w:ascii="Arial" w:hAnsi="Arial" w:cs="Arial"/>
          <w:sz w:val="18"/>
          <w:szCs w:val="18"/>
        </w:rPr>
        <w:footnoteRef/>
      </w:r>
      <w:r w:rsidRPr="003C57BB">
        <w:rPr>
          <w:rFonts w:ascii="Arial" w:hAnsi="Arial" w:cs="Arial"/>
          <w:sz w:val="18"/>
          <w:szCs w:val="18"/>
        </w:rPr>
        <w:t xml:space="preserve"> La disponibilidad del testigo no puede asociarse únicamente a su presencia física en el juicio oral. Así, por ejemplo, no puede hablarse de un testigo disponible para el contrainterrogatorio cuando, a pesar de estar presente en el juicio oral, se niega a contestar las preguntas, incluso frente a las amonestaciones que le haga el juez.</w:t>
      </w:r>
    </w:p>
  </w:footnote>
  <w:footnote w:id="7">
    <w:p w14:paraId="72DE1469" w14:textId="77777777" w:rsidR="00393F03" w:rsidRPr="003C57BB" w:rsidRDefault="00393F03" w:rsidP="003C57BB">
      <w:pPr>
        <w:pStyle w:val="Textonotapie"/>
        <w:rPr>
          <w:rFonts w:ascii="Arial" w:hAnsi="Arial" w:cs="Arial"/>
          <w:sz w:val="18"/>
          <w:szCs w:val="18"/>
        </w:rPr>
      </w:pPr>
      <w:r w:rsidRPr="003C57BB">
        <w:rPr>
          <w:rStyle w:val="Refdenotaalpie"/>
          <w:rFonts w:ascii="Arial" w:hAnsi="Arial" w:cs="Arial"/>
          <w:sz w:val="18"/>
          <w:szCs w:val="18"/>
        </w:rPr>
        <w:footnoteRef/>
      </w:r>
      <w:r w:rsidRPr="003C57BB">
        <w:rPr>
          <w:rFonts w:ascii="Arial" w:hAnsi="Arial" w:cs="Arial"/>
          <w:sz w:val="18"/>
          <w:szCs w:val="18"/>
        </w:rPr>
        <w:t xml:space="preserve"> Sentencia citada Rad. 44950</w:t>
      </w:r>
    </w:p>
  </w:footnote>
  <w:footnote w:id="8">
    <w:p w14:paraId="4CC1ECB7" w14:textId="77777777" w:rsidR="00393F03" w:rsidRPr="003C57BB" w:rsidRDefault="00393F03" w:rsidP="003C57BB">
      <w:pPr>
        <w:pStyle w:val="Textonotapie"/>
        <w:rPr>
          <w:rFonts w:ascii="Arial" w:hAnsi="Arial" w:cs="Arial"/>
          <w:sz w:val="18"/>
          <w:szCs w:val="18"/>
        </w:rPr>
      </w:pPr>
      <w:r w:rsidRPr="003C57BB">
        <w:rPr>
          <w:rStyle w:val="Refdenotaalpie"/>
          <w:rFonts w:ascii="Arial" w:hAnsi="Arial" w:cs="Arial"/>
          <w:sz w:val="18"/>
          <w:szCs w:val="18"/>
        </w:rPr>
        <w:footnoteRef/>
      </w:r>
      <w:r w:rsidRPr="003C57BB">
        <w:rPr>
          <w:rFonts w:ascii="Arial" w:hAnsi="Arial" w:cs="Arial"/>
          <w:sz w:val="18"/>
          <w:szCs w:val="18"/>
        </w:rPr>
        <w:t xml:space="preserve"> No puede ser por iniciativa del juez. Esta facultad oficiosa le está vedada en la sistemática procesal regulada en la Ley 906 de 2004.</w:t>
      </w:r>
    </w:p>
  </w:footnote>
  <w:footnote w:id="9">
    <w:p w14:paraId="46A309F6" w14:textId="77777777" w:rsidR="00393F03" w:rsidRPr="003C57BB" w:rsidRDefault="00393F03" w:rsidP="003C57BB">
      <w:pPr>
        <w:pStyle w:val="Textonotapie"/>
        <w:rPr>
          <w:rFonts w:ascii="Arial" w:hAnsi="Arial" w:cs="Arial"/>
          <w:sz w:val="18"/>
          <w:szCs w:val="18"/>
        </w:rPr>
      </w:pPr>
      <w:r w:rsidRPr="003C57BB">
        <w:rPr>
          <w:rStyle w:val="Refdenotaalpie"/>
          <w:rFonts w:ascii="Arial" w:hAnsi="Arial" w:cs="Arial"/>
          <w:sz w:val="18"/>
          <w:szCs w:val="18"/>
        </w:rPr>
        <w:footnoteRef/>
      </w:r>
      <w:r w:rsidRPr="003C57BB">
        <w:rPr>
          <w:rFonts w:ascii="Arial" w:hAnsi="Arial" w:cs="Arial"/>
          <w:sz w:val="18"/>
          <w:szCs w:val="18"/>
        </w:rPr>
        <w:t xml:space="preserve"> La rendida por fuera del juicio oral y la que el testigo entrega en ese escenario.</w:t>
      </w:r>
    </w:p>
  </w:footnote>
  <w:footnote w:id="10">
    <w:p w14:paraId="0569F7CF" w14:textId="1AE76146" w:rsidR="00393F03" w:rsidRPr="003C57BB" w:rsidRDefault="00393F03" w:rsidP="003C57BB">
      <w:pPr>
        <w:pStyle w:val="Textonotapie"/>
        <w:rPr>
          <w:rFonts w:ascii="Arial" w:hAnsi="Arial" w:cs="Arial"/>
          <w:sz w:val="18"/>
          <w:szCs w:val="18"/>
        </w:rPr>
      </w:pPr>
      <w:r w:rsidRPr="003C57BB">
        <w:rPr>
          <w:rFonts w:ascii="Arial" w:hAnsi="Arial" w:cs="Arial"/>
          <w:sz w:val="18"/>
          <w:szCs w:val="18"/>
          <w:vertAlign w:val="superscript"/>
        </w:rPr>
        <w:footnoteRef/>
      </w:r>
      <w:r w:rsidRPr="003C57BB">
        <w:rPr>
          <w:rFonts w:ascii="Arial" w:hAnsi="Arial" w:cs="Arial"/>
          <w:sz w:val="18"/>
          <w:szCs w:val="18"/>
        </w:rPr>
        <w:t xml:space="preserve"> CSJ SP3408-2022, Rad. 51855, 28 sep. 2022.</w:t>
      </w:r>
    </w:p>
  </w:footnote>
  <w:footnote w:id="11">
    <w:p w14:paraId="0F95763B" w14:textId="77777777" w:rsidR="00393F03" w:rsidRPr="003C57BB" w:rsidRDefault="00393F03" w:rsidP="003C57BB">
      <w:pPr>
        <w:pStyle w:val="Textonotapie"/>
        <w:rPr>
          <w:rFonts w:ascii="Arial" w:hAnsi="Arial" w:cs="Arial"/>
          <w:sz w:val="18"/>
          <w:szCs w:val="18"/>
          <w:lang w:val="es-CO"/>
        </w:rPr>
      </w:pPr>
      <w:r w:rsidRPr="003C57BB">
        <w:rPr>
          <w:rStyle w:val="Refdenotaalpie"/>
          <w:rFonts w:ascii="Arial" w:hAnsi="Arial" w:cs="Arial"/>
          <w:sz w:val="18"/>
          <w:szCs w:val="18"/>
        </w:rPr>
        <w:footnoteRef/>
      </w:r>
      <w:r w:rsidRPr="003C57BB">
        <w:rPr>
          <w:rFonts w:ascii="Arial" w:hAnsi="Arial" w:cs="Arial"/>
          <w:sz w:val="18"/>
          <w:szCs w:val="18"/>
        </w:rPr>
        <w:t xml:space="preserve"> CSJ SP1875-2021, Rad. 55959, 12 may. 2021.</w:t>
      </w:r>
    </w:p>
  </w:footnote>
  <w:footnote w:id="12">
    <w:p w14:paraId="73E571D3" w14:textId="77777777" w:rsidR="00393F03" w:rsidRPr="003C57BB" w:rsidRDefault="00393F03" w:rsidP="003C57BB">
      <w:pPr>
        <w:pStyle w:val="Textonotapie"/>
        <w:rPr>
          <w:rFonts w:ascii="Arial" w:hAnsi="Arial" w:cs="Arial"/>
          <w:sz w:val="18"/>
          <w:szCs w:val="18"/>
          <w:lang w:val="es-CO"/>
        </w:rPr>
      </w:pPr>
      <w:r w:rsidRPr="003C57BB">
        <w:rPr>
          <w:rStyle w:val="Refdenotaalpie"/>
          <w:rFonts w:ascii="Arial" w:hAnsi="Arial" w:cs="Arial"/>
          <w:sz w:val="18"/>
          <w:szCs w:val="18"/>
        </w:rPr>
        <w:footnoteRef/>
      </w:r>
      <w:r w:rsidRPr="003C57BB">
        <w:rPr>
          <w:rFonts w:ascii="Arial" w:hAnsi="Arial" w:cs="Arial"/>
          <w:sz w:val="18"/>
          <w:szCs w:val="18"/>
        </w:rPr>
        <w:t xml:space="preserve"> CSJ SP2084-2022, Rad. 60917, 15 jun. 2022.</w:t>
      </w:r>
    </w:p>
  </w:footnote>
  <w:footnote w:id="13">
    <w:p w14:paraId="444C94ED" w14:textId="77777777" w:rsidR="00393F03" w:rsidRPr="003C57BB" w:rsidRDefault="00393F03" w:rsidP="003C57BB">
      <w:pPr>
        <w:pStyle w:val="Textonotapie"/>
        <w:rPr>
          <w:rFonts w:ascii="Arial" w:hAnsi="Arial" w:cs="Arial"/>
          <w:sz w:val="18"/>
          <w:szCs w:val="18"/>
        </w:rPr>
      </w:pPr>
      <w:r w:rsidRPr="003C57BB">
        <w:rPr>
          <w:rStyle w:val="Refdenotaalpie"/>
          <w:rFonts w:ascii="Arial" w:hAnsi="Arial" w:cs="Arial"/>
          <w:sz w:val="18"/>
          <w:szCs w:val="18"/>
        </w:rPr>
        <w:footnoteRef/>
      </w:r>
      <w:r w:rsidRPr="003C57BB">
        <w:rPr>
          <w:rFonts w:ascii="Arial" w:hAnsi="Arial" w:cs="Arial"/>
          <w:sz w:val="18"/>
          <w:szCs w:val="18"/>
        </w:rPr>
        <w:t xml:space="preserve"> Cfr. CSJ SP, 25 ene. 2017. Rad. 44950, reiterada en CSJ SP, 20 may. 2020. Rad. 52045, entre otras.</w:t>
      </w:r>
    </w:p>
  </w:footnote>
  <w:footnote w:id="14">
    <w:p w14:paraId="43FC9AC8" w14:textId="77777777" w:rsidR="00393F03" w:rsidRPr="003C57BB" w:rsidRDefault="00393F03" w:rsidP="003C57BB">
      <w:pPr>
        <w:pStyle w:val="Textonotapie"/>
        <w:rPr>
          <w:rFonts w:ascii="Arial" w:hAnsi="Arial" w:cs="Arial"/>
          <w:sz w:val="18"/>
          <w:szCs w:val="18"/>
        </w:rPr>
      </w:pPr>
      <w:r w:rsidRPr="003C57BB">
        <w:rPr>
          <w:rStyle w:val="Refdenotaalpie"/>
          <w:rFonts w:ascii="Arial" w:hAnsi="Arial" w:cs="Arial"/>
          <w:sz w:val="18"/>
          <w:szCs w:val="18"/>
        </w:rPr>
        <w:footnoteRef/>
      </w:r>
      <w:r w:rsidRPr="003C57BB">
        <w:rPr>
          <w:rFonts w:ascii="Arial" w:hAnsi="Arial" w:cs="Arial"/>
          <w:sz w:val="18"/>
          <w:szCs w:val="18"/>
        </w:rPr>
        <w:t xml:space="preserve"> CSJ SP, 25 ene. 2017. Rad. 44950 y CSJ SP, 31 ago. 2016. Rad. 43916, entre otras.</w:t>
      </w:r>
    </w:p>
  </w:footnote>
  <w:footnote w:id="15">
    <w:p w14:paraId="4CCAC0E6" w14:textId="77777777" w:rsidR="00393F03" w:rsidRPr="003C57BB" w:rsidRDefault="00393F03" w:rsidP="003C57BB">
      <w:pPr>
        <w:pStyle w:val="Textonotapie"/>
        <w:rPr>
          <w:rFonts w:ascii="Arial" w:hAnsi="Arial" w:cs="Arial"/>
          <w:sz w:val="18"/>
          <w:szCs w:val="18"/>
        </w:rPr>
      </w:pPr>
      <w:r w:rsidRPr="003C57BB">
        <w:rPr>
          <w:rStyle w:val="Refdenotaalpie"/>
          <w:rFonts w:ascii="Arial" w:hAnsi="Arial" w:cs="Arial"/>
          <w:sz w:val="18"/>
          <w:szCs w:val="18"/>
        </w:rPr>
        <w:footnoteRef/>
      </w:r>
      <w:r w:rsidRPr="003C57BB">
        <w:rPr>
          <w:rFonts w:ascii="Arial" w:hAnsi="Arial" w:cs="Arial"/>
          <w:sz w:val="18"/>
          <w:szCs w:val="18"/>
        </w:rPr>
        <w:t xml:space="preserve"> Cfr. CSJ SP, 12 may. 2021. Rad 55959, entre otras.</w:t>
      </w:r>
    </w:p>
  </w:footnote>
  <w:footnote w:id="16">
    <w:p w14:paraId="1BB5FE2D" w14:textId="677A3508" w:rsidR="00393F03" w:rsidRPr="003C57BB" w:rsidRDefault="00393F03" w:rsidP="003C57BB">
      <w:pPr>
        <w:pStyle w:val="Textonotapie"/>
        <w:rPr>
          <w:rFonts w:ascii="Arial" w:hAnsi="Arial" w:cs="Arial"/>
          <w:sz w:val="18"/>
          <w:szCs w:val="18"/>
        </w:rPr>
      </w:pPr>
      <w:r w:rsidRPr="003C57BB">
        <w:rPr>
          <w:rStyle w:val="Refdenotaalpie"/>
          <w:rFonts w:ascii="Arial" w:hAnsi="Arial" w:cs="Arial"/>
          <w:sz w:val="18"/>
          <w:szCs w:val="18"/>
        </w:rPr>
        <w:footnoteRef/>
      </w:r>
      <w:r w:rsidRPr="003C57BB">
        <w:rPr>
          <w:rFonts w:ascii="Arial" w:hAnsi="Arial" w:cs="Arial"/>
          <w:sz w:val="18"/>
          <w:szCs w:val="18"/>
        </w:rPr>
        <w:t xml:space="preserve"> Ver registro de la audiencia de juicio celebrada en septiembre 18 de 2019, a partir del minuto 43:45.</w:t>
      </w:r>
    </w:p>
  </w:footnote>
  <w:footnote w:id="17">
    <w:p w14:paraId="50C9C02D" w14:textId="77777777" w:rsidR="00393F03" w:rsidRPr="003C57BB" w:rsidRDefault="00393F03" w:rsidP="003C57BB">
      <w:pPr>
        <w:pStyle w:val="Textonotapie"/>
        <w:rPr>
          <w:rFonts w:ascii="Arial" w:hAnsi="Arial" w:cs="Arial"/>
          <w:sz w:val="18"/>
          <w:szCs w:val="18"/>
        </w:rPr>
      </w:pPr>
      <w:r w:rsidRPr="003C57BB">
        <w:rPr>
          <w:rStyle w:val="Refdenotaalpie"/>
          <w:rFonts w:ascii="Arial" w:hAnsi="Arial" w:cs="Arial"/>
          <w:sz w:val="18"/>
          <w:szCs w:val="18"/>
        </w:rPr>
        <w:footnoteRef/>
      </w:r>
      <w:r w:rsidRPr="003C57BB">
        <w:rPr>
          <w:rFonts w:ascii="Arial" w:hAnsi="Arial" w:cs="Arial"/>
          <w:sz w:val="18"/>
          <w:szCs w:val="18"/>
        </w:rPr>
        <w:t xml:space="preserve"> Ver registro de la audiencia de juicio celebrada en septiembre 18 de 2019, a partir del minuto 49:55.</w:t>
      </w:r>
    </w:p>
  </w:footnote>
  <w:footnote w:id="18">
    <w:p w14:paraId="7DF9CD9E" w14:textId="77777777" w:rsidR="00FC5D1C" w:rsidRPr="003C57BB" w:rsidRDefault="00FC5D1C" w:rsidP="003C57BB">
      <w:pPr>
        <w:pStyle w:val="Textonotapie"/>
        <w:rPr>
          <w:rFonts w:ascii="Arial" w:hAnsi="Arial" w:cs="Arial"/>
          <w:sz w:val="18"/>
          <w:szCs w:val="18"/>
          <w:lang w:val="es-ES_tradnl"/>
        </w:rPr>
      </w:pPr>
      <w:r w:rsidRPr="003C57BB">
        <w:rPr>
          <w:rStyle w:val="Refdenotaalpie"/>
          <w:rFonts w:ascii="Arial" w:eastAsia="Verdana" w:hAnsi="Arial" w:cs="Arial"/>
          <w:sz w:val="18"/>
          <w:szCs w:val="18"/>
        </w:rPr>
        <w:footnoteRef/>
      </w:r>
      <w:r w:rsidRPr="003C57BB">
        <w:rPr>
          <w:rFonts w:ascii="Arial" w:hAnsi="Arial" w:cs="Arial"/>
          <w:sz w:val="18"/>
          <w:szCs w:val="18"/>
        </w:rPr>
        <w:t xml:space="preserve"> Tribunal Supremo de España, ATS 6128/2015, del 25 de junio de 2015</w:t>
      </w:r>
    </w:p>
  </w:footnote>
  <w:footnote w:id="19">
    <w:p w14:paraId="73521657" w14:textId="77777777" w:rsidR="00FC5D1C" w:rsidRPr="003C57BB" w:rsidRDefault="00FC5D1C" w:rsidP="003C57BB">
      <w:pPr>
        <w:pStyle w:val="Textonotapie"/>
        <w:rPr>
          <w:rFonts w:ascii="Arial" w:hAnsi="Arial" w:cs="Arial"/>
          <w:sz w:val="18"/>
          <w:szCs w:val="18"/>
        </w:rPr>
      </w:pPr>
      <w:r w:rsidRPr="003C57BB">
        <w:rPr>
          <w:rStyle w:val="Refdenotaalpie"/>
          <w:rFonts w:ascii="Arial" w:eastAsia="Verdana" w:hAnsi="Arial" w:cs="Arial"/>
          <w:sz w:val="18"/>
          <w:szCs w:val="18"/>
        </w:rPr>
        <w:footnoteRef/>
      </w:r>
      <w:r w:rsidRPr="003C57BB">
        <w:rPr>
          <w:rFonts w:ascii="Arial" w:hAnsi="Arial" w:cs="Arial"/>
          <w:sz w:val="18"/>
          <w:szCs w:val="18"/>
        </w:rPr>
        <w:t xml:space="preserve"> ídem</w:t>
      </w:r>
    </w:p>
  </w:footnote>
  <w:footnote w:id="20">
    <w:p w14:paraId="5F32B2C2" w14:textId="69156E4B" w:rsidR="00FC5D1C" w:rsidRPr="003C57BB" w:rsidRDefault="00FC5D1C" w:rsidP="003C57BB">
      <w:pPr>
        <w:spacing w:line="240" w:lineRule="auto"/>
        <w:rPr>
          <w:rFonts w:ascii="Arial" w:hAnsi="Arial" w:cs="Arial"/>
          <w:sz w:val="18"/>
          <w:szCs w:val="18"/>
        </w:rPr>
      </w:pPr>
      <w:r w:rsidRPr="003C57BB">
        <w:rPr>
          <w:rStyle w:val="Refdenotaalpie"/>
          <w:rFonts w:ascii="Arial" w:hAnsi="Arial" w:cs="Arial"/>
          <w:sz w:val="18"/>
          <w:szCs w:val="18"/>
        </w:rPr>
        <w:footnoteRef/>
      </w:r>
      <w:r w:rsidRPr="003C57BB">
        <w:rPr>
          <w:rFonts w:ascii="Arial" w:hAnsi="Arial" w:cs="Arial"/>
          <w:sz w:val="18"/>
          <w:szCs w:val="18"/>
        </w:rPr>
        <w:t xml:space="preserve"> CSJ SP, 16 marzo. 2016, Rad. 43866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52CA" w14:textId="327BA510" w:rsidR="00393F03" w:rsidRPr="00804F12" w:rsidRDefault="00577EDE" w:rsidP="00804F12">
    <w:pPr>
      <w:pStyle w:val="Encabezado"/>
      <w:spacing w:line="240" w:lineRule="auto"/>
      <w:jc w:val="right"/>
      <w:rPr>
        <w:rFonts w:ascii="Arial" w:hAnsi="Arial" w:cs="Arial"/>
        <w:sz w:val="18"/>
        <w:lang w:val="es-MX"/>
      </w:rPr>
    </w:pPr>
    <w:r w:rsidRPr="00804F12">
      <w:rPr>
        <w:rFonts w:ascii="Arial" w:hAnsi="Arial" w:cs="Arial"/>
        <w:sz w:val="18"/>
        <w:lang w:val="es-MX"/>
      </w:rPr>
      <w:t>Actos sexuales con menor de 14 años</w:t>
    </w:r>
  </w:p>
  <w:p w14:paraId="3881BA51" w14:textId="2439429A" w:rsidR="00393F03" w:rsidRPr="00804F12" w:rsidRDefault="00577EDE" w:rsidP="00804F12">
    <w:pPr>
      <w:pStyle w:val="Encabezado"/>
      <w:spacing w:line="240" w:lineRule="auto"/>
      <w:jc w:val="right"/>
      <w:rPr>
        <w:rFonts w:ascii="Arial" w:hAnsi="Arial" w:cs="Arial"/>
        <w:sz w:val="18"/>
        <w:lang w:val="es-MX"/>
      </w:rPr>
    </w:pPr>
    <w:r w:rsidRPr="00804F12">
      <w:rPr>
        <w:rFonts w:ascii="Arial" w:hAnsi="Arial" w:cs="Arial"/>
        <w:sz w:val="18"/>
        <w:lang w:val="es-MX"/>
      </w:rPr>
      <w:t>Radicación</w:t>
    </w:r>
    <w:r w:rsidR="00393F03" w:rsidRPr="00804F12">
      <w:rPr>
        <w:rFonts w:ascii="Arial" w:hAnsi="Arial" w:cs="Arial"/>
        <w:sz w:val="18"/>
        <w:lang w:val="es-MX"/>
      </w:rPr>
      <w:t>: 660016000037 2015 00399 01</w:t>
    </w:r>
  </w:p>
  <w:p w14:paraId="63D59256" w14:textId="08F17755" w:rsidR="00393F03" w:rsidRPr="00804F12" w:rsidRDefault="00577EDE" w:rsidP="00804F12">
    <w:pPr>
      <w:pStyle w:val="Encabezado"/>
      <w:spacing w:line="240" w:lineRule="auto"/>
      <w:jc w:val="right"/>
      <w:rPr>
        <w:rFonts w:ascii="Arial" w:hAnsi="Arial" w:cs="Arial"/>
        <w:sz w:val="18"/>
        <w:lang w:val="es-MX"/>
      </w:rPr>
    </w:pPr>
    <w:r w:rsidRPr="00804F12">
      <w:rPr>
        <w:rFonts w:ascii="Arial" w:hAnsi="Arial" w:cs="Arial"/>
        <w:sz w:val="18"/>
        <w:lang w:val="es-MX"/>
      </w:rPr>
      <w:t>Procesado</w:t>
    </w:r>
    <w:r w:rsidR="00393F03" w:rsidRPr="00804F12">
      <w:rPr>
        <w:rFonts w:ascii="Arial" w:hAnsi="Arial" w:cs="Arial"/>
        <w:sz w:val="18"/>
        <w:lang w:val="es-MX"/>
      </w:rPr>
      <w:t>: CHHR</w:t>
    </w:r>
  </w:p>
  <w:p w14:paraId="135BD013" w14:textId="0B658CBE" w:rsidR="00393F03" w:rsidRPr="00804F12" w:rsidRDefault="00577EDE" w:rsidP="00804F12">
    <w:pPr>
      <w:pStyle w:val="Encabezado"/>
      <w:spacing w:line="240" w:lineRule="auto"/>
      <w:jc w:val="right"/>
      <w:rPr>
        <w:rFonts w:ascii="Arial" w:hAnsi="Arial" w:cs="Arial"/>
        <w:sz w:val="18"/>
        <w:lang w:val="es-MX"/>
      </w:rPr>
    </w:pPr>
    <w:r w:rsidRPr="00804F12">
      <w:rPr>
        <w:rFonts w:ascii="Arial" w:hAnsi="Arial" w:cs="Arial"/>
        <w:sz w:val="18"/>
        <w:lang w:val="es-MX"/>
      </w:rPr>
      <w:t>Revoca sentencia</w:t>
    </w:r>
  </w:p>
  <w:p w14:paraId="6D8B003D" w14:textId="449B51F5" w:rsidR="00393F03" w:rsidRPr="00804F12" w:rsidRDefault="00393F03" w:rsidP="00804F12">
    <w:pPr>
      <w:pStyle w:val="Encabezado"/>
      <w:spacing w:line="240" w:lineRule="auto"/>
      <w:jc w:val="right"/>
      <w:rPr>
        <w:rFonts w:ascii="Arial" w:hAnsi="Arial" w:cs="Arial"/>
        <w:sz w:val="18"/>
        <w:lang w:val="es-MX"/>
      </w:rPr>
    </w:pPr>
    <w:r w:rsidRPr="00804F12">
      <w:rPr>
        <w:rFonts w:ascii="Arial" w:hAnsi="Arial" w:cs="Arial"/>
        <w:sz w:val="18"/>
        <w:lang w:val="es-MX"/>
      </w:rPr>
      <w:t>S. N°</w:t>
    </w:r>
    <w:r w:rsidR="002E0353" w:rsidRPr="00804F12">
      <w:rPr>
        <w:rFonts w:ascii="Arial" w:hAnsi="Arial" w:cs="Arial"/>
        <w:sz w:val="18"/>
        <w:lang w:val="es-MX"/>
      </w:rPr>
      <w:t>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78BF"/>
    <w:multiLevelType w:val="hybridMultilevel"/>
    <w:tmpl w:val="2098B0DC"/>
    <w:lvl w:ilvl="0" w:tplc="4912AAD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01"/>
    <w:rsid w:val="00000391"/>
    <w:rsid w:val="00020FBD"/>
    <w:rsid w:val="0003066C"/>
    <w:rsid w:val="000335B3"/>
    <w:rsid w:val="00033C5C"/>
    <w:rsid w:val="00036536"/>
    <w:rsid w:val="00047246"/>
    <w:rsid w:val="00047A2B"/>
    <w:rsid w:val="00047DD4"/>
    <w:rsid w:val="00050D2A"/>
    <w:rsid w:val="0005425E"/>
    <w:rsid w:val="00061203"/>
    <w:rsid w:val="00071EF9"/>
    <w:rsid w:val="00081A46"/>
    <w:rsid w:val="0009508F"/>
    <w:rsid w:val="00095BBA"/>
    <w:rsid w:val="000B45D8"/>
    <w:rsid w:val="000C60D1"/>
    <w:rsid w:val="00101E93"/>
    <w:rsid w:val="0010498B"/>
    <w:rsid w:val="00104DCA"/>
    <w:rsid w:val="001070F7"/>
    <w:rsid w:val="00114A50"/>
    <w:rsid w:val="00121EED"/>
    <w:rsid w:val="00125608"/>
    <w:rsid w:val="00126EFB"/>
    <w:rsid w:val="0014161E"/>
    <w:rsid w:val="0014188E"/>
    <w:rsid w:val="00142C3A"/>
    <w:rsid w:val="001640AE"/>
    <w:rsid w:val="00181195"/>
    <w:rsid w:val="00197D60"/>
    <w:rsid w:val="001A0EA2"/>
    <w:rsid w:val="001B0E04"/>
    <w:rsid w:val="001B2250"/>
    <w:rsid w:val="001B3428"/>
    <w:rsid w:val="001E4A6A"/>
    <w:rsid w:val="001F2587"/>
    <w:rsid w:val="00201A31"/>
    <w:rsid w:val="00206303"/>
    <w:rsid w:val="00217907"/>
    <w:rsid w:val="00221427"/>
    <w:rsid w:val="00224DBB"/>
    <w:rsid w:val="00230021"/>
    <w:rsid w:val="0023225B"/>
    <w:rsid w:val="00233546"/>
    <w:rsid w:val="00240395"/>
    <w:rsid w:val="00247F50"/>
    <w:rsid w:val="00250574"/>
    <w:rsid w:val="0025127C"/>
    <w:rsid w:val="00260A1A"/>
    <w:rsid w:val="00265C7F"/>
    <w:rsid w:val="00286CA7"/>
    <w:rsid w:val="0029365D"/>
    <w:rsid w:val="002A3AF6"/>
    <w:rsid w:val="002B26BF"/>
    <w:rsid w:val="002C35D1"/>
    <w:rsid w:val="002C4425"/>
    <w:rsid w:val="002E0353"/>
    <w:rsid w:val="00301ADF"/>
    <w:rsid w:val="00322177"/>
    <w:rsid w:val="003323EF"/>
    <w:rsid w:val="00332B68"/>
    <w:rsid w:val="003432EB"/>
    <w:rsid w:val="00356809"/>
    <w:rsid w:val="00371EDA"/>
    <w:rsid w:val="00372960"/>
    <w:rsid w:val="003775FC"/>
    <w:rsid w:val="0038402A"/>
    <w:rsid w:val="00393F03"/>
    <w:rsid w:val="003B4841"/>
    <w:rsid w:val="003B7350"/>
    <w:rsid w:val="003C394A"/>
    <w:rsid w:val="003C57BB"/>
    <w:rsid w:val="003D7F04"/>
    <w:rsid w:val="003E36CD"/>
    <w:rsid w:val="003E394F"/>
    <w:rsid w:val="003E66FA"/>
    <w:rsid w:val="00410217"/>
    <w:rsid w:val="00412E1E"/>
    <w:rsid w:val="0041647A"/>
    <w:rsid w:val="00425493"/>
    <w:rsid w:val="00427721"/>
    <w:rsid w:val="00433F32"/>
    <w:rsid w:val="00435725"/>
    <w:rsid w:val="004451FE"/>
    <w:rsid w:val="00451467"/>
    <w:rsid w:val="0046292C"/>
    <w:rsid w:val="00480C48"/>
    <w:rsid w:val="004831E4"/>
    <w:rsid w:val="00483AD3"/>
    <w:rsid w:val="004933D0"/>
    <w:rsid w:val="00494B50"/>
    <w:rsid w:val="004A0E58"/>
    <w:rsid w:val="004A3C94"/>
    <w:rsid w:val="004A6E47"/>
    <w:rsid w:val="004B237D"/>
    <w:rsid w:val="004C2973"/>
    <w:rsid w:val="004C2A92"/>
    <w:rsid w:val="004C38C2"/>
    <w:rsid w:val="004C6F05"/>
    <w:rsid w:val="004C6F09"/>
    <w:rsid w:val="004E167B"/>
    <w:rsid w:val="004E37B0"/>
    <w:rsid w:val="004E50B5"/>
    <w:rsid w:val="004E583D"/>
    <w:rsid w:val="004F0565"/>
    <w:rsid w:val="00503BE4"/>
    <w:rsid w:val="005064EB"/>
    <w:rsid w:val="00507894"/>
    <w:rsid w:val="00524DD0"/>
    <w:rsid w:val="00540756"/>
    <w:rsid w:val="00544710"/>
    <w:rsid w:val="00552A64"/>
    <w:rsid w:val="00553FBE"/>
    <w:rsid w:val="00563D19"/>
    <w:rsid w:val="00577B25"/>
    <w:rsid w:val="00577EDE"/>
    <w:rsid w:val="005806B6"/>
    <w:rsid w:val="005811F5"/>
    <w:rsid w:val="0058150C"/>
    <w:rsid w:val="00584B56"/>
    <w:rsid w:val="005A08F4"/>
    <w:rsid w:val="005C4686"/>
    <w:rsid w:val="005D7081"/>
    <w:rsid w:val="005E165D"/>
    <w:rsid w:val="005F713C"/>
    <w:rsid w:val="00614003"/>
    <w:rsid w:val="00615E77"/>
    <w:rsid w:val="006173E3"/>
    <w:rsid w:val="0063058E"/>
    <w:rsid w:val="006316E3"/>
    <w:rsid w:val="00632C5D"/>
    <w:rsid w:val="00636736"/>
    <w:rsid w:val="0064303C"/>
    <w:rsid w:val="00644FA9"/>
    <w:rsid w:val="00666873"/>
    <w:rsid w:val="00674E2E"/>
    <w:rsid w:val="0068478D"/>
    <w:rsid w:val="0069534F"/>
    <w:rsid w:val="006A1464"/>
    <w:rsid w:val="006A6817"/>
    <w:rsid w:val="006C463F"/>
    <w:rsid w:val="006E624A"/>
    <w:rsid w:val="00700D9D"/>
    <w:rsid w:val="00721301"/>
    <w:rsid w:val="00726D98"/>
    <w:rsid w:val="00730834"/>
    <w:rsid w:val="00732FE7"/>
    <w:rsid w:val="007336DA"/>
    <w:rsid w:val="007408C1"/>
    <w:rsid w:val="0075370C"/>
    <w:rsid w:val="00760480"/>
    <w:rsid w:val="00763290"/>
    <w:rsid w:val="00766146"/>
    <w:rsid w:val="00767BFE"/>
    <w:rsid w:val="0078352C"/>
    <w:rsid w:val="00784C4F"/>
    <w:rsid w:val="007A16F4"/>
    <w:rsid w:val="007A1738"/>
    <w:rsid w:val="007B2105"/>
    <w:rsid w:val="007B5791"/>
    <w:rsid w:val="007B6F2A"/>
    <w:rsid w:val="007C6F4A"/>
    <w:rsid w:val="007D4EAC"/>
    <w:rsid w:val="007E49E3"/>
    <w:rsid w:val="007F5108"/>
    <w:rsid w:val="00800E0F"/>
    <w:rsid w:val="00804A79"/>
    <w:rsid w:val="00804F12"/>
    <w:rsid w:val="00817345"/>
    <w:rsid w:val="008231A9"/>
    <w:rsid w:val="00835CFF"/>
    <w:rsid w:val="00844FD9"/>
    <w:rsid w:val="008622BA"/>
    <w:rsid w:val="00863DE6"/>
    <w:rsid w:val="00865DF0"/>
    <w:rsid w:val="00882622"/>
    <w:rsid w:val="0089544F"/>
    <w:rsid w:val="008A0839"/>
    <w:rsid w:val="008A2E15"/>
    <w:rsid w:val="008B16DD"/>
    <w:rsid w:val="008B660B"/>
    <w:rsid w:val="008C4B22"/>
    <w:rsid w:val="008F1406"/>
    <w:rsid w:val="008F14E5"/>
    <w:rsid w:val="008F254E"/>
    <w:rsid w:val="008F77C4"/>
    <w:rsid w:val="0091266B"/>
    <w:rsid w:val="00921DC8"/>
    <w:rsid w:val="0092614E"/>
    <w:rsid w:val="0093079F"/>
    <w:rsid w:val="00942383"/>
    <w:rsid w:val="009425EE"/>
    <w:rsid w:val="0095710D"/>
    <w:rsid w:val="00962796"/>
    <w:rsid w:val="00965D2E"/>
    <w:rsid w:val="0097343C"/>
    <w:rsid w:val="00974EE9"/>
    <w:rsid w:val="00982DE8"/>
    <w:rsid w:val="009A300F"/>
    <w:rsid w:val="009B549F"/>
    <w:rsid w:val="009B76AD"/>
    <w:rsid w:val="009B7FF2"/>
    <w:rsid w:val="009D1251"/>
    <w:rsid w:val="009D7455"/>
    <w:rsid w:val="009E224B"/>
    <w:rsid w:val="009E44B7"/>
    <w:rsid w:val="009F463C"/>
    <w:rsid w:val="009F627B"/>
    <w:rsid w:val="009F6A51"/>
    <w:rsid w:val="00A21E49"/>
    <w:rsid w:val="00A26588"/>
    <w:rsid w:val="00A370DB"/>
    <w:rsid w:val="00A608CD"/>
    <w:rsid w:val="00A60F69"/>
    <w:rsid w:val="00A755FE"/>
    <w:rsid w:val="00A87B5E"/>
    <w:rsid w:val="00A9436B"/>
    <w:rsid w:val="00A952BB"/>
    <w:rsid w:val="00AA41D3"/>
    <w:rsid w:val="00AB233B"/>
    <w:rsid w:val="00AB35EE"/>
    <w:rsid w:val="00AC0A30"/>
    <w:rsid w:val="00AC2EA8"/>
    <w:rsid w:val="00AC30F3"/>
    <w:rsid w:val="00AC3EB3"/>
    <w:rsid w:val="00AC3F52"/>
    <w:rsid w:val="00AD40EC"/>
    <w:rsid w:val="00AD7F4F"/>
    <w:rsid w:val="00B073AB"/>
    <w:rsid w:val="00B13099"/>
    <w:rsid w:val="00B24170"/>
    <w:rsid w:val="00B25552"/>
    <w:rsid w:val="00B25A0D"/>
    <w:rsid w:val="00B52173"/>
    <w:rsid w:val="00B53F8C"/>
    <w:rsid w:val="00B73B68"/>
    <w:rsid w:val="00B7691C"/>
    <w:rsid w:val="00B801FB"/>
    <w:rsid w:val="00BA3F93"/>
    <w:rsid w:val="00BB3AA8"/>
    <w:rsid w:val="00BB592F"/>
    <w:rsid w:val="00BC0505"/>
    <w:rsid w:val="00BC63C1"/>
    <w:rsid w:val="00BE3595"/>
    <w:rsid w:val="00BF2369"/>
    <w:rsid w:val="00BF749E"/>
    <w:rsid w:val="00C04040"/>
    <w:rsid w:val="00C0698F"/>
    <w:rsid w:val="00C15C37"/>
    <w:rsid w:val="00C20615"/>
    <w:rsid w:val="00C30E96"/>
    <w:rsid w:val="00C445DE"/>
    <w:rsid w:val="00C46E30"/>
    <w:rsid w:val="00C503AB"/>
    <w:rsid w:val="00C50522"/>
    <w:rsid w:val="00C51002"/>
    <w:rsid w:val="00C67F81"/>
    <w:rsid w:val="00C91B10"/>
    <w:rsid w:val="00C93490"/>
    <w:rsid w:val="00CB0A64"/>
    <w:rsid w:val="00CC32D0"/>
    <w:rsid w:val="00CD410A"/>
    <w:rsid w:val="00CE769D"/>
    <w:rsid w:val="00CF628B"/>
    <w:rsid w:val="00D0502F"/>
    <w:rsid w:val="00D2060B"/>
    <w:rsid w:val="00D2329C"/>
    <w:rsid w:val="00D24A00"/>
    <w:rsid w:val="00D30FC9"/>
    <w:rsid w:val="00D43B98"/>
    <w:rsid w:val="00D5594E"/>
    <w:rsid w:val="00D6435F"/>
    <w:rsid w:val="00D66257"/>
    <w:rsid w:val="00D702D6"/>
    <w:rsid w:val="00D806B6"/>
    <w:rsid w:val="00DA4A67"/>
    <w:rsid w:val="00DA5E8B"/>
    <w:rsid w:val="00DA68B8"/>
    <w:rsid w:val="00DB2AA1"/>
    <w:rsid w:val="00DC59B9"/>
    <w:rsid w:val="00DD6C55"/>
    <w:rsid w:val="00DD7EE7"/>
    <w:rsid w:val="00DF11D2"/>
    <w:rsid w:val="00DF1A01"/>
    <w:rsid w:val="00E24523"/>
    <w:rsid w:val="00E266D4"/>
    <w:rsid w:val="00E37E4E"/>
    <w:rsid w:val="00E61E4F"/>
    <w:rsid w:val="00E72979"/>
    <w:rsid w:val="00E911B2"/>
    <w:rsid w:val="00EA640F"/>
    <w:rsid w:val="00EA7D24"/>
    <w:rsid w:val="00EB0FF0"/>
    <w:rsid w:val="00EB38B2"/>
    <w:rsid w:val="00EC05C4"/>
    <w:rsid w:val="00ED22FE"/>
    <w:rsid w:val="00EE34D1"/>
    <w:rsid w:val="00EF41B0"/>
    <w:rsid w:val="00F05B9E"/>
    <w:rsid w:val="00F10A75"/>
    <w:rsid w:val="00F348DC"/>
    <w:rsid w:val="00F4004B"/>
    <w:rsid w:val="00F4577E"/>
    <w:rsid w:val="00F55798"/>
    <w:rsid w:val="00F630D2"/>
    <w:rsid w:val="00F81274"/>
    <w:rsid w:val="00F8285B"/>
    <w:rsid w:val="00F86681"/>
    <w:rsid w:val="00F93E66"/>
    <w:rsid w:val="00FC028A"/>
    <w:rsid w:val="00FC25C5"/>
    <w:rsid w:val="00FC5D1C"/>
    <w:rsid w:val="00FC5ED1"/>
    <w:rsid w:val="00FC7C23"/>
    <w:rsid w:val="00FD1163"/>
    <w:rsid w:val="00FD45FD"/>
    <w:rsid w:val="00FF09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B4F8"/>
  <w15:chartTrackingRefBased/>
  <w15:docId w15:val="{CD205710-1153-4447-BF42-CE5E9622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27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DF1A01"/>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DF1A01"/>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Car,ft,FA ,FA"/>
    <w:basedOn w:val="Normal"/>
    <w:link w:val="TextonotapieCar1"/>
    <w:autoRedefine/>
    <w:qFormat/>
    <w:rsid w:val="0029365D"/>
    <w:pPr>
      <w:overflowPunct w:val="0"/>
      <w:autoSpaceDE w:val="0"/>
      <w:autoSpaceDN w:val="0"/>
      <w:adjustRightInd w:val="0"/>
      <w:spacing w:line="240" w:lineRule="auto"/>
      <w:textAlignment w:val="baseline"/>
    </w:pPr>
    <w:rPr>
      <w:rFonts w:ascii="Bookman Old Style" w:hAnsi="Bookman Old Style"/>
      <w:sz w:val="22"/>
      <w:szCs w:val="20"/>
      <w:lang w:eastAsia="es-ES"/>
    </w:rPr>
  </w:style>
  <w:style w:type="character" w:customStyle="1" w:styleId="TextonotapieCar">
    <w:name w:val="Texto nota pie Car"/>
    <w:basedOn w:val="Fuentedeprrafopredeter"/>
    <w:uiPriority w:val="99"/>
    <w:semiHidden/>
    <w:rsid w:val="00DF1A01"/>
    <w:rPr>
      <w:rFonts w:ascii="Tahoma" w:eastAsia="Times New Roman" w:hAnsi="Tahoma" w:cs="Times New Roman"/>
      <w:sz w:val="20"/>
      <w:szCs w:val="20"/>
      <w:lang w:val="es-ES" w:eastAsia="es-MX"/>
    </w:rPr>
  </w:style>
  <w:style w:type="character" w:customStyle="1" w:styleId="Nombreprincipal">
    <w:name w:val="Nombre principal"/>
    <w:rsid w:val="00DF1A01"/>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4_G,R,FZ,f1,F"/>
    <w:link w:val="4GChar"/>
    <w:qFormat/>
    <w:rsid w:val="00DF1A01"/>
    <w:rPr>
      <w:rFonts w:ascii="Verdana" w:hAnsi="Verdana"/>
      <w:sz w:val="20"/>
      <w:vertAlign w:val="superscript"/>
    </w:rPr>
  </w:style>
  <w:style w:type="character" w:customStyle="1" w:styleId="Algerian">
    <w:name w:val="Algerian"/>
    <w:rsid w:val="00DF1A01"/>
    <w:rPr>
      <w:rFonts w:ascii="Algerian" w:hAnsi="Algerian"/>
      <w:sz w:val="30"/>
    </w:rPr>
  </w:style>
  <w:style w:type="paragraph" w:styleId="Encabezado">
    <w:name w:val="header"/>
    <w:basedOn w:val="Normal"/>
    <w:link w:val="EncabezadoCar"/>
    <w:rsid w:val="00DF1A01"/>
    <w:pPr>
      <w:tabs>
        <w:tab w:val="center" w:pos="4252"/>
        <w:tab w:val="right" w:pos="8504"/>
      </w:tabs>
    </w:pPr>
    <w:rPr>
      <w:rFonts w:eastAsia="Batang"/>
    </w:rPr>
  </w:style>
  <w:style w:type="character" w:customStyle="1" w:styleId="EncabezadoCar">
    <w:name w:val="Encabezado Car"/>
    <w:basedOn w:val="Fuentedeprrafopredeter"/>
    <w:link w:val="Encabezado"/>
    <w:rsid w:val="00DF1A01"/>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DF1A01"/>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DF1A01"/>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DF1A01"/>
    <w:pPr>
      <w:spacing w:line="240" w:lineRule="auto"/>
    </w:pPr>
    <w:rPr>
      <w:sz w:val="24"/>
    </w:rPr>
  </w:style>
  <w:style w:type="paragraph" w:styleId="Textoindependiente3">
    <w:name w:val="Body Text 3"/>
    <w:basedOn w:val="Normal"/>
    <w:link w:val="Textoindependiente3Car"/>
    <w:uiPriority w:val="99"/>
    <w:rsid w:val="00DF1A01"/>
    <w:pPr>
      <w:spacing w:after="120"/>
    </w:pPr>
    <w:rPr>
      <w:sz w:val="16"/>
      <w:szCs w:val="16"/>
    </w:rPr>
  </w:style>
  <w:style w:type="character" w:customStyle="1" w:styleId="Textoindependiente3Car">
    <w:name w:val="Texto independiente 3 Car"/>
    <w:basedOn w:val="Fuentedeprrafopredeter"/>
    <w:link w:val="Textoindependiente3"/>
    <w:uiPriority w:val="99"/>
    <w:rsid w:val="00DF1A01"/>
    <w:rPr>
      <w:rFonts w:ascii="Tahoma" w:eastAsia="Times New Roman" w:hAnsi="Tahoma" w:cs="Times New Roman"/>
      <w:sz w:val="16"/>
      <w:szCs w:val="16"/>
      <w:lang w:val="es-ES" w:eastAsia="es-MX"/>
    </w:rPr>
  </w:style>
  <w:style w:type="character" w:customStyle="1" w:styleId="Numeracinttulo">
    <w:name w:val="Numeración título"/>
    <w:rsid w:val="00DF1A01"/>
    <w:rPr>
      <w:rFonts w:ascii="Tahoma" w:hAnsi="Tahoma"/>
      <w:b/>
      <w:sz w:val="24"/>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qFormat/>
    <w:locked/>
    <w:rsid w:val="0029365D"/>
    <w:rPr>
      <w:rFonts w:ascii="Bookman Old Style" w:eastAsia="Times New Roman" w:hAnsi="Bookman Old Style" w:cs="Times New Roman"/>
      <w:szCs w:val="20"/>
      <w:lang w:val="es-ES" w:eastAsia="es-ES"/>
    </w:rPr>
  </w:style>
  <w:style w:type="paragraph" w:customStyle="1" w:styleId="Profesin">
    <w:name w:val="ProfesiÛn"/>
    <w:basedOn w:val="Normal"/>
    <w:rsid w:val="00DF1A01"/>
    <w:pPr>
      <w:tabs>
        <w:tab w:val="left" w:pos="1134"/>
      </w:tabs>
      <w:spacing w:line="360" w:lineRule="atLeast"/>
      <w:jc w:val="center"/>
    </w:pPr>
    <w:rPr>
      <w:rFonts w:ascii="Arial" w:hAnsi="Arial"/>
      <w:b/>
      <w:sz w:val="32"/>
      <w:szCs w:val="20"/>
      <w:lang w:val="es-CO" w:eastAsia="es-ES"/>
    </w:rPr>
  </w:style>
  <w:style w:type="paragraph" w:customStyle="1" w:styleId="Textosinformato1">
    <w:name w:val="Texto sin formato1"/>
    <w:basedOn w:val="Normal"/>
    <w:rsid w:val="00DF1A01"/>
    <w:pPr>
      <w:spacing w:line="240" w:lineRule="auto"/>
      <w:jc w:val="left"/>
    </w:pPr>
    <w:rPr>
      <w:rFonts w:ascii="Courier New" w:hAnsi="Courier New"/>
      <w:sz w:val="20"/>
      <w:szCs w:val="2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DF1A01"/>
    <w:pPr>
      <w:spacing w:line="240" w:lineRule="auto"/>
    </w:pPr>
    <w:rPr>
      <w:rFonts w:ascii="Verdana" w:eastAsiaTheme="minorHAnsi" w:hAnsi="Verdana" w:cstheme="minorBidi"/>
      <w:sz w:val="20"/>
      <w:szCs w:val="22"/>
      <w:vertAlign w:val="superscript"/>
      <w:lang w:val="es-CO" w:eastAsia="en-US"/>
    </w:rPr>
  </w:style>
  <w:style w:type="paragraph" w:customStyle="1" w:styleId="Default">
    <w:name w:val="Default"/>
    <w:rsid w:val="00800E0F"/>
    <w:pPr>
      <w:autoSpaceDE w:val="0"/>
      <w:autoSpaceDN w:val="0"/>
      <w:adjustRightInd w:val="0"/>
      <w:spacing w:after="0" w:line="240" w:lineRule="auto"/>
    </w:pPr>
    <w:rPr>
      <w:rFonts w:ascii="Calisto MT" w:hAnsi="Calisto MT" w:cs="Calisto MT"/>
      <w:color w:val="000000"/>
      <w:sz w:val="24"/>
      <w:szCs w:val="24"/>
    </w:rPr>
  </w:style>
  <w:style w:type="paragraph" w:styleId="Prrafodelista">
    <w:name w:val="List Paragraph"/>
    <w:basedOn w:val="Normal"/>
    <w:uiPriority w:val="34"/>
    <w:qFormat/>
    <w:rsid w:val="00C2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1</Pages>
  <Words>7037</Words>
  <Characters>38704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02 Sala Penal Tribunal Superior - Risaralda - Pereira</dc:creator>
  <cp:keywords/>
  <dc:description/>
  <cp:lastModifiedBy>Hermides Alonso Gaviria Ocampo</cp:lastModifiedBy>
  <cp:revision>100</cp:revision>
  <dcterms:created xsi:type="dcterms:W3CDTF">2023-04-24T16:00:00Z</dcterms:created>
  <dcterms:modified xsi:type="dcterms:W3CDTF">2023-07-19T19:44:00Z</dcterms:modified>
</cp:coreProperties>
</file>