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B1A9" w14:textId="77777777" w:rsidR="001D16C9" w:rsidRPr="001D16C9" w:rsidRDefault="001D16C9" w:rsidP="001D16C9">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4"/>
          <w:sz w:val="18"/>
          <w:szCs w:val="18"/>
          <w:lang w:val="es-419" w:eastAsia="fr-FR"/>
        </w:rPr>
      </w:pPr>
      <w:bookmarkStart w:id="0" w:name="_GoBack"/>
      <w:bookmarkEnd w:id="0"/>
      <w:r w:rsidRPr="001D16C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AB65B3" w14:textId="77777777" w:rsidR="001D16C9" w:rsidRPr="001D16C9" w:rsidRDefault="001D16C9" w:rsidP="001D16C9">
      <w:pPr>
        <w:spacing w:line="240" w:lineRule="auto"/>
        <w:rPr>
          <w:rFonts w:ascii="Arial" w:hAnsi="Arial" w:cs="Arial"/>
          <w:sz w:val="20"/>
          <w:szCs w:val="20"/>
          <w:lang w:val="es-419" w:eastAsia="es-ES"/>
        </w:rPr>
      </w:pPr>
    </w:p>
    <w:p w14:paraId="636984E7" w14:textId="16D58BC4" w:rsidR="001D16C9" w:rsidRPr="001D16C9" w:rsidRDefault="00191AE3" w:rsidP="001D16C9">
      <w:pPr>
        <w:spacing w:line="240" w:lineRule="auto"/>
        <w:rPr>
          <w:rFonts w:ascii="Arial" w:hAnsi="Arial" w:cs="Arial"/>
          <w:b/>
          <w:bCs/>
          <w:iCs/>
          <w:sz w:val="20"/>
          <w:szCs w:val="20"/>
          <w:lang w:val="es-419" w:eastAsia="fr-FR"/>
        </w:rPr>
      </w:pPr>
      <w:r w:rsidRPr="001D16C9">
        <w:rPr>
          <w:rFonts w:ascii="Arial" w:hAnsi="Arial" w:cs="Arial"/>
          <w:b/>
          <w:bCs/>
          <w:iCs/>
          <w:sz w:val="20"/>
          <w:szCs w:val="20"/>
          <w:u w:val="single"/>
          <w:lang w:val="es-419" w:eastAsia="fr-FR"/>
        </w:rPr>
        <w:t>TEMAS:</w:t>
      </w:r>
      <w:r w:rsidRPr="001D16C9">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DECISIÓN JUDICIAL / REQUISITOS GENERALES Y ESPECÍFICOS DE PROCEDIBILIDAD / DEFECTO PROCEDIMENTAL / POR EXCESO RITUAL MANIFIESTO / DEFINICIÓN / PASE JURÍDICO / NO LO REQUIERE DESIGNACIÓN DE DEFENSOR PÚBLICO.</w:t>
      </w:r>
    </w:p>
    <w:p w14:paraId="621C7BF1" w14:textId="77777777" w:rsidR="001D16C9" w:rsidRPr="001D16C9" w:rsidRDefault="001D16C9" w:rsidP="001D16C9">
      <w:pPr>
        <w:spacing w:line="240" w:lineRule="auto"/>
        <w:rPr>
          <w:rFonts w:ascii="Arial" w:hAnsi="Arial" w:cs="Arial"/>
          <w:sz w:val="20"/>
          <w:szCs w:val="20"/>
          <w:lang w:val="es-419" w:eastAsia="es-ES"/>
        </w:rPr>
      </w:pPr>
    </w:p>
    <w:p w14:paraId="14DABA95" w14:textId="6F242CEC" w:rsidR="001D16C9" w:rsidRPr="001D16C9" w:rsidRDefault="00AD184C" w:rsidP="001D16C9">
      <w:pPr>
        <w:spacing w:line="240" w:lineRule="auto"/>
        <w:rPr>
          <w:rFonts w:ascii="Arial" w:hAnsi="Arial" w:cs="Arial"/>
          <w:sz w:val="20"/>
          <w:szCs w:val="20"/>
          <w:lang w:val="es-419" w:eastAsia="es-ES"/>
        </w:rPr>
      </w:pPr>
      <w:r w:rsidRPr="00AD184C">
        <w:rPr>
          <w:rFonts w:ascii="Arial" w:hAnsi="Arial" w:cs="Arial"/>
          <w:sz w:val="20"/>
          <w:szCs w:val="20"/>
          <w:lang w:val="es-419" w:eastAsia="es-ES"/>
        </w:rPr>
        <w:t>Como quiera que de la información otorgada por la apoderada del actor, se advierte que la misma, de manera tácita, con la interposición de la presente tutela ataca la providencia de abril 20 de 2023, por medio de la cual el despacho A-quo se abstuvo de reconocerle personería para actuar en nombre del acá accionante</w:t>
      </w:r>
      <w:r>
        <w:rPr>
          <w:rFonts w:ascii="Arial" w:hAnsi="Arial" w:cs="Arial"/>
          <w:sz w:val="20"/>
          <w:szCs w:val="20"/>
          <w:lang w:val="es-419" w:eastAsia="es-ES"/>
        </w:rPr>
        <w:t>…</w:t>
      </w:r>
      <w:r w:rsidRPr="00AD184C">
        <w:rPr>
          <w:rFonts w:ascii="Arial" w:hAnsi="Arial" w:cs="Arial"/>
          <w:sz w:val="20"/>
          <w:szCs w:val="20"/>
          <w:lang w:val="es-419" w:eastAsia="es-ES"/>
        </w:rPr>
        <w:t>, es indispensable estudiar de forma inicial lo relacionado con la viabilidad de la tutela a efectos de revisar la citada providencia, en tanto para ello deben cumplirse los presupuestos generales fijados en la SU-215 de 2022</w:t>
      </w:r>
      <w:r>
        <w:rPr>
          <w:rFonts w:ascii="Arial" w:hAnsi="Arial" w:cs="Arial"/>
          <w:sz w:val="20"/>
          <w:szCs w:val="20"/>
          <w:lang w:val="es-419" w:eastAsia="es-ES"/>
        </w:rPr>
        <w:t>…</w:t>
      </w:r>
    </w:p>
    <w:p w14:paraId="26349243" w14:textId="77777777" w:rsidR="001D16C9" w:rsidRPr="001D16C9" w:rsidRDefault="001D16C9" w:rsidP="001D16C9">
      <w:pPr>
        <w:spacing w:line="240" w:lineRule="auto"/>
        <w:rPr>
          <w:rFonts w:ascii="Arial" w:hAnsi="Arial" w:cs="Arial"/>
          <w:sz w:val="20"/>
          <w:szCs w:val="20"/>
          <w:lang w:val="es-419" w:eastAsia="es-ES"/>
        </w:rPr>
      </w:pPr>
    </w:p>
    <w:p w14:paraId="49DBEDA7" w14:textId="261900E4" w:rsidR="001D16C9" w:rsidRPr="001D16C9" w:rsidRDefault="00C81068" w:rsidP="001D16C9">
      <w:pPr>
        <w:spacing w:line="240" w:lineRule="auto"/>
        <w:rPr>
          <w:rFonts w:ascii="Arial" w:hAnsi="Arial" w:cs="Arial"/>
          <w:sz w:val="20"/>
          <w:szCs w:val="20"/>
          <w:lang w:val="es-419" w:eastAsia="es-ES"/>
        </w:rPr>
      </w:pPr>
      <w:r w:rsidRPr="00C81068">
        <w:rPr>
          <w:rFonts w:ascii="Arial" w:hAnsi="Arial" w:cs="Arial"/>
          <w:sz w:val="20"/>
          <w:szCs w:val="20"/>
          <w:lang w:val="es-419" w:eastAsia="es-ES"/>
        </w:rPr>
        <w:t>Así mismo, se debe demostrar que la decisión o actuación cuestionada incurrió en una vía de hecho por defecto orgánico, procedimental, fáctico, sustantivo, de motivación, error inducido, desconocimiento del precedente o violación directa de la Constitución</w:t>
      </w:r>
      <w:r>
        <w:rPr>
          <w:rFonts w:ascii="Arial" w:hAnsi="Arial" w:cs="Arial"/>
          <w:sz w:val="20"/>
          <w:szCs w:val="20"/>
          <w:lang w:val="es-419" w:eastAsia="es-ES"/>
        </w:rPr>
        <w:t>…</w:t>
      </w:r>
    </w:p>
    <w:p w14:paraId="15390D4A" w14:textId="77777777" w:rsidR="001D16C9" w:rsidRPr="001D16C9" w:rsidRDefault="001D16C9" w:rsidP="001D16C9">
      <w:pPr>
        <w:spacing w:line="240" w:lineRule="auto"/>
        <w:rPr>
          <w:rFonts w:ascii="Arial" w:hAnsi="Arial" w:cs="Arial"/>
          <w:sz w:val="20"/>
          <w:szCs w:val="20"/>
          <w:lang w:val="es-419" w:eastAsia="es-ES"/>
        </w:rPr>
      </w:pPr>
    </w:p>
    <w:p w14:paraId="48BF9FC2" w14:textId="63A89227" w:rsidR="001D16C9" w:rsidRPr="001D16C9" w:rsidRDefault="00C57792" w:rsidP="001D16C9">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C57792">
        <w:rPr>
          <w:rFonts w:ascii="Arial" w:hAnsi="Arial" w:cs="Arial"/>
          <w:sz w:val="20"/>
          <w:szCs w:val="20"/>
          <w:lang w:val="es-419" w:eastAsia="es-ES"/>
        </w:rPr>
        <w:t>en cuanto a la acreditación de al menos uno de los requisitos de carácter específico que igualmente han sido reiterados en pacífica jurisprudencia a partir de la sentencia C-560/05</w:t>
      </w:r>
      <w:r w:rsidR="00541974">
        <w:rPr>
          <w:rFonts w:ascii="Arial" w:hAnsi="Arial" w:cs="Arial"/>
          <w:sz w:val="20"/>
          <w:szCs w:val="20"/>
          <w:lang w:val="es-419" w:eastAsia="es-ES"/>
        </w:rPr>
        <w:t>…</w:t>
      </w:r>
      <w:r w:rsidRPr="00C57792">
        <w:rPr>
          <w:rFonts w:ascii="Arial" w:hAnsi="Arial" w:cs="Arial"/>
          <w:sz w:val="20"/>
          <w:szCs w:val="20"/>
          <w:lang w:val="es-419" w:eastAsia="es-ES"/>
        </w:rPr>
        <w:t>, considera la Sala, acorde con la situación fáctica esgrimida</w:t>
      </w:r>
      <w:r w:rsidR="00541974">
        <w:rPr>
          <w:rFonts w:ascii="Arial" w:hAnsi="Arial" w:cs="Arial"/>
          <w:sz w:val="20"/>
          <w:szCs w:val="20"/>
          <w:lang w:val="es-419" w:eastAsia="es-ES"/>
        </w:rPr>
        <w:t>…</w:t>
      </w:r>
      <w:r w:rsidRPr="00C57792">
        <w:rPr>
          <w:rFonts w:ascii="Arial" w:hAnsi="Arial" w:cs="Arial"/>
          <w:sz w:val="20"/>
          <w:szCs w:val="20"/>
          <w:lang w:val="es-419" w:eastAsia="es-ES"/>
        </w:rPr>
        <w:t>, que en este caso se pudo haber incurrido en un defecto procedimental por exceso ritual manifiesto, el cual, como lo ha sostenido la Corte Constitucional “se presenta cuando el fallador viola derechos fundamentales al negar el derecho sustancial, bien sea por no aplicar la norma procesal acorde con el procedimiento de que se trate, o cuando excede la aplicación de formalidades procesales que hacen nugatorio un derecho”.</w:t>
      </w:r>
    </w:p>
    <w:p w14:paraId="7A60A113" w14:textId="77777777" w:rsidR="001D16C9" w:rsidRPr="001D16C9" w:rsidRDefault="001D16C9" w:rsidP="001D16C9">
      <w:pPr>
        <w:spacing w:line="240" w:lineRule="auto"/>
        <w:rPr>
          <w:rFonts w:ascii="Arial" w:hAnsi="Arial" w:cs="Arial"/>
          <w:sz w:val="20"/>
          <w:szCs w:val="20"/>
          <w:lang w:val="es-419" w:eastAsia="es-ES"/>
        </w:rPr>
      </w:pPr>
    </w:p>
    <w:p w14:paraId="681060AB" w14:textId="316CE996" w:rsidR="001D16C9" w:rsidRDefault="00D275F4" w:rsidP="001D16C9">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D275F4">
        <w:rPr>
          <w:rFonts w:ascii="Arial" w:hAnsi="Arial" w:cs="Arial"/>
          <w:sz w:val="20"/>
          <w:szCs w:val="20"/>
          <w:lang w:val="es-419" w:eastAsia="es-ES"/>
        </w:rPr>
        <w:t>como también lo ha sostenido la jurisprudencia: “[…] el “sello” o “pase” jurídico no es un requisito establecido en la ley para que un ciudadano o una persona privada de la libertad pueda acudir ante una autoridad judicial y elevar las solicitudes o peticiones que estime pertinentes</w:t>
      </w:r>
      <w:r>
        <w:rPr>
          <w:rFonts w:ascii="Arial" w:hAnsi="Arial" w:cs="Arial"/>
          <w:sz w:val="20"/>
          <w:szCs w:val="20"/>
          <w:lang w:val="es-419" w:eastAsia="es-ES"/>
        </w:rPr>
        <w:t>…</w:t>
      </w:r>
    </w:p>
    <w:p w14:paraId="3A49FB35" w14:textId="4336E051" w:rsidR="00D275F4" w:rsidRDefault="00D275F4" w:rsidP="001D16C9">
      <w:pPr>
        <w:spacing w:line="240" w:lineRule="auto"/>
        <w:rPr>
          <w:rFonts w:ascii="Arial" w:hAnsi="Arial" w:cs="Arial"/>
          <w:sz w:val="20"/>
          <w:szCs w:val="20"/>
          <w:lang w:val="es-419" w:eastAsia="es-ES"/>
        </w:rPr>
      </w:pPr>
    </w:p>
    <w:p w14:paraId="2B4868E1" w14:textId="7436CECB" w:rsidR="00D275F4" w:rsidRDefault="00C80256" w:rsidP="001D16C9">
      <w:pPr>
        <w:spacing w:line="240" w:lineRule="auto"/>
        <w:rPr>
          <w:rFonts w:ascii="Arial" w:hAnsi="Arial" w:cs="Arial"/>
          <w:sz w:val="20"/>
          <w:szCs w:val="20"/>
          <w:lang w:val="es-419" w:eastAsia="es-ES"/>
        </w:rPr>
      </w:pPr>
      <w:r w:rsidRPr="00C80256">
        <w:rPr>
          <w:rFonts w:ascii="Arial" w:hAnsi="Arial" w:cs="Arial"/>
          <w:sz w:val="20"/>
          <w:szCs w:val="20"/>
          <w:lang w:val="es-419" w:eastAsia="es-ES"/>
        </w:rPr>
        <w:t>Lo anterior, encuentra también sustento en lo que a esta Corporación informó el Jefe de la Oficina Jurídica del Establecimiento Carcelario, ante cuestionamiento acerca de la exigencia del “pase jurídico” a los documentos o poderes que son entregados por los internos a los abogados</w:t>
      </w:r>
      <w:r>
        <w:rPr>
          <w:rFonts w:ascii="Arial" w:hAnsi="Arial" w:cs="Arial"/>
          <w:sz w:val="20"/>
          <w:szCs w:val="20"/>
          <w:lang w:val="es-419" w:eastAsia="es-ES"/>
        </w:rPr>
        <w:t>…</w:t>
      </w:r>
      <w:r w:rsidRPr="00C80256">
        <w:rPr>
          <w:rFonts w:ascii="Arial" w:hAnsi="Arial" w:cs="Arial"/>
          <w:sz w:val="20"/>
          <w:szCs w:val="20"/>
          <w:lang w:val="es-419" w:eastAsia="es-ES"/>
        </w:rPr>
        <w:t>:</w:t>
      </w:r>
    </w:p>
    <w:p w14:paraId="6CDF1851" w14:textId="45B4BD5B" w:rsidR="00D275F4" w:rsidRDefault="00D275F4" w:rsidP="001D16C9">
      <w:pPr>
        <w:spacing w:line="240" w:lineRule="auto"/>
        <w:rPr>
          <w:rFonts w:ascii="Arial" w:hAnsi="Arial" w:cs="Arial"/>
          <w:sz w:val="20"/>
          <w:szCs w:val="20"/>
          <w:lang w:val="es-419" w:eastAsia="es-ES"/>
        </w:rPr>
      </w:pPr>
    </w:p>
    <w:p w14:paraId="41D1357C" w14:textId="049A844C" w:rsidR="00D275F4" w:rsidRDefault="00C80256" w:rsidP="001D16C9">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C80256">
        <w:rPr>
          <w:rFonts w:ascii="Arial" w:hAnsi="Arial" w:cs="Arial"/>
          <w:sz w:val="20"/>
          <w:szCs w:val="20"/>
          <w:lang w:val="es-419" w:eastAsia="es-ES"/>
        </w:rPr>
        <w:t>cuando se trata de abogados designados por la Defensoría del Pueblo no se hace necesario exigir tal poder o “pase jurídico”, dado que esta designación se efectúa desde la misma Defensoría y se nos comunica vía correo electrónico para que se proceda con la notificación al privado de la libertad</w:t>
      </w:r>
      <w:r>
        <w:rPr>
          <w:rFonts w:ascii="Arial" w:hAnsi="Arial" w:cs="Arial"/>
          <w:sz w:val="20"/>
          <w:szCs w:val="20"/>
          <w:lang w:val="es-419" w:eastAsia="es-ES"/>
        </w:rPr>
        <w:t>…”</w:t>
      </w:r>
    </w:p>
    <w:p w14:paraId="49D625B8" w14:textId="77777777" w:rsidR="00D275F4" w:rsidRPr="001D16C9" w:rsidRDefault="00D275F4" w:rsidP="001D16C9">
      <w:pPr>
        <w:spacing w:line="240" w:lineRule="auto"/>
        <w:rPr>
          <w:rFonts w:ascii="Arial" w:hAnsi="Arial" w:cs="Arial"/>
          <w:sz w:val="20"/>
          <w:szCs w:val="20"/>
          <w:lang w:val="es-419" w:eastAsia="es-ES"/>
        </w:rPr>
      </w:pPr>
    </w:p>
    <w:p w14:paraId="5759693F" w14:textId="77777777" w:rsidR="001D16C9" w:rsidRPr="001D16C9" w:rsidRDefault="001D16C9" w:rsidP="001D16C9">
      <w:pPr>
        <w:spacing w:line="240" w:lineRule="auto"/>
        <w:rPr>
          <w:rFonts w:ascii="Arial" w:hAnsi="Arial" w:cs="Arial"/>
          <w:sz w:val="20"/>
          <w:szCs w:val="20"/>
          <w:lang w:val="es-419" w:eastAsia="es-ES"/>
        </w:rPr>
      </w:pPr>
    </w:p>
    <w:p w14:paraId="1C2769A9" w14:textId="77777777" w:rsidR="001D16C9" w:rsidRPr="001D16C9" w:rsidRDefault="001D16C9" w:rsidP="001D16C9">
      <w:pPr>
        <w:spacing w:line="240" w:lineRule="auto"/>
        <w:rPr>
          <w:rFonts w:ascii="Arial" w:hAnsi="Arial" w:cs="Arial"/>
          <w:sz w:val="20"/>
          <w:szCs w:val="20"/>
          <w:lang w:val="es-419" w:eastAsia="es-ES"/>
        </w:rPr>
      </w:pPr>
    </w:p>
    <w:p w14:paraId="27C616C5" w14:textId="77777777" w:rsidR="001D16C9" w:rsidRPr="00191AE3" w:rsidRDefault="001D16C9" w:rsidP="001D16C9">
      <w:pPr>
        <w:spacing w:line="240" w:lineRule="auto"/>
        <w:jc w:val="center"/>
        <w:rPr>
          <w:b/>
          <w:sz w:val="16"/>
          <w:szCs w:val="12"/>
          <w:lang w:val="es-ES"/>
        </w:rPr>
      </w:pPr>
      <w:r w:rsidRPr="00191AE3">
        <w:rPr>
          <w:b/>
          <w:sz w:val="16"/>
          <w:szCs w:val="12"/>
          <w:lang w:val="es-ES"/>
        </w:rPr>
        <w:t>REPÚBLICA DE COLOMBIA</w:t>
      </w:r>
    </w:p>
    <w:p w14:paraId="756459CE" w14:textId="77777777" w:rsidR="001D16C9" w:rsidRPr="00191AE3" w:rsidRDefault="001D16C9" w:rsidP="001D16C9">
      <w:pPr>
        <w:spacing w:line="240" w:lineRule="auto"/>
        <w:jc w:val="center"/>
        <w:rPr>
          <w:b/>
          <w:sz w:val="16"/>
          <w:szCs w:val="12"/>
          <w:lang w:val="es-ES"/>
        </w:rPr>
      </w:pPr>
      <w:r w:rsidRPr="00191AE3">
        <w:rPr>
          <w:b/>
          <w:sz w:val="16"/>
          <w:szCs w:val="12"/>
          <w:lang w:val="es-ES"/>
        </w:rPr>
        <w:t>PEREIRA-RISARALDA</w:t>
      </w:r>
    </w:p>
    <w:p w14:paraId="25D636AA" w14:textId="25B20711" w:rsidR="001D16C9" w:rsidRPr="00191AE3" w:rsidRDefault="001D16C9" w:rsidP="001D16C9">
      <w:pPr>
        <w:spacing w:line="240" w:lineRule="auto"/>
        <w:jc w:val="center"/>
        <w:rPr>
          <w:sz w:val="16"/>
          <w:szCs w:val="12"/>
          <w:lang w:val="es-ES"/>
        </w:rPr>
      </w:pPr>
      <w:r w:rsidRPr="00191AE3">
        <w:rPr>
          <w:noProof/>
          <w:szCs w:val="26"/>
          <w:lang w:val="es-ES"/>
        </w:rPr>
        <w:drawing>
          <wp:anchor distT="0" distB="0" distL="114300" distR="114300" simplePos="0" relativeHeight="251658240" behindDoc="1" locked="0" layoutInCell="1" allowOverlap="1" wp14:anchorId="45BE8BF3" wp14:editId="6490E51A">
            <wp:simplePos x="0" y="0"/>
            <wp:positionH relativeFrom="column">
              <wp:align>center</wp:align>
            </wp:positionH>
            <wp:positionV relativeFrom="paragraph">
              <wp:posOffset>136525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AE3">
        <w:rPr>
          <w:b/>
          <w:sz w:val="16"/>
          <w:szCs w:val="12"/>
          <w:lang w:val="es-ES"/>
        </w:rPr>
        <w:t>RAMA JUDICIAL</w:t>
      </w:r>
    </w:p>
    <w:p w14:paraId="25FBD0EE" w14:textId="77777777" w:rsidR="001D16C9" w:rsidRPr="00191AE3" w:rsidRDefault="001D16C9" w:rsidP="001D16C9">
      <w:pPr>
        <w:spacing w:line="240" w:lineRule="auto"/>
        <w:jc w:val="center"/>
        <w:rPr>
          <w:rFonts w:ascii="Algerian" w:hAnsi="Algerian"/>
          <w:b/>
          <w:sz w:val="28"/>
          <w:szCs w:val="28"/>
          <w:lang w:val="es-ES"/>
        </w:rPr>
      </w:pPr>
      <w:r w:rsidRPr="00191AE3">
        <w:rPr>
          <w:rFonts w:ascii="Algerian" w:hAnsi="Algerian"/>
          <w:b/>
          <w:smallCaps/>
          <w:color w:val="000000"/>
          <w:sz w:val="28"/>
          <w:szCs w:val="28"/>
          <w:lang w:val="es-ES"/>
        </w:rPr>
        <w:t>TRIBUNAL SUPERIOR DE PEREIRA</w:t>
      </w:r>
    </w:p>
    <w:p w14:paraId="488B04A4" w14:textId="77777777" w:rsidR="001D16C9" w:rsidRPr="00191AE3" w:rsidRDefault="001D16C9" w:rsidP="001D16C9">
      <w:pPr>
        <w:tabs>
          <w:tab w:val="left" w:pos="1202"/>
        </w:tabs>
        <w:spacing w:after="120" w:line="240" w:lineRule="auto"/>
        <w:jc w:val="center"/>
        <w:rPr>
          <w:rFonts w:ascii="Algerian" w:hAnsi="Algerian"/>
          <w:b/>
          <w:sz w:val="28"/>
          <w:szCs w:val="28"/>
          <w:lang w:val="es-ES"/>
        </w:rPr>
      </w:pPr>
      <w:r w:rsidRPr="00191AE3">
        <w:rPr>
          <w:rFonts w:ascii="Algerian" w:hAnsi="Algerian"/>
          <w:b/>
          <w:sz w:val="28"/>
          <w:szCs w:val="28"/>
          <w:lang w:val="es-ES"/>
        </w:rPr>
        <w:t>SALA de decisión PENAL</w:t>
      </w:r>
    </w:p>
    <w:p w14:paraId="183DDAAD" w14:textId="77777777" w:rsidR="001D16C9" w:rsidRPr="00191AE3" w:rsidRDefault="001D16C9" w:rsidP="001D16C9">
      <w:pPr>
        <w:spacing w:line="240" w:lineRule="auto"/>
        <w:jc w:val="center"/>
        <w:rPr>
          <w:szCs w:val="20"/>
          <w:lang w:val="es-ES"/>
        </w:rPr>
      </w:pPr>
      <w:r w:rsidRPr="00191AE3">
        <w:rPr>
          <w:szCs w:val="20"/>
          <w:lang w:val="es-ES"/>
        </w:rPr>
        <w:t>Magistrado Ponente</w:t>
      </w:r>
    </w:p>
    <w:p w14:paraId="17FAE32F" w14:textId="77777777" w:rsidR="001D16C9" w:rsidRPr="00191AE3" w:rsidRDefault="001D16C9" w:rsidP="001D16C9">
      <w:pPr>
        <w:spacing w:line="240" w:lineRule="auto"/>
        <w:jc w:val="center"/>
        <w:rPr>
          <w:b/>
          <w:sz w:val="24"/>
          <w:lang w:val="es-ES"/>
        </w:rPr>
      </w:pPr>
      <w:r w:rsidRPr="00191AE3">
        <w:rPr>
          <w:b/>
          <w:sz w:val="24"/>
          <w:lang w:val="es-ES"/>
        </w:rPr>
        <w:t>CARLOS ALBERTO PAZ ZÚÑIGA</w:t>
      </w:r>
    </w:p>
    <w:p w14:paraId="0EEA4EBB" w14:textId="77777777" w:rsidR="001D16C9" w:rsidRPr="00191AE3" w:rsidRDefault="001D16C9" w:rsidP="001D16C9">
      <w:pPr>
        <w:spacing w:line="276" w:lineRule="auto"/>
        <w:rPr>
          <w:rFonts w:cs="Tahoma"/>
          <w:position w:val="-4"/>
          <w:sz w:val="24"/>
          <w:lang w:val="es-ES"/>
        </w:rPr>
      </w:pPr>
    </w:p>
    <w:p w14:paraId="4DDB0871" w14:textId="77777777" w:rsidR="001D16C9" w:rsidRPr="00191AE3" w:rsidRDefault="001D16C9" w:rsidP="001D16C9">
      <w:pPr>
        <w:spacing w:line="276" w:lineRule="auto"/>
        <w:rPr>
          <w:rFonts w:cs="Tahoma"/>
          <w:position w:val="-4"/>
          <w:sz w:val="24"/>
          <w:lang w:val="es-ES"/>
        </w:rPr>
      </w:pPr>
    </w:p>
    <w:p w14:paraId="77E32BE8" w14:textId="6F052400" w:rsidR="00C7582C" w:rsidRPr="00191AE3" w:rsidRDefault="00000FB3" w:rsidP="001D16C9">
      <w:pPr>
        <w:spacing w:line="276" w:lineRule="auto"/>
        <w:rPr>
          <w:rFonts w:cs="Tahoma"/>
          <w:sz w:val="24"/>
        </w:rPr>
      </w:pPr>
      <w:r w:rsidRPr="00191AE3">
        <w:rPr>
          <w:rFonts w:cs="Tahoma"/>
          <w:sz w:val="24"/>
        </w:rPr>
        <w:t>Pereira,</w:t>
      </w:r>
      <w:r w:rsidR="001B5334" w:rsidRPr="00191AE3">
        <w:rPr>
          <w:rFonts w:cs="Tahoma"/>
          <w:sz w:val="24"/>
        </w:rPr>
        <w:t xml:space="preserve"> </w:t>
      </w:r>
      <w:r w:rsidR="00966612" w:rsidRPr="00191AE3">
        <w:rPr>
          <w:rFonts w:cs="Tahoma"/>
          <w:sz w:val="24"/>
        </w:rPr>
        <w:t>quince</w:t>
      </w:r>
      <w:r w:rsidR="00AD17F8" w:rsidRPr="00191AE3">
        <w:rPr>
          <w:rFonts w:cs="Tahoma"/>
          <w:sz w:val="24"/>
        </w:rPr>
        <w:t xml:space="preserve"> </w:t>
      </w:r>
      <w:r w:rsidR="00D3402A" w:rsidRPr="00191AE3">
        <w:rPr>
          <w:rFonts w:cs="Tahoma"/>
          <w:sz w:val="24"/>
        </w:rPr>
        <w:t>(</w:t>
      </w:r>
      <w:r w:rsidR="00AD17F8" w:rsidRPr="00191AE3">
        <w:rPr>
          <w:rFonts w:cs="Tahoma"/>
          <w:sz w:val="24"/>
        </w:rPr>
        <w:t>1</w:t>
      </w:r>
      <w:r w:rsidR="00966612" w:rsidRPr="00191AE3">
        <w:rPr>
          <w:rFonts w:cs="Tahoma"/>
          <w:sz w:val="24"/>
        </w:rPr>
        <w:t>5</w:t>
      </w:r>
      <w:r w:rsidR="00D3402A" w:rsidRPr="00191AE3">
        <w:rPr>
          <w:rFonts w:cs="Tahoma"/>
          <w:sz w:val="24"/>
        </w:rPr>
        <w:t xml:space="preserve">) </w:t>
      </w:r>
      <w:r w:rsidR="00C7582C" w:rsidRPr="00191AE3">
        <w:rPr>
          <w:rFonts w:cs="Tahoma"/>
          <w:sz w:val="24"/>
        </w:rPr>
        <w:t>de</w:t>
      </w:r>
      <w:r w:rsidR="00827D0A" w:rsidRPr="00191AE3">
        <w:rPr>
          <w:rFonts w:cs="Tahoma"/>
          <w:sz w:val="24"/>
        </w:rPr>
        <w:t xml:space="preserve"> </w:t>
      </w:r>
      <w:r w:rsidR="00345E6C" w:rsidRPr="00191AE3">
        <w:rPr>
          <w:rFonts w:cs="Tahoma"/>
          <w:sz w:val="24"/>
        </w:rPr>
        <w:t xml:space="preserve">mayo </w:t>
      </w:r>
      <w:r w:rsidR="00A35B66" w:rsidRPr="00191AE3">
        <w:rPr>
          <w:rFonts w:cs="Tahoma"/>
          <w:sz w:val="24"/>
        </w:rPr>
        <w:t xml:space="preserve">de </w:t>
      </w:r>
      <w:r w:rsidR="00C7582C" w:rsidRPr="00191AE3">
        <w:rPr>
          <w:rFonts w:cs="Tahoma"/>
          <w:sz w:val="24"/>
        </w:rPr>
        <w:t xml:space="preserve">dos mil </w:t>
      </w:r>
      <w:r w:rsidR="00345E6C" w:rsidRPr="00191AE3">
        <w:rPr>
          <w:rFonts w:cs="Tahoma"/>
          <w:sz w:val="24"/>
        </w:rPr>
        <w:t xml:space="preserve">veintitrés </w:t>
      </w:r>
      <w:r w:rsidR="003F5546" w:rsidRPr="00191AE3">
        <w:rPr>
          <w:rFonts w:cs="Tahoma"/>
          <w:sz w:val="24"/>
        </w:rPr>
        <w:t>(20</w:t>
      </w:r>
      <w:r w:rsidR="00E5136D" w:rsidRPr="00191AE3">
        <w:rPr>
          <w:rFonts w:cs="Tahoma"/>
          <w:sz w:val="24"/>
        </w:rPr>
        <w:t>2</w:t>
      </w:r>
      <w:r w:rsidR="00345E6C" w:rsidRPr="00191AE3">
        <w:rPr>
          <w:rFonts w:cs="Tahoma"/>
          <w:sz w:val="24"/>
        </w:rPr>
        <w:t>3</w:t>
      </w:r>
      <w:r w:rsidR="00C7582C" w:rsidRPr="00191AE3">
        <w:rPr>
          <w:rFonts w:cs="Tahoma"/>
          <w:sz w:val="24"/>
        </w:rPr>
        <w:t>)</w:t>
      </w:r>
    </w:p>
    <w:p w14:paraId="611859E4" w14:textId="77777777" w:rsidR="006643F8" w:rsidRPr="00191AE3" w:rsidRDefault="006643F8" w:rsidP="001D16C9">
      <w:pPr>
        <w:spacing w:line="276" w:lineRule="auto"/>
        <w:rPr>
          <w:rFonts w:cs="Tahoma"/>
          <w:sz w:val="24"/>
        </w:rPr>
      </w:pPr>
    </w:p>
    <w:p w14:paraId="7E3D6E58" w14:textId="0F3285FB" w:rsidR="00C7582C" w:rsidRPr="00191AE3" w:rsidRDefault="003412D7" w:rsidP="001D16C9">
      <w:pPr>
        <w:spacing w:line="276" w:lineRule="auto"/>
        <w:jc w:val="right"/>
        <w:rPr>
          <w:rFonts w:cs="Tahoma"/>
          <w:sz w:val="24"/>
        </w:rPr>
      </w:pPr>
      <w:r w:rsidRPr="00191AE3">
        <w:rPr>
          <w:rFonts w:cs="Tahoma"/>
          <w:sz w:val="24"/>
        </w:rPr>
        <w:t xml:space="preserve"> </w:t>
      </w:r>
      <w:r w:rsidR="00C7582C" w:rsidRPr="00191AE3">
        <w:rPr>
          <w:rFonts w:cs="Tahoma"/>
          <w:sz w:val="24"/>
        </w:rPr>
        <w:t xml:space="preserve">                                                                 Acta de Aprobación No</w:t>
      </w:r>
      <w:r w:rsidR="000C64B2" w:rsidRPr="00191AE3">
        <w:rPr>
          <w:rFonts w:cs="Tahoma"/>
          <w:sz w:val="24"/>
        </w:rPr>
        <w:t xml:space="preserve"> </w:t>
      </w:r>
      <w:r w:rsidR="00316F1C" w:rsidRPr="00191AE3">
        <w:rPr>
          <w:rFonts w:cs="Tahoma"/>
          <w:sz w:val="24"/>
        </w:rPr>
        <w:t>486</w:t>
      </w:r>
    </w:p>
    <w:p w14:paraId="15BF231A" w14:textId="0A1B8B19" w:rsidR="00263691" w:rsidRPr="00191AE3" w:rsidRDefault="00C7582C" w:rsidP="001D16C9">
      <w:pPr>
        <w:spacing w:line="276" w:lineRule="auto"/>
        <w:jc w:val="center"/>
        <w:rPr>
          <w:rFonts w:cs="Tahoma"/>
          <w:sz w:val="24"/>
        </w:rPr>
      </w:pPr>
      <w:r w:rsidRPr="00191AE3">
        <w:rPr>
          <w:rFonts w:cs="Tahoma"/>
          <w:sz w:val="24"/>
        </w:rPr>
        <w:t xml:space="preserve">                                       </w:t>
      </w:r>
      <w:r w:rsidR="007A326A" w:rsidRPr="00191AE3">
        <w:rPr>
          <w:rFonts w:cs="Tahoma"/>
          <w:sz w:val="24"/>
        </w:rPr>
        <w:t xml:space="preserve">    </w:t>
      </w:r>
      <w:r w:rsidR="00FE22EE" w:rsidRPr="00191AE3">
        <w:rPr>
          <w:rFonts w:cs="Tahoma"/>
          <w:sz w:val="24"/>
        </w:rPr>
        <w:t xml:space="preserve">  </w:t>
      </w:r>
      <w:r w:rsidR="00960F32" w:rsidRPr="00191AE3">
        <w:rPr>
          <w:rFonts w:cs="Tahoma"/>
          <w:sz w:val="24"/>
        </w:rPr>
        <w:t xml:space="preserve">     </w:t>
      </w:r>
      <w:r w:rsidR="00540D19" w:rsidRPr="00191AE3">
        <w:rPr>
          <w:rFonts w:cs="Tahoma"/>
          <w:sz w:val="24"/>
        </w:rPr>
        <w:t xml:space="preserve">            </w:t>
      </w:r>
      <w:r w:rsidR="00316F1C" w:rsidRPr="00191AE3">
        <w:rPr>
          <w:rFonts w:cs="Tahoma"/>
          <w:sz w:val="24"/>
        </w:rPr>
        <w:t xml:space="preserve"> </w:t>
      </w:r>
      <w:r w:rsidR="00D06A1B" w:rsidRPr="00191AE3">
        <w:rPr>
          <w:rFonts w:cs="Tahoma"/>
          <w:sz w:val="24"/>
        </w:rPr>
        <w:t xml:space="preserve">Hora: </w:t>
      </w:r>
      <w:r w:rsidR="00316F1C" w:rsidRPr="00191AE3">
        <w:rPr>
          <w:rFonts w:cs="Tahoma"/>
          <w:sz w:val="24"/>
        </w:rPr>
        <w:t>11:45 a.m.</w:t>
      </w:r>
    </w:p>
    <w:p w14:paraId="60B25D1B" w14:textId="77777777" w:rsidR="00D3402A" w:rsidRPr="00191AE3" w:rsidRDefault="00D3402A" w:rsidP="001D16C9">
      <w:pPr>
        <w:spacing w:line="276" w:lineRule="auto"/>
        <w:jc w:val="center"/>
        <w:rPr>
          <w:rFonts w:cs="Tahoma"/>
          <w:sz w:val="24"/>
        </w:rPr>
      </w:pPr>
    </w:p>
    <w:p w14:paraId="35AACBA5" w14:textId="77777777" w:rsidR="00D06A1B" w:rsidRPr="00191AE3" w:rsidRDefault="00D06A1B" w:rsidP="001D16C9">
      <w:pPr>
        <w:spacing w:line="276" w:lineRule="auto"/>
        <w:rPr>
          <w:rFonts w:ascii="Algerian" w:hAnsi="Algerian"/>
          <w:sz w:val="30"/>
          <w:szCs w:val="20"/>
          <w:lang w:val="es-ES"/>
        </w:rPr>
      </w:pPr>
      <w:r w:rsidRPr="00191AE3">
        <w:rPr>
          <w:rFonts w:ascii="Algerian" w:hAnsi="Algerian"/>
          <w:sz w:val="30"/>
          <w:szCs w:val="20"/>
          <w:lang w:val="es-ES"/>
        </w:rPr>
        <w:t>1.- VISTOS</w:t>
      </w:r>
    </w:p>
    <w:p w14:paraId="745355ED" w14:textId="77777777" w:rsidR="00E250C5" w:rsidRPr="00191AE3" w:rsidRDefault="00E250C5" w:rsidP="001D16C9">
      <w:pPr>
        <w:spacing w:line="276" w:lineRule="auto"/>
        <w:rPr>
          <w:rFonts w:cs="Tahoma"/>
          <w:sz w:val="24"/>
        </w:rPr>
      </w:pPr>
    </w:p>
    <w:p w14:paraId="6DE348EB" w14:textId="660106E5" w:rsidR="002300F8" w:rsidRPr="00191AE3" w:rsidRDefault="00E250C5" w:rsidP="001D16C9">
      <w:pPr>
        <w:spacing w:line="276" w:lineRule="auto"/>
        <w:rPr>
          <w:rFonts w:cs="Tahoma"/>
          <w:sz w:val="24"/>
        </w:rPr>
      </w:pPr>
      <w:r w:rsidRPr="00191AE3">
        <w:rPr>
          <w:rFonts w:cs="Tahoma"/>
          <w:sz w:val="24"/>
        </w:rPr>
        <w:lastRenderedPageBreak/>
        <w:t xml:space="preserve">Procede </w:t>
      </w:r>
      <w:r w:rsidR="00F64B1B" w:rsidRPr="00191AE3">
        <w:rPr>
          <w:rFonts w:cs="Tahoma"/>
          <w:sz w:val="24"/>
        </w:rPr>
        <w:t>esta Corporación</w:t>
      </w:r>
      <w:r w:rsidR="00F41049" w:rsidRPr="00191AE3">
        <w:rPr>
          <w:rFonts w:cs="Tahoma"/>
          <w:sz w:val="24"/>
        </w:rPr>
        <w:t xml:space="preserve"> a</w:t>
      </w:r>
      <w:r w:rsidRPr="00191AE3">
        <w:rPr>
          <w:rFonts w:cs="Tahoma"/>
          <w:sz w:val="24"/>
        </w:rPr>
        <w:t xml:space="preserve"> decidir la </w:t>
      </w:r>
      <w:r w:rsidRPr="00191AE3">
        <w:rPr>
          <w:rFonts w:cs="Tahoma"/>
          <w:b/>
          <w:sz w:val="24"/>
        </w:rPr>
        <w:t>acción de tutela</w:t>
      </w:r>
      <w:r w:rsidRPr="00191AE3">
        <w:rPr>
          <w:rFonts w:cs="Tahoma"/>
          <w:sz w:val="24"/>
        </w:rPr>
        <w:t xml:space="preserve"> instaurada </w:t>
      </w:r>
      <w:r w:rsidR="0058780C" w:rsidRPr="00191AE3">
        <w:rPr>
          <w:rFonts w:cs="Tahoma"/>
          <w:sz w:val="24"/>
        </w:rPr>
        <w:t xml:space="preserve">por </w:t>
      </w:r>
      <w:r w:rsidR="00AD17F8" w:rsidRPr="00191AE3">
        <w:rPr>
          <w:rFonts w:cs="Tahoma"/>
          <w:sz w:val="24"/>
        </w:rPr>
        <w:t xml:space="preserve">la abogada </w:t>
      </w:r>
      <w:r w:rsidR="001D16C9" w:rsidRPr="00191AE3">
        <w:rPr>
          <w:rFonts w:cs="Tahoma"/>
          <w:sz w:val="24"/>
        </w:rPr>
        <w:t xml:space="preserve">Ligia Estela San Martín Agudelo </w:t>
      </w:r>
      <w:r w:rsidR="00AD17F8" w:rsidRPr="00191AE3">
        <w:rPr>
          <w:rFonts w:cs="Tahoma"/>
          <w:sz w:val="24"/>
        </w:rPr>
        <w:t xml:space="preserve">a favor del ciudadano </w:t>
      </w:r>
      <w:r w:rsidR="00191AE3">
        <w:rPr>
          <w:rFonts w:cs="Tahoma"/>
          <w:b/>
          <w:sz w:val="24"/>
        </w:rPr>
        <w:t>BBG</w:t>
      </w:r>
      <w:r w:rsidR="002B2D3D" w:rsidRPr="00191AE3">
        <w:rPr>
          <w:rFonts w:cs="Tahoma"/>
          <w:sz w:val="24"/>
        </w:rPr>
        <w:t>,</w:t>
      </w:r>
      <w:r w:rsidR="006A7510" w:rsidRPr="00191AE3">
        <w:rPr>
          <w:rFonts w:cs="Tahoma"/>
          <w:sz w:val="24"/>
        </w:rPr>
        <w:t xml:space="preserve"> </w:t>
      </w:r>
      <w:r w:rsidR="00AD17F8" w:rsidRPr="00191AE3">
        <w:rPr>
          <w:rFonts w:cs="Tahoma"/>
          <w:sz w:val="24"/>
        </w:rPr>
        <w:t xml:space="preserve">interno en el Establecimiento Penitenciario y Carcelario de Pereira, </w:t>
      </w:r>
      <w:r w:rsidR="000C64B2" w:rsidRPr="00191AE3">
        <w:rPr>
          <w:rFonts w:cs="Tahoma"/>
          <w:sz w:val="24"/>
        </w:rPr>
        <w:t>c</w:t>
      </w:r>
      <w:r w:rsidRPr="00191AE3">
        <w:rPr>
          <w:rFonts w:cs="Tahoma"/>
          <w:sz w:val="24"/>
        </w:rPr>
        <w:t xml:space="preserve">ontra </w:t>
      </w:r>
      <w:r w:rsidR="00AD17F8" w:rsidRPr="00191AE3">
        <w:rPr>
          <w:rFonts w:cs="Tahoma"/>
          <w:sz w:val="24"/>
        </w:rPr>
        <w:t xml:space="preserve">el </w:t>
      </w:r>
      <w:r w:rsidR="00AD17F8" w:rsidRPr="00191AE3">
        <w:rPr>
          <w:rFonts w:cs="Tahoma"/>
          <w:b/>
          <w:sz w:val="24"/>
        </w:rPr>
        <w:t>Juzgado Cuarto de Ejecución de Penas y Medidas de Seguridad de Pereira (Rda.)</w:t>
      </w:r>
      <w:r w:rsidR="00F416C1" w:rsidRPr="00191AE3">
        <w:rPr>
          <w:rFonts w:cs="Tahoma"/>
          <w:sz w:val="24"/>
        </w:rPr>
        <w:t xml:space="preserve">, </w:t>
      </w:r>
      <w:r w:rsidRPr="00191AE3">
        <w:rPr>
          <w:rFonts w:cs="Tahoma"/>
          <w:sz w:val="24"/>
        </w:rPr>
        <w:t>al considerar vulnerado</w:t>
      </w:r>
      <w:r w:rsidR="00A72E6E" w:rsidRPr="00191AE3">
        <w:rPr>
          <w:rFonts w:cs="Tahoma"/>
          <w:sz w:val="24"/>
        </w:rPr>
        <w:t>s</w:t>
      </w:r>
      <w:r w:rsidR="00531D3A" w:rsidRPr="00191AE3">
        <w:rPr>
          <w:rFonts w:cs="Tahoma"/>
          <w:sz w:val="24"/>
        </w:rPr>
        <w:t xml:space="preserve"> </w:t>
      </w:r>
      <w:r w:rsidR="004670D5" w:rsidRPr="00191AE3">
        <w:rPr>
          <w:rFonts w:cs="Tahoma"/>
          <w:sz w:val="24"/>
        </w:rPr>
        <w:t xml:space="preserve">sus derechos fundamentales </w:t>
      </w:r>
      <w:r w:rsidR="00AD17F8" w:rsidRPr="00191AE3">
        <w:rPr>
          <w:rFonts w:cs="Tahoma"/>
          <w:sz w:val="24"/>
        </w:rPr>
        <w:t>a la defensa, debido proceso, libertad y dignidad humana.</w:t>
      </w:r>
      <w:r w:rsidR="002300F8" w:rsidRPr="00191AE3">
        <w:rPr>
          <w:rFonts w:cs="Tahoma"/>
          <w:sz w:val="24"/>
        </w:rPr>
        <w:t xml:space="preserve"> </w:t>
      </w:r>
    </w:p>
    <w:p w14:paraId="437154DC" w14:textId="77777777" w:rsidR="002300F8" w:rsidRPr="00191AE3" w:rsidRDefault="002300F8" w:rsidP="001D16C9">
      <w:pPr>
        <w:spacing w:line="276" w:lineRule="auto"/>
        <w:rPr>
          <w:rFonts w:cs="Tahoma"/>
          <w:sz w:val="24"/>
        </w:rPr>
      </w:pPr>
    </w:p>
    <w:p w14:paraId="59D74205" w14:textId="6322D3FF" w:rsidR="000022FE" w:rsidRPr="00191AE3" w:rsidRDefault="00D06A1B" w:rsidP="001D16C9">
      <w:pPr>
        <w:spacing w:line="276" w:lineRule="auto"/>
        <w:rPr>
          <w:rFonts w:ascii="Algerian" w:hAnsi="Algerian" w:cs="Tahoma"/>
          <w:sz w:val="30"/>
          <w:szCs w:val="20"/>
          <w:lang w:val="es-ES"/>
        </w:rPr>
      </w:pPr>
      <w:r w:rsidRPr="00191AE3">
        <w:rPr>
          <w:rFonts w:ascii="Algerian" w:hAnsi="Algerian"/>
          <w:sz w:val="30"/>
          <w:szCs w:val="20"/>
          <w:lang w:val="es-ES"/>
        </w:rPr>
        <w:t xml:space="preserve">2.- SOLICITUD </w:t>
      </w:r>
    </w:p>
    <w:p w14:paraId="320CB1A1" w14:textId="77777777" w:rsidR="000022FE" w:rsidRPr="00191AE3" w:rsidRDefault="000022FE" w:rsidP="001D16C9">
      <w:pPr>
        <w:spacing w:line="276" w:lineRule="auto"/>
        <w:rPr>
          <w:rFonts w:cs="Tahoma"/>
          <w:sz w:val="24"/>
        </w:rPr>
      </w:pPr>
    </w:p>
    <w:p w14:paraId="29D898C9" w14:textId="4C4F6D39" w:rsidR="003A62EC" w:rsidRPr="00191AE3" w:rsidRDefault="00AD17F8" w:rsidP="001D16C9">
      <w:pPr>
        <w:spacing w:line="276" w:lineRule="auto"/>
        <w:rPr>
          <w:rFonts w:cs="Tahoma"/>
          <w:sz w:val="24"/>
        </w:rPr>
      </w:pPr>
      <w:r w:rsidRPr="00191AE3">
        <w:rPr>
          <w:rFonts w:cs="Tahoma"/>
          <w:sz w:val="24"/>
        </w:rPr>
        <w:t xml:space="preserve">La tutela impetrada </w:t>
      </w:r>
      <w:r w:rsidR="008608B3" w:rsidRPr="00191AE3">
        <w:rPr>
          <w:rFonts w:cs="Tahoma"/>
          <w:sz w:val="24"/>
        </w:rPr>
        <w:t xml:space="preserve">por </w:t>
      </w:r>
      <w:r w:rsidRPr="00191AE3">
        <w:rPr>
          <w:rFonts w:cs="Tahoma"/>
          <w:sz w:val="24"/>
        </w:rPr>
        <w:t>la abogada SAN MARTÍN AGUDELO</w:t>
      </w:r>
      <w:r w:rsidR="00ED3161" w:rsidRPr="00191AE3">
        <w:rPr>
          <w:rFonts w:cs="Tahoma"/>
          <w:sz w:val="24"/>
        </w:rPr>
        <w:t xml:space="preserve">, </w:t>
      </w:r>
      <w:r w:rsidR="00345E6C" w:rsidRPr="00191AE3">
        <w:rPr>
          <w:rFonts w:cs="Tahoma"/>
          <w:sz w:val="24"/>
        </w:rPr>
        <w:t xml:space="preserve">se </w:t>
      </w:r>
      <w:r w:rsidRPr="00191AE3">
        <w:rPr>
          <w:rFonts w:cs="Tahoma"/>
          <w:sz w:val="24"/>
        </w:rPr>
        <w:t xml:space="preserve">puede sintetizar así: </w:t>
      </w:r>
      <w:r w:rsidRPr="00191AE3">
        <w:rPr>
          <w:rFonts w:cs="Tahoma"/>
          <w:b/>
          <w:bCs/>
          <w:sz w:val="24"/>
        </w:rPr>
        <w:t>(i)</w:t>
      </w:r>
      <w:r w:rsidRPr="00191AE3">
        <w:rPr>
          <w:rFonts w:cs="Tahoma"/>
          <w:sz w:val="24"/>
        </w:rPr>
        <w:t xml:space="preserve"> el señor </w:t>
      </w:r>
      <w:r w:rsidR="00191AE3">
        <w:rPr>
          <w:rFonts w:cs="Tahoma"/>
          <w:b/>
          <w:sz w:val="24"/>
        </w:rPr>
        <w:t>BBG</w:t>
      </w:r>
      <w:r w:rsidR="00865D2E" w:rsidRPr="00191AE3">
        <w:rPr>
          <w:rFonts w:cs="Tahoma"/>
          <w:b/>
          <w:sz w:val="24"/>
        </w:rPr>
        <w:t xml:space="preserve"> </w:t>
      </w:r>
      <w:r w:rsidR="003A62EC" w:rsidRPr="00191AE3">
        <w:rPr>
          <w:rFonts w:cs="Tahoma"/>
          <w:sz w:val="24"/>
        </w:rPr>
        <w:t xml:space="preserve">fue condenado en enero 31 de 2017 </w:t>
      </w:r>
      <w:r w:rsidRPr="00191AE3">
        <w:rPr>
          <w:rFonts w:cs="Tahoma"/>
          <w:sz w:val="24"/>
        </w:rPr>
        <w:t xml:space="preserve">por </w:t>
      </w:r>
      <w:r w:rsidR="003A62EC" w:rsidRPr="00191AE3">
        <w:rPr>
          <w:rFonts w:cs="Tahoma"/>
          <w:sz w:val="24"/>
        </w:rPr>
        <w:t xml:space="preserve">el delito de </w:t>
      </w:r>
      <w:r w:rsidRPr="00191AE3">
        <w:rPr>
          <w:rFonts w:cs="Tahoma"/>
          <w:sz w:val="24"/>
        </w:rPr>
        <w:t>fabricación, tráfico o porte de armas de fuego</w:t>
      </w:r>
      <w:r w:rsidR="00FE3936" w:rsidRPr="00191AE3">
        <w:rPr>
          <w:rFonts w:cs="Tahoma"/>
          <w:sz w:val="24"/>
        </w:rPr>
        <w:t>,</w:t>
      </w:r>
      <w:r w:rsidRPr="00191AE3">
        <w:rPr>
          <w:rFonts w:cs="Tahoma"/>
          <w:sz w:val="24"/>
        </w:rPr>
        <w:t xml:space="preserve"> a la pena de 108 meses de prisión, quien pidió asignación de Defensor Público, labor que se le encomendó en marzo 15 de 2023 por el Coordinador de la Unidad Dos, mediante correo electrónico para brindarle asesoría y/o ejerciera su representación; </w:t>
      </w:r>
      <w:r w:rsidRPr="00191AE3">
        <w:rPr>
          <w:rFonts w:cs="Tahoma"/>
          <w:b/>
          <w:bCs/>
          <w:sz w:val="24"/>
        </w:rPr>
        <w:t>(ii)</w:t>
      </w:r>
      <w:r w:rsidRPr="00191AE3">
        <w:rPr>
          <w:rFonts w:cs="Tahoma"/>
          <w:sz w:val="24"/>
        </w:rPr>
        <w:t xml:space="preserve"> al verificar el estado de la actuación, se percata que el proceso aun figura ante los Juzgados de Ejecución de Penas de Tunja</w:t>
      </w:r>
      <w:r w:rsidR="003A62EC" w:rsidRPr="00191AE3">
        <w:rPr>
          <w:rFonts w:cs="Tahoma"/>
          <w:sz w:val="24"/>
        </w:rPr>
        <w:t>, por lo cual en marzo 16 requiere al centro de servicios para que el expediente sea asignado a uno de los Juzgados de esta capital, y sugiere</w:t>
      </w:r>
      <w:r w:rsidR="00B83271" w:rsidRPr="00191AE3">
        <w:rPr>
          <w:rFonts w:cs="Tahoma"/>
          <w:sz w:val="24"/>
        </w:rPr>
        <w:t xml:space="preserve"> sea asignado al</w:t>
      </w:r>
      <w:r w:rsidR="003A62EC" w:rsidRPr="00191AE3">
        <w:rPr>
          <w:rFonts w:cs="Tahoma"/>
          <w:sz w:val="24"/>
        </w:rPr>
        <w:t xml:space="preserve"> </w:t>
      </w:r>
      <w:r w:rsidR="00965EC8" w:rsidRPr="00191AE3">
        <w:rPr>
          <w:rFonts w:cs="Tahoma"/>
          <w:i/>
          <w:iCs/>
          <w:sz w:val="24"/>
        </w:rPr>
        <w:t>J</w:t>
      </w:r>
      <w:r w:rsidR="00B83271" w:rsidRPr="00191AE3">
        <w:rPr>
          <w:rFonts w:cs="Tahoma"/>
          <w:i/>
          <w:iCs/>
          <w:sz w:val="24"/>
        </w:rPr>
        <w:t xml:space="preserve">uzgado </w:t>
      </w:r>
      <w:r w:rsidR="003A62EC" w:rsidRPr="00191AE3">
        <w:rPr>
          <w:rFonts w:cs="Tahoma"/>
          <w:i/>
          <w:iCs/>
          <w:sz w:val="24"/>
        </w:rPr>
        <w:t xml:space="preserve">Cuarto </w:t>
      </w:r>
      <w:r w:rsidR="00965EC8" w:rsidRPr="00191AE3">
        <w:rPr>
          <w:rFonts w:cs="Tahoma"/>
          <w:i/>
          <w:iCs/>
          <w:sz w:val="24"/>
        </w:rPr>
        <w:t>de Ejecución de Penas</w:t>
      </w:r>
      <w:r w:rsidR="00965EC8" w:rsidRPr="00191AE3">
        <w:rPr>
          <w:rFonts w:cs="Tahoma"/>
          <w:sz w:val="24"/>
        </w:rPr>
        <w:t xml:space="preserve"> </w:t>
      </w:r>
      <w:r w:rsidR="003A62EC" w:rsidRPr="00191AE3">
        <w:rPr>
          <w:rFonts w:cs="Tahoma"/>
          <w:sz w:val="24"/>
        </w:rPr>
        <w:t xml:space="preserve">por haber conocido con antelación del mismo; </w:t>
      </w:r>
      <w:r w:rsidR="003A62EC" w:rsidRPr="00191AE3">
        <w:rPr>
          <w:rFonts w:cs="Tahoma"/>
          <w:b/>
          <w:bCs/>
          <w:sz w:val="24"/>
        </w:rPr>
        <w:t>(</w:t>
      </w:r>
      <w:r w:rsidR="00FE3936" w:rsidRPr="00191AE3">
        <w:rPr>
          <w:rFonts w:cs="Tahoma"/>
          <w:b/>
          <w:bCs/>
          <w:sz w:val="24"/>
        </w:rPr>
        <w:t>iii</w:t>
      </w:r>
      <w:r w:rsidR="003A62EC" w:rsidRPr="00191AE3">
        <w:rPr>
          <w:rFonts w:cs="Tahoma"/>
          <w:b/>
          <w:bCs/>
          <w:sz w:val="24"/>
        </w:rPr>
        <w:t>)</w:t>
      </w:r>
      <w:r w:rsidR="003A62EC" w:rsidRPr="00191AE3">
        <w:rPr>
          <w:rFonts w:cs="Tahoma"/>
          <w:sz w:val="24"/>
        </w:rPr>
        <w:t xml:space="preserve"> en marzo 2</w:t>
      </w:r>
      <w:r w:rsidR="006804D0" w:rsidRPr="00191AE3">
        <w:rPr>
          <w:rFonts w:cs="Tahoma"/>
          <w:sz w:val="24"/>
        </w:rPr>
        <w:t>7</w:t>
      </w:r>
      <w:r w:rsidR="003A62EC" w:rsidRPr="00191AE3">
        <w:rPr>
          <w:rFonts w:cs="Tahoma"/>
          <w:sz w:val="24"/>
        </w:rPr>
        <w:t xml:space="preserve"> e</w:t>
      </w:r>
      <w:r w:rsidR="006804D0" w:rsidRPr="00191AE3">
        <w:rPr>
          <w:rFonts w:cs="Tahoma"/>
          <w:sz w:val="24"/>
        </w:rPr>
        <w:t>ste despacho</w:t>
      </w:r>
      <w:r w:rsidR="003A62EC" w:rsidRPr="00191AE3">
        <w:rPr>
          <w:rFonts w:cs="Tahoma"/>
          <w:sz w:val="24"/>
        </w:rPr>
        <w:t xml:space="preserve"> reasume el proceso y  </w:t>
      </w:r>
      <w:r w:rsidR="006804D0" w:rsidRPr="00191AE3">
        <w:rPr>
          <w:rFonts w:cs="Tahoma"/>
          <w:sz w:val="24"/>
        </w:rPr>
        <w:t xml:space="preserve">por medio del auto Nº 843 le suspendió al interno el beneficio administrativo del permiso de 72 horas, por un lapso de seis (06) meses, decisión contra la cual interpuso </w:t>
      </w:r>
      <w:r w:rsidR="00965EC8" w:rsidRPr="00191AE3">
        <w:rPr>
          <w:rFonts w:cs="Tahoma"/>
          <w:i/>
          <w:iCs/>
          <w:sz w:val="24"/>
        </w:rPr>
        <w:t>recurso de reposición y en subsidio de apelación;</w:t>
      </w:r>
      <w:r w:rsidR="00965EC8" w:rsidRPr="00191AE3">
        <w:rPr>
          <w:rFonts w:cs="Tahoma"/>
          <w:sz w:val="24"/>
        </w:rPr>
        <w:t xml:space="preserve"> </w:t>
      </w:r>
      <w:r w:rsidR="003A62EC" w:rsidRPr="00191AE3">
        <w:rPr>
          <w:rFonts w:cs="Tahoma"/>
          <w:b/>
          <w:bCs/>
          <w:sz w:val="24"/>
        </w:rPr>
        <w:t>(</w:t>
      </w:r>
      <w:r w:rsidR="00FE3936" w:rsidRPr="00191AE3">
        <w:rPr>
          <w:rFonts w:cs="Tahoma"/>
          <w:b/>
          <w:bCs/>
          <w:sz w:val="24"/>
        </w:rPr>
        <w:t>i</w:t>
      </w:r>
      <w:r w:rsidR="003A62EC" w:rsidRPr="00191AE3">
        <w:rPr>
          <w:rFonts w:cs="Tahoma"/>
          <w:b/>
          <w:bCs/>
          <w:sz w:val="24"/>
        </w:rPr>
        <w:t>v)</w:t>
      </w:r>
      <w:r w:rsidR="003A62EC" w:rsidRPr="00191AE3">
        <w:rPr>
          <w:rFonts w:cs="Tahoma"/>
          <w:sz w:val="24"/>
        </w:rPr>
        <w:t xml:space="preserve"> en abril 20 la juez no dio trámite a la referida alzada, al aducir que el poder carece de </w:t>
      </w:r>
      <w:r w:rsidR="00FE3936" w:rsidRPr="00191AE3">
        <w:rPr>
          <w:rFonts w:cs="Tahoma"/>
          <w:sz w:val="24"/>
        </w:rPr>
        <w:t>“</w:t>
      </w:r>
      <w:r w:rsidR="003A62EC" w:rsidRPr="00191AE3">
        <w:rPr>
          <w:rFonts w:cs="Tahoma"/>
          <w:i/>
          <w:iCs/>
          <w:sz w:val="24"/>
        </w:rPr>
        <w:t>pase jurídico</w:t>
      </w:r>
      <w:r w:rsidR="00FE3936" w:rsidRPr="00191AE3">
        <w:rPr>
          <w:rFonts w:cs="Tahoma"/>
          <w:i/>
          <w:iCs/>
          <w:sz w:val="24"/>
        </w:rPr>
        <w:t>”</w:t>
      </w:r>
      <w:r w:rsidR="003A62EC" w:rsidRPr="00191AE3">
        <w:rPr>
          <w:rFonts w:cs="Tahoma"/>
          <w:sz w:val="24"/>
        </w:rPr>
        <w:t xml:space="preserve"> y por ende no le reconoció personería</w:t>
      </w:r>
      <w:r w:rsidR="00FE3936" w:rsidRPr="00191AE3">
        <w:rPr>
          <w:rFonts w:cs="Tahoma"/>
          <w:sz w:val="24"/>
        </w:rPr>
        <w:t>;</w:t>
      </w:r>
      <w:r w:rsidR="003A62EC" w:rsidRPr="00191AE3">
        <w:rPr>
          <w:rFonts w:cs="Tahoma"/>
          <w:sz w:val="24"/>
        </w:rPr>
        <w:t xml:space="preserve"> y </w:t>
      </w:r>
      <w:r w:rsidR="003A62EC" w:rsidRPr="00191AE3">
        <w:rPr>
          <w:rFonts w:cs="Tahoma"/>
          <w:b/>
          <w:bCs/>
          <w:sz w:val="24"/>
        </w:rPr>
        <w:t>(v)</w:t>
      </w:r>
      <w:r w:rsidR="003A62EC" w:rsidRPr="00191AE3">
        <w:rPr>
          <w:rFonts w:cs="Tahoma"/>
          <w:sz w:val="24"/>
        </w:rPr>
        <w:t xml:space="preserve"> con tal decisión se vulneran los derechos de </w:t>
      </w:r>
      <w:r w:rsidR="00191AE3">
        <w:rPr>
          <w:rFonts w:cs="Tahoma"/>
          <w:b/>
          <w:sz w:val="24"/>
        </w:rPr>
        <w:t>BBG</w:t>
      </w:r>
      <w:r w:rsidR="003A62EC" w:rsidRPr="00191AE3">
        <w:rPr>
          <w:rFonts w:cs="Tahoma"/>
          <w:sz w:val="24"/>
        </w:rPr>
        <w:t>, sin que sea justo que luego de una designación de la Defensoría Pública, habiéndose allegado el referido poder firmado y con huella del usuario no se dé trámite a un recurso, máxime cuando los autos relacionados con tal proceso le habían sido notificados, lo que demuestra que lo asiste judicialmente.</w:t>
      </w:r>
    </w:p>
    <w:p w14:paraId="62777D5F" w14:textId="1D117F21" w:rsidR="003A62EC" w:rsidRPr="00191AE3" w:rsidRDefault="003A62EC" w:rsidP="001D16C9">
      <w:pPr>
        <w:spacing w:line="276" w:lineRule="auto"/>
        <w:rPr>
          <w:rFonts w:cs="Tahoma"/>
          <w:sz w:val="24"/>
        </w:rPr>
      </w:pPr>
    </w:p>
    <w:p w14:paraId="11BFF7EE" w14:textId="68DB8DB5" w:rsidR="002300F8" w:rsidRPr="00191AE3" w:rsidRDefault="003A62EC" w:rsidP="001D16C9">
      <w:pPr>
        <w:spacing w:line="276" w:lineRule="auto"/>
        <w:rPr>
          <w:rFonts w:cs="Tahoma"/>
          <w:sz w:val="24"/>
        </w:rPr>
      </w:pPr>
      <w:r w:rsidRPr="00191AE3">
        <w:rPr>
          <w:rFonts w:cs="Tahoma"/>
          <w:sz w:val="24"/>
        </w:rPr>
        <w:t xml:space="preserve">Pide en consecuencia, se le amparen sus derechos y se ordene al Juzgado le reconozca personería para actuar como Defensora Pública del señor </w:t>
      </w:r>
      <w:r w:rsidR="00191AE3">
        <w:rPr>
          <w:rFonts w:cs="Tahoma"/>
          <w:b/>
          <w:sz w:val="24"/>
        </w:rPr>
        <w:t>BBG</w:t>
      </w:r>
      <w:r w:rsidRPr="00191AE3">
        <w:rPr>
          <w:rFonts w:cs="Tahoma"/>
          <w:sz w:val="24"/>
        </w:rPr>
        <w:t xml:space="preserve"> y como consecuencia que dé trámite al recurso de reposición y en subsidio de apelación que interpuso contra el auto de marzo 27 de 2023, por el cual se le suspendió el permiso de 72 horas.</w:t>
      </w:r>
      <w:r w:rsidR="002300F8" w:rsidRPr="00191AE3">
        <w:rPr>
          <w:rFonts w:cs="Tahoma"/>
          <w:sz w:val="24"/>
        </w:rPr>
        <w:t xml:space="preserve"> </w:t>
      </w:r>
    </w:p>
    <w:p w14:paraId="0C9724A1" w14:textId="77777777" w:rsidR="002300F8" w:rsidRPr="00191AE3" w:rsidRDefault="002300F8" w:rsidP="001D16C9">
      <w:pPr>
        <w:spacing w:line="276" w:lineRule="auto"/>
        <w:rPr>
          <w:rFonts w:cs="Tahoma"/>
          <w:sz w:val="24"/>
        </w:rPr>
      </w:pPr>
    </w:p>
    <w:p w14:paraId="43D8D841" w14:textId="77777777" w:rsidR="002300F8" w:rsidRPr="00191AE3" w:rsidRDefault="00D06A1B" w:rsidP="001D16C9">
      <w:pPr>
        <w:spacing w:line="276" w:lineRule="auto"/>
        <w:rPr>
          <w:rFonts w:ascii="Algerian" w:hAnsi="Algerian" w:cs="Tahoma"/>
          <w:sz w:val="30"/>
          <w:szCs w:val="20"/>
          <w:lang w:val="es-ES"/>
        </w:rPr>
      </w:pPr>
      <w:r w:rsidRPr="00191AE3">
        <w:rPr>
          <w:rFonts w:ascii="Algerian" w:hAnsi="Algerian"/>
          <w:sz w:val="30"/>
          <w:szCs w:val="20"/>
          <w:lang w:val="es-ES"/>
        </w:rPr>
        <w:t xml:space="preserve">3.- </w:t>
      </w:r>
      <w:r w:rsidR="009C34A8" w:rsidRPr="00191AE3">
        <w:rPr>
          <w:rFonts w:ascii="Algerian" w:hAnsi="Algerian"/>
          <w:sz w:val="30"/>
          <w:szCs w:val="20"/>
          <w:lang w:val="es-ES"/>
        </w:rPr>
        <w:t>Del trámite de la acción</w:t>
      </w:r>
    </w:p>
    <w:p w14:paraId="70ED17EB" w14:textId="77777777" w:rsidR="002300F8" w:rsidRPr="00191AE3" w:rsidRDefault="002300F8" w:rsidP="001D16C9">
      <w:pPr>
        <w:spacing w:line="276" w:lineRule="auto"/>
        <w:rPr>
          <w:rFonts w:cs="Tahoma"/>
          <w:sz w:val="24"/>
        </w:rPr>
      </w:pPr>
    </w:p>
    <w:p w14:paraId="592D65E9" w14:textId="21740EB2" w:rsidR="009C34A8" w:rsidRPr="00191AE3" w:rsidRDefault="0075754E" w:rsidP="001D16C9">
      <w:pPr>
        <w:spacing w:line="276" w:lineRule="auto"/>
        <w:rPr>
          <w:rFonts w:cs="Tahoma"/>
          <w:sz w:val="24"/>
        </w:rPr>
      </w:pPr>
      <w:r w:rsidRPr="00191AE3">
        <w:rPr>
          <w:rFonts w:cs="Tahoma"/>
          <w:sz w:val="24"/>
        </w:rPr>
        <w:t xml:space="preserve">En mayo 02 de 2023 fue recibida </w:t>
      </w:r>
      <w:r w:rsidR="007A7140" w:rsidRPr="00191AE3">
        <w:rPr>
          <w:rFonts w:cs="Tahoma"/>
          <w:sz w:val="24"/>
        </w:rPr>
        <w:t xml:space="preserve">esta </w:t>
      </w:r>
      <w:r w:rsidRPr="00191AE3">
        <w:rPr>
          <w:rFonts w:cs="Tahoma"/>
          <w:sz w:val="24"/>
        </w:rPr>
        <w:t xml:space="preserve">tutela en </w:t>
      </w:r>
      <w:r w:rsidR="007A7140" w:rsidRPr="00191AE3">
        <w:rPr>
          <w:rFonts w:cs="Tahoma"/>
          <w:sz w:val="24"/>
        </w:rPr>
        <w:t xml:space="preserve">el </w:t>
      </w:r>
      <w:r w:rsidR="009C34A8" w:rsidRPr="00191AE3">
        <w:rPr>
          <w:rFonts w:cs="Tahoma"/>
          <w:sz w:val="24"/>
        </w:rPr>
        <w:t>despacho</w:t>
      </w:r>
      <w:r w:rsidRPr="00191AE3">
        <w:rPr>
          <w:rFonts w:cs="Tahoma"/>
          <w:sz w:val="24"/>
        </w:rPr>
        <w:t xml:space="preserve">, pero </w:t>
      </w:r>
      <w:r w:rsidR="009C34A8" w:rsidRPr="00191AE3">
        <w:rPr>
          <w:rFonts w:cs="Tahoma"/>
          <w:sz w:val="24"/>
        </w:rPr>
        <w:t xml:space="preserve">al avizorarse que </w:t>
      </w:r>
      <w:r w:rsidR="00BA1648" w:rsidRPr="00191AE3">
        <w:rPr>
          <w:rFonts w:cs="Tahoma"/>
          <w:sz w:val="24"/>
        </w:rPr>
        <w:t xml:space="preserve">la apoderada </w:t>
      </w:r>
      <w:r w:rsidR="009C34A8" w:rsidRPr="00191AE3">
        <w:rPr>
          <w:rFonts w:cs="Tahoma"/>
          <w:sz w:val="24"/>
        </w:rPr>
        <w:t>se carecía del poder especial par</w:t>
      </w:r>
      <w:r w:rsidR="00BA1648" w:rsidRPr="00191AE3">
        <w:rPr>
          <w:rFonts w:cs="Tahoma"/>
          <w:sz w:val="24"/>
        </w:rPr>
        <w:t>a</w:t>
      </w:r>
      <w:r w:rsidR="009C34A8" w:rsidRPr="00191AE3">
        <w:rPr>
          <w:rFonts w:cs="Tahoma"/>
          <w:sz w:val="24"/>
        </w:rPr>
        <w:t xml:space="preserve"> impetrarla, por auto de esa misma fecha, se inadmitió la acción y se le concedió un término de tres (03) días a la letrada para que lo aportara, como así lo hizo</w:t>
      </w:r>
      <w:r w:rsidRPr="00191AE3">
        <w:rPr>
          <w:rFonts w:cs="Tahoma"/>
          <w:sz w:val="24"/>
        </w:rPr>
        <w:t xml:space="preserve">; en </w:t>
      </w:r>
      <w:r w:rsidR="00BA1648" w:rsidRPr="00191AE3">
        <w:rPr>
          <w:rFonts w:cs="Tahoma"/>
          <w:sz w:val="24"/>
        </w:rPr>
        <w:t>consecuencia,</w:t>
      </w:r>
      <w:r w:rsidR="009C34A8" w:rsidRPr="00191AE3">
        <w:rPr>
          <w:rFonts w:cs="Tahoma"/>
          <w:sz w:val="24"/>
        </w:rPr>
        <w:t xml:space="preserve"> superada tal falencia por auto de mayo 05 se procedió a su admisión y se </w:t>
      </w:r>
      <w:r w:rsidR="00D21AED" w:rsidRPr="00191AE3">
        <w:rPr>
          <w:rFonts w:cs="Tahoma"/>
          <w:sz w:val="24"/>
        </w:rPr>
        <w:t xml:space="preserve">corrió traslado de </w:t>
      </w:r>
      <w:r w:rsidR="00684AA8" w:rsidRPr="00191AE3">
        <w:rPr>
          <w:rFonts w:cs="Tahoma"/>
          <w:sz w:val="24"/>
        </w:rPr>
        <w:t xml:space="preserve">esta </w:t>
      </w:r>
      <w:r w:rsidR="009C34A8" w:rsidRPr="00191AE3">
        <w:rPr>
          <w:rFonts w:cs="Tahoma"/>
          <w:sz w:val="24"/>
        </w:rPr>
        <w:t>al despacho accionado</w:t>
      </w:r>
      <w:r w:rsidR="00E60397" w:rsidRPr="00191AE3">
        <w:rPr>
          <w:rFonts w:cs="Tahoma"/>
          <w:sz w:val="24"/>
        </w:rPr>
        <w:t xml:space="preserve">, </w:t>
      </w:r>
      <w:r w:rsidR="009C34A8" w:rsidRPr="00191AE3">
        <w:rPr>
          <w:rFonts w:cs="Tahoma"/>
          <w:sz w:val="24"/>
        </w:rPr>
        <w:t>respecto de lo cual se tiene:</w:t>
      </w:r>
    </w:p>
    <w:p w14:paraId="22A7D0F2" w14:textId="1B07A42A" w:rsidR="00E60397" w:rsidRPr="00191AE3" w:rsidRDefault="00E60397" w:rsidP="001D16C9">
      <w:pPr>
        <w:spacing w:line="276" w:lineRule="auto"/>
        <w:rPr>
          <w:rFonts w:cs="Tahoma"/>
          <w:sz w:val="24"/>
        </w:rPr>
      </w:pPr>
    </w:p>
    <w:p w14:paraId="7A223115" w14:textId="6A9B042D" w:rsidR="0075754E" w:rsidRPr="00191AE3" w:rsidRDefault="00E60397" w:rsidP="001D16C9">
      <w:pPr>
        <w:spacing w:line="276" w:lineRule="auto"/>
        <w:rPr>
          <w:rFonts w:cs="Tahoma"/>
          <w:sz w:val="24"/>
        </w:rPr>
      </w:pPr>
      <w:r w:rsidRPr="00191AE3">
        <w:rPr>
          <w:rFonts w:cs="Tahoma"/>
          <w:i/>
          <w:sz w:val="24"/>
        </w:rPr>
        <w:t xml:space="preserve">-. La Delegada de la Procuraduría 231 Judicial I Penal </w:t>
      </w:r>
      <w:r w:rsidR="001F2FDF" w:rsidRPr="00191AE3">
        <w:rPr>
          <w:rFonts w:cs="Tahoma"/>
          <w:i/>
          <w:sz w:val="24"/>
        </w:rPr>
        <w:t xml:space="preserve">de Pereira (Ra.), </w:t>
      </w:r>
      <w:r w:rsidRPr="00191AE3">
        <w:rPr>
          <w:rFonts w:cs="Tahoma"/>
          <w:sz w:val="24"/>
        </w:rPr>
        <w:t xml:space="preserve">emitió concepto por medio del cual refiere que </w:t>
      </w:r>
      <w:r w:rsidR="0075754E" w:rsidRPr="00191AE3">
        <w:rPr>
          <w:rFonts w:cs="Tahoma"/>
          <w:sz w:val="24"/>
        </w:rPr>
        <w:t xml:space="preserve">la acción es procedente al tratarse de un asunto de </w:t>
      </w:r>
      <w:r w:rsidR="0075754E" w:rsidRPr="00191AE3">
        <w:rPr>
          <w:rFonts w:cs="Tahoma"/>
          <w:sz w:val="24"/>
        </w:rPr>
        <w:lastRenderedPageBreak/>
        <w:t xml:space="preserve">relevancia constitucional, </w:t>
      </w:r>
      <w:r w:rsidR="001F2FDF" w:rsidRPr="00191AE3">
        <w:rPr>
          <w:rFonts w:cs="Tahoma"/>
          <w:sz w:val="24"/>
        </w:rPr>
        <w:t xml:space="preserve">por cuanto se negó </w:t>
      </w:r>
      <w:r w:rsidR="0075754E" w:rsidRPr="00191AE3">
        <w:rPr>
          <w:rFonts w:cs="Tahoma"/>
          <w:sz w:val="24"/>
        </w:rPr>
        <w:t xml:space="preserve">un recurso judicial que deja en firme una determinación que afecta al procesado, como lo fue la suspensión del permiso de 72 horas, máxime que </w:t>
      </w:r>
      <w:r w:rsidR="00767AEE" w:rsidRPr="00191AE3">
        <w:rPr>
          <w:rFonts w:cs="Tahoma"/>
          <w:sz w:val="24"/>
        </w:rPr>
        <w:t xml:space="preserve">el actor </w:t>
      </w:r>
      <w:r w:rsidR="0075754E" w:rsidRPr="00191AE3">
        <w:rPr>
          <w:rFonts w:cs="Tahoma"/>
          <w:sz w:val="24"/>
        </w:rPr>
        <w:t xml:space="preserve">ostenta la condición de sujeto de especial protección constitucional, y con fundamento en fallo de tutela del Consejo de Estado, respecto de un caso con ribetes similares, estima que </w:t>
      </w:r>
      <w:r w:rsidR="001F2FDF" w:rsidRPr="00191AE3">
        <w:rPr>
          <w:rFonts w:cs="Tahoma"/>
          <w:sz w:val="24"/>
        </w:rPr>
        <w:t xml:space="preserve">el haberse negado la alzada con </w:t>
      </w:r>
      <w:r w:rsidR="0075754E" w:rsidRPr="00191AE3">
        <w:rPr>
          <w:rFonts w:cs="Tahoma"/>
          <w:sz w:val="24"/>
        </w:rPr>
        <w:t xml:space="preserve">fundamento en que el mandato no cuenta con “pase de jurídica” pese a </w:t>
      </w:r>
      <w:r w:rsidR="001F2FDF" w:rsidRPr="00191AE3">
        <w:rPr>
          <w:rFonts w:cs="Tahoma"/>
          <w:sz w:val="24"/>
        </w:rPr>
        <w:t xml:space="preserve">contar con </w:t>
      </w:r>
      <w:r w:rsidR="0075754E" w:rsidRPr="00191AE3">
        <w:rPr>
          <w:rFonts w:cs="Tahoma"/>
          <w:sz w:val="24"/>
        </w:rPr>
        <w:t>huella y firma, sin asumir</w:t>
      </w:r>
      <w:r w:rsidR="001F2FDF" w:rsidRPr="00191AE3">
        <w:rPr>
          <w:rFonts w:cs="Tahoma"/>
          <w:sz w:val="24"/>
        </w:rPr>
        <w:t>se</w:t>
      </w:r>
      <w:r w:rsidR="0075754E" w:rsidRPr="00191AE3">
        <w:rPr>
          <w:rFonts w:cs="Tahoma"/>
          <w:sz w:val="24"/>
        </w:rPr>
        <w:t xml:space="preserve"> medidas para garantizar el acceso a la Administración de Justicia del recluso, constituye un vicio procedimental por exceso ritual manifiesto.</w:t>
      </w:r>
    </w:p>
    <w:p w14:paraId="246F16F6" w14:textId="54D0A159" w:rsidR="00E60397" w:rsidRPr="00191AE3" w:rsidRDefault="00E60397" w:rsidP="001D16C9">
      <w:pPr>
        <w:spacing w:line="276" w:lineRule="auto"/>
        <w:rPr>
          <w:rFonts w:cs="Tahoma"/>
          <w:sz w:val="24"/>
        </w:rPr>
      </w:pPr>
    </w:p>
    <w:p w14:paraId="62CAC632" w14:textId="7F135B59" w:rsidR="00E60397" w:rsidRPr="00191AE3" w:rsidRDefault="00E60397" w:rsidP="001D16C9">
      <w:pPr>
        <w:spacing w:line="276" w:lineRule="auto"/>
        <w:rPr>
          <w:rFonts w:cs="Tahoma"/>
          <w:sz w:val="24"/>
        </w:rPr>
      </w:pPr>
      <w:r w:rsidRPr="00191AE3">
        <w:rPr>
          <w:rFonts w:cs="Tahoma"/>
          <w:i/>
          <w:sz w:val="24"/>
        </w:rPr>
        <w:t xml:space="preserve">-. </w:t>
      </w:r>
      <w:r w:rsidR="001F2FDF" w:rsidRPr="00191AE3">
        <w:rPr>
          <w:rFonts w:cs="Tahoma"/>
          <w:i/>
          <w:sz w:val="24"/>
        </w:rPr>
        <w:t xml:space="preserve">La Juez Cuarta de Ejecución de Penas de esta capital, </w:t>
      </w:r>
      <w:r w:rsidR="001F2FDF" w:rsidRPr="00191AE3">
        <w:rPr>
          <w:rFonts w:cs="Tahoma"/>
          <w:sz w:val="24"/>
        </w:rPr>
        <w:t>i</w:t>
      </w:r>
      <w:r w:rsidR="00A53953" w:rsidRPr="00191AE3">
        <w:rPr>
          <w:rFonts w:cs="Tahoma"/>
          <w:sz w:val="24"/>
        </w:rPr>
        <w:t>ndic</w:t>
      </w:r>
      <w:r w:rsidR="00767AEE" w:rsidRPr="00191AE3">
        <w:rPr>
          <w:rFonts w:cs="Tahoma"/>
          <w:sz w:val="24"/>
        </w:rPr>
        <w:t>ó</w:t>
      </w:r>
      <w:r w:rsidR="00A53953" w:rsidRPr="00191AE3">
        <w:rPr>
          <w:rFonts w:cs="Tahoma"/>
          <w:sz w:val="24"/>
        </w:rPr>
        <w:t xml:space="preserve"> que por vía de tutela se pretende atacar una decisión judicial, sin que la misma cumpla con sus </w:t>
      </w:r>
      <w:r w:rsidR="001F2FDF" w:rsidRPr="00191AE3">
        <w:rPr>
          <w:rFonts w:cs="Tahoma"/>
          <w:sz w:val="24"/>
        </w:rPr>
        <w:t>requisitos de procedibilidad</w:t>
      </w:r>
      <w:r w:rsidR="00A53953" w:rsidRPr="00191AE3">
        <w:rPr>
          <w:rFonts w:cs="Tahoma"/>
          <w:sz w:val="24"/>
        </w:rPr>
        <w:t xml:space="preserve">, y para ello expuso: (i) por auto </w:t>
      </w:r>
      <w:r w:rsidR="001F2FDF" w:rsidRPr="00191AE3">
        <w:rPr>
          <w:rFonts w:cs="Tahoma"/>
          <w:sz w:val="24"/>
        </w:rPr>
        <w:t>832 de</w:t>
      </w:r>
      <w:r w:rsidR="00A53953" w:rsidRPr="00191AE3">
        <w:rPr>
          <w:rFonts w:cs="Tahoma"/>
          <w:sz w:val="24"/>
        </w:rPr>
        <w:t xml:space="preserve"> marzo </w:t>
      </w:r>
      <w:r w:rsidR="001F2FDF" w:rsidRPr="00191AE3">
        <w:rPr>
          <w:rFonts w:cs="Tahoma"/>
          <w:sz w:val="24"/>
        </w:rPr>
        <w:t xml:space="preserve">27 </w:t>
      </w:r>
      <w:r w:rsidR="00A53953" w:rsidRPr="00191AE3">
        <w:rPr>
          <w:rFonts w:cs="Tahoma"/>
          <w:sz w:val="24"/>
        </w:rPr>
        <w:t xml:space="preserve"> se le pidió a la abogada</w:t>
      </w:r>
      <w:r w:rsidR="001F2FDF" w:rsidRPr="00191AE3">
        <w:rPr>
          <w:rFonts w:cs="Tahoma"/>
          <w:sz w:val="24"/>
        </w:rPr>
        <w:t xml:space="preserve"> </w:t>
      </w:r>
      <w:r w:rsidR="00767AEE" w:rsidRPr="00191AE3">
        <w:rPr>
          <w:rFonts w:cs="Tahoma"/>
          <w:sz w:val="24"/>
        </w:rPr>
        <w:t xml:space="preserve">LIGIA ESTELA SAN MARTÍN </w:t>
      </w:r>
      <w:r w:rsidR="001F2FDF" w:rsidRPr="00191AE3">
        <w:rPr>
          <w:rFonts w:cs="Tahoma"/>
          <w:sz w:val="24"/>
        </w:rPr>
        <w:t xml:space="preserve">el poder conferido por </w:t>
      </w:r>
      <w:r w:rsidR="00A53953" w:rsidRPr="00191AE3">
        <w:rPr>
          <w:rFonts w:cs="Tahoma"/>
          <w:sz w:val="24"/>
        </w:rPr>
        <w:t xml:space="preserve">el interno </w:t>
      </w:r>
      <w:r w:rsidR="00191AE3">
        <w:rPr>
          <w:rFonts w:cs="Tahoma"/>
          <w:b/>
          <w:sz w:val="24"/>
        </w:rPr>
        <w:t>BBG</w:t>
      </w:r>
      <w:r w:rsidR="001F2FDF" w:rsidRPr="00191AE3">
        <w:rPr>
          <w:rFonts w:cs="Tahoma"/>
          <w:sz w:val="24"/>
        </w:rPr>
        <w:t xml:space="preserve">, </w:t>
      </w:r>
      <w:r w:rsidR="00A53953" w:rsidRPr="00191AE3">
        <w:rPr>
          <w:rFonts w:cs="Tahoma"/>
          <w:sz w:val="24"/>
        </w:rPr>
        <w:t xml:space="preserve">sin </w:t>
      </w:r>
      <w:r w:rsidR="00684AA8" w:rsidRPr="00191AE3">
        <w:rPr>
          <w:rFonts w:cs="Tahoma"/>
          <w:sz w:val="24"/>
        </w:rPr>
        <w:t>efectuarlo</w:t>
      </w:r>
      <w:r w:rsidR="00A53953" w:rsidRPr="00191AE3">
        <w:rPr>
          <w:rFonts w:cs="Tahoma"/>
          <w:sz w:val="24"/>
        </w:rPr>
        <w:t xml:space="preserve">; (ii) frente a esa decisión la letrada interpuso </w:t>
      </w:r>
      <w:r w:rsidR="001F2FDF" w:rsidRPr="00191AE3">
        <w:rPr>
          <w:rFonts w:cs="Tahoma"/>
          <w:sz w:val="24"/>
        </w:rPr>
        <w:t>recurso de reposición y en subsidio apelación</w:t>
      </w:r>
      <w:r w:rsidR="00A53953" w:rsidRPr="00191AE3">
        <w:rPr>
          <w:rFonts w:cs="Tahoma"/>
          <w:sz w:val="24"/>
        </w:rPr>
        <w:t xml:space="preserve">, y por auto </w:t>
      </w:r>
      <w:r w:rsidR="001F2FDF" w:rsidRPr="00191AE3">
        <w:rPr>
          <w:rFonts w:cs="Tahoma"/>
          <w:sz w:val="24"/>
        </w:rPr>
        <w:t xml:space="preserve">1132 de abril 20, </w:t>
      </w:r>
      <w:r w:rsidR="00A53953" w:rsidRPr="00191AE3">
        <w:rPr>
          <w:rFonts w:cs="Tahoma"/>
          <w:sz w:val="24"/>
        </w:rPr>
        <w:t xml:space="preserve">nuevamente se le requirió </w:t>
      </w:r>
      <w:r w:rsidR="001F2FDF" w:rsidRPr="00191AE3">
        <w:rPr>
          <w:rFonts w:cs="Tahoma"/>
          <w:sz w:val="24"/>
        </w:rPr>
        <w:t>para que alleg</w:t>
      </w:r>
      <w:r w:rsidR="00A53953" w:rsidRPr="00191AE3">
        <w:rPr>
          <w:rFonts w:cs="Tahoma"/>
          <w:sz w:val="24"/>
        </w:rPr>
        <w:t xml:space="preserve">ara </w:t>
      </w:r>
      <w:r w:rsidR="001F2FDF" w:rsidRPr="00191AE3">
        <w:rPr>
          <w:rFonts w:cs="Tahoma"/>
          <w:sz w:val="24"/>
        </w:rPr>
        <w:t>poder especial</w:t>
      </w:r>
      <w:r w:rsidR="00A53953" w:rsidRPr="00191AE3">
        <w:rPr>
          <w:rFonts w:cs="Tahoma"/>
          <w:sz w:val="24"/>
        </w:rPr>
        <w:t xml:space="preserve">, explicándosele con suficiencia la razón legal para ello; (iii) el poder que arrimó carece de </w:t>
      </w:r>
      <w:r w:rsidR="001F2FDF" w:rsidRPr="00191AE3">
        <w:rPr>
          <w:rFonts w:cs="Tahoma"/>
          <w:sz w:val="24"/>
        </w:rPr>
        <w:t xml:space="preserve">los requisitos </w:t>
      </w:r>
      <w:r w:rsidR="00A53953" w:rsidRPr="00191AE3">
        <w:rPr>
          <w:rFonts w:cs="Tahoma"/>
          <w:sz w:val="24"/>
        </w:rPr>
        <w:t xml:space="preserve">a que alude el </w:t>
      </w:r>
      <w:r w:rsidR="001F2FDF" w:rsidRPr="00191AE3">
        <w:rPr>
          <w:rFonts w:cs="Tahoma"/>
          <w:sz w:val="24"/>
        </w:rPr>
        <w:t xml:space="preserve">articulo 74 </w:t>
      </w:r>
      <w:r w:rsidR="00A53953" w:rsidRPr="00191AE3">
        <w:rPr>
          <w:rFonts w:cs="Tahoma"/>
          <w:sz w:val="24"/>
        </w:rPr>
        <w:t>CGP, al que se acude por integración normativa, al no haber sido</w:t>
      </w:r>
      <w:r w:rsidR="001F2FDF" w:rsidRPr="00191AE3">
        <w:rPr>
          <w:rFonts w:cs="Tahoma"/>
          <w:sz w:val="24"/>
        </w:rPr>
        <w:t xml:space="preserve"> presentado personalmente por </w:t>
      </w:r>
      <w:r w:rsidR="00A53953" w:rsidRPr="00191AE3">
        <w:rPr>
          <w:rFonts w:cs="Tahoma"/>
          <w:sz w:val="24"/>
        </w:rPr>
        <w:t xml:space="preserve">el </w:t>
      </w:r>
      <w:r w:rsidR="00191AE3">
        <w:rPr>
          <w:rFonts w:cs="Tahoma"/>
          <w:b/>
          <w:sz w:val="24"/>
        </w:rPr>
        <w:t>BBG</w:t>
      </w:r>
      <w:r w:rsidR="00A53953" w:rsidRPr="00191AE3">
        <w:rPr>
          <w:rFonts w:cs="Tahoma"/>
          <w:sz w:val="24"/>
        </w:rPr>
        <w:t xml:space="preserve">, ni las exigencias que contempla el artículo 5º de la Ley 2213 de 2022; </w:t>
      </w:r>
      <w:r w:rsidR="001F2FDF" w:rsidRPr="00191AE3">
        <w:rPr>
          <w:rFonts w:cs="Tahoma"/>
          <w:sz w:val="24"/>
        </w:rPr>
        <w:t xml:space="preserve"> </w:t>
      </w:r>
      <w:r w:rsidR="00A53953" w:rsidRPr="00191AE3">
        <w:rPr>
          <w:rFonts w:cs="Tahoma"/>
          <w:sz w:val="24"/>
        </w:rPr>
        <w:t xml:space="preserve">(iv) ante la relación especial de </w:t>
      </w:r>
      <w:r w:rsidR="001F2FDF" w:rsidRPr="00191AE3">
        <w:rPr>
          <w:rFonts w:cs="Tahoma"/>
          <w:sz w:val="24"/>
        </w:rPr>
        <w:t xml:space="preserve">sujeción </w:t>
      </w:r>
      <w:r w:rsidR="00A53953" w:rsidRPr="00191AE3">
        <w:rPr>
          <w:rFonts w:cs="Tahoma"/>
          <w:sz w:val="24"/>
        </w:rPr>
        <w:t xml:space="preserve">que tiene el actor </w:t>
      </w:r>
      <w:r w:rsidR="001F2FDF" w:rsidRPr="00191AE3">
        <w:rPr>
          <w:rFonts w:cs="Tahoma"/>
          <w:sz w:val="24"/>
        </w:rPr>
        <w:t xml:space="preserve">con el Estado, </w:t>
      </w:r>
      <w:r w:rsidR="00A53953" w:rsidRPr="00191AE3">
        <w:rPr>
          <w:rFonts w:cs="Tahoma"/>
          <w:sz w:val="24"/>
        </w:rPr>
        <w:t xml:space="preserve">carece de </w:t>
      </w:r>
      <w:r w:rsidR="001F2FDF" w:rsidRPr="00191AE3">
        <w:rPr>
          <w:rFonts w:cs="Tahoma"/>
          <w:sz w:val="24"/>
        </w:rPr>
        <w:t>acceso a correo electrónico en el Establecimiento Penitenciario de Pereira</w:t>
      </w:r>
      <w:r w:rsidR="00A53953" w:rsidRPr="00191AE3">
        <w:rPr>
          <w:rFonts w:cs="Tahoma"/>
          <w:sz w:val="24"/>
        </w:rPr>
        <w:t xml:space="preserve"> y por ende no </w:t>
      </w:r>
      <w:r w:rsidR="001F2FDF" w:rsidRPr="00191AE3">
        <w:rPr>
          <w:rFonts w:cs="Tahoma"/>
          <w:sz w:val="24"/>
        </w:rPr>
        <w:t>puede conferir poder por mensaje de datos</w:t>
      </w:r>
      <w:r w:rsidR="00A53953" w:rsidRPr="00191AE3">
        <w:rPr>
          <w:rFonts w:cs="Tahoma"/>
          <w:sz w:val="24"/>
        </w:rPr>
        <w:t xml:space="preserve">, y es poco </w:t>
      </w:r>
      <w:r w:rsidR="001F2FDF" w:rsidRPr="00191AE3">
        <w:rPr>
          <w:rFonts w:cs="Tahoma"/>
          <w:sz w:val="24"/>
        </w:rPr>
        <w:t>probable que lo haga ante juez, oficina judicial de apoyo o notario</w:t>
      </w:r>
      <w:r w:rsidR="00A53953" w:rsidRPr="00191AE3">
        <w:rPr>
          <w:rFonts w:cs="Tahoma"/>
          <w:sz w:val="24"/>
        </w:rPr>
        <w:t xml:space="preserve">, por lo cual se le indicó a la </w:t>
      </w:r>
      <w:r w:rsidR="001F2FDF" w:rsidRPr="00191AE3">
        <w:rPr>
          <w:rFonts w:cs="Tahoma"/>
          <w:sz w:val="24"/>
        </w:rPr>
        <w:t xml:space="preserve">abogada que el mandato </w:t>
      </w:r>
      <w:r w:rsidR="00A53953" w:rsidRPr="00191AE3">
        <w:rPr>
          <w:rFonts w:cs="Tahoma"/>
          <w:sz w:val="24"/>
        </w:rPr>
        <w:t>conferido debía</w:t>
      </w:r>
      <w:r w:rsidR="001F2FDF" w:rsidRPr="00191AE3">
        <w:rPr>
          <w:rFonts w:cs="Tahoma"/>
          <w:sz w:val="24"/>
        </w:rPr>
        <w:t xml:space="preserve"> contar con el pase jurídico del establecimiento penitenciario</w:t>
      </w:r>
      <w:r w:rsidR="00A53953" w:rsidRPr="00191AE3">
        <w:rPr>
          <w:rFonts w:cs="Tahoma"/>
          <w:sz w:val="24"/>
        </w:rPr>
        <w:t xml:space="preserve">, para dar fe que </w:t>
      </w:r>
      <w:r w:rsidR="001F2FDF" w:rsidRPr="00191AE3">
        <w:rPr>
          <w:rFonts w:cs="Tahoma"/>
          <w:sz w:val="24"/>
        </w:rPr>
        <w:t>el interno fue quien suscribió el documento</w:t>
      </w:r>
      <w:r w:rsidR="00A53953" w:rsidRPr="00191AE3">
        <w:rPr>
          <w:rFonts w:cs="Tahoma"/>
          <w:sz w:val="24"/>
        </w:rPr>
        <w:t xml:space="preserve">; (v) contrario a lo que pretende la abogada el </w:t>
      </w:r>
      <w:r w:rsidR="001F2FDF" w:rsidRPr="00191AE3">
        <w:rPr>
          <w:rFonts w:cs="Tahoma"/>
          <w:sz w:val="24"/>
        </w:rPr>
        <w:t xml:space="preserve">Juzgado </w:t>
      </w:r>
      <w:r w:rsidR="00A53953" w:rsidRPr="00191AE3">
        <w:rPr>
          <w:rFonts w:cs="Tahoma"/>
          <w:sz w:val="24"/>
        </w:rPr>
        <w:t>carece de</w:t>
      </w:r>
      <w:r w:rsidR="001F2FDF" w:rsidRPr="00191AE3">
        <w:rPr>
          <w:rFonts w:cs="Tahoma"/>
          <w:sz w:val="24"/>
        </w:rPr>
        <w:t xml:space="preserve"> dactiloscopista que pueda verificar que la huella en el documento pertenece al </w:t>
      </w:r>
      <w:r w:rsidR="00A53953" w:rsidRPr="00191AE3">
        <w:rPr>
          <w:rFonts w:cs="Tahoma"/>
          <w:sz w:val="24"/>
        </w:rPr>
        <w:t>interno, aunado a que la misma nunca</w:t>
      </w:r>
      <w:r w:rsidR="001F2FDF" w:rsidRPr="00191AE3">
        <w:rPr>
          <w:rFonts w:cs="Tahoma"/>
          <w:sz w:val="24"/>
        </w:rPr>
        <w:t xml:space="preserve"> aportó la designación que anuncia en la tutela</w:t>
      </w:r>
      <w:r w:rsidR="00A53953" w:rsidRPr="00191AE3">
        <w:rPr>
          <w:rFonts w:cs="Tahoma"/>
          <w:sz w:val="24"/>
        </w:rPr>
        <w:t xml:space="preserve"> y </w:t>
      </w:r>
      <w:r w:rsidR="001F2FDF" w:rsidRPr="00191AE3">
        <w:rPr>
          <w:rFonts w:cs="Tahoma"/>
          <w:sz w:val="24"/>
        </w:rPr>
        <w:t>realizada por el director de la Defensoría Pública</w:t>
      </w:r>
      <w:r w:rsidR="00A53953" w:rsidRPr="00191AE3">
        <w:rPr>
          <w:rFonts w:cs="Tahoma"/>
          <w:sz w:val="24"/>
        </w:rPr>
        <w:t xml:space="preserve">, conforme la normativa que la rige; (vi) la exigencia a la profesional del derecho se encuentra ajustada a derecho, por cuanto la </w:t>
      </w:r>
      <w:r w:rsidR="001F2FDF" w:rsidRPr="00191AE3">
        <w:rPr>
          <w:rFonts w:cs="Tahoma"/>
          <w:sz w:val="24"/>
        </w:rPr>
        <w:t xml:space="preserve">representación judicial en defensa de derechos ajenos se encuentra reglada, </w:t>
      </w:r>
      <w:r w:rsidR="00A53953" w:rsidRPr="00191AE3">
        <w:rPr>
          <w:rFonts w:cs="Tahoma"/>
          <w:sz w:val="24"/>
        </w:rPr>
        <w:t xml:space="preserve">pero aun así se </w:t>
      </w:r>
      <w:r w:rsidR="001F2FDF" w:rsidRPr="00191AE3">
        <w:rPr>
          <w:rFonts w:cs="Tahoma"/>
          <w:sz w:val="24"/>
        </w:rPr>
        <w:t>ha negado a cumplir el requisito que en más de una ocasión se le ha solicitado</w:t>
      </w:r>
      <w:r w:rsidR="00A53953" w:rsidRPr="00191AE3">
        <w:rPr>
          <w:rFonts w:cs="Tahoma"/>
          <w:sz w:val="24"/>
        </w:rPr>
        <w:t>, ni menos probó la referida designación</w:t>
      </w:r>
      <w:r w:rsidR="00966612" w:rsidRPr="00191AE3">
        <w:rPr>
          <w:rFonts w:cs="Tahoma"/>
          <w:sz w:val="24"/>
        </w:rPr>
        <w:t>;</w:t>
      </w:r>
      <w:r w:rsidR="00A53953" w:rsidRPr="00191AE3">
        <w:rPr>
          <w:rFonts w:cs="Tahoma"/>
          <w:sz w:val="24"/>
        </w:rPr>
        <w:t xml:space="preserve"> y (vii) estima que la tutela es improcedente, al no cumplir con ninguno de los requisitos específicos para su procedencia.</w:t>
      </w:r>
    </w:p>
    <w:p w14:paraId="653113EF" w14:textId="77777777" w:rsidR="008A6210" w:rsidRPr="00191AE3" w:rsidRDefault="008A6210" w:rsidP="001D16C9">
      <w:pPr>
        <w:spacing w:line="276" w:lineRule="auto"/>
        <w:rPr>
          <w:rFonts w:cs="Tahoma"/>
          <w:sz w:val="24"/>
        </w:rPr>
      </w:pPr>
    </w:p>
    <w:p w14:paraId="26D6B75B" w14:textId="77777777" w:rsidR="00D06A1B" w:rsidRPr="00191AE3" w:rsidRDefault="00D06A1B" w:rsidP="001D16C9">
      <w:pPr>
        <w:spacing w:line="276" w:lineRule="auto"/>
        <w:rPr>
          <w:rFonts w:ascii="Algerian" w:hAnsi="Algerian"/>
          <w:sz w:val="30"/>
          <w:szCs w:val="20"/>
          <w:lang w:val="es-ES"/>
        </w:rPr>
      </w:pPr>
      <w:r w:rsidRPr="00191AE3">
        <w:rPr>
          <w:rFonts w:ascii="Algerian" w:hAnsi="Algerian"/>
          <w:sz w:val="30"/>
          <w:szCs w:val="20"/>
          <w:lang w:val="es-ES"/>
        </w:rPr>
        <w:t>4.- PRUEBAS</w:t>
      </w:r>
    </w:p>
    <w:p w14:paraId="1644D762" w14:textId="77777777" w:rsidR="007749AD" w:rsidRPr="00191AE3" w:rsidRDefault="007749AD" w:rsidP="001D16C9">
      <w:pPr>
        <w:spacing w:line="276" w:lineRule="auto"/>
        <w:rPr>
          <w:rFonts w:cs="Tahoma"/>
          <w:position w:val="4"/>
          <w:sz w:val="24"/>
        </w:rPr>
      </w:pPr>
    </w:p>
    <w:p w14:paraId="2291AA63" w14:textId="52B00596" w:rsidR="00BF65AB" w:rsidRPr="00191AE3" w:rsidRDefault="008E71EC" w:rsidP="001D16C9">
      <w:pPr>
        <w:pStyle w:val="Textoindependiente2"/>
        <w:spacing w:after="0" w:line="276" w:lineRule="auto"/>
        <w:rPr>
          <w:rFonts w:cs="Tahoma"/>
          <w:position w:val="4"/>
          <w:sz w:val="24"/>
        </w:rPr>
      </w:pPr>
      <w:r w:rsidRPr="00191AE3">
        <w:rPr>
          <w:rFonts w:cs="Tahoma"/>
          <w:position w:val="4"/>
          <w:sz w:val="24"/>
        </w:rPr>
        <w:t xml:space="preserve">Se tuvieron como tal los documentos </w:t>
      </w:r>
      <w:r w:rsidR="00684AA8" w:rsidRPr="00191AE3">
        <w:rPr>
          <w:rFonts w:cs="Tahoma"/>
          <w:position w:val="4"/>
          <w:sz w:val="24"/>
        </w:rPr>
        <w:t xml:space="preserve">arrimados </w:t>
      </w:r>
      <w:r w:rsidRPr="00191AE3">
        <w:rPr>
          <w:rFonts w:cs="Tahoma"/>
          <w:position w:val="4"/>
          <w:sz w:val="24"/>
        </w:rPr>
        <w:t>por las partes</w:t>
      </w:r>
      <w:r w:rsidR="00C13E58" w:rsidRPr="00191AE3">
        <w:rPr>
          <w:rFonts w:cs="Tahoma"/>
          <w:position w:val="4"/>
          <w:sz w:val="24"/>
        </w:rPr>
        <w:t>.</w:t>
      </w:r>
      <w:r w:rsidR="00C544C8" w:rsidRPr="00191AE3">
        <w:rPr>
          <w:rFonts w:cs="Tahoma"/>
          <w:position w:val="4"/>
          <w:sz w:val="24"/>
        </w:rPr>
        <w:t xml:space="preserve"> </w:t>
      </w:r>
      <w:r w:rsidR="00ED292C" w:rsidRPr="00191AE3">
        <w:rPr>
          <w:rFonts w:cs="Tahoma"/>
          <w:position w:val="4"/>
          <w:sz w:val="24"/>
        </w:rPr>
        <w:t xml:space="preserve">Igualmente, la Sala con miras a contar con elementos de juicio para adoptar la decisión que en derecho corresponda, </w:t>
      </w:r>
      <w:r w:rsidR="00794939" w:rsidRPr="00191AE3">
        <w:rPr>
          <w:rFonts w:cs="Tahoma"/>
          <w:position w:val="4"/>
          <w:sz w:val="24"/>
        </w:rPr>
        <w:t xml:space="preserve">solicitó lo siguiente: (i) a la </w:t>
      </w:r>
      <w:r w:rsidR="00ED292C" w:rsidRPr="00191AE3">
        <w:rPr>
          <w:rFonts w:cs="Tahoma"/>
          <w:position w:val="4"/>
          <w:sz w:val="24"/>
        </w:rPr>
        <w:t>letrada LIGIA ESTELA SAN MARTÍN, que allegara la designación que se le efectuó por la Defensoría del Pueblo</w:t>
      </w:r>
      <w:r w:rsidR="00794939" w:rsidRPr="00191AE3">
        <w:rPr>
          <w:rFonts w:cs="Tahoma"/>
          <w:position w:val="4"/>
          <w:sz w:val="24"/>
        </w:rPr>
        <w:t>, y (ii) al</w:t>
      </w:r>
      <w:r w:rsidR="00ED292C" w:rsidRPr="00191AE3">
        <w:rPr>
          <w:rFonts w:cs="Tahoma"/>
          <w:position w:val="4"/>
          <w:sz w:val="24"/>
        </w:rPr>
        <w:t xml:space="preserve"> Jefe de la Oficina Jurídica del Establecimiento Penitenciario y Carcelario de Pereira, </w:t>
      </w:r>
      <w:r w:rsidR="00794939" w:rsidRPr="00191AE3">
        <w:rPr>
          <w:rFonts w:cs="Tahoma"/>
          <w:position w:val="4"/>
          <w:sz w:val="24"/>
        </w:rPr>
        <w:t xml:space="preserve">que </w:t>
      </w:r>
      <w:r w:rsidR="00ED292C" w:rsidRPr="00191AE3">
        <w:rPr>
          <w:rFonts w:cs="Tahoma"/>
          <w:position w:val="4"/>
          <w:sz w:val="24"/>
        </w:rPr>
        <w:t xml:space="preserve">informara </w:t>
      </w:r>
      <w:r w:rsidR="00BF65AB" w:rsidRPr="00191AE3">
        <w:rPr>
          <w:rFonts w:cs="Tahoma"/>
          <w:position w:val="4"/>
          <w:sz w:val="24"/>
        </w:rPr>
        <w:t xml:space="preserve">a esta Corporación si para el envío de peticiones, escritos o </w:t>
      </w:r>
      <w:r w:rsidR="00BF65AB" w:rsidRPr="00191AE3">
        <w:rPr>
          <w:rFonts w:cs="Tahoma"/>
          <w:b/>
          <w:position w:val="4"/>
          <w:sz w:val="24"/>
        </w:rPr>
        <w:t>poderes</w:t>
      </w:r>
      <w:r w:rsidR="00BF65AB" w:rsidRPr="00191AE3">
        <w:rPr>
          <w:rFonts w:cs="Tahoma"/>
          <w:position w:val="4"/>
          <w:sz w:val="24"/>
        </w:rPr>
        <w:t xml:space="preserve"> dirigidos a los diversos despachos judiciales por parte de las personas privadas de la libertad, se requiere el visto bueno o “pase jurídico” de tal dependencia.</w:t>
      </w:r>
    </w:p>
    <w:p w14:paraId="6A077C5A" w14:textId="16361761" w:rsidR="00E823C3" w:rsidRPr="00191AE3" w:rsidRDefault="00E823C3" w:rsidP="001D16C9">
      <w:pPr>
        <w:pStyle w:val="Textoindependiente2"/>
        <w:spacing w:after="0" w:line="276" w:lineRule="auto"/>
        <w:rPr>
          <w:rFonts w:cs="Tahoma"/>
          <w:position w:val="4"/>
          <w:sz w:val="24"/>
        </w:rPr>
      </w:pPr>
    </w:p>
    <w:p w14:paraId="124EBD7A" w14:textId="0B440767" w:rsidR="00D273FF" w:rsidRPr="00191AE3" w:rsidRDefault="00D273FF" w:rsidP="001D16C9">
      <w:pPr>
        <w:pStyle w:val="Textoindependiente2"/>
        <w:spacing w:after="0" w:line="276" w:lineRule="auto"/>
        <w:rPr>
          <w:rFonts w:cs="Tahoma"/>
          <w:position w:val="4"/>
          <w:sz w:val="24"/>
        </w:rPr>
      </w:pPr>
      <w:r w:rsidRPr="00191AE3">
        <w:rPr>
          <w:rFonts w:cs="Tahoma"/>
          <w:position w:val="4"/>
          <w:sz w:val="24"/>
        </w:rPr>
        <w:lastRenderedPageBreak/>
        <w:t xml:space="preserve">Al respecto, por parte de la abogada SAN MARTÍN AGUDELO se </w:t>
      </w:r>
      <w:r w:rsidR="007A7140" w:rsidRPr="00191AE3">
        <w:rPr>
          <w:rFonts w:cs="Tahoma"/>
          <w:position w:val="4"/>
          <w:sz w:val="24"/>
        </w:rPr>
        <w:t xml:space="preserve">aportó </w:t>
      </w:r>
      <w:r w:rsidRPr="00191AE3">
        <w:rPr>
          <w:rFonts w:cs="Tahoma"/>
          <w:position w:val="4"/>
          <w:sz w:val="24"/>
        </w:rPr>
        <w:t xml:space="preserve">escrito </w:t>
      </w:r>
      <w:r w:rsidR="00767AEE" w:rsidRPr="00191AE3">
        <w:rPr>
          <w:rFonts w:cs="Tahoma"/>
          <w:position w:val="4"/>
          <w:sz w:val="24"/>
        </w:rPr>
        <w:t xml:space="preserve">donde </w:t>
      </w:r>
      <w:r w:rsidRPr="00191AE3">
        <w:rPr>
          <w:rFonts w:cs="Tahoma"/>
          <w:position w:val="4"/>
          <w:sz w:val="24"/>
        </w:rPr>
        <w:t>señal</w:t>
      </w:r>
      <w:r w:rsidR="00767AEE" w:rsidRPr="00191AE3">
        <w:rPr>
          <w:rFonts w:cs="Tahoma"/>
          <w:position w:val="4"/>
          <w:sz w:val="24"/>
        </w:rPr>
        <w:t>ó</w:t>
      </w:r>
      <w:r w:rsidRPr="00191AE3">
        <w:rPr>
          <w:rFonts w:cs="Tahoma"/>
          <w:position w:val="4"/>
          <w:sz w:val="24"/>
        </w:rPr>
        <w:t xml:space="preserve"> que la designación </w:t>
      </w:r>
      <w:r w:rsidR="00684AA8" w:rsidRPr="00191AE3">
        <w:rPr>
          <w:rFonts w:cs="Tahoma"/>
          <w:position w:val="4"/>
          <w:sz w:val="24"/>
        </w:rPr>
        <w:t xml:space="preserve">realizada </w:t>
      </w:r>
      <w:r w:rsidR="005A1E87" w:rsidRPr="00191AE3">
        <w:rPr>
          <w:rFonts w:cs="Tahoma"/>
          <w:position w:val="4"/>
          <w:sz w:val="24"/>
        </w:rPr>
        <w:t>por la Defensoría s</w:t>
      </w:r>
      <w:r w:rsidR="00684AA8" w:rsidRPr="00191AE3">
        <w:rPr>
          <w:rFonts w:cs="Tahoma"/>
          <w:position w:val="4"/>
          <w:sz w:val="24"/>
        </w:rPr>
        <w:t xml:space="preserve">e hizo </w:t>
      </w:r>
      <w:r w:rsidR="00794939" w:rsidRPr="00191AE3">
        <w:rPr>
          <w:rFonts w:cs="Tahoma"/>
          <w:position w:val="4"/>
          <w:sz w:val="24"/>
        </w:rPr>
        <w:t xml:space="preserve">a través </w:t>
      </w:r>
      <w:r w:rsidR="005A1E87" w:rsidRPr="00191AE3">
        <w:rPr>
          <w:rFonts w:cs="Tahoma"/>
          <w:position w:val="4"/>
          <w:sz w:val="24"/>
        </w:rPr>
        <w:t xml:space="preserve">de correo electrónico que le envía el </w:t>
      </w:r>
      <w:r w:rsidRPr="00191AE3">
        <w:rPr>
          <w:rFonts w:cs="Tahoma"/>
          <w:position w:val="4"/>
          <w:sz w:val="24"/>
        </w:rPr>
        <w:t xml:space="preserve">Coordinador del Área, </w:t>
      </w:r>
      <w:r w:rsidR="005A1E87" w:rsidRPr="00191AE3">
        <w:rPr>
          <w:rFonts w:cs="Tahoma"/>
          <w:position w:val="4"/>
          <w:sz w:val="24"/>
        </w:rPr>
        <w:t xml:space="preserve">donde se anexa el </w:t>
      </w:r>
      <w:r w:rsidRPr="00191AE3">
        <w:rPr>
          <w:rFonts w:cs="Tahoma"/>
          <w:position w:val="4"/>
          <w:sz w:val="24"/>
        </w:rPr>
        <w:t xml:space="preserve">comunicado que </w:t>
      </w:r>
      <w:r w:rsidR="005A1E87" w:rsidRPr="00191AE3">
        <w:rPr>
          <w:rFonts w:cs="Tahoma"/>
          <w:position w:val="4"/>
          <w:sz w:val="24"/>
        </w:rPr>
        <w:t xml:space="preserve">remiten </w:t>
      </w:r>
      <w:r w:rsidRPr="00191AE3">
        <w:rPr>
          <w:rFonts w:cs="Tahoma"/>
          <w:position w:val="4"/>
          <w:sz w:val="24"/>
        </w:rPr>
        <w:t>al usuario</w:t>
      </w:r>
      <w:r w:rsidR="005A1E87" w:rsidRPr="00191AE3">
        <w:rPr>
          <w:rFonts w:cs="Tahoma"/>
          <w:position w:val="4"/>
          <w:sz w:val="24"/>
        </w:rPr>
        <w:t xml:space="preserve"> y con ello se entiende </w:t>
      </w:r>
      <w:r w:rsidRPr="00191AE3">
        <w:rPr>
          <w:rFonts w:cs="Tahoma"/>
          <w:position w:val="4"/>
          <w:sz w:val="24"/>
        </w:rPr>
        <w:t>delegada para entrevistar</w:t>
      </w:r>
      <w:r w:rsidR="00767AEE" w:rsidRPr="00191AE3">
        <w:rPr>
          <w:rFonts w:cs="Tahoma"/>
          <w:position w:val="4"/>
          <w:sz w:val="24"/>
        </w:rPr>
        <w:t>lo</w:t>
      </w:r>
      <w:r w:rsidR="005A1E87" w:rsidRPr="00191AE3">
        <w:rPr>
          <w:rFonts w:cs="Tahoma"/>
          <w:position w:val="4"/>
          <w:sz w:val="24"/>
        </w:rPr>
        <w:t xml:space="preserve">, ya sea para </w:t>
      </w:r>
      <w:r w:rsidRPr="00191AE3">
        <w:rPr>
          <w:rFonts w:cs="Tahoma"/>
          <w:position w:val="4"/>
          <w:sz w:val="24"/>
        </w:rPr>
        <w:t xml:space="preserve">brindarle asesoría y/o asumir </w:t>
      </w:r>
      <w:r w:rsidR="00767AEE" w:rsidRPr="00191AE3">
        <w:rPr>
          <w:rFonts w:cs="Tahoma"/>
          <w:position w:val="4"/>
          <w:sz w:val="24"/>
        </w:rPr>
        <w:t>su</w:t>
      </w:r>
      <w:r w:rsidRPr="00191AE3">
        <w:rPr>
          <w:rFonts w:cs="Tahoma"/>
          <w:position w:val="4"/>
          <w:sz w:val="24"/>
        </w:rPr>
        <w:t xml:space="preserve"> representación</w:t>
      </w:r>
      <w:r w:rsidR="005A1E87" w:rsidRPr="00191AE3">
        <w:rPr>
          <w:rFonts w:cs="Tahoma"/>
          <w:position w:val="4"/>
          <w:sz w:val="24"/>
        </w:rPr>
        <w:t>. Anex</w:t>
      </w:r>
      <w:r w:rsidR="002300F8" w:rsidRPr="00191AE3">
        <w:rPr>
          <w:rFonts w:cs="Tahoma"/>
          <w:position w:val="4"/>
          <w:sz w:val="24"/>
        </w:rPr>
        <w:t xml:space="preserve">ó el </w:t>
      </w:r>
      <w:r w:rsidR="005A1E87" w:rsidRPr="00191AE3">
        <w:rPr>
          <w:rFonts w:cs="Tahoma"/>
          <w:position w:val="4"/>
          <w:sz w:val="24"/>
        </w:rPr>
        <w:t xml:space="preserve">pantallazo de correo electrónico </w:t>
      </w:r>
      <w:r w:rsidR="002300F8" w:rsidRPr="00191AE3">
        <w:rPr>
          <w:rFonts w:cs="Tahoma"/>
          <w:position w:val="4"/>
          <w:sz w:val="24"/>
        </w:rPr>
        <w:t xml:space="preserve">de marzo 15 de 2023, </w:t>
      </w:r>
      <w:r w:rsidR="005A1E87" w:rsidRPr="00191AE3">
        <w:rPr>
          <w:rFonts w:cs="Tahoma"/>
          <w:position w:val="4"/>
          <w:sz w:val="24"/>
        </w:rPr>
        <w:t xml:space="preserve">suscrito por </w:t>
      </w:r>
      <w:r w:rsidR="002300F8" w:rsidRPr="00191AE3">
        <w:rPr>
          <w:rFonts w:cs="Tahoma"/>
          <w:position w:val="4"/>
          <w:sz w:val="24"/>
        </w:rPr>
        <w:t xml:space="preserve">el Dr. </w:t>
      </w:r>
      <w:r w:rsidR="005A1E87" w:rsidRPr="00191AE3">
        <w:rPr>
          <w:rFonts w:cs="Tahoma"/>
          <w:position w:val="4"/>
          <w:sz w:val="24"/>
        </w:rPr>
        <w:t xml:space="preserve">HUGO RAMÍREZ RESTREPO, </w:t>
      </w:r>
      <w:r w:rsidR="002300F8" w:rsidRPr="00191AE3">
        <w:rPr>
          <w:rFonts w:cs="Tahoma"/>
          <w:position w:val="4"/>
          <w:sz w:val="24"/>
        </w:rPr>
        <w:t>Profesional Administrativo y de Gestión de la Defensoría del Pueblo, Regional Risaralda</w:t>
      </w:r>
      <w:r w:rsidR="005A1E87" w:rsidRPr="00191AE3">
        <w:rPr>
          <w:rFonts w:cs="Tahoma"/>
          <w:position w:val="4"/>
          <w:sz w:val="24"/>
        </w:rPr>
        <w:t xml:space="preserve">, donde se le comunica al señor </w:t>
      </w:r>
      <w:r w:rsidR="00191AE3">
        <w:rPr>
          <w:rFonts w:cs="Tahoma"/>
          <w:b/>
          <w:position w:val="4"/>
          <w:sz w:val="24"/>
        </w:rPr>
        <w:t>BBG</w:t>
      </w:r>
      <w:r w:rsidR="005A1E87" w:rsidRPr="00191AE3">
        <w:rPr>
          <w:rFonts w:cs="Tahoma"/>
          <w:position w:val="4"/>
          <w:sz w:val="24"/>
        </w:rPr>
        <w:t xml:space="preserve"> que se </w:t>
      </w:r>
      <w:r w:rsidR="00767AEE" w:rsidRPr="00191AE3">
        <w:rPr>
          <w:rFonts w:cs="Tahoma"/>
          <w:position w:val="4"/>
          <w:sz w:val="24"/>
        </w:rPr>
        <w:t xml:space="preserve">le </w:t>
      </w:r>
      <w:r w:rsidR="005A1E87" w:rsidRPr="00191AE3">
        <w:rPr>
          <w:rFonts w:cs="Tahoma"/>
          <w:position w:val="4"/>
          <w:sz w:val="24"/>
        </w:rPr>
        <w:t xml:space="preserve">designó a la </w:t>
      </w:r>
      <w:r w:rsidR="002300F8" w:rsidRPr="00191AE3">
        <w:rPr>
          <w:rFonts w:cs="Tahoma"/>
          <w:position w:val="4"/>
          <w:sz w:val="24"/>
        </w:rPr>
        <w:t>abogada LIGIA STELA SAN MARTÍN</w:t>
      </w:r>
      <w:r w:rsidR="005A1E87" w:rsidRPr="00191AE3">
        <w:rPr>
          <w:rFonts w:cs="Tahoma"/>
          <w:position w:val="4"/>
          <w:sz w:val="24"/>
          <w:vertAlign w:val="superscript"/>
        </w:rPr>
        <w:footnoteReference w:id="1"/>
      </w:r>
      <w:r w:rsidR="005A1E87" w:rsidRPr="00191AE3">
        <w:rPr>
          <w:rFonts w:cs="Tahoma"/>
          <w:position w:val="4"/>
          <w:sz w:val="24"/>
        </w:rPr>
        <w:t>.</w:t>
      </w:r>
    </w:p>
    <w:p w14:paraId="03688172" w14:textId="77777777" w:rsidR="00767AEE" w:rsidRPr="00191AE3" w:rsidRDefault="00767AEE" w:rsidP="001D16C9">
      <w:pPr>
        <w:pStyle w:val="Textoindependiente2"/>
        <w:spacing w:after="0" w:line="276" w:lineRule="auto"/>
        <w:rPr>
          <w:rFonts w:cs="Tahoma"/>
          <w:position w:val="4"/>
          <w:sz w:val="24"/>
        </w:rPr>
      </w:pPr>
    </w:p>
    <w:p w14:paraId="42029318" w14:textId="3B11621F" w:rsidR="00FC5CD5" w:rsidRPr="00191AE3" w:rsidRDefault="00FC5CD5" w:rsidP="001D16C9">
      <w:pPr>
        <w:pStyle w:val="Textoindependiente2"/>
        <w:spacing w:after="0" w:line="276" w:lineRule="auto"/>
        <w:rPr>
          <w:rFonts w:cs="Tahoma"/>
          <w:position w:val="4"/>
          <w:sz w:val="24"/>
        </w:rPr>
      </w:pPr>
      <w:r w:rsidRPr="00191AE3">
        <w:rPr>
          <w:rFonts w:cs="Tahoma"/>
          <w:position w:val="4"/>
          <w:sz w:val="24"/>
        </w:rPr>
        <w:t>A su tu</w:t>
      </w:r>
      <w:r w:rsidR="00F3433E" w:rsidRPr="00191AE3">
        <w:rPr>
          <w:rFonts w:cs="Tahoma"/>
          <w:position w:val="4"/>
          <w:sz w:val="24"/>
        </w:rPr>
        <w:t>r</w:t>
      </w:r>
      <w:r w:rsidRPr="00191AE3">
        <w:rPr>
          <w:rFonts w:cs="Tahoma"/>
          <w:position w:val="4"/>
          <w:sz w:val="24"/>
        </w:rPr>
        <w:t xml:space="preserve">no, el Asesor Jurídico del Establecimiento Penitenciario y Carcelario informó, </w:t>
      </w:r>
      <w:r w:rsidR="003626F0" w:rsidRPr="00191AE3">
        <w:rPr>
          <w:rFonts w:cs="Tahoma"/>
          <w:position w:val="4"/>
          <w:sz w:val="24"/>
        </w:rPr>
        <w:t xml:space="preserve">en lo relativo a los </w:t>
      </w:r>
      <w:r w:rsidRPr="00191AE3">
        <w:rPr>
          <w:rFonts w:cs="Tahoma"/>
          <w:position w:val="4"/>
          <w:sz w:val="24"/>
        </w:rPr>
        <w:t xml:space="preserve">abogados de la Defensoría Pública, </w:t>
      </w:r>
      <w:r w:rsidR="003626F0" w:rsidRPr="00191AE3">
        <w:rPr>
          <w:rFonts w:cs="Tahoma"/>
          <w:position w:val="4"/>
          <w:sz w:val="24"/>
        </w:rPr>
        <w:t xml:space="preserve">que </w:t>
      </w:r>
      <w:r w:rsidRPr="00191AE3">
        <w:rPr>
          <w:rFonts w:cs="Tahoma"/>
          <w:position w:val="4"/>
          <w:sz w:val="24"/>
        </w:rPr>
        <w:t xml:space="preserve">no se hace necesario exigir tal poder o “pase jurídico”, dado que dicha asignación </w:t>
      </w:r>
      <w:r w:rsidR="003626F0" w:rsidRPr="00191AE3">
        <w:rPr>
          <w:rFonts w:cs="Tahoma"/>
          <w:position w:val="4"/>
          <w:sz w:val="24"/>
        </w:rPr>
        <w:t>e</w:t>
      </w:r>
      <w:r w:rsidRPr="00191AE3">
        <w:rPr>
          <w:rFonts w:cs="Tahoma"/>
          <w:position w:val="4"/>
          <w:sz w:val="24"/>
        </w:rPr>
        <w:t xml:space="preserve">s realizada desde la misma Defensoría y se les comunica vía correo electrónico para proceder a la notificación al privado de la libertad y tal </w:t>
      </w:r>
      <w:r w:rsidR="0069442F" w:rsidRPr="00191AE3">
        <w:rPr>
          <w:rFonts w:cs="Tahoma"/>
          <w:position w:val="4"/>
          <w:sz w:val="24"/>
        </w:rPr>
        <w:t>d</w:t>
      </w:r>
      <w:r w:rsidRPr="00191AE3">
        <w:rPr>
          <w:rFonts w:cs="Tahoma"/>
          <w:position w:val="4"/>
          <w:sz w:val="24"/>
        </w:rPr>
        <w:t>esignación, por regla general, se hace previa solicitud del interesado.</w:t>
      </w:r>
    </w:p>
    <w:p w14:paraId="59A83325" w14:textId="77777777" w:rsidR="0069442F" w:rsidRPr="00191AE3" w:rsidRDefault="0069442F" w:rsidP="001D16C9">
      <w:pPr>
        <w:pStyle w:val="Textoindependiente2"/>
        <w:spacing w:after="0" w:line="276" w:lineRule="auto"/>
        <w:rPr>
          <w:rFonts w:cs="Tahoma"/>
          <w:position w:val="4"/>
          <w:sz w:val="24"/>
        </w:rPr>
      </w:pPr>
    </w:p>
    <w:p w14:paraId="2A63CB18" w14:textId="77777777" w:rsidR="00D06A1B" w:rsidRPr="00191AE3" w:rsidRDefault="00D06A1B" w:rsidP="001D16C9">
      <w:pPr>
        <w:spacing w:line="276" w:lineRule="auto"/>
        <w:rPr>
          <w:rFonts w:ascii="Algerian" w:hAnsi="Algerian"/>
          <w:sz w:val="30"/>
          <w:szCs w:val="20"/>
          <w:lang w:val="es-ES"/>
        </w:rPr>
      </w:pPr>
      <w:r w:rsidRPr="00191AE3">
        <w:rPr>
          <w:rFonts w:ascii="Algerian" w:hAnsi="Algerian"/>
          <w:sz w:val="30"/>
          <w:szCs w:val="20"/>
          <w:lang w:val="es-ES"/>
        </w:rPr>
        <w:t>5.-</w:t>
      </w:r>
      <w:r w:rsidRPr="00191AE3">
        <w:rPr>
          <w:rStyle w:val="Algerian"/>
          <w:rFonts w:ascii="Tahoma" w:hAnsi="Tahoma" w:cs="Tahoma"/>
          <w:position w:val="4"/>
          <w:sz w:val="24"/>
        </w:rPr>
        <w:t xml:space="preserve"> </w:t>
      </w:r>
      <w:r w:rsidR="008E73B3" w:rsidRPr="00191AE3">
        <w:rPr>
          <w:rStyle w:val="Algerian"/>
          <w:rFonts w:ascii="Tahoma" w:hAnsi="Tahoma" w:cs="Tahoma"/>
          <w:position w:val="4"/>
          <w:sz w:val="24"/>
        </w:rPr>
        <w:t xml:space="preserve">Para resolver, </w:t>
      </w:r>
      <w:r w:rsidRPr="00191AE3">
        <w:rPr>
          <w:rFonts w:ascii="Algerian" w:hAnsi="Algerian"/>
          <w:sz w:val="30"/>
          <w:szCs w:val="20"/>
          <w:lang w:val="es-ES"/>
        </w:rPr>
        <w:t>SE CONSIDERA</w:t>
      </w:r>
    </w:p>
    <w:p w14:paraId="51731D54" w14:textId="77777777" w:rsidR="00D06A1B" w:rsidRPr="00191AE3" w:rsidRDefault="00D06A1B" w:rsidP="001D16C9">
      <w:pPr>
        <w:spacing w:line="276" w:lineRule="auto"/>
        <w:rPr>
          <w:rFonts w:cs="Tahoma"/>
          <w:position w:val="4"/>
          <w:sz w:val="24"/>
        </w:rPr>
      </w:pPr>
    </w:p>
    <w:p w14:paraId="4838EF8A" w14:textId="589341CD" w:rsidR="00863397" w:rsidRPr="00191AE3" w:rsidRDefault="00863397" w:rsidP="001D16C9">
      <w:pPr>
        <w:spacing w:line="276" w:lineRule="auto"/>
        <w:rPr>
          <w:rFonts w:cs="Tahoma"/>
          <w:sz w:val="24"/>
        </w:rPr>
      </w:pPr>
      <w:r w:rsidRPr="00191AE3">
        <w:rPr>
          <w:rFonts w:cs="Tahoma"/>
          <w:sz w:val="24"/>
        </w:rPr>
        <w:t>El Tribunal es competente para fallar est</w:t>
      </w:r>
      <w:r w:rsidR="007A0AB3" w:rsidRPr="00191AE3">
        <w:rPr>
          <w:rFonts w:cs="Tahoma"/>
          <w:sz w:val="24"/>
        </w:rPr>
        <w:t xml:space="preserve">a tutela </w:t>
      </w:r>
      <w:r w:rsidRPr="00191AE3">
        <w:rPr>
          <w:rFonts w:cs="Tahoma"/>
          <w:sz w:val="24"/>
        </w:rPr>
        <w:t>de conformidad con la facultad consagrada en la Constitución Política en su artículo 86 y en los Decretos 2591/91 y 1382 de 2000, modificado por el 1069 de 2015, y éste a su vez por el 1983 de 2017 y el 333 de 2021.</w:t>
      </w:r>
    </w:p>
    <w:p w14:paraId="4B4A5AAC" w14:textId="77777777" w:rsidR="007550E2" w:rsidRPr="00191AE3" w:rsidRDefault="007550E2" w:rsidP="001D16C9">
      <w:pPr>
        <w:spacing w:line="276" w:lineRule="auto"/>
        <w:rPr>
          <w:rFonts w:cs="Tahoma"/>
          <w:position w:val="4"/>
          <w:sz w:val="24"/>
        </w:rPr>
      </w:pPr>
    </w:p>
    <w:p w14:paraId="7E8554A5" w14:textId="77777777" w:rsidR="00D06A1B" w:rsidRPr="00191AE3" w:rsidRDefault="00D06A1B" w:rsidP="001D16C9">
      <w:pPr>
        <w:spacing w:line="276" w:lineRule="auto"/>
        <w:rPr>
          <w:rFonts w:cs="Tahoma"/>
          <w:b/>
          <w:bCs/>
          <w:position w:val="-6"/>
          <w:sz w:val="24"/>
        </w:rPr>
      </w:pPr>
      <w:r w:rsidRPr="00191AE3">
        <w:rPr>
          <w:rFonts w:cs="Tahoma"/>
          <w:b/>
          <w:bCs/>
          <w:position w:val="-6"/>
          <w:sz w:val="24"/>
        </w:rPr>
        <w:t xml:space="preserve">5.1.- Problema planteado </w:t>
      </w:r>
    </w:p>
    <w:p w14:paraId="5C0D27D0" w14:textId="77777777" w:rsidR="00D06A1B" w:rsidRPr="00191AE3" w:rsidRDefault="00D06A1B" w:rsidP="001D16C9">
      <w:pPr>
        <w:spacing w:line="276" w:lineRule="auto"/>
        <w:rPr>
          <w:rFonts w:cs="Tahoma"/>
          <w:bCs/>
          <w:position w:val="-6"/>
          <w:sz w:val="24"/>
        </w:rPr>
      </w:pPr>
    </w:p>
    <w:p w14:paraId="7FBD49B9" w14:textId="64F845D3" w:rsidR="005A792F" w:rsidRPr="00191AE3" w:rsidRDefault="005A792F" w:rsidP="001D16C9">
      <w:pPr>
        <w:spacing w:line="276" w:lineRule="auto"/>
        <w:rPr>
          <w:rFonts w:cs="Tahoma"/>
          <w:position w:val="-6"/>
          <w:sz w:val="24"/>
        </w:rPr>
      </w:pPr>
      <w:r w:rsidRPr="00191AE3">
        <w:rPr>
          <w:rFonts w:cs="Tahoma"/>
          <w:position w:val="-6"/>
          <w:sz w:val="24"/>
        </w:rPr>
        <w:t xml:space="preserve">Corresponde establecer a la Sala si </w:t>
      </w:r>
      <w:r w:rsidR="0064657F" w:rsidRPr="00191AE3">
        <w:rPr>
          <w:rFonts w:cs="Tahoma"/>
          <w:position w:val="-6"/>
          <w:sz w:val="24"/>
        </w:rPr>
        <w:t>por parte de</w:t>
      </w:r>
      <w:r w:rsidR="002300F8" w:rsidRPr="00191AE3">
        <w:rPr>
          <w:rFonts w:cs="Tahoma"/>
          <w:position w:val="-6"/>
          <w:sz w:val="24"/>
        </w:rPr>
        <w:t>l Juzgado Cuarto de Ejecución de Penas y Medidas de Seguridad de esta capital</w:t>
      </w:r>
      <w:r w:rsidR="00467501" w:rsidRPr="00191AE3">
        <w:rPr>
          <w:rFonts w:cs="Tahoma"/>
          <w:position w:val="-6"/>
          <w:sz w:val="24"/>
        </w:rPr>
        <w:t xml:space="preserve">, </w:t>
      </w:r>
      <w:r w:rsidR="005A27D6" w:rsidRPr="00191AE3">
        <w:rPr>
          <w:rFonts w:cs="Tahoma"/>
          <w:position w:val="-6"/>
          <w:sz w:val="24"/>
        </w:rPr>
        <w:t xml:space="preserve">se </w:t>
      </w:r>
      <w:r w:rsidRPr="00191AE3">
        <w:rPr>
          <w:rFonts w:cs="Tahoma"/>
          <w:position w:val="-6"/>
          <w:sz w:val="24"/>
        </w:rPr>
        <w:t xml:space="preserve">vulneraron los derechos fundamentales que </w:t>
      </w:r>
      <w:r w:rsidR="00441E90" w:rsidRPr="00191AE3">
        <w:rPr>
          <w:rFonts w:cs="Tahoma"/>
          <w:position w:val="-6"/>
          <w:sz w:val="24"/>
        </w:rPr>
        <w:t xml:space="preserve">observa </w:t>
      </w:r>
      <w:r w:rsidRPr="00191AE3">
        <w:rPr>
          <w:rFonts w:cs="Tahoma"/>
          <w:position w:val="-6"/>
          <w:sz w:val="24"/>
        </w:rPr>
        <w:t>conculcados</w:t>
      </w:r>
      <w:r w:rsidR="00107B62" w:rsidRPr="00191AE3">
        <w:rPr>
          <w:rFonts w:cs="Tahoma"/>
          <w:position w:val="-6"/>
          <w:sz w:val="24"/>
        </w:rPr>
        <w:t xml:space="preserve"> </w:t>
      </w:r>
      <w:r w:rsidR="00C95643" w:rsidRPr="00191AE3">
        <w:rPr>
          <w:rFonts w:cs="Tahoma"/>
          <w:position w:val="-6"/>
          <w:sz w:val="24"/>
        </w:rPr>
        <w:t>la</w:t>
      </w:r>
      <w:r w:rsidR="00987A58" w:rsidRPr="00191AE3">
        <w:rPr>
          <w:rFonts w:cs="Tahoma"/>
          <w:position w:val="-6"/>
          <w:sz w:val="24"/>
        </w:rPr>
        <w:t xml:space="preserve"> </w:t>
      </w:r>
      <w:r w:rsidR="0045386D" w:rsidRPr="00191AE3">
        <w:rPr>
          <w:rFonts w:cs="Tahoma"/>
          <w:position w:val="-6"/>
          <w:sz w:val="24"/>
        </w:rPr>
        <w:t>parte demandante</w:t>
      </w:r>
      <w:r w:rsidRPr="00191AE3">
        <w:rPr>
          <w:rFonts w:cs="Tahoma"/>
          <w:position w:val="-6"/>
          <w:sz w:val="24"/>
        </w:rPr>
        <w:t>.</w:t>
      </w:r>
    </w:p>
    <w:p w14:paraId="1BC24561" w14:textId="77777777" w:rsidR="00107B62" w:rsidRPr="00191AE3" w:rsidRDefault="00107B62" w:rsidP="001D16C9">
      <w:pPr>
        <w:spacing w:line="276" w:lineRule="auto"/>
        <w:rPr>
          <w:rFonts w:cs="Tahoma"/>
          <w:b/>
          <w:bCs/>
          <w:position w:val="-6"/>
          <w:sz w:val="24"/>
        </w:rPr>
      </w:pPr>
    </w:p>
    <w:p w14:paraId="06EC67CB" w14:textId="77777777" w:rsidR="0058780C" w:rsidRPr="00191AE3" w:rsidRDefault="0058780C" w:rsidP="001D16C9">
      <w:pPr>
        <w:spacing w:line="276" w:lineRule="auto"/>
        <w:rPr>
          <w:rFonts w:cs="Tahoma"/>
          <w:b/>
          <w:bCs/>
          <w:sz w:val="24"/>
        </w:rPr>
      </w:pPr>
      <w:r w:rsidRPr="00191AE3">
        <w:rPr>
          <w:rFonts w:cs="Tahoma"/>
          <w:b/>
          <w:bCs/>
          <w:sz w:val="24"/>
        </w:rPr>
        <w:t>5.2.- Solución a la controversia</w:t>
      </w:r>
    </w:p>
    <w:p w14:paraId="36568A26" w14:textId="77777777" w:rsidR="00CB703B" w:rsidRPr="00191AE3" w:rsidRDefault="00CB703B" w:rsidP="001D16C9">
      <w:pPr>
        <w:spacing w:line="276" w:lineRule="auto"/>
        <w:rPr>
          <w:rFonts w:cs="Tahoma"/>
          <w:sz w:val="24"/>
        </w:rPr>
      </w:pPr>
    </w:p>
    <w:p w14:paraId="414024FC" w14:textId="78F4884A" w:rsidR="00DB3B9E" w:rsidRPr="00191AE3" w:rsidRDefault="00DB3B9E" w:rsidP="001D16C9">
      <w:pPr>
        <w:spacing w:line="276" w:lineRule="auto"/>
        <w:rPr>
          <w:rFonts w:cs="Tahoma"/>
          <w:position w:val="-4"/>
          <w:sz w:val="24"/>
        </w:rPr>
      </w:pPr>
      <w:r w:rsidRPr="00191AE3">
        <w:rPr>
          <w:rFonts w:cs="Tahoma"/>
          <w:position w:val="-4"/>
          <w:sz w:val="24"/>
        </w:rPr>
        <w:t>De acuerdo con el artículo 86 de la Constitución Política, toda persona podrá acudir a la tutela para reclamar la protección a sus derechos constitucionales fundamentales, y procederá contra toda acción u omisión de las autoridades públicas, o particulares según se trate, siempre que: “</w:t>
      </w:r>
      <w:r w:rsidRPr="00191AE3">
        <w:rPr>
          <w:rFonts w:cs="Tahoma"/>
          <w:position w:val="-4"/>
          <w:sz w:val="22"/>
        </w:rPr>
        <w:t>el afectado no disponga de otro medio de defensa judicial, salvo que aquélla se utilice como mecanismo transitorio para evitar un perjuicio irremediable</w:t>
      </w:r>
      <w:r w:rsidRPr="00191AE3">
        <w:rPr>
          <w:rFonts w:cs="Tahoma"/>
          <w:position w:val="-4"/>
          <w:sz w:val="24"/>
        </w:rPr>
        <w:t xml:space="preserve">”. Se advierte entonces que la acción de tutela ha sido por excelencia el </w:t>
      </w:r>
      <w:r w:rsidR="007A0AB3" w:rsidRPr="00191AE3">
        <w:rPr>
          <w:rFonts w:cs="Tahoma"/>
          <w:position w:val="-4"/>
          <w:sz w:val="24"/>
        </w:rPr>
        <w:t xml:space="preserve">medio </w:t>
      </w:r>
      <w:r w:rsidRPr="00191AE3">
        <w:rPr>
          <w:rFonts w:cs="Tahoma"/>
          <w:position w:val="-4"/>
          <w:sz w:val="24"/>
        </w:rPr>
        <w:t xml:space="preserve">más expedito en materia de protección de derechos fundamentales, gracias a ella el Estado Colombiano logró optimizarlos y hacerlos valer a todas las personas sin discriminación alguna. </w:t>
      </w:r>
    </w:p>
    <w:p w14:paraId="54D79F41" w14:textId="77777777" w:rsidR="00DB3B9E" w:rsidRPr="00191AE3" w:rsidRDefault="00DB3B9E" w:rsidP="001D16C9">
      <w:pPr>
        <w:spacing w:line="276" w:lineRule="auto"/>
        <w:rPr>
          <w:rFonts w:cs="Tahoma"/>
          <w:position w:val="-4"/>
          <w:sz w:val="24"/>
        </w:rPr>
      </w:pPr>
    </w:p>
    <w:p w14:paraId="5EAE6AB5" w14:textId="6F5515D7" w:rsidR="002300F8" w:rsidRPr="00191AE3" w:rsidRDefault="00DB3B9E" w:rsidP="001D16C9">
      <w:pPr>
        <w:spacing w:line="276" w:lineRule="auto"/>
        <w:rPr>
          <w:rFonts w:cs="Tahoma"/>
          <w:sz w:val="24"/>
        </w:rPr>
      </w:pPr>
      <w:r w:rsidRPr="00191AE3">
        <w:rPr>
          <w:rFonts w:cs="Tahoma"/>
          <w:sz w:val="24"/>
        </w:rPr>
        <w:lastRenderedPageBreak/>
        <w:t xml:space="preserve">En lo que </w:t>
      </w:r>
      <w:r w:rsidR="00684AA8" w:rsidRPr="00191AE3">
        <w:rPr>
          <w:rFonts w:cs="Tahoma"/>
          <w:sz w:val="24"/>
        </w:rPr>
        <w:t xml:space="preserve">atañe al </w:t>
      </w:r>
      <w:r w:rsidRPr="00191AE3">
        <w:rPr>
          <w:rFonts w:cs="Tahoma"/>
          <w:sz w:val="24"/>
        </w:rPr>
        <w:t xml:space="preserve">caso sub examine, de acuerdo con las manifestaciones realizadas por </w:t>
      </w:r>
      <w:r w:rsidR="002300F8" w:rsidRPr="00191AE3">
        <w:rPr>
          <w:rFonts w:cs="Tahoma"/>
          <w:sz w:val="24"/>
        </w:rPr>
        <w:t>la</w:t>
      </w:r>
      <w:r w:rsidR="003626F0" w:rsidRPr="00191AE3">
        <w:rPr>
          <w:rFonts w:cs="Tahoma"/>
          <w:sz w:val="24"/>
        </w:rPr>
        <w:t xml:space="preserve"> abogada LIGIA ESTELA SAN MARÍN,</w:t>
      </w:r>
      <w:r w:rsidR="002300F8" w:rsidRPr="00191AE3">
        <w:rPr>
          <w:rFonts w:cs="Tahoma"/>
          <w:sz w:val="24"/>
        </w:rPr>
        <w:t xml:space="preserve"> apoderada d</w:t>
      </w:r>
      <w:r w:rsidRPr="00191AE3">
        <w:rPr>
          <w:rFonts w:cs="Tahoma"/>
          <w:sz w:val="24"/>
        </w:rPr>
        <w:t xml:space="preserve">el accionante, se tiene que la tutela está dirigida básicamente a </w:t>
      </w:r>
      <w:r w:rsidR="004A295B" w:rsidRPr="00191AE3">
        <w:rPr>
          <w:rFonts w:cs="Tahoma"/>
          <w:sz w:val="24"/>
        </w:rPr>
        <w:t xml:space="preserve">que </w:t>
      </w:r>
      <w:r w:rsidR="00390F3A" w:rsidRPr="00191AE3">
        <w:rPr>
          <w:rFonts w:cs="Tahoma"/>
          <w:sz w:val="24"/>
        </w:rPr>
        <w:t>se ordene a</w:t>
      </w:r>
      <w:r w:rsidR="004A295B" w:rsidRPr="00191AE3">
        <w:rPr>
          <w:rFonts w:cs="Tahoma"/>
          <w:sz w:val="24"/>
        </w:rPr>
        <w:t>l</w:t>
      </w:r>
      <w:r w:rsidR="002300F8" w:rsidRPr="00191AE3">
        <w:rPr>
          <w:rFonts w:cs="Tahoma"/>
          <w:sz w:val="24"/>
        </w:rPr>
        <w:t xml:space="preserve"> Juzgado Cuarto de Ejecución de Penas y Medidas de Seguridad de esta capital</w:t>
      </w:r>
      <w:r w:rsidR="004A295B" w:rsidRPr="00191AE3">
        <w:rPr>
          <w:rFonts w:cs="Tahoma"/>
          <w:sz w:val="24"/>
        </w:rPr>
        <w:t xml:space="preserve">, </w:t>
      </w:r>
      <w:r w:rsidR="002300F8" w:rsidRPr="00191AE3">
        <w:rPr>
          <w:rFonts w:cs="Tahoma"/>
          <w:sz w:val="24"/>
        </w:rPr>
        <w:t xml:space="preserve">que se le reconozca personería en su condición de Defensora Pública del señor </w:t>
      </w:r>
      <w:r w:rsidR="00191AE3">
        <w:rPr>
          <w:rFonts w:cs="Tahoma"/>
          <w:b/>
          <w:sz w:val="24"/>
        </w:rPr>
        <w:t>BBG</w:t>
      </w:r>
      <w:r w:rsidR="002300F8" w:rsidRPr="00191AE3">
        <w:rPr>
          <w:rFonts w:cs="Tahoma"/>
          <w:sz w:val="24"/>
        </w:rPr>
        <w:t>, misma que le fue negada por auto Nº</w:t>
      </w:r>
      <w:r w:rsidR="00274018" w:rsidRPr="00191AE3">
        <w:rPr>
          <w:rFonts w:cs="Tahoma"/>
          <w:sz w:val="24"/>
        </w:rPr>
        <w:t xml:space="preserve"> </w:t>
      </w:r>
      <w:r w:rsidR="000C3492" w:rsidRPr="00191AE3">
        <w:rPr>
          <w:rFonts w:cs="Tahoma"/>
          <w:sz w:val="24"/>
        </w:rPr>
        <w:t>1132 de abril 20 de 2023,</w:t>
      </w:r>
      <w:r w:rsidR="002300F8" w:rsidRPr="00191AE3">
        <w:rPr>
          <w:rFonts w:cs="Tahoma"/>
          <w:sz w:val="24"/>
        </w:rPr>
        <w:t xml:space="preserve"> y como consecuencia de ello, proceda </w:t>
      </w:r>
      <w:r w:rsidR="003626F0" w:rsidRPr="00191AE3">
        <w:rPr>
          <w:rFonts w:cs="Tahoma"/>
          <w:sz w:val="24"/>
        </w:rPr>
        <w:t>ta</w:t>
      </w:r>
      <w:r w:rsidR="002300F8" w:rsidRPr="00191AE3">
        <w:rPr>
          <w:rFonts w:cs="Tahoma"/>
          <w:sz w:val="24"/>
        </w:rPr>
        <w:t>l despacho a darle trámite al recurso de reposición y en subsidio de apelación que interpuso contra el auto Nº 843 de marzo 27 de 2023, por medio del cual se le suspendió al interno el beneficio administrativo de</w:t>
      </w:r>
      <w:r w:rsidR="00684AA8" w:rsidRPr="00191AE3">
        <w:rPr>
          <w:rFonts w:cs="Tahoma"/>
          <w:sz w:val="24"/>
        </w:rPr>
        <w:t>l permiso de</w:t>
      </w:r>
      <w:r w:rsidR="002300F8" w:rsidRPr="00191AE3">
        <w:rPr>
          <w:rFonts w:cs="Tahoma"/>
          <w:sz w:val="24"/>
        </w:rPr>
        <w:t xml:space="preserve"> 72 horas, por un lapso de seis (06) meses.</w:t>
      </w:r>
    </w:p>
    <w:p w14:paraId="2C9D14F3" w14:textId="038B2D4F" w:rsidR="002300F8" w:rsidRPr="00191AE3" w:rsidRDefault="002300F8" w:rsidP="001D16C9">
      <w:pPr>
        <w:spacing w:line="276" w:lineRule="auto"/>
        <w:rPr>
          <w:rFonts w:cs="Tahoma"/>
          <w:sz w:val="24"/>
        </w:rPr>
      </w:pPr>
    </w:p>
    <w:p w14:paraId="34B692FA" w14:textId="0C57FF42" w:rsidR="002300F8" w:rsidRPr="00191AE3" w:rsidRDefault="002300F8" w:rsidP="001D16C9">
      <w:pPr>
        <w:spacing w:line="276" w:lineRule="auto"/>
        <w:ind w:right="-113"/>
        <w:rPr>
          <w:rFonts w:cs="Tahoma"/>
          <w:sz w:val="24"/>
        </w:rPr>
      </w:pPr>
      <w:r w:rsidRPr="00191AE3">
        <w:rPr>
          <w:rFonts w:cs="Tahoma"/>
          <w:sz w:val="24"/>
        </w:rPr>
        <w:t xml:space="preserve">Como quiera que </w:t>
      </w:r>
      <w:r w:rsidR="000C3492" w:rsidRPr="00191AE3">
        <w:rPr>
          <w:rFonts w:cs="Tahoma"/>
          <w:sz w:val="24"/>
        </w:rPr>
        <w:t xml:space="preserve">de la información </w:t>
      </w:r>
      <w:r w:rsidR="00684AA8" w:rsidRPr="00191AE3">
        <w:rPr>
          <w:rFonts w:cs="Tahoma"/>
          <w:sz w:val="24"/>
        </w:rPr>
        <w:t xml:space="preserve">otorgada </w:t>
      </w:r>
      <w:r w:rsidR="000C3492" w:rsidRPr="00191AE3">
        <w:rPr>
          <w:rFonts w:cs="Tahoma"/>
          <w:sz w:val="24"/>
        </w:rPr>
        <w:t xml:space="preserve">por la apoderada del actor, se advierte que la misma, de manera tácita, con la interposición de la </w:t>
      </w:r>
      <w:r w:rsidRPr="00191AE3">
        <w:rPr>
          <w:rFonts w:cs="Tahoma"/>
          <w:sz w:val="24"/>
        </w:rPr>
        <w:t>presente tutela ataca</w:t>
      </w:r>
      <w:r w:rsidR="000C3492" w:rsidRPr="00191AE3">
        <w:rPr>
          <w:rFonts w:cs="Tahoma"/>
          <w:sz w:val="24"/>
        </w:rPr>
        <w:t xml:space="preserve"> la providencia de abril 20 de 2023, por medio de la cual el despacho A-quo se abstuvo de reconocerle personería para actuar en nombre del acá accionante y a la vez de darle trámite al </w:t>
      </w:r>
      <w:r w:rsidR="000C3492" w:rsidRPr="00191AE3">
        <w:rPr>
          <w:rFonts w:cs="Tahoma"/>
          <w:i/>
          <w:iCs/>
          <w:sz w:val="24"/>
        </w:rPr>
        <w:t>recurso de reposición y en subsidio de apelación que impetró contra el auto de marzo 27 de 2023</w:t>
      </w:r>
      <w:r w:rsidR="000C3492" w:rsidRPr="00191AE3">
        <w:rPr>
          <w:rFonts w:cs="Tahoma"/>
          <w:sz w:val="24"/>
        </w:rPr>
        <w:t xml:space="preserve">, </w:t>
      </w:r>
      <w:r w:rsidRPr="00191AE3">
        <w:rPr>
          <w:rFonts w:cs="Tahoma"/>
          <w:sz w:val="24"/>
        </w:rPr>
        <w:t xml:space="preserve">es indispensable estudiar de </w:t>
      </w:r>
      <w:r w:rsidR="00684AA8" w:rsidRPr="00191AE3">
        <w:rPr>
          <w:rFonts w:cs="Tahoma"/>
          <w:sz w:val="24"/>
        </w:rPr>
        <w:t xml:space="preserve">forma </w:t>
      </w:r>
      <w:r w:rsidRPr="00191AE3">
        <w:rPr>
          <w:rFonts w:cs="Tahoma"/>
          <w:sz w:val="24"/>
        </w:rPr>
        <w:t xml:space="preserve">inicial lo relacionado con la viabilidad de la tutela a efectos de revisar la citada providencia, en tanto para ello deben cumplirse los presupuestos generales fijados en la </w:t>
      </w:r>
      <w:r w:rsidRPr="00191AE3">
        <w:rPr>
          <w:rFonts w:cs="Tahoma"/>
          <w:b/>
          <w:bCs/>
          <w:sz w:val="24"/>
        </w:rPr>
        <w:t>SU-215 de 2022</w:t>
      </w:r>
      <w:r w:rsidRPr="00191AE3">
        <w:rPr>
          <w:rFonts w:cs="Tahoma"/>
          <w:sz w:val="24"/>
        </w:rPr>
        <w:t xml:space="preserve">, es decir, que: </w:t>
      </w:r>
      <w:r w:rsidRPr="00191AE3">
        <w:rPr>
          <w:rFonts w:cs="Tahoma"/>
          <w:b/>
          <w:sz w:val="24"/>
        </w:rPr>
        <w:t>(i)</w:t>
      </w:r>
      <w:r w:rsidRPr="00191AE3">
        <w:rPr>
          <w:rFonts w:cs="Tahoma"/>
          <w:sz w:val="24"/>
        </w:rPr>
        <w:t xml:space="preserve"> se acredite la legitimación en la causa; </w:t>
      </w:r>
      <w:r w:rsidRPr="00191AE3">
        <w:rPr>
          <w:rFonts w:cs="Tahoma"/>
          <w:b/>
          <w:sz w:val="24"/>
        </w:rPr>
        <w:t>(ii)</w:t>
      </w:r>
      <w:r w:rsidRPr="00191AE3">
        <w:rPr>
          <w:rFonts w:cs="Tahoma"/>
          <w:sz w:val="24"/>
        </w:rPr>
        <w:t xml:space="preserve"> la providencia cuestionada no sea un fallo de tutela -excepto que se acredite que el mismo es producto de una situación de fraude-</w:t>
      </w:r>
      <w:r w:rsidRPr="00191AE3">
        <w:rPr>
          <w:rFonts w:cs="Tahoma"/>
          <w:sz w:val="24"/>
          <w:vertAlign w:val="superscript"/>
        </w:rPr>
        <w:footnoteReference w:id="2"/>
      </w:r>
      <w:r w:rsidRPr="00191AE3">
        <w:rPr>
          <w:rFonts w:cs="Tahoma"/>
          <w:sz w:val="24"/>
        </w:rPr>
        <w:t>, “</w:t>
      </w:r>
      <w:r w:rsidRPr="00191AE3">
        <w:rPr>
          <w:rFonts w:cs="Tahoma"/>
          <w:sz w:val="22"/>
        </w:rPr>
        <w:t>ni una decisión proferida con ocasión del control abstracto de constitucionalidad por parte de la Corte Constitucional, como tampoco la que resuelva el medio de control de nulidad por inconstitucionalidad por parte del Consejo de Estado</w:t>
      </w:r>
      <w:r w:rsidRPr="00191AE3">
        <w:rPr>
          <w:rFonts w:cs="Tahoma"/>
          <w:sz w:val="24"/>
          <w:vertAlign w:val="superscript"/>
        </w:rPr>
        <w:footnoteReference w:id="3"/>
      </w:r>
      <w:r w:rsidRPr="00191AE3">
        <w:rPr>
          <w:rFonts w:cs="Tahoma"/>
          <w:sz w:val="24"/>
        </w:rPr>
        <w:t xml:space="preserve">”; </w:t>
      </w:r>
      <w:r w:rsidRPr="00191AE3">
        <w:rPr>
          <w:rFonts w:cs="Tahoma"/>
          <w:b/>
          <w:sz w:val="24"/>
        </w:rPr>
        <w:t>(iii)</w:t>
      </w:r>
      <w:r w:rsidRPr="00191AE3">
        <w:rPr>
          <w:rFonts w:cs="Tahoma"/>
          <w:sz w:val="24"/>
        </w:rPr>
        <w:t xml:space="preserve"> cumpla las exigencias de subsidiariedad e inmediatez, y </w:t>
      </w:r>
      <w:r w:rsidRPr="00191AE3">
        <w:rPr>
          <w:rFonts w:cs="Tahoma"/>
          <w:b/>
          <w:sz w:val="24"/>
        </w:rPr>
        <w:t>(iv)</w:t>
      </w:r>
      <w:r w:rsidRPr="00191AE3">
        <w:rPr>
          <w:rFonts w:cs="Tahoma"/>
          <w:sz w:val="24"/>
        </w:rPr>
        <w:t xml:space="preserve"> identifique con claridad los hechos y los derechos vulnerados o amenazados y la discusión haya sido planteada dentro del proceso judicial. </w:t>
      </w:r>
    </w:p>
    <w:p w14:paraId="5B314142" w14:textId="77777777" w:rsidR="002300F8" w:rsidRPr="00191AE3" w:rsidRDefault="002300F8" w:rsidP="001D16C9">
      <w:pPr>
        <w:spacing w:line="276" w:lineRule="auto"/>
        <w:ind w:right="-113"/>
        <w:rPr>
          <w:rFonts w:cs="Tahoma"/>
          <w:sz w:val="24"/>
        </w:rPr>
      </w:pPr>
    </w:p>
    <w:p w14:paraId="0BA162E9" w14:textId="15EF5EDF" w:rsidR="002300F8" w:rsidRPr="00191AE3" w:rsidRDefault="002300F8" w:rsidP="001D16C9">
      <w:pPr>
        <w:spacing w:line="276" w:lineRule="auto"/>
        <w:ind w:right="-113"/>
        <w:rPr>
          <w:rFonts w:cs="Tahoma"/>
          <w:sz w:val="24"/>
        </w:rPr>
      </w:pPr>
      <w:r w:rsidRPr="00191AE3">
        <w:rPr>
          <w:rFonts w:cs="Tahoma"/>
          <w:sz w:val="24"/>
        </w:rPr>
        <w:t xml:space="preserve">Así mismo, se debe demostrar que la decisión o actuación cuestionada incurrió en </w:t>
      </w:r>
      <w:r w:rsidRPr="00191AE3">
        <w:rPr>
          <w:rFonts w:cs="Tahoma"/>
          <w:b/>
          <w:sz w:val="24"/>
        </w:rPr>
        <w:t>una vía de hecho</w:t>
      </w:r>
      <w:r w:rsidRPr="00191AE3">
        <w:rPr>
          <w:rFonts w:cs="Tahoma"/>
          <w:sz w:val="24"/>
        </w:rPr>
        <w:t xml:space="preserve"> por defecto orgánico, procedimental, fáctico, sustantivo, de motivación, error inducido, desconocimiento del precedente o violación directa de la Constitución (SU</w:t>
      </w:r>
      <w:r w:rsidR="00BB1FD4" w:rsidRPr="00191AE3">
        <w:rPr>
          <w:rFonts w:cs="Tahoma"/>
          <w:sz w:val="24"/>
        </w:rPr>
        <w:t>-</w:t>
      </w:r>
      <w:r w:rsidRPr="00191AE3">
        <w:rPr>
          <w:rFonts w:cs="Tahoma"/>
          <w:sz w:val="24"/>
        </w:rPr>
        <w:t xml:space="preserve">215 de 2022, C-590/05 y T-332/06), e igualmente en punto del presupuesto de la subsidiariedad, quien acude a  la tutela debe haber agotado todos los mecanismos de defensa judicial que el ordenamiento jurídico pone a su disposición en el proceso que la motiva, para salvaguardar sus derechos, en aras de la protección de los postulados de autonomía e independencia de la función jurisdiccional; no obstante, la jurisprudencia ha sostenido que en acciones contra providencias o procedimientos judiciales, esta limitante se estructura cuando: </w:t>
      </w:r>
      <w:r w:rsidRPr="00191AE3">
        <w:rPr>
          <w:rFonts w:cs="Tahoma"/>
          <w:b/>
          <w:sz w:val="24"/>
        </w:rPr>
        <w:t>(i)</w:t>
      </w:r>
      <w:r w:rsidRPr="00191AE3">
        <w:rPr>
          <w:rFonts w:cs="Tahoma"/>
          <w:sz w:val="24"/>
        </w:rPr>
        <w:t xml:space="preserve"> existe un proceso judicial en curso, </w:t>
      </w:r>
      <w:r w:rsidRPr="00191AE3">
        <w:rPr>
          <w:rFonts w:cs="Tahoma"/>
          <w:b/>
          <w:sz w:val="24"/>
        </w:rPr>
        <w:t>(ii)</w:t>
      </w:r>
      <w:r w:rsidRPr="00191AE3">
        <w:rPr>
          <w:rFonts w:cs="Tahoma"/>
          <w:sz w:val="24"/>
        </w:rPr>
        <w:t xml:space="preserve"> los medios de defensa judicial que el procedimiento ofrece al actor no se han agotado, y </w:t>
      </w:r>
      <w:r w:rsidRPr="00191AE3">
        <w:rPr>
          <w:rFonts w:cs="Tahoma"/>
          <w:b/>
          <w:sz w:val="24"/>
        </w:rPr>
        <w:t>(iii)</w:t>
      </w:r>
      <w:r w:rsidRPr="00191AE3">
        <w:rPr>
          <w:rFonts w:cs="Tahoma"/>
          <w:sz w:val="24"/>
        </w:rPr>
        <w:t xml:space="preserve"> es utilizada para sustituir al funcionario judicial en la función jurisdiccional que le es propia, o para revivir etapas procesales donde no se utilizaron los mecanismos de impugnación disponibles (C.C. sentencia T-103/2014)</w:t>
      </w:r>
      <w:r w:rsidRPr="00191AE3">
        <w:rPr>
          <w:rFonts w:cs="Tahoma"/>
          <w:sz w:val="24"/>
          <w:vertAlign w:val="superscript"/>
        </w:rPr>
        <w:t xml:space="preserve"> </w:t>
      </w:r>
      <w:r w:rsidRPr="00191AE3">
        <w:rPr>
          <w:rFonts w:cs="Tahoma"/>
          <w:sz w:val="24"/>
          <w:vertAlign w:val="superscript"/>
        </w:rPr>
        <w:footnoteReference w:id="4"/>
      </w:r>
      <w:r w:rsidRPr="00191AE3">
        <w:rPr>
          <w:rFonts w:cs="Tahoma"/>
          <w:sz w:val="24"/>
        </w:rPr>
        <w:t xml:space="preserve">. </w:t>
      </w:r>
    </w:p>
    <w:p w14:paraId="592705B5" w14:textId="277308F2" w:rsidR="00274018" w:rsidRPr="00191AE3" w:rsidRDefault="00274018" w:rsidP="001D16C9">
      <w:pPr>
        <w:spacing w:line="276" w:lineRule="auto"/>
        <w:rPr>
          <w:rFonts w:cs="Tahoma"/>
          <w:sz w:val="24"/>
        </w:rPr>
      </w:pPr>
    </w:p>
    <w:p w14:paraId="2230184C" w14:textId="2843E101" w:rsidR="00AE3954" w:rsidRPr="00191AE3" w:rsidRDefault="00AE3954" w:rsidP="001D16C9">
      <w:pPr>
        <w:spacing w:line="276" w:lineRule="auto"/>
        <w:rPr>
          <w:rFonts w:cs="Tahoma"/>
          <w:sz w:val="24"/>
        </w:rPr>
      </w:pPr>
      <w:r w:rsidRPr="00191AE3">
        <w:rPr>
          <w:rFonts w:cs="Tahoma"/>
          <w:sz w:val="24"/>
        </w:rPr>
        <w:lastRenderedPageBreak/>
        <w:t>Con miras a desarrollar las aludidas exigencias de procedencia de la tutela, la Sala debe decir</w:t>
      </w:r>
      <w:r w:rsidR="00684AA8" w:rsidRPr="00191AE3">
        <w:rPr>
          <w:rFonts w:cs="Tahoma"/>
          <w:sz w:val="24"/>
        </w:rPr>
        <w:t xml:space="preserve">se </w:t>
      </w:r>
      <w:r w:rsidRPr="00191AE3">
        <w:rPr>
          <w:rFonts w:cs="Tahoma"/>
          <w:sz w:val="24"/>
        </w:rPr>
        <w:t>lo siguiente:</w:t>
      </w:r>
    </w:p>
    <w:p w14:paraId="4F1BA35A" w14:textId="77777777" w:rsidR="00C81068" w:rsidRPr="00191AE3" w:rsidRDefault="00C81068" w:rsidP="001D16C9">
      <w:pPr>
        <w:spacing w:line="276" w:lineRule="auto"/>
        <w:rPr>
          <w:rFonts w:cs="Tahoma"/>
          <w:sz w:val="24"/>
        </w:rPr>
      </w:pPr>
    </w:p>
    <w:p w14:paraId="71966303" w14:textId="12BAA4C4" w:rsidR="00274018" w:rsidRPr="00191AE3" w:rsidRDefault="00AE3954" w:rsidP="001D16C9">
      <w:pPr>
        <w:spacing w:line="276" w:lineRule="auto"/>
        <w:ind w:right="-113"/>
        <w:rPr>
          <w:rFonts w:cs="Tahoma"/>
          <w:sz w:val="24"/>
        </w:rPr>
      </w:pPr>
      <w:r w:rsidRPr="00191AE3">
        <w:rPr>
          <w:rFonts w:cs="Tahoma"/>
          <w:sz w:val="24"/>
        </w:rPr>
        <w:t>-. L</w:t>
      </w:r>
      <w:r w:rsidR="00274018" w:rsidRPr="00191AE3">
        <w:rPr>
          <w:rFonts w:cs="Tahoma"/>
          <w:sz w:val="24"/>
        </w:rPr>
        <w:t xml:space="preserve">a abogada LIGIA ESTELA SAN MARTÍN estima que con la decisión adoptada por el Juzgado Cuarto de Ejecución de Penas y Medidas de Seguridad de esta capital, se vulneran, entre otros, el derecho fundamental a la defensa, como componente del debido proceso, al negársele su reconocimiento como apoderada de la Defensoría Pública a favor del interno </w:t>
      </w:r>
      <w:r w:rsidR="00191AE3">
        <w:rPr>
          <w:rFonts w:cs="Tahoma"/>
          <w:b/>
          <w:sz w:val="24"/>
        </w:rPr>
        <w:t>BBG</w:t>
      </w:r>
      <w:r w:rsidR="00274018" w:rsidRPr="00191AE3">
        <w:rPr>
          <w:rFonts w:cs="Tahoma"/>
          <w:sz w:val="24"/>
        </w:rPr>
        <w:t>, con lo cual, como así lo evidencia la Sala</w:t>
      </w:r>
      <w:r w:rsidR="003626F0" w:rsidRPr="00191AE3">
        <w:rPr>
          <w:rFonts w:cs="Tahoma"/>
          <w:sz w:val="24"/>
        </w:rPr>
        <w:t>,</w:t>
      </w:r>
      <w:r w:rsidR="00274018" w:rsidRPr="00191AE3">
        <w:rPr>
          <w:rFonts w:cs="Tahoma"/>
          <w:sz w:val="24"/>
        </w:rPr>
        <w:t xml:space="preserve"> se le impidió acudir al ejercicio de la doble instancia frente a la decisión que fuera desfavorable para el interno, al haberle sido suspendido por el máximo lapso contemplado en la norma, el  beneficio administrativo de</w:t>
      </w:r>
      <w:r w:rsidR="003626F0" w:rsidRPr="00191AE3">
        <w:rPr>
          <w:rFonts w:cs="Tahoma"/>
          <w:sz w:val="24"/>
        </w:rPr>
        <w:t>l</w:t>
      </w:r>
      <w:r w:rsidR="00274018" w:rsidRPr="00191AE3">
        <w:rPr>
          <w:rFonts w:cs="Tahoma"/>
          <w:sz w:val="24"/>
        </w:rPr>
        <w:t xml:space="preserve"> permiso de 72 horas, </w:t>
      </w:r>
      <w:r w:rsidR="003626F0" w:rsidRPr="00191AE3">
        <w:rPr>
          <w:rFonts w:cs="Tahoma"/>
          <w:sz w:val="24"/>
        </w:rPr>
        <w:t xml:space="preserve">y por ende </w:t>
      </w:r>
      <w:r w:rsidR="00274018" w:rsidRPr="00191AE3">
        <w:rPr>
          <w:rFonts w:cs="Tahoma"/>
          <w:sz w:val="24"/>
        </w:rPr>
        <w:t>para la Sala</w:t>
      </w:r>
      <w:r w:rsidR="003626F0" w:rsidRPr="00191AE3">
        <w:rPr>
          <w:rFonts w:cs="Tahoma"/>
          <w:sz w:val="24"/>
        </w:rPr>
        <w:t xml:space="preserve">, con ello también </w:t>
      </w:r>
      <w:r w:rsidR="00274018" w:rsidRPr="00191AE3">
        <w:rPr>
          <w:rFonts w:cs="Tahoma"/>
          <w:sz w:val="24"/>
        </w:rPr>
        <w:t>se</w:t>
      </w:r>
      <w:r w:rsidR="00684AA8" w:rsidRPr="00191AE3">
        <w:rPr>
          <w:rFonts w:cs="Tahoma"/>
          <w:sz w:val="24"/>
        </w:rPr>
        <w:t xml:space="preserve"> quebranta </w:t>
      </w:r>
      <w:r w:rsidR="00274018" w:rsidRPr="00191AE3">
        <w:rPr>
          <w:rFonts w:cs="Tahoma"/>
          <w:sz w:val="24"/>
        </w:rPr>
        <w:t xml:space="preserve">el derecho de acceso a la Administración de Justicia y a la doble instancia. De ahí que </w:t>
      </w:r>
      <w:r w:rsidR="003626F0" w:rsidRPr="00191AE3">
        <w:rPr>
          <w:rFonts w:cs="Tahoma"/>
          <w:sz w:val="24"/>
        </w:rPr>
        <w:t>e</w:t>
      </w:r>
      <w:r w:rsidR="007A7140" w:rsidRPr="00191AE3">
        <w:rPr>
          <w:rFonts w:cs="Tahoma"/>
          <w:sz w:val="24"/>
        </w:rPr>
        <w:t xml:space="preserve">ste </w:t>
      </w:r>
      <w:r w:rsidR="00274018" w:rsidRPr="00191AE3">
        <w:rPr>
          <w:rFonts w:cs="Tahoma"/>
          <w:sz w:val="24"/>
        </w:rPr>
        <w:t>asunto tiene relevancia de índole constitucional.</w:t>
      </w:r>
    </w:p>
    <w:p w14:paraId="00181DEE" w14:textId="3840E391" w:rsidR="00274018" w:rsidRPr="00191AE3" w:rsidRDefault="00274018" w:rsidP="001D16C9">
      <w:pPr>
        <w:spacing w:line="276" w:lineRule="auto"/>
        <w:ind w:right="-113"/>
        <w:rPr>
          <w:rFonts w:cs="Tahoma"/>
          <w:sz w:val="24"/>
        </w:rPr>
      </w:pPr>
    </w:p>
    <w:p w14:paraId="2C66FCAF" w14:textId="6A939413" w:rsidR="00274018" w:rsidRPr="00191AE3" w:rsidRDefault="00AE3954" w:rsidP="001D16C9">
      <w:pPr>
        <w:spacing w:line="276" w:lineRule="auto"/>
        <w:ind w:right="-113"/>
        <w:rPr>
          <w:rFonts w:cs="Tahoma"/>
          <w:sz w:val="24"/>
        </w:rPr>
      </w:pPr>
      <w:r w:rsidRPr="00191AE3">
        <w:rPr>
          <w:rFonts w:cs="Tahoma"/>
          <w:sz w:val="24"/>
        </w:rPr>
        <w:t>-. F</w:t>
      </w:r>
      <w:r w:rsidR="00274018" w:rsidRPr="00191AE3">
        <w:rPr>
          <w:rFonts w:cs="Tahoma"/>
          <w:sz w:val="24"/>
        </w:rPr>
        <w:t>rente a</w:t>
      </w:r>
      <w:r w:rsidR="00684AA8" w:rsidRPr="00191AE3">
        <w:rPr>
          <w:rFonts w:cs="Tahoma"/>
          <w:sz w:val="24"/>
        </w:rPr>
        <w:t xml:space="preserve">l proveído </w:t>
      </w:r>
      <w:r w:rsidR="00274018" w:rsidRPr="00191AE3">
        <w:rPr>
          <w:rFonts w:cs="Tahoma"/>
          <w:sz w:val="24"/>
        </w:rPr>
        <w:t xml:space="preserve">que adoptó la funcionaria de primer nivel mediante auto Nº 1132 de abril 20 de 2023, </w:t>
      </w:r>
      <w:r w:rsidR="003626F0" w:rsidRPr="00191AE3">
        <w:rPr>
          <w:rFonts w:cs="Tahoma"/>
          <w:sz w:val="24"/>
        </w:rPr>
        <w:t xml:space="preserve">que </w:t>
      </w:r>
      <w:r w:rsidR="00274018" w:rsidRPr="00191AE3">
        <w:rPr>
          <w:rFonts w:cs="Tahoma"/>
          <w:sz w:val="24"/>
        </w:rPr>
        <w:t xml:space="preserve">le negó el reconocimiento de la personería a la Defensora Pública para actuar a nombre del acá accionante, a la vez que se abstuvo de darle curso a los recursos ordinarios que interpuso </w:t>
      </w:r>
      <w:r w:rsidR="00684AA8" w:rsidRPr="00191AE3">
        <w:rPr>
          <w:rFonts w:cs="Tahoma"/>
          <w:sz w:val="24"/>
        </w:rPr>
        <w:t xml:space="preserve">frente a </w:t>
      </w:r>
      <w:r w:rsidR="00274018" w:rsidRPr="00191AE3">
        <w:rPr>
          <w:rFonts w:cs="Tahoma"/>
          <w:sz w:val="24"/>
        </w:rPr>
        <w:t>la providencia Nº 843 de marzo 27, por tratarse de un auto de trámite carece de recurso alguno, como así se plasmó de manera expresa en la aludida determinación</w:t>
      </w:r>
      <w:r w:rsidR="00274018" w:rsidRPr="00191AE3">
        <w:rPr>
          <w:rFonts w:cs="Tahoma"/>
          <w:sz w:val="24"/>
          <w:vertAlign w:val="superscript"/>
        </w:rPr>
        <w:footnoteReference w:id="5"/>
      </w:r>
      <w:r w:rsidR="00274018" w:rsidRPr="00191AE3">
        <w:rPr>
          <w:rFonts w:cs="Tahoma"/>
          <w:sz w:val="24"/>
        </w:rPr>
        <w:t>.</w:t>
      </w:r>
      <w:r w:rsidRPr="00191AE3">
        <w:rPr>
          <w:rFonts w:cs="Tahoma"/>
          <w:sz w:val="24"/>
        </w:rPr>
        <w:t xml:space="preserve"> En ese orden se cumple con el requisito de la subsidiariedad que rige la acción constitucional, aunado a la inminencia de </w:t>
      </w:r>
      <w:r w:rsidR="00BB1FD4" w:rsidRPr="00191AE3">
        <w:rPr>
          <w:rFonts w:cs="Tahoma"/>
          <w:sz w:val="24"/>
        </w:rPr>
        <w:t>l</w:t>
      </w:r>
      <w:r w:rsidRPr="00191AE3">
        <w:rPr>
          <w:rFonts w:cs="Tahoma"/>
          <w:sz w:val="24"/>
        </w:rPr>
        <w:t>a comisión de un perjuicio irremediable en contra del accionante, lo que obliga a la intervención excepcional del juez constitucional</w:t>
      </w:r>
      <w:r w:rsidRPr="00191AE3">
        <w:rPr>
          <w:rFonts w:cs="Tahoma"/>
          <w:color w:val="000000"/>
          <w:sz w:val="24"/>
          <w:vertAlign w:val="superscript"/>
        </w:rPr>
        <w:t>.</w:t>
      </w:r>
    </w:p>
    <w:p w14:paraId="71129977" w14:textId="398EB444" w:rsidR="00274018" w:rsidRPr="00191AE3" w:rsidRDefault="00274018" w:rsidP="001D16C9">
      <w:pPr>
        <w:spacing w:line="276" w:lineRule="auto"/>
        <w:rPr>
          <w:rFonts w:cs="Tahoma"/>
          <w:sz w:val="24"/>
        </w:rPr>
      </w:pPr>
    </w:p>
    <w:p w14:paraId="32A67A02" w14:textId="22DCC6F3" w:rsidR="00274018" w:rsidRPr="00191AE3" w:rsidRDefault="00AE3954" w:rsidP="001D16C9">
      <w:pPr>
        <w:spacing w:line="276" w:lineRule="auto"/>
        <w:rPr>
          <w:rFonts w:cs="Tahoma"/>
          <w:sz w:val="24"/>
        </w:rPr>
      </w:pPr>
      <w:r w:rsidRPr="00191AE3">
        <w:rPr>
          <w:rFonts w:cs="Tahoma"/>
          <w:sz w:val="24"/>
        </w:rPr>
        <w:t xml:space="preserve">-. </w:t>
      </w:r>
      <w:r w:rsidR="00274018" w:rsidRPr="00191AE3">
        <w:rPr>
          <w:rFonts w:cs="Tahoma"/>
          <w:sz w:val="24"/>
        </w:rPr>
        <w:t xml:space="preserve">Se advierte </w:t>
      </w:r>
      <w:r w:rsidR="007A7140" w:rsidRPr="00191AE3">
        <w:rPr>
          <w:rFonts w:cs="Tahoma"/>
          <w:sz w:val="24"/>
        </w:rPr>
        <w:t xml:space="preserve">también </w:t>
      </w:r>
      <w:r w:rsidR="00274018" w:rsidRPr="00191AE3">
        <w:rPr>
          <w:rFonts w:cs="Tahoma"/>
          <w:sz w:val="24"/>
        </w:rPr>
        <w:t>superada la exigencia de la inmediatez, si en cuenta se tiene que entre la expedición de la aludida providencia y el momento en que se acudió a la vía constitucional, solo transcurrió un tiempo superior a los dos meses, con l</w:t>
      </w:r>
      <w:r w:rsidR="00047669" w:rsidRPr="00191AE3">
        <w:rPr>
          <w:rFonts w:cs="Tahoma"/>
          <w:sz w:val="24"/>
        </w:rPr>
        <w:t>o que se aprecia</w:t>
      </w:r>
      <w:r w:rsidR="00274018" w:rsidRPr="00191AE3">
        <w:rPr>
          <w:rFonts w:cs="Tahoma"/>
          <w:sz w:val="24"/>
        </w:rPr>
        <w:t xml:space="preserve"> que </w:t>
      </w:r>
      <w:r w:rsidR="00047669" w:rsidRPr="00191AE3">
        <w:rPr>
          <w:rFonts w:cs="Tahoma"/>
          <w:sz w:val="24"/>
        </w:rPr>
        <w:t xml:space="preserve">la acción </w:t>
      </w:r>
      <w:r w:rsidR="00274018" w:rsidRPr="00191AE3">
        <w:rPr>
          <w:rFonts w:cs="Tahoma"/>
          <w:sz w:val="24"/>
        </w:rPr>
        <w:t xml:space="preserve">se interpuso dentro de un término razonable. </w:t>
      </w:r>
    </w:p>
    <w:p w14:paraId="6B23156F" w14:textId="30B5961D" w:rsidR="00274018" w:rsidRPr="00191AE3" w:rsidRDefault="00274018" w:rsidP="001D16C9">
      <w:pPr>
        <w:spacing w:line="276" w:lineRule="auto"/>
        <w:rPr>
          <w:rFonts w:cs="Tahoma"/>
          <w:sz w:val="24"/>
        </w:rPr>
      </w:pPr>
    </w:p>
    <w:p w14:paraId="3C447744" w14:textId="12BA5E65" w:rsidR="00274018" w:rsidRPr="00191AE3" w:rsidRDefault="00AE3954" w:rsidP="001D16C9">
      <w:pPr>
        <w:spacing w:line="276" w:lineRule="auto"/>
        <w:rPr>
          <w:rFonts w:cs="Tahoma"/>
          <w:sz w:val="24"/>
        </w:rPr>
      </w:pPr>
      <w:r w:rsidRPr="00191AE3">
        <w:rPr>
          <w:rFonts w:cs="Tahoma"/>
          <w:sz w:val="24"/>
        </w:rPr>
        <w:t xml:space="preserve">-. </w:t>
      </w:r>
      <w:r w:rsidR="00274018" w:rsidRPr="00191AE3">
        <w:rPr>
          <w:rFonts w:cs="Tahoma"/>
          <w:sz w:val="24"/>
        </w:rPr>
        <w:t xml:space="preserve">De lo anunciado por la abogada LIGIA ESTELA SAN MARTÍN, </w:t>
      </w:r>
      <w:r w:rsidR="00047669" w:rsidRPr="00191AE3">
        <w:rPr>
          <w:rFonts w:cs="Tahoma"/>
          <w:sz w:val="24"/>
        </w:rPr>
        <w:t xml:space="preserve">también </w:t>
      </w:r>
      <w:r w:rsidR="00274018" w:rsidRPr="00191AE3">
        <w:rPr>
          <w:rFonts w:cs="Tahoma"/>
          <w:sz w:val="24"/>
        </w:rPr>
        <w:t xml:space="preserve">se avizora que con la determinación judicial de abril 20 de 2023, se pudo incurrir en una irregularidad de carácter procedimental </w:t>
      </w:r>
      <w:r w:rsidR="00C57792" w:rsidRPr="00191AE3">
        <w:rPr>
          <w:rFonts w:cs="Tahoma"/>
          <w:sz w:val="24"/>
        </w:rPr>
        <w:t>que vulnera</w:t>
      </w:r>
      <w:r w:rsidR="00274018" w:rsidRPr="00191AE3">
        <w:rPr>
          <w:rFonts w:cs="Tahoma"/>
          <w:sz w:val="24"/>
        </w:rPr>
        <w:t xml:space="preserve"> las garantías fundamentales del interno </w:t>
      </w:r>
      <w:r w:rsidR="00191AE3">
        <w:rPr>
          <w:rFonts w:cs="Tahoma"/>
          <w:b/>
          <w:sz w:val="24"/>
        </w:rPr>
        <w:t>BBG</w:t>
      </w:r>
      <w:r w:rsidR="00047669" w:rsidRPr="00191AE3">
        <w:rPr>
          <w:rFonts w:cs="Tahoma"/>
          <w:sz w:val="24"/>
        </w:rPr>
        <w:t xml:space="preserve">. </w:t>
      </w:r>
    </w:p>
    <w:p w14:paraId="0ADAE558" w14:textId="6CBCC86E" w:rsidR="00274018" w:rsidRPr="00191AE3" w:rsidRDefault="00274018" w:rsidP="001D16C9">
      <w:pPr>
        <w:spacing w:line="276" w:lineRule="auto"/>
        <w:rPr>
          <w:rFonts w:cs="Tahoma"/>
          <w:sz w:val="24"/>
        </w:rPr>
      </w:pPr>
    </w:p>
    <w:p w14:paraId="1A610780" w14:textId="213832E8" w:rsidR="003C61FF" w:rsidRPr="00191AE3" w:rsidRDefault="003C61FF" w:rsidP="001D16C9">
      <w:pPr>
        <w:spacing w:line="276" w:lineRule="auto"/>
        <w:rPr>
          <w:rFonts w:cs="Tahoma"/>
          <w:sz w:val="24"/>
        </w:rPr>
      </w:pPr>
      <w:r w:rsidRPr="00191AE3">
        <w:rPr>
          <w:rFonts w:cs="Tahoma"/>
          <w:sz w:val="24"/>
        </w:rPr>
        <w:t>Ahora bien, en cuanto a la acreditación de al menos uno de los requisitos de carácter específico que igualmente han sido reiterados en pacífica jurisprudencia a partir de la sentencia C-560/05</w:t>
      </w:r>
      <w:r w:rsidRPr="00191AE3">
        <w:rPr>
          <w:rStyle w:val="Refdenotaalpie"/>
          <w:rFonts w:ascii="Tahoma" w:hAnsi="Tahoma" w:cs="Tahoma"/>
          <w:sz w:val="24"/>
        </w:rPr>
        <w:footnoteReference w:id="6"/>
      </w:r>
      <w:r w:rsidRPr="00191AE3">
        <w:rPr>
          <w:rFonts w:cs="Tahoma"/>
          <w:sz w:val="24"/>
        </w:rPr>
        <w:t xml:space="preserve">, si bien la letrada no hizo alusión a alguno de ellos, considera la Sala, acorde con la situación fáctica esgrimida por </w:t>
      </w:r>
      <w:r w:rsidR="00047669" w:rsidRPr="00191AE3">
        <w:rPr>
          <w:rFonts w:cs="Tahoma"/>
          <w:sz w:val="24"/>
        </w:rPr>
        <w:t>ella</w:t>
      </w:r>
      <w:r w:rsidRPr="00191AE3">
        <w:rPr>
          <w:rFonts w:cs="Tahoma"/>
          <w:sz w:val="24"/>
        </w:rPr>
        <w:t xml:space="preserve">, que en este caso se pudo haber incurrido en un defecto procedimental por exceso ritual manifiesto, el cual, como lo ha sostenido la Corte Constitucional </w:t>
      </w:r>
      <w:r w:rsidRPr="00191AE3">
        <w:rPr>
          <w:rFonts w:cs="Tahoma"/>
          <w:sz w:val="22"/>
        </w:rPr>
        <w:t xml:space="preserve">“se presenta cuando el fallador viola derechos fundamentales al negar el derecho sustancial, bien sea por no aplicar la norma procesal acorde con el procedimiento de que se trate, </w:t>
      </w:r>
      <w:r w:rsidRPr="00191AE3">
        <w:rPr>
          <w:rFonts w:cs="Tahoma"/>
          <w:b/>
          <w:sz w:val="22"/>
        </w:rPr>
        <w:t xml:space="preserve">o cuando excede la aplicación de formalidades </w:t>
      </w:r>
      <w:r w:rsidRPr="00191AE3">
        <w:rPr>
          <w:rFonts w:cs="Tahoma"/>
          <w:b/>
          <w:sz w:val="22"/>
        </w:rPr>
        <w:lastRenderedPageBreak/>
        <w:t>procesales que hacen nugatorio un derecho</w:t>
      </w:r>
      <w:r w:rsidRPr="00191AE3">
        <w:rPr>
          <w:rFonts w:cs="Tahoma"/>
          <w:sz w:val="24"/>
        </w:rPr>
        <w:t>”</w:t>
      </w:r>
      <w:r w:rsidRPr="00191AE3">
        <w:rPr>
          <w:rFonts w:cs="Tahoma"/>
          <w:sz w:val="24"/>
          <w:vertAlign w:val="superscript"/>
        </w:rPr>
        <w:footnoteReference w:id="7"/>
      </w:r>
      <w:r w:rsidR="00047669" w:rsidRPr="00191AE3">
        <w:rPr>
          <w:rFonts w:cs="Tahoma"/>
          <w:sz w:val="24"/>
        </w:rPr>
        <w:t xml:space="preserve">. Así mismo, </w:t>
      </w:r>
      <w:r w:rsidRPr="00191AE3">
        <w:rPr>
          <w:rFonts w:cs="Tahoma"/>
          <w:sz w:val="24"/>
        </w:rPr>
        <w:t>tal defecto procedimental,</w:t>
      </w:r>
      <w:r w:rsidR="00047669" w:rsidRPr="00191AE3">
        <w:rPr>
          <w:rFonts w:cs="Tahoma"/>
          <w:sz w:val="24"/>
        </w:rPr>
        <w:t xml:space="preserve"> como lo ha sostenido</w:t>
      </w:r>
      <w:r w:rsidRPr="00191AE3">
        <w:rPr>
          <w:rFonts w:cs="Tahoma"/>
          <w:sz w:val="24"/>
        </w:rPr>
        <w:t xml:space="preserve"> la Corte Constitucional:</w:t>
      </w:r>
    </w:p>
    <w:p w14:paraId="57306ECB" w14:textId="5A773622" w:rsidR="003C61FF" w:rsidRPr="00191AE3" w:rsidRDefault="003C61FF" w:rsidP="001D16C9">
      <w:pPr>
        <w:spacing w:line="276" w:lineRule="auto"/>
        <w:rPr>
          <w:rFonts w:cs="Tahoma"/>
          <w:sz w:val="24"/>
        </w:rPr>
      </w:pPr>
    </w:p>
    <w:p w14:paraId="6E1963B0" w14:textId="39175637" w:rsidR="003C61FF" w:rsidRPr="00191AE3" w:rsidRDefault="00525072" w:rsidP="00211327">
      <w:pPr>
        <w:spacing w:line="240" w:lineRule="auto"/>
        <w:ind w:left="426" w:right="420"/>
        <w:rPr>
          <w:rFonts w:cs="Tahoma"/>
          <w:sz w:val="22"/>
        </w:rPr>
      </w:pPr>
      <w:r w:rsidRPr="00191AE3">
        <w:rPr>
          <w:rFonts w:cs="Tahoma"/>
          <w:sz w:val="22"/>
        </w:rPr>
        <w:t xml:space="preserve">“[…] </w:t>
      </w:r>
      <w:r w:rsidR="003C61FF" w:rsidRPr="00191AE3">
        <w:rPr>
          <w:rFonts w:cs="Tahoma"/>
          <w:sz w:val="22"/>
        </w:rPr>
        <w:t xml:space="preserve">se configura cuando </w:t>
      </w:r>
      <w:r w:rsidR="003C61FF" w:rsidRPr="00191AE3">
        <w:rPr>
          <w:rFonts w:cs="Tahoma"/>
          <w:b/>
          <w:sz w:val="22"/>
        </w:rPr>
        <w:t>“</w:t>
      </w:r>
      <w:r w:rsidR="003C61FF" w:rsidRPr="00191AE3">
        <w:rPr>
          <w:rFonts w:cs="Tahoma"/>
          <w:b/>
          <w:i/>
          <w:sz w:val="22"/>
        </w:rPr>
        <w:t>el juez renuncia a conocer un caso de fondo y a proteger un derecho sustancial como resultado de una aplicación irreflexiva de las normas procedimentales</w:t>
      </w:r>
      <w:r w:rsidR="003C61FF" w:rsidRPr="00191AE3">
        <w:rPr>
          <w:rFonts w:cs="Tahoma"/>
          <w:b/>
          <w:sz w:val="22"/>
        </w:rPr>
        <w:t>”</w:t>
      </w:r>
      <w:r w:rsidR="003C61FF" w:rsidRPr="00191AE3">
        <w:rPr>
          <w:rFonts w:cs="Tahoma"/>
          <w:b/>
          <w:sz w:val="22"/>
          <w:vertAlign w:val="superscript"/>
        </w:rPr>
        <w:footnoteReference w:id="8"/>
      </w:r>
      <w:r w:rsidR="003C61FF" w:rsidRPr="00191AE3">
        <w:rPr>
          <w:rFonts w:cs="Tahoma"/>
          <w:b/>
          <w:i/>
          <w:sz w:val="22"/>
        </w:rPr>
        <w:t>.</w:t>
      </w:r>
      <w:r w:rsidR="003C61FF" w:rsidRPr="00191AE3">
        <w:rPr>
          <w:rFonts w:cs="Tahoma"/>
          <w:i/>
          <w:sz w:val="22"/>
        </w:rPr>
        <w:t xml:space="preserve"> </w:t>
      </w:r>
      <w:r w:rsidR="003C61FF" w:rsidRPr="00191AE3">
        <w:rPr>
          <w:rFonts w:cs="Tahoma"/>
          <w:sz w:val="22"/>
        </w:rPr>
        <w:t>Este defecto encuentra fundamento en los artículos 29 y 228 de la Constitución, que prevén no solo la garantía del derecho al debido proceso y de acceso efectivo</w:t>
      </w:r>
      <w:r w:rsidRPr="00191AE3">
        <w:rPr>
          <w:rFonts w:cs="Tahoma"/>
          <w:sz w:val="22"/>
        </w:rPr>
        <w:t xml:space="preserve"> y </w:t>
      </w:r>
      <w:r w:rsidR="003C61FF" w:rsidRPr="00191AE3">
        <w:rPr>
          <w:rFonts w:cs="Tahoma"/>
          <w:sz w:val="22"/>
        </w:rPr>
        <w:t xml:space="preserve">real a la administración de justicia, sino que además establecen el principio de prevalencia del derecho sustancial en las actuaciones judiciales -art. 228 de la Carta-. Es por esto que se ha interpretado que </w:t>
      </w:r>
      <w:r w:rsidR="003C61FF" w:rsidRPr="00191AE3">
        <w:rPr>
          <w:rFonts w:cs="Tahoma"/>
          <w:b/>
          <w:sz w:val="22"/>
        </w:rPr>
        <w:t>las normas procesales constituyen “</w:t>
      </w:r>
      <w:r w:rsidR="003C61FF" w:rsidRPr="00191AE3">
        <w:rPr>
          <w:rFonts w:cs="Tahoma"/>
          <w:b/>
          <w:i/>
          <w:sz w:val="22"/>
        </w:rPr>
        <w:t>un medio para la realización efectiva de los derechos de los ciudadanos</w:t>
      </w:r>
      <w:r w:rsidR="003C61FF" w:rsidRPr="00191AE3">
        <w:rPr>
          <w:rFonts w:cs="Tahoma"/>
          <w:b/>
          <w:sz w:val="22"/>
        </w:rPr>
        <w:t>”</w:t>
      </w:r>
      <w:hyperlink w:anchor="_bookmark35" w:history="1">
        <w:r w:rsidR="003C61FF" w:rsidRPr="00191AE3">
          <w:rPr>
            <w:rFonts w:cs="Tahoma"/>
            <w:b/>
            <w:sz w:val="22"/>
            <w:vertAlign w:val="superscript"/>
          </w:rPr>
          <w:footnoteReference w:id="9"/>
        </w:r>
        <w:r w:rsidR="003C61FF" w:rsidRPr="00191AE3">
          <w:rPr>
            <w:rFonts w:cs="Tahoma"/>
            <w:b/>
            <w:sz w:val="22"/>
          </w:rPr>
          <w:t xml:space="preserve"> </w:t>
        </w:r>
      </w:hyperlink>
      <w:r w:rsidR="003C61FF" w:rsidRPr="00191AE3">
        <w:rPr>
          <w:rFonts w:cs="Tahoma"/>
          <w:b/>
          <w:sz w:val="22"/>
        </w:rPr>
        <w:t>y no pueden por consiguiente constituirse en una barrera de acceso a la garantía de aplicación y protección del derecho sustancial</w:t>
      </w:r>
      <w:r w:rsidRPr="00191AE3">
        <w:rPr>
          <w:rFonts w:cs="Tahoma"/>
          <w:sz w:val="22"/>
        </w:rPr>
        <w:t>.”</w:t>
      </w:r>
      <w:r w:rsidRPr="00191AE3">
        <w:rPr>
          <w:rFonts w:cs="Tahoma"/>
          <w:sz w:val="22"/>
          <w:vertAlign w:val="superscript"/>
        </w:rPr>
        <w:t xml:space="preserve"> </w:t>
      </w:r>
      <w:r w:rsidRPr="00191AE3">
        <w:rPr>
          <w:rFonts w:cs="Tahoma"/>
          <w:sz w:val="22"/>
          <w:vertAlign w:val="superscript"/>
        </w:rPr>
        <w:footnoteReference w:id="10"/>
      </w:r>
    </w:p>
    <w:p w14:paraId="5BFE154A" w14:textId="3D83ABCC" w:rsidR="00525072" w:rsidRPr="00191AE3" w:rsidRDefault="00525072" w:rsidP="001D16C9">
      <w:pPr>
        <w:spacing w:line="276" w:lineRule="auto"/>
        <w:rPr>
          <w:rFonts w:cs="Tahoma"/>
          <w:sz w:val="24"/>
        </w:rPr>
      </w:pPr>
    </w:p>
    <w:p w14:paraId="02767E15" w14:textId="69584D85" w:rsidR="00525072" w:rsidRPr="00191AE3" w:rsidRDefault="00525072" w:rsidP="001D16C9">
      <w:pPr>
        <w:spacing w:line="276" w:lineRule="auto"/>
        <w:rPr>
          <w:rFonts w:cs="Tahoma"/>
          <w:sz w:val="24"/>
        </w:rPr>
      </w:pPr>
      <w:r w:rsidRPr="00191AE3">
        <w:rPr>
          <w:rFonts w:cs="Tahoma"/>
          <w:sz w:val="24"/>
        </w:rPr>
        <w:t xml:space="preserve">En ese orden, </w:t>
      </w:r>
      <w:r w:rsidR="00047669" w:rsidRPr="00191AE3">
        <w:rPr>
          <w:rFonts w:cs="Tahoma"/>
          <w:sz w:val="24"/>
        </w:rPr>
        <w:t>en consonancia con lo plasmado por la delegada del Ministerio Público y en contravía de</w:t>
      </w:r>
      <w:r w:rsidRPr="00191AE3">
        <w:rPr>
          <w:rFonts w:cs="Tahoma"/>
          <w:sz w:val="24"/>
        </w:rPr>
        <w:t xml:space="preserve"> lo esgrimido por la funcionaria demandada al dar respuesta a la tutela impetrada, en este asunto se </w:t>
      </w:r>
      <w:r w:rsidR="007A7140" w:rsidRPr="00191AE3">
        <w:rPr>
          <w:rFonts w:cs="Tahoma"/>
          <w:sz w:val="24"/>
        </w:rPr>
        <w:t xml:space="preserve">aprecia </w:t>
      </w:r>
      <w:r w:rsidRPr="00191AE3">
        <w:rPr>
          <w:rFonts w:cs="Tahoma"/>
          <w:sz w:val="24"/>
        </w:rPr>
        <w:t xml:space="preserve">que la acción constitucional se torna procedente y en </w:t>
      </w:r>
      <w:r w:rsidR="00213CEB" w:rsidRPr="00191AE3">
        <w:rPr>
          <w:rFonts w:cs="Tahoma"/>
          <w:sz w:val="24"/>
        </w:rPr>
        <w:t xml:space="preserve">consecuencia </w:t>
      </w:r>
      <w:r w:rsidRPr="00191AE3">
        <w:rPr>
          <w:rFonts w:cs="Tahoma"/>
          <w:sz w:val="24"/>
        </w:rPr>
        <w:t xml:space="preserve">procederá </w:t>
      </w:r>
      <w:r w:rsidR="00213CEB" w:rsidRPr="00191AE3">
        <w:rPr>
          <w:rFonts w:cs="Tahoma"/>
          <w:sz w:val="24"/>
        </w:rPr>
        <w:t xml:space="preserve">la Corporación </w:t>
      </w:r>
      <w:r w:rsidRPr="00191AE3">
        <w:rPr>
          <w:rFonts w:cs="Tahoma"/>
          <w:sz w:val="24"/>
        </w:rPr>
        <w:t xml:space="preserve">a </w:t>
      </w:r>
      <w:r w:rsidR="00213CEB" w:rsidRPr="00191AE3">
        <w:rPr>
          <w:rFonts w:cs="Tahoma"/>
          <w:sz w:val="24"/>
        </w:rPr>
        <w:t xml:space="preserve">ingresar en el estudio </w:t>
      </w:r>
      <w:r w:rsidRPr="00191AE3">
        <w:rPr>
          <w:rFonts w:cs="Tahoma"/>
          <w:sz w:val="24"/>
        </w:rPr>
        <w:t>de fondo</w:t>
      </w:r>
      <w:r w:rsidR="00213CEB" w:rsidRPr="00191AE3">
        <w:rPr>
          <w:rFonts w:cs="Tahoma"/>
          <w:sz w:val="24"/>
        </w:rPr>
        <w:t xml:space="preserve"> de la situación problemática.</w:t>
      </w:r>
    </w:p>
    <w:p w14:paraId="6871E058" w14:textId="73B88F7E" w:rsidR="00213CEB" w:rsidRPr="00191AE3" w:rsidRDefault="00213CEB" w:rsidP="001D16C9">
      <w:pPr>
        <w:spacing w:line="276" w:lineRule="auto"/>
        <w:rPr>
          <w:rFonts w:cs="Tahoma"/>
          <w:sz w:val="24"/>
        </w:rPr>
      </w:pPr>
    </w:p>
    <w:p w14:paraId="0A65DAD3" w14:textId="7BFF29EC" w:rsidR="00213CEB" w:rsidRPr="00191AE3" w:rsidRDefault="00213CEB" w:rsidP="001D16C9">
      <w:pPr>
        <w:spacing w:line="276" w:lineRule="auto"/>
        <w:rPr>
          <w:rFonts w:cs="Tahoma"/>
          <w:sz w:val="24"/>
        </w:rPr>
      </w:pPr>
      <w:r w:rsidRPr="00191AE3">
        <w:rPr>
          <w:rFonts w:cs="Tahoma"/>
          <w:sz w:val="24"/>
        </w:rPr>
        <w:t xml:space="preserve">Con miras a resolver lo pertinente y por considerarlo necesario para adoptar la decisión que en derecho corresponda, la Sala hará alusión de manera cronológica a las actuaciones que en curso del proceso que se adelanta en contra del señor </w:t>
      </w:r>
      <w:r w:rsidR="00191AE3">
        <w:rPr>
          <w:rFonts w:cs="Tahoma"/>
          <w:b/>
          <w:sz w:val="24"/>
        </w:rPr>
        <w:t>BBG</w:t>
      </w:r>
      <w:r w:rsidRPr="00191AE3">
        <w:rPr>
          <w:rFonts w:cs="Tahoma"/>
          <w:sz w:val="24"/>
        </w:rPr>
        <w:t xml:space="preserve"> ante el Juzgado Cuarto de Ejecución de Penas y Medidas de esta capital, </w:t>
      </w:r>
      <w:r w:rsidR="00F42363" w:rsidRPr="00191AE3">
        <w:rPr>
          <w:rFonts w:cs="Tahoma"/>
          <w:sz w:val="24"/>
        </w:rPr>
        <w:t xml:space="preserve">figuran en el </w:t>
      </w:r>
      <w:r w:rsidRPr="00191AE3">
        <w:rPr>
          <w:rFonts w:cs="Tahoma"/>
          <w:sz w:val="24"/>
        </w:rPr>
        <w:t xml:space="preserve">link </w:t>
      </w:r>
      <w:r w:rsidR="00F42363" w:rsidRPr="00191AE3">
        <w:rPr>
          <w:rFonts w:cs="Tahoma"/>
          <w:sz w:val="24"/>
        </w:rPr>
        <w:t xml:space="preserve">que fuera </w:t>
      </w:r>
      <w:r w:rsidRPr="00191AE3">
        <w:rPr>
          <w:rFonts w:cs="Tahoma"/>
          <w:sz w:val="24"/>
        </w:rPr>
        <w:t xml:space="preserve">compartido </w:t>
      </w:r>
      <w:r w:rsidR="00F42363" w:rsidRPr="00191AE3">
        <w:rPr>
          <w:rFonts w:cs="Tahoma"/>
          <w:sz w:val="24"/>
        </w:rPr>
        <w:t xml:space="preserve">al Tribunal </w:t>
      </w:r>
      <w:r w:rsidRPr="00191AE3">
        <w:rPr>
          <w:rFonts w:cs="Tahoma"/>
          <w:sz w:val="24"/>
        </w:rPr>
        <w:t>al momento de dar contestación a esta acción y para ello tenemos:</w:t>
      </w:r>
    </w:p>
    <w:p w14:paraId="4D0B69A1" w14:textId="49E02D7D" w:rsidR="00213CEB" w:rsidRPr="00191AE3" w:rsidRDefault="00213CEB" w:rsidP="001D16C9">
      <w:pPr>
        <w:spacing w:line="276" w:lineRule="auto"/>
        <w:rPr>
          <w:rFonts w:cs="Tahoma"/>
          <w:sz w:val="24"/>
        </w:rPr>
      </w:pPr>
    </w:p>
    <w:p w14:paraId="383DF2BF" w14:textId="06D58AF5" w:rsidR="00213CEB" w:rsidRPr="00191AE3" w:rsidRDefault="00213CEB" w:rsidP="001D16C9">
      <w:pPr>
        <w:spacing w:line="276" w:lineRule="auto"/>
        <w:rPr>
          <w:rFonts w:cs="Tahoma"/>
          <w:sz w:val="24"/>
        </w:rPr>
      </w:pPr>
      <w:r w:rsidRPr="00191AE3">
        <w:rPr>
          <w:rFonts w:cs="Tahoma"/>
          <w:sz w:val="24"/>
        </w:rPr>
        <w:t xml:space="preserve">-. En enero 27 de 2013, la Dirección del Establecimiento Carcelario informó al Juzgado Cuarto de Ejecución de Penas -no obstante que para ese momento no tenía el proceso a su cargo-, sobre el retraso del señor </w:t>
      </w:r>
      <w:r w:rsidR="00191AE3">
        <w:rPr>
          <w:rFonts w:cs="Tahoma"/>
          <w:b/>
          <w:sz w:val="24"/>
        </w:rPr>
        <w:t>BBG</w:t>
      </w:r>
      <w:r w:rsidR="00853C6C" w:rsidRPr="00191AE3">
        <w:rPr>
          <w:rFonts w:cs="Tahoma"/>
          <w:sz w:val="24"/>
        </w:rPr>
        <w:t xml:space="preserve"> para regresar al penal luego de hacer uso del beneficio de permiso de 72 horas</w:t>
      </w:r>
      <w:hyperlink w:anchor="_bookmark35" w:history="1">
        <w:r w:rsidR="00853C6C" w:rsidRPr="00191AE3">
          <w:rPr>
            <w:rFonts w:cs="Tahoma"/>
            <w:sz w:val="24"/>
            <w:vertAlign w:val="superscript"/>
          </w:rPr>
          <w:footnoteReference w:id="11"/>
        </w:r>
      </w:hyperlink>
      <w:r w:rsidR="00853C6C" w:rsidRPr="00191AE3">
        <w:rPr>
          <w:rFonts w:cs="Tahoma"/>
          <w:sz w:val="24"/>
        </w:rPr>
        <w:t>.</w:t>
      </w:r>
    </w:p>
    <w:p w14:paraId="20177B24" w14:textId="3FDBDFAE" w:rsidR="00853C6C" w:rsidRPr="00191AE3" w:rsidRDefault="00853C6C" w:rsidP="001D16C9">
      <w:pPr>
        <w:spacing w:line="276" w:lineRule="auto"/>
        <w:rPr>
          <w:rFonts w:cs="Tahoma"/>
          <w:sz w:val="24"/>
        </w:rPr>
      </w:pPr>
    </w:p>
    <w:p w14:paraId="7120FA9D" w14:textId="1629E2C0" w:rsidR="00853C6C" w:rsidRPr="00191AE3" w:rsidRDefault="00853C6C" w:rsidP="001D16C9">
      <w:pPr>
        <w:spacing w:line="276" w:lineRule="auto"/>
        <w:rPr>
          <w:rFonts w:cs="Tahoma"/>
          <w:sz w:val="24"/>
        </w:rPr>
      </w:pPr>
      <w:r w:rsidRPr="00191AE3">
        <w:rPr>
          <w:rFonts w:cs="Tahoma"/>
          <w:sz w:val="24"/>
        </w:rPr>
        <w:t>-. En marzo 16 de 2023, el Juzgado reasume el conocimiento del proceso</w:t>
      </w:r>
      <w:hyperlink w:anchor="_bookmark35" w:history="1">
        <w:r w:rsidRPr="00191AE3">
          <w:rPr>
            <w:rFonts w:cs="Tahoma"/>
            <w:sz w:val="24"/>
            <w:vertAlign w:val="superscript"/>
          </w:rPr>
          <w:footnoteReference w:id="12"/>
        </w:r>
      </w:hyperlink>
      <w:r w:rsidRPr="00191AE3">
        <w:rPr>
          <w:rFonts w:cs="Tahoma"/>
          <w:sz w:val="24"/>
        </w:rPr>
        <w:t>. En esa misma fecha la abogada LIGIA ESTELA SAN MARTÍN, envía escrito al Centro de Servicios para los Juzgados de Ejecución de Penas, donde informa que por cumplir el actor con requisitos para la libertad condicional, pide que el proceso sea asigna</w:t>
      </w:r>
      <w:r w:rsidR="00871A0D" w:rsidRPr="00191AE3">
        <w:rPr>
          <w:rFonts w:cs="Tahoma"/>
          <w:sz w:val="24"/>
        </w:rPr>
        <w:t xml:space="preserve">do </w:t>
      </w:r>
      <w:r w:rsidRPr="00191AE3">
        <w:rPr>
          <w:rFonts w:cs="Tahoma"/>
          <w:sz w:val="24"/>
        </w:rPr>
        <w:t>al Juzgado Cuarto</w:t>
      </w:r>
      <w:hyperlink w:anchor="_bookmark35" w:history="1">
        <w:r w:rsidRPr="00191AE3">
          <w:rPr>
            <w:rFonts w:cs="Tahoma"/>
            <w:sz w:val="24"/>
            <w:vertAlign w:val="superscript"/>
          </w:rPr>
          <w:footnoteReference w:id="13"/>
        </w:r>
      </w:hyperlink>
      <w:r w:rsidRPr="00191AE3">
        <w:rPr>
          <w:rFonts w:cs="Tahoma"/>
          <w:sz w:val="24"/>
        </w:rPr>
        <w:t>.</w:t>
      </w:r>
    </w:p>
    <w:p w14:paraId="3EAF17D4" w14:textId="5E31FA9A" w:rsidR="00853C6C" w:rsidRPr="00191AE3" w:rsidRDefault="00853C6C" w:rsidP="001D16C9">
      <w:pPr>
        <w:spacing w:line="276" w:lineRule="auto"/>
        <w:rPr>
          <w:rFonts w:cs="Tahoma"/>
          <w:sz w:val="24"/>
        </w:rPr>
      </w:pPr>
    </w:p>
    <w:p w14:paraId="3E67D6F0" w14:textId="6911AF9A" w:rsidR="00853C6C" w:rsidRPr="00191AE3" w:rsidRDefault="00853C6C" w:rsidP="001D16C9">
      <w:pPr>
        <w:spacing w:line="276" w:lineRule="auto"/>
        <w:rPr>
          <w:rFonts w:cs="Tahoma"/>
          <w:sz w:val="24"/>
        </w:rPr>
      </w:pPr>
      <w:r w:rsidRPr="00191AE3">
        <w:rPr>
          <w:rFonts w:cs="Tahoma"/>
          <w:sz w:val="24"/>
        </w:rPr>
        <w:t>-. En marzo 23 de 2023, por auto Nº 833 de marzo 23, el Juzgado se abstuvo de resolver la libertad condicional, con miras a que del centro carcelario alleg</w:t>
      </w:r>
      <w:r w:rsidR="00871A0D" w:rsidRPr="00191AE3">
        <w:rPr>
          <w:rFonts w:cs="Tahoma"/>
          <w:sz w:val="24"/>
        </w:rPr>
        <w:t>ara</w:t>
      </w:r>
      <w:r w:rsidRPr="00191AE3">
        <w:rPr>
          <w:rFonts w:cs="Tahoma"/>
          <w:sz w:val="24"/>
        </w:rPr>
        <w:t xml:space="preserve"> información relativa a</w:t>
      </w:r>
      <w:r w:rsidR="004537FE" w:rsidRPr="00191AE3">
        <w:rPr>
          <w:rFonts w:cs="Tahoma"/>
          <w:sz w:val="24"/>
        </w:rPr>
        <w:t>l cumplimiento de</w:t>
      </w:r>
      <w:r w:rsidRPr="00191AE3">
        <w:rPr>
          <w:rFonts w:cs="Tahoma"/>
          <w:sz w:val="24"/>
        </w:rPr>
        <w:t xml:space="preserve"> las exigencias a que alude </w:t>
      </w:r>
      <w:r w:rsidR="004537FE" w:rsidRPr="00191AE3">
        <w:rPr>
          <w:rFonts w:cs="Tahoma"/>
          <w:sz w:val="24"/>
        </w:rPr>
        <w:t xml:space="preserve">el canon 64 CP, y </w:t>
      </w:r>
      <w:r w:rsidR="004537FE" w:rsidRPr="00191AE3">
        <w:rPr>
          <w:rFonts w:cs="Tahoma"/>
          <w:sz w:val="24"/>
        </w:rPr>
        <w:lastRenderedPageBreak/>
        <w:t>el interno la prueba de arraigo social y familiar</w:t>
      </w:r>
      <w:hyperlink w:anchor="_bookmark35" w:history="1">
        <w:r w:rsidR="004537FE" w:rsidRPr="00191AE3">
          <w:rPr>
            <w:rFonts w:cs="Tahoma"/>
            <w:sz w:val="24"/>
            <w:vertAlign w:val="superscript"/>
          </w:rPr>
          <w:footnoteReference w:id="14"/>
        </w:r>
      </w:hyperlink>
      <w:r w:rsidR="004537FE" w:rsidRPr="00191AE3">
        <w:rPr>
          <w:rFonts w:cs="Tahoma"/>
          <w:sz w:val="24"/>
        </w:rPr>
        <w:t xml:space="preserve">. Tal determinación se le notificó, entre otros, a la abogada LIGIA ESTELA SAN MARTÍN al correo electrónico </w:t>
      </w:r>
      <w:hyperlink r:id="rId12" w:history="1">
        <w:r w:rsidR="004537FE" w:rsidRPr="00191AE3">
          <w:rPr>
            <w:rStyle w:val="Hipervnculo"/>
            <w:rFonts w:cs="Tahoma"/>
            <w:sz w:val="24"/>
          </w:rPr>
          <w:t>lisan@defensoria.edu.co</w:t>
        </w:r>
      </w:hyperlink>
      <w:r w:rsidR="004537FE" w:rsidRPr="00191AE3">
        <w:rPr>
          <w:rFonts w:cs="Tahoma"/>
          <w:sz w:val="24"/>
        </w:rPr>
        <w:t xml:space="preserve"> en marzo 24 de 2023</w:t>
      </w:r>
      <w:hyperlink w:anchor="_bookmark35" w:history="1">
        <w:r w:rsidR="004537FE" w:rsidRPr="00191AE3">
          <w:rPr>
            <w:rFonts w:cs="Tahoma"/>
            <w:sz w:val="24"/>
            <w:vertAlign w:val="superscript"/>
          </w:rPr>
          <w:footnoteReference w:id="15"/>
        </w:r>
      </w:hyperlink>
      <w:r w:rsidR="004537FE" w:rsidRPr="00191AE3">
        <w:rPr>
          <w:rFonts w:cs="Tahoma"/>
          <w:sz w:val="24"/>
        </w:rPr>
        <w:t xml:space="preserve">. </w:t>
      </w:r>
    </w:p>
    <w:p w14:paraId="094BCE0C" w14:textId="3C2C553C" w:rsidR="004537FE" w:rsidRPr="00191AE3" w:rsidRDefault="004537FE" w:rsidP="001D16C9">
      <w:pPr>
        <w:spacing w:line="276" w:lineRule="auto"/>
        <w:rPr>
          <w:rFonts w:cs="Tahoma"/>
          <w:sz w:val="24"/>
        </w:rPr>
      </w:pPr>
    </w:p>
    <w:p w14:paraId="478D79B8" w14:textId="4B37C96B" w:rsidR="00F42363" w:rsidRPr="00191AE3" w:rsidRDefault="004537FE" w:rsidP="001D16C9">
      <w:pPr>
        <w:spacing w:line="276" w:lineRule="auto"/>
        <w:rPr>
          <w:rFonts w:cs="Tahoma"/>
          <w:sz w:val="24"/>
        </w:rPr>
      </w:pPr>
      <w:r w:rsidRPr="00191AE3">
        <w:rPr>
          <w:rFonts w:cs="Tahoma"/>
          <w:sz w:val="24"/>
        </w:rPr>
        <w:t xml:space="preserve">-. En marzo 27 de 2023, mediante auto Nº 843, el juzgado le suspende al señor </w:t>
      </w:r>
      <w:r w:rsidR="00191AE3">
        <w:rPr>
          <w:rFonts w:cs="Tahoma"/>
          <w:b/>
          <w:sz w:val="24"/>
        </w:rPr>
        <w:t>BBG</w:t>
      </w:r>
      <w:r w:rsidR="00A11A66" w:rsidRPr="00191AE3">
        <w:rPr>
          <w:rFonts w:cs="Tahoma"/>
          <w:b/>
          <w:sz w:val="24"/>
        </w:rPr>
        <w:t>,</w:t>
      </w:r>
      <w:r w:rsidRPr="00191AE3">
        <w:rPr>
          <w:rFonts w:cs="Tahoma"/>
          <w:sz w:val="24"/>
        </w:rPr>
        <w:t xml:space="preserve"> el permiso de 72 horas -por seis meses-, por haber transgredido las obligaciones contraídas para tal efecto</w:t>
      </w:r>
      <w:hyperlink w:anchor="_bookmark35" w:history="1">
        <w:r w:rsidRPr="00191AE3">
          <w:rPr>
            <w:rFonts w:cs="Tahoma"/>
            <w:sz w:val="24"/>
            <w:vertAlign w:val="superscript"/>
          </w:rPr>
          <w:footnoteReference w:id="16"/>
        </w:r>
      </w:hyperlink>
      <w:r w:rsidRPr="00191AE3">
        <w:rPr>
          <w:rFonts w:cs="Tahoma"/>
          <w:sz w:val="24"/>
        </w:rPr>
        <w:t>.  En esa misma fecha, y por auto Nº 832, se le reconoce redención de pena al sentenciado y se requiere a la abogada LUZ ESTELA SAN MARTÍN para que remita el poder especial con el lleno de requisitos legales, para dar trámite a las peticiones elevadas</w:t>
      </w:r>
      <w:hyperlink w:anchor="_bookmark35" w:history="1">
        <w:r w:rsidRPr="00191AE3">
          <w:rPr>
            <w:rFonts w:cs="Tahoma"/>
            <w:sz w:val="24"/>
            <w:vertAlign w:val="superscript"/>
          </w:rPr>
          <w:footnoteReference w:id="17"/>
        </w:r>
      </w:hyperlink>
      <w:r w:rsidRPr="00191AE3">
        <w:rPr>
          <w:rFonts w:cs="Tahoma"/>
          <w:sz w:val="24"/>
        </w:rPr>
        <w:t>.  Ambas decisiones le fueron notificadas al correo electrónico de la profesional del derecho en esa ocasión</w:t>
      </w:r>
      <w:hyperlink w:anchor="_bookmark35" w:history="1">
        <w:r w:rsidRPr="00191AE3">
          <w:rPr>
            <w:rFonts w:cs="Tahoma"/>
            <w:sz w:val="24"/>
            <w:vertAlign w:val="superscript"/>
          </w:rPr>
          <w:footnoteReference w:id="18"/>
        </w:r>
      </w:hyperlink>
      <w:r w:rsidR="00F42363" w:rsidRPr="00191AE3">
        <w:rPr>
          <w:rFonts w:cs="Tahoma"/>
          <w:sz w:val="24"/>
        </w:rPr>
        <w:t>.</w:t>
      </w:r>
    </w:p>
    <w:p w14:paraId="5F363488" w14:textId="77777777" w:rsidR="00F42363" w:rsidRPr="00191AE3" w:rsidRDefault="00F42363" w:rsidP="001D16C9">
      <w:pPr>
        <w:spacing w:line="276" w:lineRule="auto"/>
        <w:rPr>
          <w:rFonts w:cs="Tahoma"/>
          <w:sz w:val="24"/>
        </w:rPr>
      </w:pPr>
    </w:p>
    <w:p w14:paraId="0BCEC574" w14:textId="7DB0FCFB" w:rsidR="004537FE" w:rsidRPr="00191AE3" w:rsidRDefault="00F42363" w:rsidP="001D16C9">
      <w:pPr>
        <w:spacing w:line="276" w:lineRule="auto"/>
        <w:rPr>
          <w:rFonts w:cs="Tahoma"/>
          <w:sz w:val="24"/>
        </w:rPr>
      </w:pPr>
      <w:r w:rsidRPr="00191AE3">
        <w:rPr>
          <w:rFonts w:cs="Tahoma"/>
          <w:sz w:val="24"/>
        </w:rPr>
        <w:t>-</w:t>
      </w:r>
      <w:r w:rsidR="004537FE" w:rsidRPr="00191AE3">
        <w:rPr>
          <w:rFonts w:cs="Tahoma"/>
          <w:sz w:val="24"/>
        </w:rPr>
        <w:t>.</w:t>
      </w:r>
      <w:r w:rsidRPr="00191AE3">
        <w:rPr>
          <w:rFonts w:cs="Tahoma"/>
          <w:sz w:val="24"/>
        </w:rPr>
        <w:t xml:space="preserve"> En marzo 27, la abogada SAN MARTÍN AGUDELO, aportó poder que aparece con firma y huella del señor </w:t>
      </w:r>
      <w:r w:rsidR="00191AE3">
        <w:rPr>
          <w:rFonts w:cs="Tahoma"/>
          <w:b/>
          <w:sz w:val="24"/>
        </w:rPr>
        <w:t>BBG</w:t>
      </w:r>
      <w:hyperlink w:anchor="_bookmark35" w:history="1">
        <w:r w:rsidRPr="00191AE3">
          <w:rPr>
            <w:rFonts w:cs="Tahoma"/>
            <w:sz w:val="24"/>
            <w:vertAlign w:val="superscript"/>
          </w:rPr>
          <w:footnoteReference w:id="19"/>
        </w:r>
      </w:hyperlink>
      <w:r w:rsidRPr="00191AE3">
        <w:rPr>
          <w:rFonts w:cs="Tahoma"/>
          <w:sz w:val="24"/>
        </w:rPr>
        <w:t>.</w:t>
      </w:r>
    </w:p>
    <w:p w14:paraId="6F2DC739" w14:textId="77777777" w:rsidR="00F42363" w:rsidRPr="00191AE3" w:rsidRDefault="00F42363" w:rsidP="001D16C9">
      <w:pPr>
        <w:spacing w:line="276" w:lineRule="auto"/>
        <w:rPr>
          <w:rFonts w:cs="Tahoma"/>
          <w:sz w:val="24"/>
        </w:rPr>
      </w:pPr>
    </w:p>
    <w:p w14:paraId="5839CED5" w14:textId="72756D85" w:rsidR="00F42363" w:rsidRPr="00191AE3" w:rsidRDefault="00F42363" w:rsidP="001D16C9">
      <w:pPr>
        <w:spacing w:line="276" w:lineRule="auto"/>
        <w:rPr>
          <w:rFonts w:cs="Tahoma"/>
          <w:sz w:val="24"/>
        </w:rPr>
      </w:pPr>
      <w:r w:rsidRPr="00191AE3">
        <w:rPr>
          <w:rFonts w:cs="Tahoma"/>
          <w:sz w:val="24"/>
        </w:rPr>
        <w:t>-. En marzo 29 mediante oficio, la abogada SAN MARTÍN, informa al Juzgado que interpondrá los recursos de reposición y en subsidio de apelación contra el auto Nº 843 de marzo 27</w:t>
      </w:r>
      <w:hyperlink w:anchor="_bookmark35" w:history="1">
        <w:r w:rsidRPr="00191AE3">
          <w:rPr>
            <w:rFonts w:cs="Tahoma"/>
            <w:sz w:val="24"/>
            <w:vertAlign w:val="superscript"/>
          </w:rPr>
          <w:footnoteReference w:id="20"/>
        </w:r>
      </w:hyperlink>
      <w:r w:rsidRPr="00191AE3">
        <w:rPr>
          <w:rFonts w:cs="Tahoma"/>
          <w:sz w:val="24"/>
        </w:rPr>
        <w:t xml:space="preserve">. En esa misma fecha, </w:t>
      </w:r>
      <w:r w:rsidR="00871A0D" w:rsidRPr="00191AE3">
        <w:rPr>
          <w:rFonts w:cs="Tahoma"/>
          <w:sz w:val="24"/>
        </w:rPr>
        <w:t xml:space="preserve">también </w:t>
      </w:r>
      <w:r w:rsidRPr="00191AE3">
        <w:rPr>
          <w:rFonts w:cs="Tahoma"/>
          <w:sz w:val="24"/>
        </w:rPr>
        <w:t xml:space="preserve">arrima escrito donde </w:t>
      </w:r>
      <w:r w:rsidR="00684AA8" w:rsidRPr="00191AE3">
        <w:rPr>
          <w:rFonts w:cs="Tahoma"/>
          <w:sz w:val="24"/>
        </w:rPr>
        <w:t xml:space="preserve">anexa </w:t>
      </w:r>
      <w:r w:rsidRPr="00191AE3">
        <w:rPr>
          <w:rFonts w:cs="Tahoma"/>
          <w:sz w:val="24"/>
        </w:rPr>
        <w:t xml:space="preserve">el arraigo familiar y social de </w:t>
      </w:r>
      <w:r w:rsidR="00191AE3">
        <w:rPr>
          <w:rFonts w:cs="Tahoma"/>
          <w:b/>
          <w:sz w:val="24"/>
        </w:rPr>
        <w:t>BBG</w:t>
      </w:r>
      <w:r w:rsidRPr="00191AE3">
        <w:rPr>
          <w:rFonts w:cs="Tahoma"/>
          <w:sz w:val="24"/>
        </w:rPr>
        <w:t>, conforme lo ordenado en auto Nº 833 de marzo 23, con sus respectivos anexos</w:t>
      </w:r>
      <w:hyperlink w:anchor="_bookmark35" w:history="1">
        <w:r w:rsidRPr="00191AE3">
          <w:rPr>
            <w:rFonts w:cs="Tahoma"/>
            <w:sz w:val="24"/>
            <w:vertAlign w:val="superscript"/>
          </w:rPr>
          <w:footnoteReference w:id="21"/>
        </w:r>
      </w:hyperlink>
      <w:r w:rsidRPr="00191AE3">
        <w:rPr>
          <w:rFonts w:cs="Tahoma"/>
          <w:sz w:val="24"/>
        </w:rPr>
        <w:t xml:space="preserve">. </w:t>
      </w:r>
    </w:p>
    <w:p w14:paraId="76D96009" w14:textId="0C463BF3" w:rsidR="00F42363" w:rsidRPr="00191AE3" w:rsidRDefault="00F42363" w:rsidP="001D16C9">
      <w:pPr>
        <w:spacing w:line="276" w:lineRule="auto"/>
        <w:rPr>
          <w:rFonts w:cs="Tahoma"/>
          <w:b/>
          <w:sz w:val="24"/>
        </w:rPr>
      </w:pPr>
    </w:p>
    <w:p w14:paraId="7D76845C" w14:textId="61491CDC" w:rsidR="00F42363" w:rsidRPr="00191AE3" w:rsidRDefault="00F42363" w:rsidP="001D16C9">
      <w:pPr>
        <w:spacing w:line="276" w:lineRule="auto"/>
        <w:rPr>
          <w:rFonts w:cs="Tahoma"/>
          <w:sz w:val="24"/>
        </w:rPr>
      </w:pPr>
      <w:r w:rsidRPr="00191AE3">
        <w:rPr>
          <w:rFonts w:cs="Tahoma"/>
          <w:sz w:val="24"/>
        </w:rPr>
        <w:t xml:space="preserve">-. En abril 03 de 2023 la abogada allega al despacho la sustentación del recurso de reposición y en subsidio de apelación </w:t>
      </w:r>
      <w:r w:rsidR="00684AA8" w:rsidRPr="00191AE3">
        <w:rPr>
          <w:rFonts w:cs="Tahoma"/>
          <w:sz w:val="24"/>
        </w:rPr>
        <w:t xml:space="preserve">frente </w:t>
      </w:r>
      <w:r w:rsidRPr="00191AE3">
        <w:rPr>
          <w:rFonts w:cs="Tahoma"/>
          <w:sz w:val="24"/>
        </w:rPr>
        <w:t>el auto Nº 843 de marzo 27</w:t>
      </w:r>
      <w:hyperlink w:anchor="_bookmark35" w:history="1">
        <w:r w:rsidRPr="00191AE3">
          <w:rPr>
            <w:rFonts w:cs="Tahoma"/>
            <w:sz w:val="24"/>
            <w:vertAlign w:val="superscript"/>
          </w:rPr>
          <w:footnoteReference w:id="22"/>
        </w:r>
      </w:hyperlink>
      <w:r w:rsidRPr="00191AE3">
        <w:rPr>
          <w:rFonts w:cs="Tahoma"/>
          <w:sz w:val="24"/>
        </w:rPr>
        <w:t>.</w:t>
      </w:r>
    </w:p>
    <w:p w14:paraId="5AB1BEFA" w14:textId="6FF8548F" w:rsidR="00E61CC3" w:rsidRPr="00191AE3" w:rsidRDefault="00E61CC3" w:rsidP="001D16C9">
      <w:pPr>
        <w:spacing w:line="276" w:lineRule="auto"/>
        <w:rPr>
          <w:rFonts w:cs="Tahoma"/>
          <w:sz w:val="24"/>
        </w:rPr>
      </w:pPr>
    </w:p>
    <w:p w14:paraId="24D0E6B1" w14:textId="3B89F17A" w:rsidR="00E61CC3" w:rsidRPr="00191AE3" w:rsidRDefault="00E61CC3" w:rsidP="001D16C9">
      <w:pPr>
        <w:spacing w:line="276" w:lineRule="auto"/>
        <w:rPr>
          <w:rFonts w:cs="Tahoma"/>
          <w:sz w:val="24"/>
        </w:rPr>
      </w:pPr>
      <w:r w:rsidRPr="00191AE3">
        <w:rPr>
          <w:rFonts w:cs="Tahoma"/>
          <w:sz w:val="24"/>
        </w:rPr>
        <w:t xml:space="preserve">-. En abril 11, la Oficina Jurídica del Establecimiento Carcelario, envía al despacho escrito elaborado por el interno </w:t>
      </w:r>
      <w:r w:rsidR="00191AE3">
        <w:rPr>
          <w:rFonts w:cs="Tahoma"/>
          <w:b/>
          <w:sz w:val="24"/>
        </w:rPr>
        <w:t>BBG</w:t>
      </w:r>
      <w:r w:rsidRPr="00191AE3">
        <w:rPr>
          <w:rFonts w:cs="Tahoma"/>
          <w:sz w:val="24"/>
        </w:rPr>
        <w:t>, donde pide que no se le retire el beneficio de 72 horas</w:t>
      </w:r>
      <w:hyperlink w:anchor="_bookmark35" w:history="1">
        <w:r w:rsidRPr="00191AE3">
          <w:rPr>
            <w:rFonts w:cs="Tahoma"/>
            <w:sz w:val="24"/>
            <w:vertAlign w:val="superscript"/>
          </w:rPr>
          <w:footnoteReference w:id="23"/>
        </w:r>
      </w:hyperlink>
      <w:r w:rsidRPr="00191AE3">
        <w:rPr>
          <w:rFonts w:cs="Tahoma"/>
          <w:sz w:val="24"/>
        </w:rPr>
        <w:t>.</w:t>
      </w:r>
    </w:p>
    <w:p w14:paraId="3C40575A" w14:textId="0B63F416" w:rsidR="00CE21A0" w:rsidRPr="00191AE3" w:rsidRDefault="00CE21A0" w:rsidP="001D16C9">
      <w:pPr>
        <w:spacing w:line="276" w:lineRule="auto"/>
        <w:rPr>
          <w:rFonts w:cs="Tahoma"/>
          <w:sz w:val="24"/>
        </w:rPr>
      </w:pPr>
    </w:p>
    <w:p w14:paraId="1497A20C" w14:textId="7773430A" w:rsidR="00CE21A0" w:rsidRPr="00191AE3" w:rsidRDefault="00CE21A0" w:rsidP="001D16C9">
      <w:pPr>
        <w:spacing w:line="276" w:lineRule="auto"/>
        <w:rPr>
          <w:rFonts w:cs="Tahoma"/>
          <w:sz w:val="24"/>
        </w:rPr>
      </w:pPr>
      <w:r w:rsidRPr="00191AE3">
        <w:rPr>
          <w:rFonts w:cs="Tahoma"/>
          <w:sz w:val="24"/>
        </w:rPr>
        <w:t>-. En abril 13 de 2023, el Director del Establecimiento Penitenciario y Carcelario de Pereira</w:t>
      </w:r>
      <w:r w:rsidR="00A11A66" w:rsidRPr="00191AE3">
        <w:rPr>
          <w:rFonts w:cs="Tahoma"/>
          <w:sz w:val="24"/>
        </w:rPr>
        <w:t>,</w:t>
      </w:r>
      <w:r w:rsidRPr="00191AE3">
        <w:rPr>
          <w:rFonts w:cs="Tahoma"/>
          <w:sz w:val="24"/>
        </w:rPr>
        <w:t xml:space="preserve"> “</w:t>
      </w:r>
      <w:r w:rsidRPr="00191AE3">
        <w:rPr>
          <w:rFonts w:cs="Tahoma"/>
          <w:sz w:val="22"/>
        </w:rPr>
        <w:t>a petición de la defensa</w:t>
      </w:r>
      <w:r w:rsidRPr="00191AE3">
        <w:rPr>
          <w:rFonts w:cs="Tahoma"/>
          <w:sz w:val="24"/>
        </w:rPr>
        <w:t xml:space="preserve">”, envía la documentación relativa al señor </w:t>
      </w:r>
      <w:r w:rsidR="00191AE3">
        <w:rPr>
          <w:rFonts w:cs="Tahoma"/>
          <w:b/>
          <w:sz w:val="24"/>
        </w:rPr>
        <w:t>BBG</w:t>
      </w:r>
      <w:r w:rsidRPr="00191AE3">
        <w:rPr>
          <w:rFonts w:cs="Tahoma"/>
          <w:sz w:val="24"/>
        </w:rPr>
        <w:t xml:space="preserve"> </w:t>
      </w:r>
      <w:proofErr w:type="spellStart"/>
      <w:r w:rsidRPr="00191AE3">
        <w:rPr>
          <w:rFonts w:cs="Tahoma"/>
          <w:sz w:val="24"/>
        </w:rPr>
        <w:t>par</w:t>
      </w:r>
      <w:proofErr w:type="spellEnd"/>
      <w:r w:rsidRPr="00191AE3">
        <w:rPr>
          <w:rFonts w:cs="Tahoma"/>
          <w:sz w:val="24"/>
        </w:rPr>
        <w:t xml:space="preserve"> que estudie lo atinente a la libertad condicional</w:t>
      </w:r>
      <w:hyperlink w:anchor="_bookmark35" w:history="1">
        <w:r w:rsidRPr="00191AE3">
          <w:rPr>
            <w:rFonts w:cs="Tahoma"/>
            <w:sz w:val="24"/>
            <w:vertAlign w:val="superscript"/>
          </w:rPr>
          <w:footnoteReference w:id="24"/>
        </w:r>
      </w:hyperlink>
      <w:r w:rsidRPr="00191AE3">
        <w:rPr>
          <w:rFonts w:cs="Tahoma"/>
          <w:sz w:val="24"/>
        </w:rPr>
        <w:t>.</w:t>
      </w:r>
    </w:p>
    <w:p w14:paraId="20CB2113" w14:textId="2BC09F8F" w:rsidR="00CE21A0" w:rsidRPr="00191AE3" w:rsidRDefault="00CE21A0" w:rsidP="001D16C9">
      <w:pPr>
        <w:spacing w:line="276" w:lineRule="auto"/>
        <w:rPr>
          <w:rFonts w:cs="Tahoma"/>
          <w:sz w:val="24"/>
        </w:rPr>
      </w:pPr>
    </w:p>
    <w:p w14:paraId="17B5F9A2" w14:textId="7D01D7B6" w:rsidR="00CE21A0" w:rsidRPr="00191AE3" w:rsidRDefault="00CE21A0" w:rsidP="001D16C9">
      <w:pPr>
        <w:spacing w:line="276" w:lineRule="auto"/>
        <w:rPr>
          <w:rFonts w:cs="Tahoma"/>
          <w:b/>
          <w:sz w:val="24"/>
        </w:rPr>
      </w:pPr>
      <w:r w:rsidRPr="00191AE3">
        <w:rPr>
          <w:rFonts w:cs="Tahoma"/>
          <w:sz w:val="24"/>
        </w:rPr>
        <w:t xml:space="preserve">-. En abril 14 de 2023, el Secretario Ad-hoc del Centro de Servicios para los Juzgados de Ejecución de Penas, deja constancia del </w:t>
      </w:r>
      <w:r w:rsidR="00684AA8" w:rsidRPr="00191AE3">
        <w:rPr>
          <w:rFonts w:cs="Tahoma"/>
          <w:sz w:val="24"/>
        </w:rPr>
        <w:t xml:space="preserve">plazo </w:t>
      </w:r>
      <w:r w:rsidRPr="00191AE3">
        <w:rPr>
          <w:rFonts w:cs="Tahoma"/>
          <w:sz w:val="24"/>
        </w:rPr>
        <w:t xml:space="preserve">de ejecutoria del auto Nº 843 de marzo 27 de 2023, donde se deja claro que el </w:t>
      </w:r>
      <w:r w:rsidR="00871A0D" w:rsidRPr="00191AE3">
        <w:rPr>
          <w:rFonts w:cs="Tahoma"/>
          <w:sz w:val="24"/>
        </w:rPr>
        <w:t xml:space="preserve">plazo </w:t>
      </w:r>
      <w:r w:rsidRPr="00191AE3">
        <w:rPr>
          <w:rFonts w:cs="Tahoma"/>
          <w:sz w:val="24"/>
        </w:rPr>
        <w:t xml:space="preserve">para que los recurrentes interpongan los mismos fenece en abril 11 de 2023, y que “la apoderada” del </w:t>
      </w:r>
      <w:r w:rsidRPr="00191AE3">
        <w:rPr>
          <w:rFonts w:cs="Tahoma"/>
          <w:sz w:val="24"/>
        </w:rPr>
        <w:lastRenderedPageBreak/>
        <w:t xml:space="preserve">procesado </w:t>
      </w:r>
      <w:r w:rsidR="00684AA8" w:rsidRPr="00191AE3">
        <w:rPr>
          <w:rFonts w:cs="Tahoma"/>
          <w:sz w:val="24"/>
        </w:rPr>
        <w:t xml:space="preserve">envió </w:t>
      </w:r>
      <w:r w:rsidRPr="00191AE3">
        <w:rPr>
          <w:rFonts w:cs="Tahoma"/>
          <w:sz w:val="24"/>
        </w:rPr>
        <w:t>escrito en tiempo oportuno, ante lo cual pasa la actuación al despacho para decidir el recurso de reposición</w:t>
      </w:r>
      <w:hyperlink w:anchor="_bookmark35" w:history="1">
        <w:r w:rsidRPr="00191AE3">
          <w:rPr>
            <w:rFonts w:cs="Tahoma"/>
            <w:sz w:val="24"/>
            <w:vertAlign w:val="superscript"/>
          </w:rPr>
          <w:footnoteReference w:id="25"/>
        </w:r>
      </w:hyperlink>
      <w:r w:rsidRPr="00191AE3">
        <w:rPr>
          <w:rFonts w:cs="Tahoma"/>
          <w:sz w:val="24"/>
        </w:rPr>
        <w:t xml:space="preserve">. </w:t>
      </w:r>
      <w:r w:rsidRPr="00191AE3">
        <w:rPr>
          <w:rFonts w:cs="Tahoma"/>
          <w:b/>
          <w:sz w:val="24"/>
        </w:rPr>
        <w:t xml:space="preserve">  </w:t>
      </w:r>
    </w:p>
    <w:p w14:paraId="60B3E738" w14:textId="77777777" w:rsidR="004537FE" w:rsidRPr="00191AE3" w:rsidRDefault="004537FE" w:rsidP="001D16C9">
      <w:pPr>
        <w:spacing w:line="276" w:lineRule="auto"/>
        <w:rPr>
          <w:rFonts w:cs="Tahoma"/>
          <w:sz w:val="24"/>
        </w:rPr>
      </w:pPr>
    </w:p>
    <w:p w14:paraId="16CFA2DB" w14:textId="761EF774" w:rsidR="00525072" w:rsidRPr="00191AE3" w:rsidRDefault="00CA3C8E" w:rsidP="001D16C9">
      <w:pPr>
        <w:spacing w:line="276" w:lineRule="auto"/>
        <w:rPr>
          <w:rFonts w:cs="Tahoma"/>
          <w:sz w:val="24"/>
        </w:rPr>
      </w:pPr>
      <w:r w:rsidRPr="00191AE3">
        <w:rPr>
          <w:rFonts w:cs="Tahoma"/>
          <w:sz w:val="24"/>
        </w:rPr>
        <w:t>-. Por auto de abril 20 de 2023, el juzgado por auto Nº 1132</w:t>
      </w:r>
      <w:r w:rsidR="00871A0D" w:rsidRPr="00191AE3">
        <w:rPr>
          <w:rFonts w:cs="Tahoma"/>
          <w:sz w:val="24"/>
        </w:rPr>
        <w:t xml:space="preserve"> </w:t>
      </w:r>
      <w:r w:rsidRPr="00191AE3">
        <w:rPr>
          <w:rFonts w:cs="Tahoma"/>
          <w:sz w:val="24"/>
        </w:rPr>
        <w:t xml:space="preserve">no le reconoció personería a la abogada LIGIA ESTELA SAN MARTÍN AGUDELO, por cuanto el poder aportado por </w:t>
      </w:r>
      <w:r w:rsidR="00191AE3">
        <w:rPr>
          <w:rFonts w:cs="Tahoma"/>
          <w:b/>
          <w:sz w:val="24"/>
        </w:rPr>
        <w:t>BBG</w:t>
      </w:r>
      <w:r w:rsidRPr="00191AE3">
        <w:rPr>
          <w:rFonts w:cs="Tahoma"/>
          <w:sz w:val="24"/>
        </w:rPr>
        <w:t>, carece de “pase jurídico”, sin entender por qué la Secretaría corrió ejecutoria de términos</w:t>
      </w:r>
      <w:r w:rsidR="00871A0D" w:rsidRPr="00191AE3">
        <w:rPr>
          <w:rFonts w:cs="Tahoma"/>
          <w:sz w:val="24"/>
        </w:rPr>
        <w:t xml:space="preserve"> al no </w:t>
      </w:r>
      <w:r w:rsidRPr="00191AE3">
        <w:rPr>
          <w:rFonts w:cs="Tahoma"/>
          <w:sz w:val="24"/>
        </w:rPr>
        <w:t xml:space="preserve">cerciorarse de la legitimación de la abogada para interponer recursos, a la vez que se abstuvo de dar trámite a la alzada por ella propuesta, al </w:t>
      </w:r>
      <w:r w:rsidR="00871A0D" w:rsidRPr="00191AE3">
        <w:rPr>
          <w:rFonts w:cs="Tahoma"/>
          <w:sz w:val="24"/>
        </w:rPr>
        <w:t xml:space="preserve">no tener </w:t>
      </w:r>
      <w:r w:rsidRPr="00191AE3">
        <w:rPr>
          <w:rFonts w:cs="Tahoma"/>
          <w:sz w:val="24"/>
        </w:rPr>
        <w:t>capacidad para comparecer al proceso a favor del interno</w:t>
      </w:r>
      <w:hyperlink w:anchor="_bookmark35" w:history="1">
        <w:r w:rsidRPr="00191AE3">
          <w:rPr>
            <w:rFonts w:cs="Tahoma"/>
            <w:sz w:val="24"/>
            <w:vertAlign w:val="superscript"/>
          </w:rPr>
          <w:footnoteReference w:id="26"/>
        </w:r>
      </w:hyperlink>
      <w:r w:rsidRPr="00191AE3">
        <w:rPr>
          <w:rFonts w:cs="Tahoma"/>
          <w:sz w:val="24"/>
        </w:rPr>
        <w:t xml:space="preserve">. Dicho proveído se le notificó, entre otros, a </w:t>
      </w:r>
      <w:r w:rsidR="00871A0D" w:rsidRPr="00191AE3">
        <w:rPr>
          <w:rFonts w:cs="Tahoma"/>
          <w:sz w:val="24"/>
        </w:rPr>
        <w:t xml:space="preserve">la </w:t>
      </w:r>
      <w:r w:rsidRPr="00191AE3">
        <w:rPr>
          <w:rFonts w:cs="Tahoma"/>
          <w:sz w:val="24"/>
        </w:rPr>
        <w:t>profesional del derecho a su correo electrónico en abril 27</w:t>
      </w:r>
      <w:r w:rsidR="00BF297C" w:rsidRPr="00191AE3">
        <w:rPr>
          <w:rFonts w:cs="Tahoma"/>
          <w:sz w:val="24"/>
        </w:rPr>
        <w:t xml:space="preserve"> de 2023</w:t>
      </w:r>
      <w:hyperlink w:anchor="_bookmark35" w:history="1">
        <w:r w:rsidRPr="00191AE3">
          <w:rPr>
            <w:rFonts w:cs="Tahoma"/>
            <w:sz w:val="24"/>
            <w:vertAlign w:val="superscript"/>
          </w:rPr>
          <w:footnoteReference w:id="27"/>
        </w:r>
      </w:hyperlink>
      <w:r w:rsidRPr="00191AE3">
        <w:rPr>
          <w:rFonts w:cs="Tahoma"/>
          <w:sz w:val="24"/>
        </w:rPr>
        <w:t>.</w:t>
      </w:r>
    </w:p>
    <w:p w14:paraId="7F628ADF" w14:textId="6B009387" w:rsidR="00525072" w:rsidRPr="00191AE3" w:rsidRDefault="00525072" w:rsidP="001D16C9">
      <w:pPr>
        <w:spacing w:line="276" w:lineRule="auto"/>
        <w:rPr>
          <w:rFonts w:cs="Tahoma"/>
          <w:sz w:val="24"/>
        </w:rPr>
      </w:pPr>
    </w:p>
    <w:p w14:paraId="54A10381" w14:textId="59B9BD8B" w:rsidR="00BF297C" w:rsidRPr="00191AE3" w:rsidRDefault="00CA3C8E" w:rsidP="001D16C9">
      <w:pPr>
        <w:spacing w:line="276" w:lineRule="auto"/>
        <w:rPr>
          <w:rFonts w:cs="Tahoma"/>
          <w:sz w:val="24"/>
        </w:rPr>
      </w:pPr>
      <w:r w:rsidRPr="00191AE3">
        <w:rPr>
          <w:rFonts w:cs="Tahoma"/>
          <w:sz w:val="24"/>
        </w:rPr>
        <w:t xml:space="preserve">-. Finalmente, como se aprecia en el expediente digital, en abril 26 de 2023, el juzgado le negó la libertad condicional al señor </w:t>
      </w:r>
      <w:r w:rsidR="00191AE3">
        <w:rPr>
          <w:rFonts w:cs="Tahoma"/>
          <w:b/>
          <w:sz w:val="24"/>
        </w:rPr>
        <w:t>BBG</w:t>
      </w:r>
      <w:r w:rsidRPr="00191AE3">
        <w:rPr>
          <w:rFonts w:cs="Tahoma"/>
          <w:sz w:val="24"/>
        </w:rPr>
        <w:t>, al aducir que si bien cumple con la</w:t>
      </w:r>
      <w:r w:rsidR="00BF297C" w:rsidRPr="00191AE3">
        <w:rPr>
          <w:rFonts w:cs="Tahoma"/>
          <w:sz w:val="24"/>
        </w:rPr>
        <w:t>s exigencias para ello “</w:t>
      </w:r>
      <w:r w:rsidRPr="00191AE3">
        <w:rPr>
          <w:rFonts w:cs="Tahoma"/>
          <w:sz w:val="22"/>
        </w:rPr>
        <w:t>su comportamiento reciente no es el de quien no necesita continuar recibiendo tratamiento penitenciario. Fue necesaria la suspensión del beneficio administrativo de hasta por 72 horas que le fuera concedido por el Juzgado ejecutor de la pena de Tunja, ante la presentación tardía del condenado al Establecimiento Penitenciario</w:t>
      </w:r>
      <w:r w:rsidR="00BF297C" w:rsidRPr="00191AE3">
        <w:rPr>
          <w:rFonts w:cs="Tahoma"/>
          <w:sz w:val="22"/>
        </w:rPr>
        <w:t xml:space="preserve"> </w:t>
      </w:r>
      <w:r w:rsidRPr="00191AE3">
        <w:rPr>
          <w:rFonts w:cs="Tahoma"/>
          <w:sz w:val="22"/>
        </w:rPr>
        <w:t>de Pereira</w:t>
      </w:r>
      <w:r w:rsidR="00BF297C" w:rsidRPr="00191AE3">
        <w:rPr>
          <w:rFonts w:cs="Tahoma"/>
          <w:sz w:val="24"/>
        </w:rPr>
        <w:t>”</w:t>
      </w:r>
      <w:hyperlink w:anchor="_bookmark35" w:history="1">
        <w:r w:rsidR="00BF297C" w:rsidRPr="00191AE3">
          <w:rPr>
            <w:rFonts w:cs="Tahoma"/>
            <w:sz w:val="24"/>
            <w:vertAlign w:val="superscript"/>
          </w:rPr>
          <w:footnoteReference w:id="28"/>
        </w:r>
      </w:hyperlink>
      <w:r w:rsidR="00BF297C" w:rsidRPr="00191AE3">
        <w:rPr>
          <w:rFonts w:cs="Tahoma"/>
          <w:sz w:val="24"/>
        </w:rPr>
        <w:t xml:space="preserve">. Esa última decisión, figura igualmente notificada a la abogada LIGIA ESTELA SAN MARTÍN, </w:t>
      </w:r>
      <w:r w:rsidR="00C271BB" w:rsidRPr="00191AE3">
        <w:rPr>
          <w:rFonts w:cs="Tahoma"/>
          <w:sz w:val="24"/>
        </w:rPr>
        <w:t>e</w:t>
      </w:r>
      <w:r w:rsidR="00BF297C" w:rsidRPr="00191AE3">
        <w:rPr>
          <w:rFonts w:cs="Tahoma"/>
          <w:sz w:val="24"/>
        </w:rPr>
        <w:t>n abril 27 de 2023</w:t>
      </w:r>
      <w:hyperlink w:anchor="_bookmark35" w:history="1">
        <w:r w:rsidR="00BF297C" w:rsidRPr="00191AE3">
          <w:rPr>
            <w:rFonts w:cs="Tahoma"/>
            <w:sz w:val="24"/>
            <w:vertAlign w:val="superscript"/>
          </w:rPr>
          <w:footnoteReference w:id="29"/>
        </w:r>
      </w:hyperlink>
      <w:r w:rsidR="00BF297C" w:rsidRPr="00191AE3">
        <w:rPr>
          <w:rFonts w:cs="Tahoma"/>
          <w:sz w:val="24"/>
        </w:rPr>
        <w:t xml:space="preserve">. </w:t>
      </w:r>
    </w:p>
    <w:p w14:paraId="0B27E9A0" w14:textId="77777777" w:rsidR="00E807F5" w:rsidRPr="00191AE3" w:rsidRDefault="00E807F5" w:rsidP="001D16C9">
      <w:pPr>
        <w:spacing w:line="276" w:lineRule="auto"/>
        <w:rPr>
          <w:rFonts w:cs="Tahoma"/>
          <w:sz w:val="24"/>
        </w:rPr>
      </w:pPr>
    </w:p>
    <w:p w14:paraId="6F651679" w14:textId="50D27636" w:rsidR="00BF297C" w:rsidRPr="00191AE3" w:rsidRDefault="00BF297C" w:rsidP="001D16C9">
      <w:pPr>
        <w:spacing w:line="276" w:lineRule="auto"/>
        <w:rPr>
          <w:rFonts w:cs="Tahoma"/>
          <w:sz w:val="24"/>
        </w:rPr>
      </w:pPr>
      <w:r w:rsidRPr="00191AE3">
        <w:rPr>
          <w:rFonts w:cs="Tahoma"/>
          <w:sz w:val="24"/>
        </w:rPr>
        <w:t xml:space="preserve">De ese extenso pero obligado recuento de la actividad procesal que se ha surtido en el referido proceso seguido contra el señor </w:t>
      </w:r>
      <w:r w:rsidR="00191AE3">
        <w:rPr>
          <w:rFonts w:cs="Tahoma"/>
          <w:b/>
          <w:sz w:val="24"/>
        </w:rPr>
        <w:t>BBG</w:t>
      </w:r>
      <w:r w:rsidRPr="00191AE3">
        <w:rPr>
          <w:rFonts w:cs="Tahoma"/>
          <w:sz w:val="24"/>
        </w:rPr>
        <w:t xml:space="preserve">, se puede extraer lo siguiente: </w:t>
      </w:r>
      <w:r w:rsidRPr="00191AE3">
        <w:rPr>
          <w:rFonts w:cs="Tahoma"/>
          <w:b/>
          <w:bCs/>
          <w:sz w:val="24"/>
        </w:rPr>
        <w:t>(i)</w:t>
      </w:r>
      <w:r w:rsidRPr="00191AE3">
        <w:rPr>
          <w:rFonts w:cs="Tahoma"/>
          <w:sz w:val="24"/>
        </w:rPr>
        <w:t xml:space="preserve"> el acusado solicitó a la Defensoría Pública la asignación de una </w:t>
      </w:r>
      <w:r w:rsidR="00871A0D" w:rsidRPr="00191AE3">
        <w:rPr>
          <w:rFonts w:cs="Tahoma"/>
          <w:sz w:val="24"/>
        </w:rPr>
        <w:t>profesional del derecho</w:t>
      </w:r>
      <w:r w:rsidRPr="00191AE3">
        <w:rPr>
          <w:rFonts w:cs="Tahoma"/>
          <w:sz w:val="24"/>
        </w:rPr>
        <w:t xml:space="preserve">, labor que se le encomendó a la abogada LIGIA ESTELA SAN MARTÍN, acorde con la información que se allegó a la acción constitucional; </w:t>
      </w:r>
      <w:r w:rsidRPr="00191AE3">
        <w:rPr>
          <w:rFonts w:cs="Tahoma"/>
          <w:b/>
          <w:bCs/>
          <w:sz w:val="24"/>
        </w:rPr>
        <w:t>(ii)</w:t>
      </w:r>
      <w:r w:rsidRPr="00191AE3">
        <w:rPr>
          <w:rFonts w:cs="Tahoma"/>
          <w:sz w:val="24"/>
        </w:rPr>
        <w:t xml:space="preserve"> </w:t>
      </w:r>
      <w:r w:rsidR="00871A0D" w:rsidRPr="00191AE3">
        <w:rPr>
          <w:rFonts w:cs="Tahoma"/>
          <w:sz w:val="24"/>
        </w:rPr>
        <w:t xml:space="preserve">a </w:t>
      </w:r>
      <w:r w:rsidRPr="00191AE3">
        <w:rPr>
          <w:rFonts w:cs="Tahoma"/>
          <w:sz w:val="24"/>
        </w:rPr>
        <w:t xml:space="preserve">la aludida profesional le fue notificada decisión por la cual el despacho se abstuvo de resolver lo atinente a la libertad condicional, por no acreditarse las exigencias de ley; </w:t>
      </w:r>
      <w:r w:rsidRPr="00191AE3">
        <w:rPr>
          <w:rFonts w:cs="Tahoma"/>
          <w:b/>
          <w:bCs/>
          <w:sz w:val="24"/>
        </w:rPr>
        <w:t>(iii)</w:t>
      </w:r>
      <w:r w:rsidRPr="00191AE3">
        <w:rPr>
          <w:rFonts w:cs="Tahoma"/>
          <w:sz w:val="24"/>
        </w:rPr>
        <w:t xml:space="preserve"> igualmente, se le </w:t>
      </w:r>
      <w:r w:rsidR="00871A0D" w:rsidRPr="00191AE3">
        <w:rPr>
          <w:rFonts w:cs="Tahoma"/>
          <w:sz w:val="24"/>
        </w:rPr>
        <w:t xml:space="preserve">comunicaron </w:t>
      </w:r>
      <w:r w:rsidRPr="00191AE3">
        <w:rPr>
          <w:rFonts w:cs="Tahoma"/>
          <w:sz w:val="24"/>
        </w:rPr>
        <w:t xml:space="preserve">los autos </w:t>
      </w:r>
      <w:r w:rsidR="00871A0D" w:rsidRPr="00191AE3">
        <w:rPr>
          <w:rFonts w:cs="Tahoma"/>
          <w:sz w:val="24"/>
        </w:rPr>
        <w:t xml:space="preserve">que </w:t>
      </w:r>
      <w:r w:rsidRPr="00191AE3">
        <w:rPr>
          <w:rFonts w:cs="Tahoma"/>
          <w:sz w:val="24"/>
        </w:rPr>
        <w:t>suspen</w:t>
      </w:r>
      <w:r w:rsidR="00871A0D" w:rsidRPr="00191AE3">
        <w:rPr>
          <w:rFonts w:cs="Tahoma"/>
          <w:sz w:val="24"/>
        </w:rPr>
        <w:t>d</w:t>
      </w:r>
      <w:r w:rsidRPr="00191AE3">
        <w:rPr>
          <w:rFonts w:cs="Tahoma"/>
          <w:sz w:val="24"/>
        </w:rPr>
        <w:t>i</w:t>
      </w:r>
      <w:r w:rsidR="00871A0D" w:rsidRPr="00191AE3">
        <w:rPr>
          <w:rFonts w:cs="Tahoma"/>
          <w:sz w:val="24"/>
        </w:rPr>
        <w:t xml:space="preserve">eron </w:t>
      </w:r>
      <w:r w:rsidRPr="00191AE3">
        <w:rPr>
          <w:rFonts w:cs="Tahoma"/>
          <w:sz w:val="24"/>
        </w:rPr>
        <w:t xml:space="preserve">el beneficio administrativo de 72 horas y aquel donde </w:t>
      </w:r>
      <w:r w:rsidR="00871A0D" w:rsidRPr="00191AE3">
        <w:rPr>
          <w:rFonts w:cs="Tahoma"/>
          <w:sz w:val="24"/>
        </w:rPr>
        <w:t xml:space="preserve">además de efectuarse </w:t>
      </w:r>
      <w:r w:rsidRPr="00191AE3">
        <w:rPr>
          <w:rFonts w:cs="Tahoma"/>
          <w:sz w:val="24"/>
        </w:rPr>
        <w:t>redenci</w:t>
      </w:r>
      <w:r w:rsidR="00871A0D" w:rsidRPr="00191AE3">
        <w:rPr>
          <w:rFonts w:cs="Tahoma"/>
          <w:sz w:val="24"/>
        </w:rPr>
        <w:t xml:space="preserve">ón </w:t>
      </w:r>
      <w:r w:rsidRPr="00191AE3">
        <w:rPr>
          <w:rFonts w:cs="Tahoma"/>
          <w:sz w:val="24"/>
        </w:rPr>
        <w:t>de pena</w:t>
      </w:r>
      <w:r w:rsidR="00871A0D" w:rsidRPr="00191AE3">
        <w:rPr>
          <w:rFonts w:cs="Tahoma"/>
          <w:sz w:val="24"/>
        </w:rPr>
        <w:t xml:space="preserve">, se </w:t>
      </w:r>
      <w:r w:rsidRPr="00191AE3">
        <w:rPr>
          <w:rFonts w:cs="Tahoma"/>
          <w:sz w:val="24"/>
        </w:rPr>
        <w:t xml:space="preserve">le requirió para que </w:t>
      </w:r>
      <w:r w:rsidR="00684AA8" w:rsidRPr="00191AE3">
        <w:rPr>
          <w:rFonts w:cs="Tahoma"/>
          <w:sz w:val="24"/>
        </w:rPr>
        <w:t xml:space="preserve">aportara </w:t>
      </w:r>
      <w:r w:rsidRPr="00191AE3">
        <w:rPr>
          <w:rFonts w:cs="Tahoma"/>
          <w:sz w:val="24"/>
        </w:rPr>
        <w:t>el poder pertinente, lo cual hizo</w:t>
      </w:r>
      <w:r w:rsidR="00684AA8" w:rsidRPr="00191AE3">
        <w:rPr>
          <w:rFonts w:cs="Tahoma"/>
          <w:sz w:val="24"/>
        </w:rPr>
        <w:t xml:space="preserve"> al arrimar </w:t>
      </w:r>
      <w:r w:rsidRPr="00191AE3">
        <w:rPr>
          <w:rFonts w:cs="Tahoma"/>
          <w:sz w:val="24"/>
        </w:rPr>
        <w:t xml:space="preserve">escrito con logo de la Defensoría del Pueblo y con rúbrica y huella del señor </w:t>
      </w:r>
      <w:r w:rsidR="00191AE3">
        <w:rPr>
          <w:rFonts w:cs="Tahoma"/>
          <w:b/>
          <w:sz w:val="24"/>
        </w:rPr>
        <w:t>BBG</w:t>
      </w:r>
      <w:r w:rsidRPr="00191AE3">
        <w:rPr>
          <w:rFonts w:cs="Tahoma"/>
          <w:sz w:val="24"/>
        </w:rPr>
        <w:t xml:space="preserve">, </w:t>
      </w:r>
      <w:r w:rsidR="007A7140" w:rsidRPr="00191AE3">
        <w:rPr>
          <w:rFonts w:cs="Tahoma"/>
          <w:sz w:val="24"/>
        </w:rPr>
        <w:t xml:space="preserve">quien </w:t>
      </w:r>
      <w:r w:rsidRPr="00191AE3">
        <w:rPr>
          <w:rFonts w:cs="Tahoma"/>
          <w:sz w:val="24"/>
        </w:rPr>
        <w:t xml:space="preserve">luego de ello procedió a sustentar los recursos ordinarios contra el auto que suspendió el aludido permiso, </w:t>
      </w:r>
      <w:r w:rsidR="007A7140" w:rsidRPr="00191AE3">
        <w:rPr>
          <w:rFonts w:cs="Tahoma"/>
          <w:sz w:val="24"/>
        </w:rPr>
        <w:t xml:space="preserve">y </w:t>
      </w:r>
      <w:r w:rsidR="00871A0D" w:rsidRPr="00191AE3">
        <w:rPr>
          <w:rFonts w:cs="Tahoma"/>
          <w:sz w:val="24"/>
        </w:rPr>
        <w:t xml:space="preserve">el procesado </w:t>
      </w:r>
      <w:r w:rsidR="007A7140" w:rsidRPr="00191AE3">
        <w:rPr>
          <w:rFonts w:cs="Tahoma"/>
          <w:sz w:val="24"/>
        </w:rPr>
        <w:t xml:space="preserve">también </w:t>
      </w:r>
      <w:r w:rsidR="00871A0D" w:rsidRPr="00191AE3">
        <w:rPr>
          <w:rFonts w:cs="Tahoma"/>
          <w:sz w:val="24"/>
        </w:rPr>
        <w:t>envió  escrito donde</w:t>
      </w:r>
      <w:r w:rsidRPr="00191AE3">
        <w:rPr>
          <w:rFonts w:cs="Tahoma"/>
          <w:sz w:val="24"/>
        </w:rPr>
        <w:t xml:space="preserve"> mostraba su inconformidad con tal decisión</w:t>
      </w:r>
      <w:r w:rsidR="00522D39" w:rsidRPr="00191AE3">
        <w:rPr>
          <w:rFonts w:cs="Tahoma"/>
          <w:sz w:val="24"/>
        </w:rPr>
        <w:t>;</w:t>
      </w:r>
      <w:r w:rsidRPr="00191AE3">
        <w:rPr>
          <w:rFonts w:cs="Tahoma"/>
          <w:sz w:val="24"/>
        </w:rPr>
        <w:t xml:space="preserve"> </w:t>
      </w:r>
      <w:r w:rsidRPr="00191AE3">
        <w:rPr>
          <w:rFonts w:cs="Tahoma"/>
          <w:b/>
          <w:bCs/>
          <w:sz w:val="24"/>
        </w:rPr>
        <w:t>(iv)</w:t>
      </w:r>
      <w:r w:rsidRPr="00191AE3">
        <w:rPr>
          <w:rFonts w:cs="Tahoma"/>
          <w:sz w:val="24"/>
        </w:rPr>
        <w:t xml:space="preserve"> </w:t>
      </w:r>
      <w:r w:rsidR="00522D39" w:rsidRPr="00191AE3">
        <w:rPr>
          <w:rFonts w:cs="Tahoma"/>
          <w:sz w:val="24"/>
        </w:rPr>
        <w:t xml:space="preserve">presentada la alzada en tiempo oportuno, el despacho se pronunció para negar el reconocimiento de personería a la letrada, a la vez que se abstuvo de dar trámite a los recursos por ella </w:t>
      </w:r>
      <w:r w:rsidR="007A7140" w:rsidRPr="00191AE3">
        <w:rPr>
          <w:rFonts w:cs="Tahoma"/>
          <w:sz w:val="24"/>
        </w:rPr>
        <w:t>interpuestos</w:t>
      </w:r>
      <w:r w:rsidR="00522D39" w:rsidRPr="00191AE3">
        <w:rPr>
          <w:rFonts w:cs="Tahoma"/>
          <w:sz w:val="24"/>
        </w:rPr>
        <w:t xml:space="preserve">, sin que hiciera alusión alguna a aquel que </w:t>
      </w:r>
      <w:r w:rsidR="00684AA8" w:rsidRPr="00191AE3">
        <w:rPr>
          <w:rFonts w:cs="Tahoma"/>
          <w:sz w:val="24"/>
        </w:rPr>
        <w:t xml:space="preserve">envió </w:t>
      </w:r>
      <w:r w:rsidR="00522D39" w:rsidRPr="00191AE3">
        <w:rPr>
          <w:rFonts w:cs="Tahoma"/>
          <w:sz w:val="24"/>
        </w:rPr>
        <w:t xml:space="preserve">el señor </w:t>
      </w:r>
      <w:r w:rsidR="00191AE3">
        <w:rPr>
          <w:rFonts w:cs="Tahoma"/>
          <w:b/>
          <w:sz w:val="24"/>
        </w:rPr>
        <w:t>BBG</w:t>
      </w:r>
      <w:r w:rsidR="00A11A66" w:rsidRPr="00191AE3">
        <w:rPr>
          <w:rFonts w:cs="Tahoma"/>
          <w:sz w:val="24"/>
        </w:rPr>
        <w:t>;</w:t>
      </w:r>
      <w:r w:rsidR="00522D39" w:rsidRPr="00191AE3">
        <w:rPr>
          <w:rFonts w:cs="Tahoma"/>
          <w:sz w:val="24"/>
        </w:rPr>
        <w:t xml:space="preserve"> y </w:t>
      </w:r>
      <w:r w:rsidR="00522D39" w:rsidRPr="00191AE3">
        <w:rPr>
          <w:rFonts w:cs="Tahoma"/>
          <w:b/>
          <w:bCs/>
          <w:sz w:val="24"/>
        </w:rPr>
        <w:t>(v)</w:t>
      </w:r>
      <w:r w:rsidR="00522D39" w:rsidRPr="00191AE3">
        <w:rPr>
          <w:rFonts w:cs="Tahoma"/>
          <w:sz w:val="24"/>
        </w:rPr>
        <w:t xml:space="preserve"> al sentenciado se le negó su libertad condicional, precisamente por cuan</w:t>
      </w:r>
      <w:r w:rsidR="00871A0D" w:rsidRPr="00191AE3">
        <w:rPr>
          <w:rFonts w:cs="Tahoma"/>
          <w:sz w:val="24"/>
        </w:rPr>
        <w:t>t</w:t>
      </w:r>
      <w:r w:rsidR="00522D39" w:rsidRPr="00191AE3">
        <w:rPr>
          <w:rFonts w:cs="Tahoma"/>
          <w:sz w:val="24"/>
        </w:rPr>
        <w:t xml:space="preserve">o no cumplió con las obligaciones que tenía con ocasión del </w:t>
      </w:r>
      <w:r w:rsidR="00684AA8" w:rsidRPr="00191AE3">
        <w:rPr>
          <w:rFonts w:cs="Tahoma"/>
          <w:sz w:val="24"/>
        </w:rPr>
        <w:t xml:space="preserve">beneficio </w:t>
      </w:r>
      <w:r w:rsidR="00522D39" w:rsidRPr="00191AE3">
        <w:rPr>
          <w:rFonts w:cs="Tahoma"/>
          <w:sz w:val="24"/>
        </w:rPr>
        <w:t>otorgado.</w:t>
      </w:r>
    </w:p>
    <w:p w14:paraId="645954B1" w14:textId="6DE1332B" w:rsidR="00522D39" w:rsidRPr="00191AE3" w:rsidRDefault="00522D39" w:rsidP="001D16C9">
      <w:pPr>
        <w:spacing w:line="276" w:lineRule="auto"/>
        <w:rPr>
          <w:rFonts w:cs="Tahoma"/>
          <w:sz w:val="24"/>
        </w:rPr>
      </w:pPr>
    </w:p>
    <w:p w14:paraId="7374E08B" w14:textId="72F42BF4" w:rsidR="00E47DA8" w:rsidRPr="00191AE3" w:rsidRDefault="00E47DA8" w:rsidP="001D16C9">
      <w:pPr>
        <w:spacing w:line="276" w:lineRule="auto"/>
        <w:rPr>
          <w:rFonts w:cs="Tahoma"/>
          <w:sz w:val="24"/>
        </w:rPr>
      </w:pPr>
      <w:r w:rsidRPr="00191AE3">
        <w:rPr>
          <w:rFonts w:cs="Tahoma"/>
          <w:sz w:val="24"/>
        </w:rPr>
        <w:lastRenderedPageBreak/>
        <w:t>Para la Sala</w:t>
      </w:r>
      <w:r w:rsidR="00A27557" w:rsidRPr="00191AE3">
        <w:rPr>
          <w:rFonts w:cs="Tahoma"/>
          <w:sz w:val="24"/>
        </w:rPr>
        <w:t xml:space="preserve"> </w:t>
      </w:r>
      <w:r w:rsidRPr="00191AE3">
        <w:rPr>
          <w:rFonts w:cs="Tahoma"/>
          <w:sz w:val="24"/>
        </w:rPr>
        <w:t xml:space="preserve">lo allí discurrido comporta </w:t>
      </w:r>
      <w:r w:rsidR="00377E43" w:rsidRPr="00191AE3">
        <w:rPr>
          <w:rFonts w:cs="Tahoma"/>
          <w:sz w:val="24"/>
        </w:rPr>
        <w:t>tres</w:t>
      </w:r>
      <w:r w:rsidRPr="00191AE3">
        <w:rPr>
          <w:rFonts w:cs="Tahoma"/>
          <w:sz w:val="24"/>
        </w:rPr>
        <w:t xml:space="preserve"> situaciones, que se enmarcan en la vulneración de los derechos fundamentales al debido proceso a saber: </w:t>
      </w:r>
      <w:r w:rsidRPr="00191AE3">
        <w:rPr>
          <w:rFonts w:cs="Tahoma"/>
          <w:b/>
          <w:bCs/>
          <w:sz w:val="24"/>
        </w:rPr>
        <w:t>(i)</w:t>
      </w:r>
      <w:r w:rsidRPr="00191AE3">
        <w:rPr>
          <w:rFonts w:cs="Tahoma"/>
          <w:sz w:val="24"/>
        </w:rPr>
        <w:t xml:space="preserve"> el despacho de primer nivel,  </w:t>
      </w:r>
      <w:r w:rsidR="009A2FC8" w:rsidRPr="00191AE3">
        <w:rPr>
          <w:rFonts w:cs="Tahoma"/>
          <w:sz w:val="24"/>
        </w:rPr>
        <w:t xml:space="preserve">empleó </w:t>
      </w:r>
      <w:r w:rsidRPr="00191AE3">
        <w:rPr>
          <w:rFonts w:cs="Tahoma"/>
          <w:sz w:val="24"/>
        </w:rPr>
        <w:t>con rigorismo normas de carácter procesal</w:t>
      </w:r>
      <w:r w:rsidR="00A11A66" w:rsidRPr="00191AE3">
        <w:rPr>
          <w:rFonts w:cs="Tahoma"/>
          <w:sz w:val="24"/>
        </w:rPr>
        <w:t xml:space="preserve"> </w:t>
      </w:r>
      <w:r w:rsidRPr="00191AE3">
        <w:rPr>
          <w:rFonts w:cs="Tahoma"/>
          <w:sz w:val="24"/>
        </w:rPr>
        <w:t>-art. 74 CGP-</w:t>
      </w:r>
      <w:hyperlink w:anchor="_bookmark35" w:history="1">
        <w:r w:rsidR="00FD6630" w:rsidRPr="00191AE3">
          <w:rPr>
            <w:rFonts w:cs="Tahoma"/>
            <w:sz w:val="24"/>
            <w:vertAlign w:val="superscript"/>
          </w:rPr>
          <w:footnoteReference w:id="30"/>
        </w:r>
      </w:hyperlink>
      <w:r w:rsidRPr="00191AE3">
        <w:rPr>
          <w:rFonts w:cs="Tahoma"/>
          <w:sz w:val="24"/>
        </w:rPr>
        <w:t xml:space="preserve">, </w:t>
      </w:r>
      <w:r w:rsidR="00424113" w:rsidRPr="00191AE3">
        <w:rPr>
          <w:rFonts w:cs="Tahoma"/>
          <w:sz w:val="24"/>
        </w:rPr>
        <w:t xml:space="preserve">o en su defecto </w:t>
      </w:r>
      <w:r w:rsidR="00A27557" w:rsidRPr="00191AE3">
        <w:rPr>
          <w:rFonts w:cs="Tahoma"/>
          <w:sz w:val="24"/>
        </w:rPr>
        <w:t xml:space="preserve">exigir </w:t>
      </w:r>
      <w:r w:rsidR="00377E43" w:rsidRPr="00191AE3">
        <w:rPr>
          <w:rFonts w:cs="Tahoma"/>
          <w:sz w:val="24"/>
        </w:rPr>
        <w:t xml:space="preserve">el “pase jurídico” como </w:t>
      </w:r>
      <w:r w:rsidRPr="00191AE3">
        <w:rPr>
          <w:rFonts w:cs="Tahoma"/>
          <w:sz w:val="24"/>
        </w:rPr>
        <w:t xml:space="preserve">requisito para la validez del poder otorgado a </w:t>
      </w:r>
      <w:r w:rsidR="00A27557" w:rsidRPr="00191AE3">
        <w:rPr>
          <w:rFonts w:cs="Tahoma"/>
          <w:sz w:val="24"/>
        </w:rPr>
        <w:t xml:space="preserve">la abogada de la Defensoría Pública, </w:t>
      </w:r>
      <w:r w:rsidRPr="00191AE3">
        <w:rPr>
          <w:rFonts w:cs="Tahoma"/>
          <w:sz w:val="24"/>
        </w:rPr>
        <w:t>con lo cual renunció a la aplicación del derecho sustancial</w:t>
      </w:r>
      <w:r w:rsidR="00377E43" w:rsidRPr="00191AE3">
        <w:rPr>
          <w:rFonts w:cs="Tahoma"/>
          <w:sz w:val="24"/>
        </w:rPr>
        <w:t xml:space="preserve">; </w:t>
      </w:r>
      <w:r w:rsidR="00377E43" w:rsidRPr="00191AE3">
        <w:rPr>
          <w:rFonts w:cs="Tahoma"/>
          <w:b/>
          <w:bCs/>
          <w:sz w:val="24"/>
        </w:rPr>
        <w:t xml:space="preserve">(ii) </w:t>
      </w:r>
      <w:r w:rsidR="00377E43" w:rsidRPr="00191AE3">
        <w:rPr>
          <w:rFonts w:cs="Tahoma"/>
          <w:sz w:val="24"/>
        </w:rPr>
        <w:t xml:space="preserve">tal </w:t>
      </w:r>
      <w:r w:rsidR="00684AA8" w:rsidRPr="00191AE3">
        <w:rPr>
          <w:rFonts w:cs="Tahoma"/>
          <w:sz w:val="24"/>
        </w:rPr>
        <w:t xml:space="preserve">decisión </w:t>
      </w:r>
      <w:r w:rsidR="00E7262B" w:rsidRPr="00191AE3">
        <w:rPr>
          <w:rFonts w:cs="Tahoma"/>
          <w:sz w:val="24"/>
        </w:rPr>
        <w:t xml:space="preserve">le impidió al actor ejercer </w:t>
      </w:r>
      <w:r w:rsidR="00A27557" w:rsidRPr="00191AE3">
        <w:rPr>
          <w:rFonts w:cs="Tahoma"/>
          <w:sz w:val="24"/>
        </w:rPr>
        <w:t>sus</w:t>
      </w:r>
      <w:r w:rsidR="00E7262B" w:rsidRPr="00191AE3">
        <w:rPr>
          <w:rFonts w:cs="Tahoma"/>
          <w:sz w:val="24"/>
        </w:rPr>
        <w:t xml:space="preserve"> derecho</w:t>
      </w:r>
      <w:r w:rsidR="00A27557" w:rsidRPr="00191AE3">
        <w:rPr>
          <w:rFonts w:cs="Tahoma"/>
          <w:sz w:val="24"/>
        </w:rPr>
        <w:t>s</w:t>
      </w:r>
      <w:r w:rsidR="00E7262B" w:rsidRPr="00191AE3">
        <w:rPr>
          <w:rFonts w:cs="Tahoma"/>
          <w:sz w:val="24"/>
        </w:rPr>
        <w:t xml:space="preserve"> </w:t>
      </w:r>
      <w:r w:rsidR="00A27557" w:rsidRPr="00191AE3">
        <w:rPr>
          <w:rFonts w:cs="Tahoma"/>
          <w:sz w:val="24"/>
        </w:rPr>
        <w:t xml:space="preserve">de contradicción y </w:t>
      </w:r>
      <w:r w:rsidR="00E7262B" w:rsidRPr="00191AE3">
        <w:rPr>
          <w:rFonts w:cs="Tahoma"/>
          <w:sz w:val="24"/>
        </w:rPr>
        <w:t>doble instancia</w:t>
      </w:r>
      <w:r w:rsidRPr="00191AE3">
        <w:rPr>
          <w:rFonts w:cs="Tahoma"/>
          <w:sz w:val="24"/>
        </w:rPr>
        <w:t xml:space="preserve">, y </w:t>
      </w:r>
      <w:r w:rsidRPr="00191AE3">
        <w:rPr>
          <w:rFonts w:cs="Tahoma"/>
          <w:b/>
          <w:bCs/>
          <w:sz w:val="24"/>
        </w:rPr>
        <w:t>(ii</w:t>
      </w:r>
      <w:r w:rsidR="00377E43" w:rsidRPr="00191AE3">
        <w:rPr>
          <w:rFonts w:cs="Tahoma"/>
          <w:b/>
          <w:bCs/>
          <w:sz w:val="24"/>
        </w:rPr>
        <w:t>i</w:t>
      </w:r>
      <w:r w:rsidRPr="00191AE3">
        <w:rPr>
          <w:rFonts w:cs="Tahoma"/>
          <w:b/>
          <w:bCs/>
          <w:sz w:val="24"/>
        </w:rPr>
        <w:t>)</w:t>
      </w:r>
      <w:r w:rsidRPr="00191AE3">
        <w:rPr>
          <w:rFonts w:cs="Tahoma"/>
          <w:sz w:val="24"/>
        </w:rPr>
        <w:t xml:space="preserve"> </w:t>
      </w:r>
      <w:r w:rsidR="00F967F9" w:rsidRPr="00191AE3">
        <w:rPr>
          <w:rFonts w:cs="Tahoma"/>
          <w:sz w:val="24"/>
        </w:rPr>
        <w:t xml:space="preserve">ninguna determinación judicial obra en relación con el </w:t>
      </w:r>
      <w:r w:rsidR="00684AA8" w:rsidRPr="00191AE3">
        <w:rPr>
          <w:rFonts w:cs="Tahoma"/>
          <w:sz w:val="24"/>
        </w:rPr>
        <w:t xml:space="preserve">documento suscrito </w:t>
      </w:r>
      <w:r w:rsidR="00F967F9" w:rsidRPr="00191AE3">
        <w:rPr>
          <w:rFonts w:cs="Tahoma"/>
          <w:sz w:val="24"/>
        </w:rPr>
        <w:t xml:space="preserve">por el mismo sentenciado, </w:t>
      </w:r>
      <w:r w:rsidR="00A27557" w:rsidRPr="00191AE3">
        <w:rPr>
          <w:rFonts w:cs="Tahoma"/>
          <w:sz w:val="24"/>
        </w:rPr>
        <w:t>s</w:t>
      </w:r>
      <w:r w:rsidRPr="00191AE3">
        <w:rPr>
          <w:rFonts w:cs="Tahoma"/>
          <w:sz w:val="24"/>
        </w:rPr>
        <w:t xml:space="preserve">eñor </w:t>
      </w:r>
      <w:r w:rsidR="00191AE3">
        <w:rPr>
          <w:rFonts w:cs="Tahoma"/>
          <w:b/>
          <w:sz w:val="24"/>
        </w:rPr>
        <w:t>BBG</w:t>
      </w:r>
      <w:r w:rsidR="00F967F9" w:rsidRPr="00191AE3">
        <w:rPr>
          <w:rFonts w:cs="Tahoma"/>
          <w:b/>
          <w:sz w:val="24"/>
        </w:rPr>
        <w:t>.</w:t>
      </w:r>
    </w:p>
    <w:p w14:paraId="7D155614" w14:textId="77777777" w:rsidR="00FD6630" w:rsidRPr="00191AE3" w:rsidRDefault="00FD6630" w:rsidP="001D16C9">
      <w:pPr>
        <w:spacing w:line="276" w:lineRule="auto"/>
        <w:rPr>
          <w:rFonts w:cs="Tahoma"/>
          <w:sz w:val="24"/>
        </w:rPr>
      </w:pPr>
    </w:p>
    <w:p w14:paraId="443E2317" w14:textId="08644A67" w:rsidR="00931B9A" w:rsidRPr="00191AE3" w:rsidRDefault="00E47DA8" w:rsidP="001D16C9">
      <w:pPr>
        <w:spacing w:line="276" w:lineRule="auto"/>
        <w:rPr>
          <w:rFonts w:cs="Tahoma"/>
          <w:sz w:val="24"/>
        </w:rPr>
      </w:pPr>
      <w:r w:rsidRPr="00191AE3">
        <w:rPr>
          <w:rFonts w:cs="Tahoma"/>
          <w:sz w:val="24"/>
        </w:rPr>
        <w:t>En punto de lo primero y como también lo ha sostenido la jurisprudencia: “</w:t>
      </w:r>
      <w:r w:rsidR="00931B9A" w:rsidRPr="00191AE3">
        <w:rPr>
          <w:rFonts w:cs="Tahoma"/>
          <w:sz w:val="24"/>
          <w:lang w:val="es-ES_tradnl"/>
        </w:rPr>
        <w:t xml:space="preserve">[…] </w:t>
      </w:r>
      <w:r w:rsidRPr="00191AE3">
        <w:rPr>
          <w:rFonts w:cs="Tahoma"/>
          <w:sz w:val="24"/>
          <w:lang w:val="es-ES_tradnl"/>
        </w:rPr>
        <w:t xml:space="preserve">el </w:t>
      </w:r>
      <w:r w:rsidRPr="00191AE3">
        <w:rPr>
          <w:rFonts w:cs="Tahoma"/>
          <w:sz w:val="24"/>
          <w:lang w:val="es-ES_tradnl" w:eastAsia="es-ES"/>
        </w:rPr>
        <w:t>“sello” o “pase” jurídico no es un requisito establecido en la ley para que un ciudadano o una persona privada de la libertad pueda acudir ante una autoridad judicial y elevar las solicitudes o peticiones que estime pertinentes</w:t>
      </w:r>
      <w:r w:rsidR="00931B9A" w:rsidRPr="00191AE3">
        <w:rPr>
          <w:rFonts w:cs="Tahoma"/>
          <w:sz w:val="24"/>
          <w:lang w:val="es-ES_tradnl" w:eastAsia="es-ES"/>
        </w:rPr>
        <w:t xml:space="preserve"> [máxime] </w:t>
      </w:r>
      <w:r w:rsidR="00931B9A" w:rsidRPr="00191AE3">
        <w:rPr>
          <w:rFonts w:cs="Tahoma"/>
          <w:sz w:val="24"/>
        </w:rPr>
        <w:t>que se trata de una persona que, al estar privada de la libertad, ostenta la calidad de sujeto de especial protección, frente a los cuales las autoridades judiciales deben propender por garantizar el goce de sus derechos”</w:t>
      </w:r>
      <w:hyperlink w:anchor="_bookmark35" w:history="1">
        <w:r w:rsidR="00931B9A" w:rsidRPr="00191AE3">
          <w:rPr>
            <w:rFonts w:cs="Tahoma"/>
            <w:sz w:val="24"/>
            <w:vertAlign w:val="superscript"/>
          </w:rPr>
          <w:footnoteReference w:id="31"/>
        </w:r>
      </w:hyperlink>
      <w:r w:rsidR="00931B9A" w:rsidRPr="00191AE3">
        <w:rPr>
          <w:rFonts w:cs="Tahoma"/>
          <w:sz w:val="24"/>
        </w:rPr>
        <w:t xml:space="preserve">. </w:t>
      </w:r>
    </w:p>
    <w:p w14:paraId="6B6A1809" w14:textId="77777777" w:rsidR="00931B9A" w:rsidRPr="00191AE3" w:rsidRDefault="00931B9A" w:rsidP="001D16C9">
      <w:pPr>
        <w:spacing w:line="276" w:lineRule="auto"/>
        <w:rPr>
          <w:rFonts w:cs="Tahoma"/>
          <w:sz w:val="24"/>
        </w:rPr>
      </w:pPr>
    </w:p>
    <w:p w14:paraId="7C1A3187" w14:textId="1ADD9653" w:rsidR="00931B9A" w:rsidRPr="00191AE3" w:rsidRDefault="00931B9A" w:rsidP="001D16C9">
      <w:pPr>
        <w:spacing w:line="276" w:lineRule="auto"/>
        <w:rPr>
          <w:rFonts w:cs="Tahoma"/>
          <w:sz w:val="24"/>
        </w:rPr>
      </w:pPr>
      <w:r w:rsidRPr="00191AE3">
        <w:rPr>
          <w:rFonts w:cs="Tahoma"/>
          <w:sz w:val="24"/>
        </w:rPr>
        <w:t xml:space="preserve">Lo anterior, encuentra </w:t>
      </w:r>
      <w:r w:rsidR="007A7140" w:rsidRPr="00191AE3">
        <w:rPr>
          <w:rFonts w:cs="Tahoma"/>
          <w:sz w:val="24"/>
        </w:rPr>
        <w:t xml:space="preserve">también </w:t>
      </w:r>
      <w:r w:rsidRPr="00191AE3">
        <w:rPr>
          <w:rFonts w:cs="Tahoma"/>
          <w:sz w:val="24"/>
        </w:rPr>
        <w:t xml:space="preserve">sustento en lo que a esta Corporación informó el Jefe de la Oficina Jurídica del Establecimiento Carcelario, ante cuestionamiento acerca de la exigencia del “pase jurídico” a los documentos o poderes que son entregados por los internos a los abogados, respecto de lo cual señaló: </w:t>
      </w:r>
    </w:p>
    <w:p w14:paraId="389D022C" w14:textId="77777777" w:rsidR="00931B9A" w:rsidRPr="00191AE3" w:rsidRDefault="00931B9A" w:rsidP="001D16C9">
      <w:pPr>
        <w:spacing w:line="276" w:lineRule="auto"/>
        <w:rPr>
          <w:rFonts w:cs="Tahoma"/>
          <w:sz w:val="24"/>
        </w:rPr>
      </w:pPr>
    </w:p>
    <w:p w14:paraId="10DDC6FD" w14:textId="59A9222B" w:rsidR="00931B9A" w:rsidRPr="00191AE3" w:rsidRDefault="00931B9A" w:rsidP="00455102">
      <w:pPr>
        <w:spacing w:line="240" w:lineRule="auto"/>
        <w:ind w:left="426" w:right="420"/>
        <w:rPr>
          <w:rFonts w:cs="Tahoma"/>
          <w:sz w:val="22"/>
        </w:rPr>
      </w:pPr>
      <w:r w:rsidRPr="00191AE3">
        <w:rPr>
          <w:rFonts w:cs="Tahoma"/>
          <w:sz w:val="22"/>
        </w:rPr>
        <w:t>“Cuando se trata de peticiones que los abogados contractuales elaboran en favor de sus representados, nosotros como oficina jurídica lo primero que hacemos es corroborar que quien presenta el oficio es efectivamente el apoderado judicial del privado de a libertad, para posterior a ello dar el “pase jurídico” y enviarlo al destino elegido.</w:t>
      </w:r>
    </w:p>
    <w:p w14:paraId="4890C06F" w14:textId="743342FB" w:rsidR="00931B9A" w:rsidRPr="00191AE3" w:rsidRDefault="00931B9A" w:rsidP="00455102">
      <w:pPr>
        <w:spacing w:line="240" w:lineRule="auto"/>
        <w:ind w:left="426" w:right="420"/>
        <w:rPr>
          <w:rFonts w:cs="Tahoma"/>
          <w:sz w:val="22"/>
        </w:rPr>
      </w:pPr>
    </w:p>
    <w:p w14:paraId="6D9D7D29" w14:textId="10E2FBE8" w:rsidR="00931B9A" w:rsidRPr="00191AE3" w:rsidRDefault="00931B9A" w:rsidP="00455102">
      <w:pPr>
        <w:spacing w:line="240" w:lineRule="auto"/>
        <w:ind w:left="426" w:right="420"/>
        <w:rPr>
          <w:rFonts w:cs="Tahoma"/>
          <w:sz w:val="22"/>
        </w:rPr>
      </w:pPr>
      <w:r w:rsidRPr="00191AE3">
        <w:rPr>
          <w:rFonts w:cs="Tahoma"/>
          <w:sz w:val="22"/>
        </w:rPr>
        <w:t>Ahora, tratándose de poderes conferidos por los internos, los abogados particulares se acercan a esta oficina jurídica, diligencia el libro de registro par entrevistas con los internos</w:t>
      </w:r>
      <w:r w:rsidR="00552E1F" w:rsidRPr="00191AE3">
        <w:rPr>
          <w:rFonts w:cs="Tahoma"/>
          <w:sz w:val="22"/>
        </w:rPr>
        <w:t xml:space="preserve"> y luego de recibir la firma por parte de su cliente regresan a esta oficina par recibir el “pase jurídico” y dejar copia del poder en la hoja de vida de su cliente.</w:t>
      </w:r>
    </w:p>
    <w:p w14:paraId="6EE6B07F" w14:textId="230DE157" w:rsidR="00552E1F" w:rsidRPr="00191AE3" w:rsidRDefault="00552E1F" w:rsidP="00455102">
      <w:pPr>
        <w:spacing w:line="240" w:lineRule="auto"/>
        <w:ind w:left="426" w:right="420"/>
        <w:rPr>
          <w:rFonts w:cs="Tahoma"/>
          <w:sz w:val="22"/>
        </w:rPr>
      </w:pPr>
    </w:p>
    <w:p w14:paraId="668A7AFA" w14:textId="4E329F93" w:rsidR="00552E1F" w:rsidRPr="00191AE3" w:rsidRDefault="00552E1F" w:rsidP="00455102">
      <w:pPr>
        <w:spacing w:line="240" w:lineRule="auto"/>
        <w:ind w:left="426" w:right="420"/>
        <w:rPr>
          <w:rFonts w:cs="Tahoma"/>
          <w:sz w:val="22"/>
        </w:rPr>
      </w:pPr>
      <w:r w:rsidRPr="00191AE3">
        <w:rPr>
          <w:rFonts w:cs="Tahoma"/>
          <w:sz w:val="22"/>
        </w:rPr>
        <w:t xml:space="preserve">Ahora, </w:t>
      </w:r>
      <w:bookmarkStart w:id="1" w:name="_Hlk140655657"/>
      <w:r w:rsidRPr="00191AE3">
        <w:rPr>
          <w:rFonts w:cs="Tahoma"/>
          <w:b/>
          <w:sz w:val="22"/>
        </w:rPr>
        <w:t>cuando se trata de abogados designados por la Defensoría del Pueblo no se hace necesario exigir tal poder o “pase jurídico”, dado que esta designación se efectúa desde la misma Defensoría y se nos comunica vía correo electrónico para que se proceda con la notificación al privado de la libertad</w:t>
      </w:r>
      <w:bookmarkEnd w:id="1"/>
      <w:r w:rsidRPr="00191AE3">
        <w:rPr>
          <w:rFonts w:cs="Tahoma"/>
          <w:sz w:val="22"/>
        </w:rPr>
        <w:t>; por lo general esta designación se hace previa solicitud del interesado”.</w:t>
      </w:r>
    </w:p>
    <w:p w14:paraId="07209D5A" w14:textId="09413C19" w:rsidR="00552E1F" w:rsidRPr="00191AE3" w:rsidRDefault="00552E1F" w:rsidP="001D16C9">
      <w:pPr>
        <w:spacing w:line="276" w:lineRule="auto"/>
        <w:rPr>
          <w:rFonts w:cs="Tahoma"/>
          <w:sz w:val="24"/>
        </w:rPr>
      </w:pPr>
    </w:p>
    <w:p w14:paraId="121A42E7" w14:textId="6DD03395" w:rsidR="00552E1F" w:rsidRPr="00191AE3" w:rsidRDefault="00552E1F" w:rsidP="001D16C9">
      <w:pPr>
        <w:spacing w:line="276" w:lineRule="auto"/>
        <w:rPr>
          <w:rFonts w:cs="Tahoma"/>
          <w:sz w:val="24"/>
        </w:rPr>
      </w:pPr>
      <w:r w:rsidRPr="00191AE3">
        <w:rPr>
          <w:rFonts w:cs="Tahoma"/>
          <w:sz w:val="24"/>
        </w:rPr>
        <w:t xml:space="preserve">Tal proceder fue corroborado </w:t>
      </w:r>
      <w:r w:rsidR="00A27557" w:rsidRPr="00191AE3">
        <w:rPr>
          <w:rFonts w:cs="Tahoma"/>
          <w:sz w:val="24"/>
        </w:rPr>
        <w:t>por</w:t>
      </w:r>
      <w:r w:rsidRPr="00191AE3">
        <w:rPr>
          <w:rFonts w:cs="Tahoma"/>
          <w:sz w:val="24"/>
        </w:rPr>
        <w:t xml:space="preserve"> la abogada LIGIA ESTELA SAN MARTÍN, cuando en curso de este asunto se le solicitó que allegara copia de la designación que le fue conferida por la Defensoría Pública a favor del señor </w:t>
      </w:r>
      <w:r w:rsidR="00191AE3">
        <w:rPr>
          <w:rFonts w:cs="Tahoma"/>
          <w:b/>
          <w:sz w:val="24"/>
        </w:rPr>
        <w:t>BBG</w:t>
      </w:r>
      <w:r w:rsidRPr="00191AE3">
        <w:rPr>
          <w:rFonts w:cs="Tahoma"/>
          <w:sz w:val="24"/>
        </w:rPr>
        <w:t xml:space="preserve"> y al respecto, además de </w:t>
      </w:r>
      <w:r w:rsidR="00684AA8" w:rsidRPr="00191AE3">
        <w:rPr>
          <w:rFonts w:cs="Tahoma"/>
          <w:sz w:val="24"/>
        </w:rPr>
        <w:t xml:space="preserve">aportar </w:t>
      </w:r>
      <w:r w:rsidRPr="00191AE3">
        <w:rPr>
          <w:rFonts w:cs="Tahoma"/>
          <w:sz w:val="24"/>
        </w:rPr>
        <w:t xml:space="preserve">el pantallazo del correo electrónico que el Dr. HUGO RAMÍREZ RESTREPO, Coordinador del Área, le remitió al interno con copia a dicha profesional, </w:t>
      </w:r>
      <w:r w:rsidR="00A27557" w:rsidRPr="00191AE3">
        <w:rPr>
          <w:rFonts w:cs="Tahoma"/>
          <w:sz w:val="24"/>
        </w:rPr>
        <w:t xml:space="preserve">refirió </w:t>
      </w:r>
      <w:r w:rsidRPr="00191AE3">
        <w:rPr>
          <w:rFonts w:cs="Tahoma"/>
          <w:sz w:val="24"/>
        </w:rPr>
        <w:t xml:space="preserve">que con tal comunicación que se remite al usuario, </w:t>
      </w:r>
      <w:r w:rsidR="0081046D" w:rsidRPr="00191AE3">
        <w:rPr>
          <w:rFonts w:cs="Tahoma"/>
          <w:sz w:val="24"/>
        </w:rPr>
        <w:t>-</w:t>
      </w:r>
      <w:r w:rsidRPr="00191AE3">
        <w:rPr>
          <w:rFonts w:cs="Tahoma"/>
          <w:sz w:val="24"/>
        </w:rPr>
        <w:t xml:space="preserve">e igualmente al centro carcelario, </w:t>
      </w:r>
      <w:r w:rsidRPr="00191AE3">
        <w:rPr>
          <w:rFonts w:cs="Tahoma"/>
          <w:sz w:val="24"/>
        </w:rPr>
        <w:lastRenderedPageBreak/>
        <w:t>acorde con lo expresado por su jefe jurídico</w:t>
      </w:r>
      <w:r w:rsidR="0081046D" w:rsidRPr="00191AE3">
        <w:rPr>
          <w:rFonts w:cs="Tahoma"/>
          <w:sz w:val="24"/>
        </w:rPr>
        <w:t>-</w:t>
      </w:r>
      <w:r w:rsidRPr="00191AE3">
        <w:rPr>
          <w:rFonts w:cs="Tahoma"/>
          <w:sz w:val="24"/>
        </w:rPr>
        <w:t>, se entiende que fue asignada ya sea para brindarle asesoría y/o asumir la representación ante los Jueces de Ejecución de Penas y Medidas de Seguridad, como acá se hizo.</w:t>
      </w:r>
    </w:p>
    <w:p w14:paraId="59E38544" w14:textId="77777777" w:rsidR="00552E1F" w:rsidRPr="00191AE3" w:rsidRDefault="00552E1F" w:rsidP="001D16C9">
      <w:pPr>
        <w:spacing w:line="276" w:lineRule="auto"/>
        <w:rPr>
          <w:rFonts w:cs="Tahoma"/>
          <w:sz w:val="24"/>
        </w:rPr>
      </w:pPr>
    </w:p>
    <w:p w14:paraId="569143DB" w14:textId="2CC328E0" w:rsidR="00552E1F" w:rsidRPr="00191AE3" w:rsidRDefault="00552E1F" w:rsidP="001D16C9">
      <w:pPr>
        <w:spacing w:line="276" w:lineRule="auto"/>
        <w:rPr>
          <w:rFonts w:cs="Tahoma"/>
          <w:sz w:val="24"/>
        </w:rPr>
      </w:pPr>
      <w:r w:rsidRPr="00191AE3">
        <w:rPr>
          <w:rFonts w:cs="Tahoma"/>
          <w:sz w:val="24"/>
        </w:rPr>
        <w:t xml:space="preserve">De lo anterior </w:t>
      </w:r>
      <w:r w:rsidR="007A7140" w:rsidRPr="00191AE3">
        <w:rPr>
          <w:rFonts w:cs="Tahoma"/>
          <w:sz w:val="24"/>
        </w:rPr>
        <w:t xml:space="preserve">también </w:t>
      </w:r>
      <w:r w:rsidRPr="00191AE3">
        <w:rPr>
          <w:rFonts w:cs="Tahoma"/>
          <w:sz w:val="24"/>
        </w:rPr>
        <w:t xml:space="preserve">se advierte que para el Establecimiento Carcelario, amén de la documentación que posteriormente se remitió al Juzgado para que se estudiara la viabilidad de concederle la libertad condicional, no existe duda que la aludida letrada es quien agencia los intereses del interno </w:t>
      </w:r>
      <w:r w:rsidR="00191AE3">
        <w:rPr>
          <w:rFonts w:cs="Tahoma"/>
          <w:b/>
          <w:sz w:val="24"/>
        </w:rPr>
        <w:t>BBG</w:t>
      </w:r>
      <w:r w:rsidRPr="00191AE3">
        <w:rPr>
          <w:rFonts w:cs="Tahoma"/>
          <w:sz w:val="24"/>
        </w:rPr>
        <w:t>, y en ese orden la exigencia del “pase jurídico”, al tratarse de una abogada adscrita a la Defensoría del Pueblo, no era requerida y por ello el que el juzgado amén de esa falencia, se negará a reconocerla como su apoderada y más aun negarse a dar trámite a la alzada por ella presentada, comporta sin lugar a dudas un exceso ritual manifiesto que conculcó derechos fundamentales del actor, el cual, por su misma condición de privado de la libertad, lo convierte en una persona de especial protección constitucional.</w:t>
      </w:r>
    </w:p>
    <w:p w14:paraId="78FDEDAB" w14:textId="77777777" w:rsidR="00552E1F" w:rsidRPr="00191AE3" w:rsidRDefault="00552E1F" w:rsidP="001D16C9">
      <w:pPr>
        <w:spacing w:line="276" w:lineRule="auto"/>
        <w:rPr>
          <w:rFonts w:cs="Tahoma"/>
          <w:sz w:val="24"/>
        </w:rPr>
      </w:pPr>
    </w:p>
    <w:p w14:paraId="7498685A" w14:textId="4D5BE3EA" w:rsidR="00ED181C" w:rsidRPr="00191AE3" w:rsidRDefault="00552E1F" w:rsidP="001D16C9">
      <w:pPr>
        <w:spacing w:line="276" w:lineRule="auto"/>
        <w:rPr>
          <w:rFonts w:cs="Tahoma"/>
          <w:sz w:val="24"/>
        </w:rPr>
      </w:pPr>
      <w:r w:rsidRPr="00191AE3">
        <w:rPr>
          <w:rFonts w:cs="Tahoma"/>
          <w:sz w:val="24"/>
        </w:rPr>
        <w:t>Si bien es cierto, en el juzgado no se cuenta con dactiloscopistas o con grafólogos, agregaría la Sala, para revisar si la huella</w:t>
      </w:r>
      <w:r w:rsidR="00423527" w:rsidRPr="00191AE3">
        <w:rPr>
          <w:rFonts w:cs="Tahoma"/>
          <w:sz w:val="24"/>
        </w:rPr>
        <w:t xml:space="preserve"> -</w:t>
      </w:r>
      <w:r w:rsidRPr="00191AE3">
        <w:rPr>
          <w:rFonts w:cs="Tahoma"/>
          <w:sz w:val="24"/>
        </w:rPr>
        <w:t>como lo dijo la A-quo</w:t>
      </w:r>
      <w:r w:rsidR="00423527" w:rsidRPr="00191AE3">
        <w:rPr>
          <w:rFonts w:cs="Tahoma"/>
          <w:sz w:val="24"/>
        </w:rPr>
        <w:t>-,</w:t>
      </w:r>
      <w:r w:rsidRPr="00191AE3">
        <w:rPr>
          <w:rFonts w:cs="Tahoma"/>
          <w:sz w:val="24"/>
        </w:rPr>
        <w:t xml:space="preserve"> o firma sea</w:t>
      </w:r>
      <w:r w:rsidR="00377E43" w:rsidRPr="00191AE3">
        <w:rPr>
          <w:rFonts w:cs="Tahoma"/>
          <w:sz w:val="24"/>
        </w:rPr>
        <w:t>n</w:t>
      </w:r>
      <w:r w:rsidRPr="00191AE3">
        <w:rPr>
          <w:rFonts w:cs="Tahoma"/>
          <w:sz w:val="24"/>
        </w:rPr>
        <w:t xml:space="preserve"> del solicitante, si una duda de tal naturaleza se encarnaba en ella, bien podía amén de la facultad oficiosa que le asistía y con miras a garantizar la aplicación del derecho sustancial, por sobre lo formal, comunicarse a la oficina jurídica </w:t>
      </w:r>
      <w:r w:rsidR="00377E43" w:rsidRPr="00191AE3">
        <w:rPr>
          <w:rFonts w:cs="Tahoma"/>
          <w:sz w:val="24"/>
        </w:rPr>
        <w:t>de la cárcel</w:t>
      </w:r>
      <w:r w:rsidR="0081046D" w:rsidRPr="00191AE3">
        <w:rPr>
          <w:rFonts w:cs="Tahoma"/>
          <w:sz w:val="24"/>
        </w:rPr>
        <w:t>,</w:t>
      </w:r>
      <w:r w:rsidR="00377E43" w:rsidRPr="00191AE3">
        <w:rPr>
          <w:rFonts w:cs="Tahoma"/>
          <w:sz w:val="24"/>
        </w:rPr>
        <w:t xml:space="preserve"> </w:t>
      </w:r>
      <w:r w:rsidRPr="00191AE3">
        <w:rPr>
          <w:rFonts w:cs="Tahoma"/>
          <w:sz w:val="24"/>
        </w:rPr>
        <w:t>por medios virtuales, para que por intermedio de ellos se corroborara con el interno si en efecto había otorgado tal poder</w:t>
      </w:r>
      <w:r w:rsidR="00ED181C" w:rsidRPr="00191AE3">
        <w:rPr>
          <w:rFonts w:cs="Tahoma"/>
          <w:sz w:val="24"/>
        </w:rPr>
        <w:t xml:space="preserve">; e igualmente, si dudaba, como lo entiende la Sala, que la abogada LIGIA ESTELA SAN MARTÍN AGUDELO, representaba al </w:t>
      </w:r>
      <w:r w:rsidR="00377E43" w:rsidRPr="00191AE3">
        <w:rPr>
          <w:rFonts w:cs="Tahoma"/>
          <w:sz w:val="24"/>
        </w:rPr>
        <w:t xml:space="preserve">sentenciado en su calidad de </w:t>
      </w:r>
      <w:r w:rsidR="00ED181C" w:rsidRPr="00191AE3">
        <w:rPr>
          <w:rFonts w:cs="Tahoma"/>
          <w:sz w:val="24"/>
        </w:rPr>
        <w:t>Defensora Pública, al no haber allegado la designación que ech</w:t>
      </w:r>
      <w:r w:rsidR="00377E43" w:rsidRPr="00191AE3">
        <w:rPr>
          <w:rFonts w:cs="Tahoma"/>
          <w:sz w:val="24"/>
        </w:rPr>
        <w:t>ó</w:t>
      </w:r>
      <w:r w:rsidR="00ED181C" w:rsidRPr="00191AE3">
        <w:rPr>
          <w:rFonts w:cs="Tahoma"/>
          <w:sz w:val="24"/>
        </w:rPr>
        <w:t xml:space="preserve"> de menos, </w:t>
      </w:r>
      <w:r w:rsidR="0081046D" w:rsidRPr="00191AE3">
        <w:rPr>
          <w:rFonts w:cs="Tahoma"/>
          <w:sz w:val="24"/>
        </w:rPr>
        <w:t xml:space="preserve">también podría suplir tal falencia al </w:t>
      </w:r>
      <w:r w:rsidR="00ED181C" w:rsidRPr="00191AE3">
        <w:rPr>
          <w:rFonts w:cs="Tahoma"/>
          <w:sz w:val="24"/>
        </w:rPr>
        <w:t>contactarse con el Coordinador de tal entidad para que corroborara o desvirtuara tal situación; pero no se obró de tal</w:t>
      </w:r>
      <w:r w:rsidR="00684AA8" w:rsidRPr="00191AE3">
        <w:rPr>
          <w:rFonts w:cs="Tahoma"/>
          <w:sz w:val="24"/>
        </w:rPr>
        <w:t xml:space="preserve"> forma </w:t>
      </w:r>
      <w:r w:rsidR="00ED181C" w:rsidRPr="00191AE3">
        <w:rPr>
          <w:rFonts w:cs="Tahoma"/>
          <w:sz w:val="24"/>
        </w:rPr>
        <w:t xml:space="preserve">y por el contrario se priorizó la existencia de </w:t>
      </w:r>
      <w:r w:rsidR="0081046D" w:rsidRPr="00191AE3">
        <w:rPr>
          <w:rFonts w:cs="Tahoma"/>
          <w:sz w:val="24"/>
        </w:rPr>
        <w:t>esa omisión procedimental</w:t>
      </w:r>
      <w:r w:rsidR="00ED181C" w:rsidRPr="00191AE3">
        <w:rPr>
          <w:rFonts w:cs="Tahoma"/>
          <w:sz w:val="24"/>
        </w:rPr>
        <w:t xml:space="preserve">, que como viene de verse, no tenía la contundencia suficiente para impedir el acceso a la Administración de Justicia del señor </w:t>
      </w:r>
      <w:r w:rsidR="0020377F">
        <w:rPr>
          <w:rFonts w:cs="Tahoma"/>
          <w:b/>
          <w:sz w:val="24"/>
        </w:rPr>
        <w:t>BBG</w:t>
      </w:r>
      <w:r w:rsidR="00ED181C" w:rsidRPr="00191AE3">
        <w:rPr>
          <w:rFonts w:cs="Tahoma"/>
          <w:sz w:val="24"/>
        </w:rPr>
        <w:t xml:space="preserve"> con miras a procurar la revisión de la determinación judicial que le fue </w:t>
      </w:r>
      <w:r w:rsidR="00684AA8" w:rsidRPr="00191AE3">
        <w:rPr>
          <w:rFonts w:cs="Tahoma"/>
          <w:sz w:val="24"/>
        </w:rPr>
        <w:t>adversa</w:t>
      </w:r>
      <w:r w:rsidR="00ED181C" w:rsidRPr="00191AE3">
        <w:rPr>
          <w:rFonts w:cs="Tahoma"/>
          <w:sz w:val="24"/>
        </w:rPr>
        <w:t>.</w:t>
      </w:r>
    </w:p>
    <w:p w14:paraId="01A2DB96" w14:textId="5FCEB240" w:rsidR="00377E43" w:rsidRPr="00191AE3" w:rsidRDefault="00377E43" w:rsidP="001D16C9">
      <w:pPr>
        <w:spacing w:line="276" w:lineRule="auto"/>
        <w:rPr>
          <w:rFonts w:cs="Tahoma"/>
          <w:sz w:val="24"/>
        </w:rPr>
      </w:pPr>
    </w:p>
    <w:p w14:paraId="428ED756" w14:textId="05268775" w:rsidR="00377E43" w:rsidRPr="00191AE3" w:rsidRDefault="00377E43" w:rsidP="001D16C9">
      <w:pPr>
        <w:spacing w:line="276" w:lineRule="auto"/>
        <w:rPr>
          <w:rFonts w:cs="Tahoma"/>
          <w:sz w:val="24"/>
        </w:rPr>
      </w:pPr>
      <w:r w:rsidRPr="00191AE3">
        <w:rPr>
          <w:rFonts w:cs="Tahoma"/>
          <w:sz w:val="24"/>
        </w:rPr>
        <w:t xml:space="preserve">Para la Sala entonces, tratándose de poderes que personas privadas de la libertad le confieran a abogados adscritos a la Defensoría del Pueblo, </w:t>
      </w:r>
      <w:r w:rsidR="0081046D" w:rsidRPr="00191AE3">
        <w:rPr>
          <w:rFonts w:cs="Tahoma"/>
          <w:sz w:val="24"/>
        </w:rPr>
        <w:t xml:space="preserve">el requisito </w:t>
      </w:r>
      <w:r w:rsidRPr="00191AE3">
        <w:rPr>
          <w:rFonts w:cs="Tahoma"/>
          <w:sz w:val="24"/>
        </w:rPr>
        <w:t xml:space="preserve">del “pase jurídico”, no se puede hacer exigible para dar trámite a las solicitudes que a nombre de los internos se eleve, y si en cabeza del funcionario judicial, existiera duda de la autenticidad del mismo o de la calidad del letrado que la arrima, </w:t>
      </w:r>
      <w:r w:rsidR="0081046D" w:rsidRPr="00191AE3">
        <w:rPr>
          <w:rFonts w:cs="Tahoma"/>
          <w:sz w:val="24"/>
        </w:rPr>
        <w:t xml:space="preserve"> </w:t>
      </w:r>
      <w:r w:rsidRPr="00191AE3">
        <w:rPr>
          <w:rFonts w:cs="Tahoma"/>
          <w:sz w:val="24"/>
        </w:rPr>
        <w:t xml:space="preserve">podrá acudir de manera directa </w:t>
      </w:r>
      <w:r w:rsidR="0081046D" w:rsidRPr="00191AE3">
        <w:rPr>
          <w:rFonts w:cs="Tahoma"/>
          <w:sz w:val="24"/>
        </w:rPr>
        <w:t xml:space="preserve">ya sea a la Oficina Jurídica del centro carcelario o </w:t>
      </w:r>
      <w:r w:rsidRPr="00191AE3">
        <w:rPr>
          <w:rFonts w:cs="Tahoma"/>
          <w:sz w:val="24"/>
        </w:rPr>
        <w:t>a la Defensoría para aclarar las dudas que tenga al respecto, con miras a garantizar la aplicación del derecho sustancial</w:t>
      </w:r>
      <w:r w:rsidR="00E7262B" w:rsidRPr="00191AE3">
        <w:rPr>
          <w:rFonts w:cs="Tahoma"/>
          <w:sz w:val="24"/>
        </w:rPr>
        <w:t xml:space="preserve">.  Por ello al no haber obrado de tal </w:t>
      </w:r>
      <w:r w:rsidR="0081046D" w:rsidRPr="00191AE3">
        <w:rPr>
          <w:rFonts w:cs="Tahoma"/>
          <w:sz w:val="24"/>
        </w:rPr>
        <w:t xml:space="preserve">forma </w:t>
      </w:r>
      <w:r w:rsidR="00E7262B" w:rsidRPr="00191AE3">
        <w:rPr>
          <w:rFonts w:cs="Tahoma"/>
          <w:sz w:val="24"/>
        </w:rPr>
        <w:t xml:space="preserve">y por el contrario persistir en negar el derecho al acceso a la Administración de Justicia </w:t>
      </w:r>
      <w:r w:rsidR="0081046D" w:rsidRPr="00191AE3">
        <w:rPr>
          <w:rFonts w:cs="Tahoma"/>
          <w:sz w:val="24"/>
        </w:rPr>
        <w:t xml:space="preserve">y de contera al debido proceso </w:t>
      </w:r>
      <w:r w:rsidR="00E7262B" w:rsidRPr="00191AE3">
        <w:rPr>
          <w:rFonts w:cs="Tahoma"/>
          <w:sz w:val="24"/>
        </w:rPr>
        <w:t xml:space="preserve">de una persona privada de la libertad, </w:t>
      </w:r>
      <w:r w:rsidR="0081046D" w:rsidRPr="00191AE3">
        <w:rPr>
          <w:rFonts w:cs="Tahoma"/>
          <w:sz w:val="24"/>
        </w:rPr>
        <w:t xml:space="preserve">ello </w:t>
      </w:r>
      <w:r w:rsidR="00E7262B" w:rsidRPr="00191AE3">
        <w:rPr>
          <w:rFonts w:cs="Tahoma"/>
          <w:sz w:val="24"/>
        </w:rPr>
        <w:t>comporta la vulneración de tal</w:t>
      </w:r>
      <w:r w:rsidR="0081046D" w:rsidRPr="00191AE3">
        <w:rPr>
          <w:rFonts w:cs="Tahoma"/>
          <w:sz w:val="24"/>
        </w:rPr>
        <w:t>es</w:t>
      </w:r>
      <w:r w:rsidR="00E7262B" w:rsidRPr="00191AE3">
        <w:rPr>
          <w:rFonts w:cs="Tahoma"/>
          <w:sz w:val="24"/>
        </w:rPr>
        <w:t xml:space="preserve"> derecho</w:t>
      </w:r>
      <w:r w:rsidR="0081046D" w:rsidRPr="00191AE3">
        <w:rPr>
          <w:rFonts w:cs="Tahoma"/>
          <w:sz w:val="24"/>
        </w:rPr>
        <w:t>s</w:t>
      </w:r>
      <w:r w:rsidR="00E7262B" w:rsidRPr="00191AE3">
        <w:rPr>
          <w:rFonts w:cs="Tahoma"/>
          <w:sz w:val="24"/>
        </w:rPr>
        <w:t>.</w:t>
      </w:r>
    </w:p>
    <w:p w14:paraId="51E5FAFD" w14:textId="77777777" w:rsidR="00E7262B" w:rsidRPr="00191AE3" w:rsidRDefault="00E7262B" w:rsidP="001D16C9">
      <w:pPr>
        <w:spacing w:line="276" w:lineRule="auto"/>
        <w:rPr>
          <w:rFonts w:cs="Tahoma"/>
          <w:sz w:val="24"/>
        </w:rPr>
      </w:pPr>
    </w:p>
    <w:p w14:paraId="6F414EA4" w14:textId="7070F855" w:rsidR="00E7262B" w:rsidRPr="00191AE3" w:rsidRDefault="00377E43" w:rsidP="001D16C9">
      <w:pPr>
        <w:spacing w:line="276" w:lineRule="auto"/>
        <w:rPr>
          <w:rFonts w:cs="Tahoma"/>
          <w:sz w:val="24"/>
        </w:rPr>
      </w:pPr>
      <w:r w:rsidRPr="00191AE3">
        <w:rPr>
          <w:rFonts w:cs="Tahoma"/>
          <w:sz w:val="24"/>
        </w:rPr>
        <w:t xml:space="preserve">En cuanto a lo segundo, dada la postura que asumió la funcionaria de primer nivel, de negar el reconocimiento de personería a la abogada LIGIA ESTELA SAN MARTÍN y de contera, abstenerse de dar trámite a la alzada impetrada a favor del señor </w:t>
      </w:r>
      <w:r w:rsidR="00191AE3">
        <w:rPr>
          <w:rFonts w:cs="Tahoma"/>
          <w:b/>
          <w:sz w:val="24"/>
        </w:rPr>
        <w:t>BBG</w:t>
      </w:r>
      <w:r w:rsidRPr="00191AE3">
        <w:rPr>
          <w:rFonts w:cs="Tahoma"/>
          <w:sz w:val="24"/>
        </w:rPr>
        <w:t xml:space="preserve"> contra </w:t>
      </w:r>
      <w:r w:rsidRPr="00191AE3">
        <w:rPr>
          <w:rFonts w:cs="Tahoma"/>
          <w:sz w:val="24"/>
        </w:rPr>
        <w:lastRenderedPageBreak/>
        <w:t xml:space="preserve">el auto </w:t>
      </w:r>
      <w:r w:rsidR="0081046D" w:rsidRPr="00191AE3">
        <w:rPr>
          <w:rFonts w:cs="Tahoma"/>
          <w:sz w:val="24"/>
        </w:rPr>
        <w:t>que le</w:t>
      </w:r>
      <w:r w:rsidRPr="00191AE3">
        <w:rPr>
          <w:rFonts w:cs="Tahoma"/>
          <w:sz w:val="24"/>
        </w:rPr>
        <w:t xml:space="preserve"> suspendió por seis meses, el beneficio administrativo de</w:t>
      </w:r>
      <w:r w:rsidR="0081046D" w:rsidRPr="00191AE3">
        <w:rPr>
          <w:rFonts w:cs="Tahoma"/>
          <w:sz w:val="24"/>
        </w:rPr>
        <w:t>l</w:t>
      </w:r>
      <w:r w:rsidRPr="00191AE3">
        <w:rPr>
          <w:rFonts w:cs="Tahoma"/>
          <w:sz w:val="24"/>
        </w:rPr>
        <w:t xml:space="preserve"> permiso de 72 horas,  </w:t>
      </w:r>
      <w:r w:rsidR="00E7262B" w:rsidRPr="00191AE3">
        <w:rPr>
          <w:rFonts w:cs="Tahoma"/>
          <w:sz w:val="24"/>
        </w:rPr>
        <w:t xml:space="preserve">no solo se impidió con ello que la misma </w:t>
      </w:r>
      <w:r w:rsidRPr="00191AE3">
        <w:rPr>
          <w:rFonts w:cs="Tahoma"/>
          <w:sz w:val="24"/>
        </w:rPr>
        <w:t xml:space="preserve">servidora revisara su propio acto -a raíz del recurso de reposición- para que determinara si mantenía su decisión o </w:t>
      </w:r>
      <w:r w:rsidR="00E7262B" w:rsidRPr="00191AE3">
        <w:rPr>
          <w:rFonts w:cs="Tahoma"/>
          <w:sz w:val="24"/>
        </w:rPr>
        <w:t xml:space="preserve">la </w:t>
      </w:r>
      <w:r w:rsidRPr="00191AE3">
        <w:rPr>
          <w:rFonts w:cs="Tahoma"/>
          <w:sz w:val="24"/>
        </w:rPr>
        <w:t xml:space="preserve">modificaba, acorde con lo pretendido por la recurrente, </w:t>
      </w:r>
      <w:r w:rsidR="00E7262B" w:rsidRPr="00191AE3">
        <w:rPr>
          <w:rFonts w:cs="Tahoma"/>
          <w:sz w:val="24"/>
        </w:rPr>
        <w:t>sino que además se imposibilitó, en  ejercicio del derecho a la doble instancia, que un funcionario distinto estableciera si la mencionada providencia estuvo o no acorde a derecho.</w:t>
      </w:r>
    </w:p>
    <w:p w14:paraId="0C6325DB" w14:textId="52AFE819" w:rsidR="00E7262B" w:rsidRPr="00191AE3" w:rsidRDefault="00E7262B" w:rsidP="001D16C9">
      <w:pPr>
        <w:spacing w:line="276" w:lineRule="auto"/>
        <w:rPr>
          <w:rFonts w:cs="Tahoma"/>
          <w:sz w:val="24"/>
        </w:rPr>
      </w:pPr>
    </w:p>
    <w:p w14:paraId="22E7308D" w14:textId="73678B1E" w:rsidR="00E7262B" w:rsidRPr="00191AE3" w:rsidRDefault="007A7140" w:rsidP="001D16C9">
      <w:pPr>
        <w:spacing w:line="276" w:lineRule="auto"/>
        <w:rPr>
          <w:rFonts w:cs="Tahoma"/>
          <w:sz w:val="24"/>
        </w:rPr>
      </w:pPr>
      <w:r w:rsidRPr="00191AE3">
        <w:rPr>
          <w:rFonts w:cs="Tahoma"/>
          <w:sz w:val="24"/>
        </w:rPr>
        <w:t xml:space="preserve">Ello también </w:t>
      </w:r>
      <w:r w:rsidR="00E7262B" w:rsidRPr="00191AE3">
        <w:rPr>
          <w:rFonts w:cs="Tahoma"/>
          <w:sz w:val="24"/>
        </w:rPr>
        <w:t>evidencia la transgresión del derecho de contradicción y de doble instancia, como componentes del debido proceso que debe preservarse en todas las actuaciones judiciales y administrativas,</w:t>
      </w:r>
      <w:r w:rsidR="00684AA8" w:rsidRPr="00191AE3">
        <w:rPr>
          <w:rFonts w:cs="Tahoma"/>
          <w:sz w:val="24"/>
        </w:rPr>
        <w:t xml:space="preserve"> frente a lo </w:t>
      </w:r>
      <w:r w:rsidR="00E7262B" w:rsidRPr="00191AE3">
        <w:rPr>
          <w:rFonts w:cs="Tahoma"/>
          <w:sz w:val="24"/>
        </w:rPr>
        <w:t>cual se ha referido profusamente la jurisprudencia constitucional</w:t>
      </w:r>
      <w:r w:rsidR="00E7262B" w:rsidRPr="00191AE3">
        <w:rPr>
          <w:rFonts w:cs="Tahoma"/>
          <w:sz w:val="24"/>
          <w:vertAlign w:val="superscript"/>
        </w:rPr>
        <w:footnoteReference w:id="32"/>
      </w:r>
      <w:r w:rsidR="00E7262B" w:rsidRPr="00191AE3">
        <w:rPr>
          <w:rFonts w:cs="Tahoma"/>
          <w:sz w:val="24"/>
        </w:rPr>
        <w:t xml:space="preserve"> y a voces del dispositivo 29 Superior, este: “</w:t>
      </w:r>
      <w:r w:rsidR="00E7262B" w:rsidRPr="00191AE3">
        <w:rPr>
          <w:rFonts w:cs="Tahoma"/>
          <w:sz w:val="22"/>
        </w:rPr>
        <w:t>[…] se entiende como “la oportunidad reconocida a toda persona, en el ámbito de cualquier proceso o actuación judicial o administrativa</w:t>
      </w:r>
      <w:r w:rsidR="00E7262B" w:rsidRPr="00191AE3">
        <w:rPr>
          <w:rFonts w:cs="Tahoma"/>
          <w:sz w:val="22"/>
          <w:vertAlign w:val="superscript"/>
        </w:rPr>
        <w:footnoteReference w:id="33"/>
      </w:r>
      <w:r w:rsidR="00E7262B" w:rsidRPr="00191AE3">
        <w:rPr>
          <w:rFonts w:cs="Tahoma"/>
          <w:sz w:val="22"/>
        </w:rPr>
        <w:t xml:space="preserve">, </w:t>
      </w:r>
      <w:r w:rsidR="00E7262B" w:rsidRPr="00191AE3">
        <w:rPr>
          <w:rFonts w:cs="Tahoma"/>
          <w:b/>
          <w:sz w:val="22"/>
        </w:rPr>
        <w:t>de ser oída, hacer valer las propias razones y argumentos, de controvertir, contradecir y objetar las pruebas en contra</w:t>
      </w:r>
      <w:r w:rsidR="00E7262B" w:rsidRPr="00191AE3">
        <w:rPr>
          <w:rFonts w:cs="Tahoma"/>
          <w:sz w:val="22"/>
        </w:rPr>
        <w:t xml:space="preserve"> y de solicitar la práctica y evaluación de las que se estiman favorables</w:t>
      </w:r>
      <w:r w:rsidR="00E7262B" w:rsidRPr="00191AE3">
        <w:rPr>
          <w:rFonts w:cs="Tahoma"/>
          <w:sz w:val="24"/>
        </w:rPr>
        <w:t>”</w:t>
      </w:r>
      <w:r w:rsidR="00E7262B" w:rsidRPr="00191AE3">
        <w:rPr>
          <w:rFonts w:cs="Tahoma"/>
          <w:sz w:val="24"/>
          <w:vertAlign w:val="superscript"/>
        </w:rPr>
        <w:footnoteReference w:id="34"/>
      </w:r>
      <w:r w:rsidR="00E7262B" w:rsidRPr="00191AE3">
        <w:rPr>
          <w:rFonts w:cs="Tahoma"/>
          <w:sz w:val="24"/>
        </w:rPr>
        <w:t xml:space="preserve">. </w:t>
      </w:r>
      <w:r w:rsidR="00E7262B" w:rsidRPr="00191AE3">
        <w:rPr>
          <w:rFonts w:cs="Tahoma"/>
          <w:b/>
          <w:sz w:val="24"/>
        </w:rPr>
        <w:t>Tal derecho, siendo de aplicación general y universal “</w:t>
      </w:r>
      <w:r w:rsidR="00E7262B" w:rsidRPr="00191AE3">
        <w:rPr>
          <w:rFonts w:cs="Tahoma"/>
          <w:b/>
          <w:sz w:val="22"/>
        </w:rPr>
        <w:t>constituye un presupuesto para la realización de la justicia como valor superior del ordenamiento jurídico</w:t>
      </w:r>
      <w:r w:rsidR="00E7262B" w:rsidRPr="00191AE3">
        <w:rPr>
          <w:rFonts w:cs="Tahoma"/>
          <w:sz w:val="24"/>
        </w:rPr>
        <w:t>”</w:t>
      </w:r>
      <w:r w:rsidR="00E7262B" w:rsidRPr="00191AE3">
        <w:rPr>
          <w:rFonts w:cs="Tahoma"/>
          <w:sz w:val="24"/>
          <w:vertAlign w:val="superscript"/>
        </w:rPr>
        <w:footnoteReference w:id="35"/>
      </w:r>
      <w:r w:rsidR="00F967F9" w:rsidRPr="00191AE3">
        <w:rPr>
          <w:rFonts w:cs="Tahoma"/>
          <w:sz w:val="24"/>
        </w:rPr>
        <w:t>.</w:t>
      </w:r>
    </w:p>
    <w:p w14:paraId="4D4BDD2A" w14:textId="77777777" w:rsidR="00E7262B" w:rsidRPr="00191AE3" w:rsidRDefault="00E7262B" w:rsidP="001D16C9">
      <w:pPr>
        <w:spacing w:line="276" w:lineRule="auto"/>
        <w:rPr>
          <w:rFonts w:cs="Tahoma"/>
          <w:sz w:val="24"/>
        </w:rPr>
      </w:pPr>
    </w:p>
    <w:p w14:paraId="1664D99A" w14:textId="79B8E109" w:rsidR="00F967F9" w:rsidRPr="00191AE3" w:rsidRDefault="00F967F9" w:rsidP="001D16C9">
      <w:pPr>
        <w:spacing w:line="276" w:lineRule="auto"/>
        <w:rPr>
          <w:rFonts w:cs="Tahoma"/>
          <w:sz w:val="24"/>
        </w:rPr>
      </w:pPr>
      <w:r w:rsidRPr="00191AE3">
        <w:rPr>
          <w:rFonts w:cs="Tahoma"/>
          <w:sz w:val="24"/>
        </w:rPr>
        <w:t xml:space="preserve">Y si bien lo anterior </w:t>
      </w:r>
      <w:r w:rsidRPr="00191AE3">
        <w:rPr>
          <w:rFonts w:cs="Tahoma"/>
          <w:i/>
          <w:sz w:val="24"/>
        </w:rPr>
        <w:t>per se</w:t>
      </w:r>
      <w:r w:rsidRPr="00191AE3">
        <w:rPr>
          <w:rFonts w:cs="Tahoma"/>
          <w:sz w:val="24"/>
        </w:rPr>
        <w:t xml:space="preserve">, ya sería suficiente para pregonar que en este asunto sin duda alguna </w:t>
      </w:r>
      <w:r w:rsidR="005A3C87" w:rsidRPr="00191AE3">
        <w:rPr>
          <w:rFonts w:cs="Tahoma"/>
          <w:sz w:val="24"/>
        </w:rPr>
        <w:t xml:space="preserve">existió </w:t>
      </w:r>
      <w:r w:rsidRPr="00191AE3">
        <w:rPr>
          <w:rFonts w:cs="Tahoma"/>
          <w:sz w:val="24"/>
        </w:rPr>
        <w:t xml:space="preserve">vulneración de los derechos fundamentales del actor, no puede dejar pasar por alto la Sala, que acorde con lo arrimado al expediente digital al que se tuvo acceso, </w:t>
      </w:r>
      <w:r w:rsidR="005A3C87" w:rsidRPr="00191AE3">
        <w:rPr>
          <w:rFonts w:cs="Tahoma"/>
          <w:sz w:val="24"/>
        </w:rPr>
        <w:t xml:space="preserve">también se aprecia que </w:t>
      </w:r>
      <w:r w:rsidRPr="00191AE3">
        <w:rPr>
          <w:rFonts w:cs="Tahoma"/>
          <w:sz w:val="24"/>
        </w:rPr>
        <w:t xml:space="preserve">la funcionaria de primer nivel, dejó de lado que el señor </w:t>
      </w:r>
      <w:r w:rsidR="00191AE3">
        <w:rPr>
          <w:rFonts w:cs="Tahoma"/>
          <w:b/>
          <w:sz w:val="24"/>
        </w:rPr>
        <w:t>BBG</w:t>
      </w:r>
      <w:r w:rsidR="005A3C87" w:rsidRPr="00191AE3">
        <w:rPr>
          <w:rFonts w:cs="Tahoma"/>
          <w:b/>
          <w:sz w:val="24"/>
        </w:rPr>
        <w:t>,</w:t>
      </w:r>
      <w:r w:rsidRPr="00191AE3">
        <w:rPr>
          <w:rFonts w:cs="Tahoma"/>
          <w:sz w:val="24"/>
        </w:rPr>
        <w:t xml:space="preserve"> por intermedio de la asesoría jurídica de la Cárcel </w:t>
      </w:r>
      <w:r w:rsidR="00684AA8" w:rsidRPr="00191AE3">
        <w:rPr>
          <w:rFonts w:cs="Tahoma"/>
          <w:sz w:val="24"/>
        </w:rPr>
        <w:t xml:space="preserve">aportó </w:t>
      </w:r>
      <w:r w:rsidRPr="00191AE3">
        <w:rPr>
          <w:rFonts w:cs="Tahoma"/>
          <w:sz w:val="24"/>
        </w:rPr>
        <w:t xml:space="preserve">al despacho, dentro del término de ejecutoria </w:t>
      </w:r>
      <w:r w:rsidR="005A3C87" w:rsidRPr="00191AE3">
        <w:rPr>
          <w:rFonts w:cs="Tahoma"/>
          <w:sz w:val="24"/>
        </w:rPr>
        <w:t>-</w:t>
      </w:r>
      <w:r w:rsidRPr="00191AE3">
        <w:rPr>
          <w:rFonts w:cs="Tahoma"/>
          <w:sz w:val="24"/>
        </w:rPr>
        <w:t>cuya constancia dejó en el dosier el Secretario del Centro de Servicios</w:t>
      </w:r>
      <w:r w:rsidR="005A3C87" w:rsidRPr="00191AE3">
        <w:rPr>
          <w:rFonts w:cs="Tahoma"/>
          <w:sz w:val="24"/>
        </w:rPr>
        <w:t>-</w:t>
      </w:r>
      <w:r w:rsidRPr="00191AE3">
        <w:rPr>
          <w:rFonts w:cs="Tahoma"/>
          <w:sz w:val="24"/>
        </w:rPr>
        <w:t xml:space="preserve">, </w:t>
      </w:r>
      <w:r w:rsidR="005A3C87" w:rsidRPr="00191AE3">
        <w:rPr>
          <w:rFonts w:cs="Tahoma"/>
          <w:sz w:val="24"/>
        </w:rPr>
        <w:t xml:space="preserve">escrito donde explica lo atinente a la falta y pide que no se le quiten el permiso concedido, lo que da a entender que está inconforme con </w:t>
      </w:r>
      <w:r w:rsidRPr="00191AE3">
        <w:rPr>
          <w:rFonts w:cs="Tahoma"/>
          <w:sz w:val="24"/>
        </w:rPr>
        <w:t xml:space="preserve">el auto Nº  843 de marzo 27 de 2023.  Y si bien es cierto, allí no se evidencia si fue de reposición -como se rotuló en el expediente digital-, o apelación, debe tenerse en cuenta que el sentenciado no es abogado, o por lo menos de ello no </w:t>
      </w:r>
      <w:r w:rsidR="00684AA8" w:rsidRPr="00191AE3">
        <w:rPr>
          <w:rFonts w:cs="Tahoma"/>
          <w:sz w:val="24"/>
        </w:rPr>
        <w:t xml:space="preserve">obra </w:t>
      </w:r>
      <w:r w:rsidRPr="00191AE3">
        <w:rPr>
          <w:rFonts w:cs="Tahoma"/>
          <w:sz w:val="24"/>
        </w:rPr>
        <w:t xml:space="preserve">prueba </w:t>
      </w:r>
      <w:r w:rsidR="00684AA8" w:rsidRPr="00191AE3">
        <w:rPr>
          <w:rFonts w:cs="Tahoma"/>
          <w:sz w:val="24"/>
        </w:rPr>
        <w:t>en contrario</w:t>
      </w:r>
      <w:r w:rsidRPr="00191AE3">
        <w:rPr>
          <w:rFonts w:cs="Tahoma"/>
          <w:sz w:val="24"/>
        </w:rPr>
        <w:t xml:space="preserve">, y por ende </w:t>
      </w:r>
      <w:r w:rsidR="005A3C87" w:rsidRPr="00191AE3">
        <w:rPr>
          <w:rFonts w:cs="Tahoma"/>
          <w:sz w:val="24"/>
        </w:rPr>
        <w:t xml:space="preserve">al </w:t>
      </w:r>
      <w:r w:rsidRPr="00191AE3">
        <w:rPr>
          <w:rFonts w:cs="Tahoma"/>
          <w:sz w:val="24"/>
        </w:rPr>
        <w:t>carece</w:t>
      </w:r>
      <w:r w:rsidR="005A3C87" w:rsidRPr="00191AE3">
        <w:rPr>
          <w:rFonts w:cs="Tahoma"/>
          <w:sz w:val="24"/>
        </w:rPr>
        <w:t>r</w:t>
      </w:r>
      <w:r w:rsidRPr="00191AE3">
        <w:rPr>
          <w:rFonts w:cs="Tahoma"/>
          <w:sz w:val="24"/>
        </w:rPr>
        <w:t xml:space="preserve"> de conocimientos en derecho</w:t>
      </w:r>
      <w:r w:rsidR="005A3C87" w:rsidRPr="00191AE3">
        <w:rPr>
          <w:rFonts w:cs="Tahoma"/>
          <w:sz w:val="24"/>
        </w:rPr>
        <w:t xml:space="preserve">, </w:t>
      </w:r>
      <w:r w:rsidRPr="00191AE3">
        <w:rPr>
          <w:rFonts w:cs="Tahoma"/>
          <w:sz w:val="24"/>
        </w:rPr>
        <w:t>su disenso debía entenderse como un recurso de apelación frente a lo allí decidido.</w:t>
      </w:r>
    </w:p>
    <w:p w14:paraId="617E7745" w14:textId="4BB28F6C" w:rsidR="00F967F9" w:rsidRPr="00191AE3" w:rsidRDefault="00F967F9" w:rsidP="001D16C9">
      <w:pPr>
        <w:spacing w:line="276" w:lineRule="auto"/>
        <w:rPr>
          <w:rFonts w:cs="Tahoma"/>
          <w:sz w:val="24"/>
        </w:rPr>
      </w:pPr>
    </w:p>
    <w:p w14:paraId="1637FC15" w14:textId="491E62F9" w:rsidR="00667829" w:rsidRPr="00191AE3" w:rsidRDefault="00F967F9" w:rsidP="001D16C9">
      <w:pPr>
        <w:spacing w:line="276" w:lineRule="auto"/>
        <w:rPr>
          <w:rFonts w:cs="Tahoma"/>
          <w:sz w:val="24"/>
        </w:rPr>
      </w:pPr>
      <w:r w:rsidRPr="00191AE3">
        <w:rPr>
          <w:rFonts w:cs="Tahoma"/>
          <w:sz w:val="24"/>
        </w:rPr>
        <w:t xml:space="preserve">Si ello fue así, como </w:t>
      </w:r>
      <w:r w:rsidR="005A3C87" w:rsidRPr="00191AE3">
        <w:rPr>
          <w:rFonts w:cs="Tahoma"/>
          <w:sz w:val="24"/>
        </w:rPr>
        <w:t xml:space="preserve">en efecto </w:t>
      </w:r>
      <w:r w:rsidRPr="00191AE3">
        <w:rPr>
          <w:rFonts w:cs="Tahoma"/>
          <w:sz w:val="24"/>
        </w:rPr>
        <w:t>lo fue, no entiende la Sala el motivo por el cual la funcionaria A-quo tampoco dio trámite al mismo, y si bien podría pensar</w:t>
      </w:r>
      <w:r w:rsidR="00384E2D" w:rsidRPr="00191AE3">
        <w:rPr>
          <w:rFonts w:cs="Tahoma"/>
          <w:sz w:val="24"/>
        </w:rPr>
        <w:t>se</w:t>
      </w:r>
      <w:r w:rsidRPr="00191AE3">
        <w:rPr>
          <w:rFonts w:cs="Tahoma"/>
          <w:sz w:val="24"/>
        </w:rPr>
        <w:t xml:space="preserve"> que </w:t>
      </w:r>
      <w:r w:rsidR="00384E2D" w:rsidRPr="00191AE3">
        <w:rPr>
          <w:rFonts w:cs="Tahoma"/>
          <w:sz w:val="24"/>
        </w:rPr>
        <w:t xml:space="preserve">ello se dio  </w:t>
      </w:r>
      <w:r w:rsidRPr="00191AE3">
        <w:rPr>
          <w:rFonts w:cs="Tahoma"/>
          <w:sz w:val="24"/>
        </w:rPr>
        <w:t>por cuanto en su sentir la Secretaría no podía contar los términos de ejecutoria con relación a la abogada de la Defensoría no reconocida</w:t>
      </w:r>
      <w:r w:rsidR="00667829" w:rsidRPr="00191AE3">
        <w:rPr>
          <w:rFonts w:cs="Tahoma"/>
          <w:sz w:val="24"/>
        </w:rPr>
        <w:t xml:space="preserve">, </w:t>
      </w:r>
      <w:r w:rsidR="00384E2D" w:rsidRPr="00191AE3">
        <w:rPr>
          <w:rFonts w:cs="Tahoma"/>
          <w:sz w:val="24"/>
        </w:rPr>
        <w:t xml:space="preserve">para </w:t>
      </w:r>
      <w:r w:rsidR="005A3C87" w:rsidRPr="00191AE3">
        <w:rPr>
          <w:rFonts w:cs="Tahoma"/>
          <w:sz w:val="24"/>
        </w:rPr>
        <w:t xml:space="preserve">el Tribunal </w:t>
      </w:r>
      <w:r w:rsidR="00384E2D" w:rsidRPr="00191AE3">
        <w:rPr>
          <w:rFonts w:cs="Tahoma"/>
          <w:sz w:val="24"/>
        </w:rPr>
        <w:t xml:space="preserve">ello tampoco sería de recibo, por cuanto si en gracia de discusión se dijera que dichos </w:t>
      </w:r>
      <w:r w:rsidR="00684AA8" w:rsidRPr="00191AE3">
        <w:rPr>
          <w:rFonts w:cs="Tahoma"/>
          <w:sz w:val="24"/>
        </w:rPr>
        <w:t xml:space="preserve">plazos </w:t>
      </w:r>
      <w:r w:rsidR="00384E2D" w:rsidRPr="00191AE3">
        <w:rPr>
          <w:rFonts w:cs="Tahoma"/>
          <w:sz w:val="24"/>
        </w:rPr>
        <w:t xml:space="preserve">no le eran aplicables a la abogada, si lo eran para el sentenciado en ejercicio de la </w:t>
      </w:r>
      <w:r w:rsidR="00384E2D" w:rsidRPr="00191AE3">
        <w:rPr>
          <w:rFonts w:cs="Tahoma"/>
          <w:b/>
          <w:bCs/>
          <w:sz w:val="24"/>
        </w:rPr>
        <w:t>defensa material</w:t>
      </w:r>
      <w:r w:rsidR="00384E2D" w:rsidRPr="00191AE3">
        <w:rPr>
          <w:rFonts w:cs="Tahoma"/>
          <w:sz w:val="24"/>
        </w:rPr>
        <w:t xml:space="preserve"> y como viene de verse, acorde con </w:t>
      </w:r>
      <w:r w:rsidR="005A3C87" w:rsidRPr="00191AE3">
        <w:rPr>
          <w:rFonts w:cs="Tahoma"/>
          <w:sz w:val="24"/>
        </w:rPr>
        <w:t xml:space="preserve">la </w:t>
      </w:r>
      <w:r w:rsidR="00384E2D" w:rsidRPr="00191AE3">
        <w:rPr>
          <w:rFonts w:cs="Tahoma"/>
          <w:sz w:val="24"/>
        </w:rPr>
        <w:t>constancia</w:t>
      </w:r>
      <w:r w:rsidR="005A3C87" w:rsidRPr="00191AE3">
        <w:rPr>
          <w:rFonts w:cs="Tahoma"/>
          <w:sz w:val="24"/>
        </w:rPr>
        <w:t xml:space="preserve"> obrante en el dosier</w:t>
      </w:r>
      <w:r w:rsidR="00384E2D" w:rsidRPr="00191AE3">
        <w:rPr>
          <w:rFonts w:cs="Tahoma"/>
          <w:sz w:val="24"/>
        </w:rPr>
        <w:t xml:space="preserve">, el </w:t>
      </w:r>
      <w:r w:rsidR="005A3C87" w:rsidRPr="00191AE3">
        <w:rPr>
          <w:rFonts w:cs="Tahoma"/>
          <w:sz w:val="24"/>
        </w:rPr>
        <w:t xml:space="preserve">condenado </w:t>
      </w:r>
      <w:r w:rsidR="00384E2D" w:rsidRPr="00191AE3">
        <w:rPr>
          <w:rFonts w:cs="Tahoma"/>
          <w:sz w:val="24"/>
        </w:rPr>
        <w:t xml:space="preserve">sí presentó su alzada en el </w:t>
      </w:r>
      <w:r w:rsidR="00684AA8" w:rsidRPr="00191AE3">
        <w:rPr>
          <w:rFonts w:cs="Tahoma"/>
          <w:sz w:val="24"/>
        </w:rPr>
        <w:t xml:space="preserve">tiempo </w:t>
      </w:r>
      <w:r w:rsidR="00384E2D" w:rsidRPr="00191AE3">
        <w:rPr>
          <w:rFonts w:cs="Tahoma"/>
          <w:sz w:val="24"/>
        </w:rPr>
        <w:t xml:space="preserve">concedido; y de decirse que tal conteo pudo estar errado, a ese respecto baste decir, como lo tiene sentado la jurisprudencia que </w:t>
      </w:r>
      <w:r w:rsidR="00667829" w:rsidRPr="00191AE3">
        <w:rPr>
          <w:rFonts w:cs="Tahoma"/>
          <w:color w:val="000000"/>
          <w:sz w:val="24"/>
          <w:lang w:eastAsia="es-CO"/>
        </w:rPr>
        <w:t>“</w:t>
      </w:r>
      <w:r w:rsidR="00667829" w:rsidRPr="00191AE3">
        <w:rPr>
          <w:rFonts w:cs="Tahoma"/>
          <w:color w:val="000000"/>
          <w:sz w:val="22"/>
          <w:lang w:eastAsia="es-CO"/>
        </w:rPr>
        <w:t xml:space="preserve">el ciudadano no puede soportar la carga de un yerro de la administración judicial, pues </w:t>
      </w:r>
      <w:r w:rsidR="00667829" w:rsidRPr="00191AE3">
        <w:rPr>
          <w:rFonts w:cs="Tahoma"/>
          <w:color w:val="000000"/>
          <w:sz w:val="22"/>
          <w:lang w:eastAsia="es-CO"/>
        </w:rPr>
        <w:lastRenderedPageBreak/>
        <w:t>ello desconocería principios constitucionales, máxime si la irregularidad no le es imputable</w:t>
      </w:r>
      <w:r w:rsidR="00667829" w:rsidRPr="00191AE3">
        <w:rPr>
          <w:rFonts w:cs="Tahoma"/>
          <w:color w:val="000000"/>
          <w:sz w:val="24"/>
          <w:lang w:eastAsia="es-CO"/>
        </w:rPr>
        <w:t>”</w:t>
      </w:r>
      <w:r w:rsidR="00384E2D" w:rsidRPr="00191AE3">
        <w:rPr>
          <w:rFonts w:cs="Tahoma"/>
          <w:sz w:val="24"/>
          <w:vertAlign w:val="superscript"/>
        </w:rPr>
        <w:t xml:space="preserve"> </w:t>
      </w:r>
      <w:r w:rsidR="00384E2D" w:rsidRPr="00191AE3">
        <w:rPr>
          <w:rFonts w:cs="Tahoma"/>
          <w:sz w:val="24"/>
          <w:vertAlign w:val="superscript"/>
        </w:rPr>
        <w:footnoteReference w:id="36"/>
      </w:r>
      <w:r w:rsidR="00384E2D" w:rsidRPr="00191AE3">
        <w:rPr>
          <w:rFonts w:cs="Tahoma"/>
          <w:sz w:val="24"/>
        </w:rPr>
        <w:t>, y por tanto debió darse como válidamente arrimada la alzada por él interpuesta.</w:t>
      </w:r>
    </w:p>
    <w:p w14:paraId="4CDDEBC9" w14:textId="497036D3" w:rsidR="00F967F9" w:rsidRPr="00191AE3" w:rsidRDefault="00F967F9" w:rsidP="001D16C9">
      <w:pPr>
        <w:spacing w:line="276" w:lineRule="auto"/>
        <w:rPr>
          <w:rFonts w:cs="Tahoma"/>
          <w:sz w:val="24"/>
        </w:rPr>
      </w:pPr>
    </w:p>
    <w:p w14:paraId="54B78416" w14:textId="7ED11D49" w:rsidR="00FD6630" w:rsidRPr="00191AE3" w:rsidRDefault="00384E2D" w:rsidP="001D16C9">
      <w:pPr>
        <w:spacing w:line="276" w:lineRule="auto"/>
        <w:rPr>
          <w:rFonts w:cs="Tahoma"/>
          <w:sz w:val="24"/>
        </w:rPr>
      </w:pPr>
      <w:r w:rsidRPr="00191AE3">
        <w:rPr>
          <w:rFonts w:cs="Tahoma"/>
          <w:sz w:val="24"/>
        </w:rPr>
        <w:t xml:space="preserve">No menos importante que lo ya discurrido, </w:t>
      </w:r>
      <w:r w:rsidR="00FD6630" w:rsidRPr="00191AE3">
        <w:rPr>
          <w:rFonts w:cs="Tahoma"/>
          <w:sz w:val="24"/>
        </w:rPr>
        <w:t xml:space="preserve">debe decirse que </w:t>
      </w:r>
      <w:r w:rsidRPr="00191AE3">
        <w:rPr>
          <w:rFonts w:cs="Tahoma"/>
          <w:sz w:val="24"/>
        </w:rPr>
        <w:t xml:space="preserve">si en el proceso que se sigue actualmente contra </w:t>
      </w:r>
      <w:r w:rsidR="00191AE3">
        <w:rPr>
          <w:rFonts w:cs="Tahoma"/>
          <w:b/>
          <w:sz w:val="24"/>
        </w:rPr>
        <w:t>BBG</w:t>
      </w:r>
      <w:r w:rsidRPr="00191AE3">
        <w:rPr>
          <w:rFonts w:cs="Tahoma"/>
          <w:sz w:val="24"/>
        </w:rPr>
        <w:t xml:space="preserve">, a voces del despacho accionado, el mismo carece de abogado defensor, ello es una razón más para considerar que el derecho a la defensa, contradicción y debido proceso le han venido siendo quebrantados de manera reiterativa, en tanto como se vio con antelación, a diferencia de la abogada LIGIA ESTELA SAN MARTÍN, a ningún otro profesional del derecho se le han notificado las diversas decisiones adoptadas por el </w:t>
      </w:r>
      <w:r w:rsidR="00FD6630" w:rsidRPr="00191AE3">
        <w:rPr>
          <w:rFonts w:cs="Tahoma"/>
          <w:sz w:val="24"/>
        </w:rPr>
        <w:t>juzgado que vigila su pena, y por ende el mismo ha carecido de la defensa técnica que le asiste.</w:t>
      </w:r>
    </w:p>
    <w:p w14:paraId="54BC1366" w14:textId="77777777" w:rsidR="00FD6630" w:rsidRPr="00191AE3" w:rsidRDefault="00FD6630" w:rsidP="001D16C9">
      <w:pPr>
        <w:spacing w:line="276" w:lineRule="auto"/>
        <w:rPr>
          <w:rFonts w:cs="Tahoma"/>
          <w:sz w:val="24"/>
        </w:rPr>
      </w:pPr>
    </w:p>
    <w:p w14:paraId="1671B104" w14:textId="321A9E93" w:rsidR="00FD6630" w:rsidRPr="00191AE3" w:rsidRDefault="00FD6630" w:rsidP="001D16C9">
      <w:pPr>
        <w:spacing w:line="276" w:lineRule="auto"/>
        <w:rPr>
          <w:rFonts w:cs="Tahoma"/>
          <w:sz w:val="24"/>
        </w:rPr>
      </w:pPr>
      <w:r w:rsidRPr="00191AE3">
        <w:rPr>
          <w:rFonts w:cs="Tahoma"/>
          <w:sz w:val="24"/>
        </w:rPr>
        <w:t>Véase incluso que cuando se adoptó la última determinación judicial en dicho asunto en abril 26 de 2023, por medio de la cual se le negó la libertad condicional, la que se soportó precisamente en la vulneración del interno de los compromisos que adquirió para gozar del beneficio administrativo de</w:t>
      </w:r>
      <w:r w:rsidR="00684AA8" w:rsidRPr="00191AE3">
        <w:rPr>
          <w:rFonts w:cs="Tahoma"/>
          <w:sz w:val="24"/>
        </w:rPr>
        <w:t>l</w:t>
      </w:r>
      <w:r w:rsidRPr="00191AE3">
        <w:rPr>
          <w:rFonts w:cs="Tahoma"/>
          <w:sz w:val="24"/>
        </w:rPr>
        <w:t xml:space="preserve"> permiso de las 72 horas -al superar las demás exigencias para obtener su derecho liberatorio-, </w:t>
      </w:r>
      <w:r w:rsidR="005A3C87" w:rsidRPr="00191AE3">
        <w:rPr>
          <w:rFonts w:cs="Tahoma"/>
          <w:sz w:val="24"/>
        </w:rPr>
        <w:t xml:space="preserve">esta </w:t>
      </w:r>
      <w:r w:rsidRPr="00191AE3">
        <w:rPr>
          <w:rFonts w:cs="Tahoma"/>
          <w:sz w:val="24"/>
        </w:rPr>
        <w:t xml:space="preserve">le fue igualmente notificada a la abogada LIGIA STELLA SAN MARTÍN, </w:t>
      </w:r>
      <w:r w:rsidR="005A3C87" w:rsidRPr="00191AE3">
        <w:rPr>
          <w:rFonts w:cs="Tahoma"/>
          <w:sz w:val="24"/>
        </w:rPr>
        <w:t xml:space="preserve">pero seguramente a raíz </w:t>
      </w:r>
      <w:r w:rsidRPr="00191AE3">
        <w:rPr>
          <w:rFonts w:cs="Tahoma"/>
          <w:sz w:val="24"/>
        </w:rPr>
        <w:t xml:space="preserve">de la decisión judicial por la cual no se le reconoció personería para actuar en favor del acá procesado, seguramente la llevó a no intervenir en relación con tal </w:t>
      </w:r>
      <w:r w:rsidR="00684AA8" w:rsidRPr="00191AE3">
        <w:rPr>
          <w:rFonts w:cs="Tahoma"/>
          <w:sz w:val="24"/>
        </w:rPr>
        <w:t>decisión</w:t>
      </w:r>
      <w:r w:rsidRPr="00191AE3">
        <w:rPr>
          <w:rFonts w:cs="Tahoma"/>
          <w:sz w:val="24"/>
        </w:rPr>
        <w:t>, con miras a ejercer el derecho de contradicción.</w:t>
      </w:r>
    </w:p>
    <w:p w14:paraId="09296F83" w14:textId="77777777" w:rsidR="00FD6630" w:rsidRPr="00191AE3" w:rsidRDefault="00FD6630" w:rsidP="001D16C9">
      <w:pPr>
        <w:spacing w:line="276" w:lineRule="auto"/>
        <w:rPr>
          <w:rFonts w:cs="Tahoma"/>
          <w:sz w:val="24"/>
        </w:rPr>
      </w:pPr>
    </w:p>
    <w:p w14:paraId="5C8A0ED9" w14:textId="5F1EDD81" w:rsidR="00384E2D" w:rsidRPr="00191AE3" w:rsidRDefault="00FD6630" w:rsidP="001D16C9">
      <w:pPr>
        <w:spacing w:line="276" w:lineRule="auto"/>
        <w:rPr>
          <w:rFonts w:cs="Tahoma"/>
          <w:sz w:val="24"/>
        </w:rPr>
      </w:pPr>
      <w:r w:rsidRPr="00191AE3">
        <w:rPr>
          <w:rFonts w:cs="Tahoma"/>
          <w:sz w:val="24"/>
        </w:rPr>
        <w:t xml:space="preserve">En conclusión, y sin lugar a mayores disquisiciones, con fundamento en todo lo anterior, considera la Sala que en este asunto en particular, por parte del Juzgado Cuarto de Ejecución de Penas y Medidas de Seguridad de Pereira (Rda.), se quebrantaron los derechos fundamentales de defensa, contradicción, doble instancia y de acceso a la Administración de justicia, todos ellos como componentes del derecho al debido proceso que le asistía al señor </w:t>
      </w:r>
      <w:r w:rsidR="00191AE3">
        <w:rPr>
          <w:rFonts w:cs="Tahoma"/>
          <w:b/>
          <w:sz w:val="24"/>
        </w:rPr>
        <w:t>BBG</w:t>
      </w:r>
      <w:r w:rsidRPr="00191AE3">
        <w:rPr>
          <w:rFonts w:cs="Tahoma"/>
          <w:sz w:val="24"/>
        </w:rPr>
        <w:t xml:space="preserve"> en la actuación que allí se tramita en su contra, por lo cual se procederá a su amparo.</w:t>
      </w:r>
    </w:p>
    <w:p w14:paraId="14E24399" w14:textId="4747FC8E" w:rsidR="00FD6630" w:rsidRPr="00191AE3" w:rsidRDefault="00FD6630" w:rsidP="001D16C9">
      <w:pPr>
        <w:spacing w:line="276" w:lineRule="auto"/>
        <w:rPr>
          <w:rFonts w:cs="Tahoma"/>
          <w:sz w:val="24"/>
        </w:rPr>
      </w:pPr>
    </w:p>
    <w:p w14:paraId="13454D44" w14:textId="179225DA" w:rsidR="00392B1E" w:rsidRPr="00191AE3" w:rsidRDefault="00392B1E" w:rsidP="001D16C9">
      <w:pPr>
        <w:spacing w:line="276" w:lineRule="auto"/>
        <w:rPr>
          <w:rFonts w:cs="Tahoma"/>
          <w:sz w:val="24"/>
        </w:rPr>
      </w:pPr>
      <w:r w:rsidRPr="00191AE3">
        <w:rPr>
          <w:rFonts w:cs="Tahoma"/>
          <w:sz w:val="24"/>
        </w:rPr>
        <w:t>Por lo anterior</w:t>
      </w:r>
      <w:r w:rsidR="00FD6630" w:rsidRPr="00191AE3">
        <w:rPr>
          <w:rFonts w:cs="Tahoma"/>
          <w:sz w:val="24"/>
        </w:rPr>
        <w:t>, se ordena</w:t>
      </w:r>
      <w:r w:rsidRPr="00191AE3">
        <w:rPr>
          <w:rFonts w:cs="Tahoma"/>
          <w:sz w:val="24"/>
        </w:rPr>
        <w:t xml:space="preserve">rá </w:t>
      </w:r>
      <w:r w:rsidR="00FD6630" w:rsidRPr="00191AE3">
        <w:rPr>
          <w:rFonts w:cs="Tahoma"/>
          <w:sz w:val="24"/>
        </w:rPr>
        <w:t xml:space="preserve">dejar sin efectos el </w:t>
      </w:r>
      <w:r w:rsidR="00FD6630" w:rsidRPr="00191AE3">
        <w:rPr>
          <w:rFonts w:cs="Tahoma"/>
          <w:b/>
          <w:bCs/>
          <w:sz w:val="24"/>
        </w:rPr>
        <w:t xml:space="preserve">auto </w:t>
      </w:r>
      <w:r w:rsidRPr="00191AE3">
        <w:rPr>
          <w:rFonts w:cs="Tahoma"/>
          <w:b/>
          <w:bCs/>
          <w:sz w:val="24"/>
        </w:rPr>
        <w:t>Nº</w:t>
      </w:r>
      <w:r w:rsidR="00C668B4" w:rsidRPr="00191AE3">
        <w:rPr>
          <w:rFonts w:cs="Tahoma"/>
          <w:b/>
          <w:bCs/>
          <w:sz w:val="24"/>
        </w:rPr>
        <w:t xml:space="preserve"> </w:t>
      </w:r>
      <w:r w:rsidRPr="00191AE3">
        <w:rPr>
          <w:rFonts w:cs="Tahoma"/>
          <w:b/>
          <w:bCs/>
          <w:sz w:val="24"/>
        </w:rPr>
        <w:t xml:space="preserve">1132 </w:t>
      </w:r>
      <w:r w:rsidR="00FD6630" w:rsidRPr="00191AE3">
        <w:rPr>
          <w:rFonts w:cs="Tahoma"/>
          <w:b/>
          <w:bCs/>
          <w:sz w:val="24"/>
        </w:rPr>
        <w:t>de abril 20 de 2023,</w:t>
      </w:r>
      <w:r w:rsidR="00FD6630" w:rsidRPr="00191AE3">
        <w:rPr>
          <w:rFonts w:cs="Tahoma"/>
          <w:sz w:val="24"/>
        </w:rPr>
        <w:t xml:space="preserve"> </w:t>
      </w:r>
      <w:r w:rsidRPr="00191AE3">
        <w:rPr>
          <w:rFonts w:cs="Tahoma"/>
          <w:sz w:val="24"/>
        </w:rPr>
        <w:t xml:space="preserve">por el cual </w:t>
      </w:r>
      <w:r w:rsidR="00FD6630" w:rsidRPr="00191AE3">
        <w:rPr>
          <w:rFonts w:cs="Tahoma"/>
          <w:sz w:val="24"/>
        </w:rPr>
        <w:t xml:space="preserve">no </w:t>
      </w:r>
      <w:r w:rsidR="005A3C87" w:rsidRPr="00191AE3">
        <w:rPr>
          <w:rFonts w:cs="Tahoma"/>
          <w:sz w:val="24"/>
        </w:rPr>
        <w:t xml:space="preserve">se </w:t>
      </w:r>
      <w:r w:rsidR="00FD6630" w:rsidRPr="00191AE3">
        <w:rPr>
          <w:rFonts w:cs="Tahoma"/>
          <w:sz w:val="24"/>
        </w:rPr>
        <w:t xml:space="preserve">le reconoció personería a la abogada LIGIA ESTELA SAN MARTÍN AGUDELO, </w:t>
      </w:r>
      <w:r w:rsidRPr="00191AE3">
        <w:rPr>
          <w:rFonts w:cs="Tahoma"/>
          <w:sz w:val="24"/>
        </w:rPr>
        <w:t xml:space="preserve">y se abstuvo de darle trámite a los recursos de reposición y en subsidio de apelación </w:t>
      </w:r>
      <w:r w:rsidR="00684AA8" w:rsidRPr="00191AE3">
        <w:rPr>
          <w:rFonts w:cs="Tahoma"/>
          <w:sz w:val="24"/>
        </w:rPr>
        <w:t>frente a</w:t>
      </w:r>
      <w:r w:rsidRPr="00191AE3">
        <w:rPr>
          <w:rFonts w:cs="Tahoma"/>
          <w:sz w:val="24"/>
        </w:rPr>
        <w:t>l</w:t>
      </w:r>
      <w:r w:rsidRPr="00191AE3">
        <w:rPr>
          <w:rFonts w:cs="Tahoma"/>
          <w:b/>
          <w:bCs/>
          <w:sz w:val="24"/>
        </w:rPr>
        <w:t xml:space="preserve"> auto Nº 843 de marzo 27 de 2023</w:t>
      </w:r>
      <w:r w:rsidRPr="00191AE3">
        <w:rPr>
          <w:rFonts w:cs="Tahoma"/>
          <w:sz w:val="24"/>
        </w:rPr>
        <w:t xml:space="preserve">, por medio del cual le suspendió al sentenciado </w:t>
      </w:r>
      <w:r w:rsidR="00191AE3">
        <w:rPr>
          <w:rFonts w:cs="Tahoma"/>
          <w:b/>
          <w:sz w:val="24"/>
        </w:rPr>
        <w:t>BBG</w:t>
      </w:r>
      <w:r w:rsidRPr="00191AE3">
        <w:rPr>
          <w:rFonts w:cs="Tahoma"/>
          <w:sz w:val="24"/>
        </w:rPr>
        <w:t xml:space="preserve">, el beneficio administrativo del permiso de 72 horas por un lapso de seis meses.  Como consecuencia de ello, se dispondrá igualmente, que la titular del Juzgado Cuarto de Ejecución de Penas y Medidas de Seguridad de Pereira, dentro de las cuarenta y ocho (48) horas siguientes a la notificación de </w:t>
      </w:r>
      <w:r w:rsidR="007A7140" w:rsidRPr="00191AE3">
        <w:rPr>
          <w:rFonts w:cs="Tahoma"/>
          <w:sz w:val="24"/>
        </w:rPr>
        <w:t xml:space="preserve">esta </w:t>
      </w:r>
      <w:r w:rsidRPr="00191AE3">
        <w:rPr>
          <w:rFonts w:cs="Tahoma"/>
          <w:sz w:val="24"/>
        </w:rPr>
        <w:t xml:space="preserve">decisión, resuelva la reposición que impetró la apoderada del acá accionante, y de mantenerse en su postura dé trámite al recurso de apelación, que tanto ella, como el ciudadano </w:t>
      </w:r>
      <w:r w:rsidR="00191AE3">
        <w:rPr>
          <w:rFonts w:cs="Tahoma"/>
          <w:b/>
          <w:sz w:val="24"/>
        </w:rPr>
        <w:t>BBG</w:t>
      </w:r>
      <w:r w:rsidRPr="00191AE3">
        <w:rPr>
          <w:rFonts w:cs="Tahoma"/>
          <w:sz w:val="24"/>
        </w:rPr>
        <w:t xml:space="preserve"> </w:t>
      </w:r>
      <w:r w:rsidRPr="00191AE3">
        <w:rPr>
          <w:rFonts w:cs="Tahoma"/>
          <w:b/>
          <w:bCs/>
          <w:sz w:val="24"/>
        </w:rPr>
        <w:t>-en ejercicio de su defensa material-</w:t>
      </w:r>
      <w:r w:rsidRPr="00191AE3">
        <w:rPr>
          <w:rFonts w:cs="Tahoma"/>
          <w:sz w:val="24"/>
        </w:rPr>
        <w:t xml:space="preserve"> interpusieron en tiempo oportuno</w:t>
      </w:r>
      <w:r w:rsidR="00167917" w:rsidRPr="00191AE3">
        <w:rPr>
          <w:rFonts w:cs="Tahoma"/>
          <w:sz w:val="24"/>
        </w:rPr>
        <w:t xml:space="preserve"> contra el auto Nº 843 de marzo 27 de 2023</w:t>
      </w:r>
      <w:r w:rsidRPr="00191AE3">
        <w:rPr>
          <w:rFonts w:cs="Tahoma"/>
          <w:sz w:val="24"/>
        </w:rPr>
        <w:t xml:space="preserve">, conforme la constancia secretarial </w:t>
      </w:r>
      <w:r w:rsidR="00684AA8" w:rsidRPr="00191AE3">
        <w:rPr>
          <w:rFonts w:cs="Tahoma"/>
          <w:sz w:val="24"/>
        </w:rPr>
        <w:t xml:space="preserve">allí </w:t>
      </w:r>
      <w:r w:rsidRPr="00191AE3">
        <w:rPr>
          <w:rFonts w:cs="Tahoma"/>
          <w:sz w:val="24"/>
        </w:rPr>
        <w:t>obrante.</w:t>
      </w:r>
    </w:p>
    <w:p w14:paraId="62919549" w14:textId="77777777" w:rsidR="00E807F5" w:rsidRPr="00191AE3" w:rsidRDefault="00E807F5" w:rsidP="001D16C9">
      <w:pPr>
        <w:spacing w:line="276" w:lineRule="auto"/>
        <w:rPr>
          <w:rFonts w:cs="Tahoma"/>
          <w:sz w:val="24"/>
        </w:rPr>
      </w:pPr>
    </w:p>
    <w:p w14:paraId="13E70BB3" w14:textId="77777777" w:rsidR="00DB3B9E" w:rsidRPr="00191AE3" w:rsidRDefault="00DB3B9E" w:rsidP="001D16C9">
      <w:pPr>
        <w:spacing w:line="276" w:lineRule="auto"/>
        <w:rPr>
          <w:rFonts w:ascii="Algerian" w:hAnsi="Algerian" w:cs="Tahoma"/>
          <w:sz w:val="30"/>
          <w:szCs w:val="20"/>
          <w:lang w:val="es-ES"/>
        </w:rPr>
      </w:pPr>
      <w:r w:rsidRPr="00191AE3">
        <w:rPr>
          <w:rFonts w:ascii="Algerian" w:hAnsi="Algerian" w:cs="Tahoma"/>
          <w:sz w:val="30"/>
          <w:szCs w:val="20"/>
          <w:lang w:val="es-ES"/>
        </w:rPr>
        <w:lastRenderedPageBreak/>
        <w:t xml:space="preserve">6.- DECISIÓN </w:t>
      </w:r>
    </w:p>
    <w:p w14:paraId="21B89AB6" w14:textId="77777777" w:rsidR="00DB3B9E" w:rsidRPr="00191AE3" w:rsidRDefault="00DB3B9E" w:rsidP="001D16C9">
      <w:pPr>
        <w:spacing w:line="276" w:lineRule="auto"/>
        <w:rPr>
          <w:rFonts w:cs="Tahoma"/>
          <w:sz w:val="24"/>
        </w:rPr>
      </w:pPr>
    </w:p>
    <w:p w14:paraId="4213F2F0" w14:textId="77777777" w:rsidR="00DB3B9E" w:rsidRPr="00191AE3" w:rsidRDefault="00DB3B9E" w:rsidP="001D16C9">
      <w:pPr>
        <w:spacing w:line="276" w:lineRule="auto"/>
        <w:rPr>
          <w:rFonts w:cs="Tahoma"/>
          <w:sz w:val="24"/>
        </w:rPr>
      </w:pPr>
      <w:r w:rsidRPr="00191AE3">
        <w:rPr>
          <w:rFonts w:cs="Tahoma"/>
          <w:sz w:val="24"/>
        </w:rPr>
        <w:t xml:space="preserve">Por lo expuesto, el Tribunal Superior del Distrito Judicial de Pereira, Sala de Decisión Penal, administrando justicia en nombre de la República, por mandato de la Constitución y de la Ley,  </w:t>
      </w:r>
    </w:p>
    <w:p w14:paraId="125BAB38" w14:textId="77777777" w:rsidR="00DB3B9E" w:rsidRPr="00191AE3" w:rsidRDefault="00DB3B9E" w:rsidP="001D16C9">
      <w:pPr>
        <w:spacing w:line="276" w:lineRule="auto"/>
        <w:rPr>
          <w:rFonts w:cs="Tahoma"/>
          <w:sz w:val="24"/>
        </w:rPr>
      </w:pPr>
    </w:p>
    <w:p w14:paraId="61C44880" w14:textId="77777777" w:rsidR="00DB3B9E" w:rsidRPr="00191AE3" w:rsidRDefault="00DB3B9E" w:rsidP="001D16C9">
      <w:pPr>
        <w:spacing w:line="276" w:lineRule="auto"/>
        <w:rPr>
          <w:rFonts w:ascii="Algerian" w:hAnsi="Algerian" w:cs="Tahoma"/>
          <w:sz w:val="30"/>
          <w:szCs w:val="20"/>
          <w:lang w:val="es-ES"/>
        </w:rPr>
      </w:pPr>
      <w:r w:rsidRPr="00191AE3">
        <w:rPr>
          <w:rFonts w:ascii="Algerian" w:hAnsi="Algerian" w:cs="Tahoma"/>
          <w:sz w:val="30"/>
          <w:szCs w:val="20"/>
          <w:lang w:val="es-ES"/>
        </w:rPr>
        <w:t>FALLA</w:t>
      </w:r>
    </w:p>
    <w:p w14:paraId="421E4971" w14:textId="77777777" w:rsidR="00DB3B9E" w:rsidRPr="00191AE3" w:rsidRDefault="00DB3B9E" w:rsidP="001D16C9">
      <w:pPr>
        <w:spacing w:line="276" w:lineRule="auto"/>
        <w:rPr>
          <w:rFonts w:cs="Tahoma"/>
          <w:sz w:val="24"/>
        </w:rPr>
      </w:pPr>
    </w:p>
    <w:p w14:paraId="1EF43FF5" w14:textId="339EDF17" w:rsidR="00DB3B9E" w:rsidRPr="00191AE3" w:rsidRDefault="00DB3B9E" w:rsidP="001D16C9">
      <w:pPr>
        <w:spacing w:line="276" w:lineRule="auto"/>
        <w:rPr>
          <w:rFonts w:cs="Tahoma"/>
          <w:sz w:val="24"/>
        </w:rPr>
      </w:pPr>
      <w:r w:rsidRPr="00191AE3">
        <w:rPr>
          <w:rFonts w:cs="Tahoma"/>
          <w:b/>
          <w:sz w:val="24"/>
        </w:rPr>
        <w:t xml:space="preserve">PRIMERO: </w:t>
      </w:r>
      <w:r w:rsidR="00851B72" w:rsidRPr="00191AE3">
        <w:rPr>
          <w:rFonts w:cs="Tahoma"/>
          <w:b/>
          <w:sz w:val="24"/>
        </w:rPr>
        <w:t xml:space="preserve">SE </w:t>
      </w:r>
      <w:r w:rsidR="00072D57" w:rsidRPr="00191AE3">
        <w:rPr>
          <w:rFonts w:cs="Tahoma"/>
          <w:b/>
          <w:sz w:val="24"/>
        </w:rPr>
        <w:t xml:space="preserve">TUTELAN </w:t>
      </w:r>
      <w:r w:rsidR="00851B72" w:rsidRPr="00191AE3">
        <w:rPr>
          <w:rFonts w:cs="Tahoma"/>
          <w:sz w:val="24"/>
        </w:rPr>
        <w:t>l</w:t>
      </w:r>
      <w:r w:rsidR="00072D57" w:rsidRPr="00191AE3">
        <w:rPr>
          <w:rFonts w:cs="Tahoma"/>
          <w:sz w:val="24"/>
        </w:rPr>
        <w:t xml:space="preserve">os derechos fundamentales de defensa, contradicción, doble instancia y de acceso a la Administración de justicia, como componentes del </w:t>
      </w:r>
      <w:r w:rsidR="00072D57" w:rsidRPr="00191AE3">
        <w:rPr>
          <w:rFonts w:cs="Tahoma"/>
          <w:b/>
          <w:bCs/>
          <w:sz w:val="24"/>
        </w:rPr>
        <w:t>debido proceso</w:t>
      </w:r>
      <w:r w:rsidR="00072D57" w:rsidRPr="00191AE3">
        <w:rPr>
          <w:rFonts w:cs="Tahoma"/>
          <w:sz w:val="24"/>
        </w:rPr>
        <w:t xml:space="preserve"> del que es titular el señor </w:t>
      </w:r>
      <w:r w:rsidR="0020377F">
        <w:rPr>
          <w:rFonts w:cs="Tahoma"/>
          <w:b/>
          <w:sz w:val="24"/>
        </w:rPr>
        <w:t>BBG</w:t>
      </w:r>
      <w:r w:rsidRPr="00191AE3">
        <w:rPr>
          <w:rFonts w:cs="Tahoma"/>
          <w:sz w:val="24"/>
        </w:rPr>
        <w:t xml:space="preserve">, </w:t>
      </w:r>
      <w:r w:rsidR="00072D57" w:rsidRPr="00191AE3">
        <w:rPr>
          <w:rFonts w:cs="Tahoma"/>
          <w:sz w:val="24"/>
        </w:rPr>
        <w:t>y que se observan como quebrantados por el Juzgado Cuarto de Ejecución de Penas y Medidas de Seguridad de Pereira (Rda.)</w:t>
      </w:r>
      <w:r w:rsidR="00167917" w:rsidRPr="00191AE3">
        <w:rPr>
          <w:rFonts w:cs="Tahoma"/>
          <w:sz w:val="24"/>
        </w:rPr>
        <w:t>.</w:t>
      </w:r>
    </w:p>
    <w:p w14:paraId="27CEC769" w14:textId="27785578" w:rsidR="00851B72" w:rsidRPr="00191AE3" w:rsidRDefault="00851B72" w:rsidP="001D16C9">
      <w:pPr>
        <w:spacing w:line="276" w:lineRule="auto"/>
        <w:rPr>
          <w:rFonts w:cs="Tahoma"/>
          <w:b/>
          <w:sz w:val="24"/>
        </w:rPr>
      </w:pPr>
    </w:p>
    <w:p w14:paraId="1A775733" w14:textId="39B6DEDF" w:rsidR="00072D57" w:rsidRPr="00191AE3" w:rsidRDefault="00072D57" w:rsidP="001D16C9">
      <w:pPr>
        <w:spacing w:line="276" w:lineRule="auto"/>
        <w:rPr>
          <w:rFonts w:cs="Tahoma"/>
          <w:b/>
          <w:bCs/>
          <w:sz w:val="24"/>
        </w:rPr>
      </w:pPr>
      <w:r w:rsidRPr="00191AE3">
        <w:rPr>
          <w:rFonts w:cs="Tahoma"/>
          <w:b/>
          <w:sz w:val="24"/>
        </w:rPr>
        <w:t>SEGUNDO:</w:t>
      </w:r>
      <w:r w:rsidRPr="00191AE3">
        <w:rPr>
          <w:rFonts w:cs="Tahoma"/>
          <w:sz w:val="24"/>
        </w:rPr>
        <w:t xml:space="preserve"> </w:t>
      </w:r>
      <w:r w:rsidRPr="00191AE3">
        <w:rPr>
          <w:rFonts w:cs="Tahoma"/>
          <w:bCs/>
          <w:sz w:val="24"/>
        </w:rPr>
        <w:t xml:space="preserve">Como consecuencia de ello, </w:t>
      </w:r>
      <w:r w:rsidRPr="00191AE3">
        <w:rPr>
          <w:rFonts w:cs="Tahoma"/>
          <w:b/>
          <w:bCs/>
          <w:sz w:val="24"/>
        </w:rPr>
        <w:t xml:space="preserve">SE ORDENA DEJAR SIN EFECTOS </w:t>
      </w:r>
      <w:r w:rsidRPr="00191AE3">
        <w:rPr>
          <w:rFonts w:cs="Tahoma"/>
          <w:sz w:val="24"/>
        </w:rPr>
        <w:t xml:space="preserve">el </w:t>
      </w:r>
      <w:r w:rsidRPr="00191AE3">
        <w:rPr>
          <w:rFonts w:cs="Tahoma"/>
          <w:b/>
          <w:bCs/>
          <w:sz w:val="24"/>
        </w:rPr>
        <w:t>auto Nº 1132 de abril 20 de 2023</w:t>
      </w:r>
      <w:r w:rsidRPr="00191AE3">
        <w:rPr>
          <w:rFonts w:cs="Tahoma"/>
          <w:sz w:val="24"/>
        </w:rPr>
        <w:t xml:space="preserve">, para que </w:t>
      </w:r>
      <w:r w:rsidR="005A3C87" w:rsidRPr="00191AE3">
        <w:rPr>
          <w:rFonts w:cs="Tahoma"/>
          <w:sz w:val="24"/>
        </w:rPr>
        <w:t xml:space="preserve">su lugar, </w:t>
      </w:r>
      <w:r w:rsidRPr="00191AE3">
        <w:rPr>
          <w:rFonts w:cs="Tahoma"/>
          <w:sz w:val="24"/>
        </w:rPr>
        <w:t>la titular del Juzgado Cuarto de Ejecución de Penas y Medidas de Seguridad de Pereira, dentro de las cuarenta y ocho (48) horas siguientes a la notificación de la presente decisión, resuelva la reposición que impetró la apoderada del</w:t>
      </w:r>
      <w:r w:rsidR="00167917" w:rsidRPr="00191AE3">
        <w:rPr>
          <w:rFonts w:cs="Tahoma"/>
          <w:sz w:val="24"/>
        </w:rPr>
        <w:t xml:space="preserve"> </w:t>
      </w:r>
      <w:r w:rsidRPr="00191AE3">
        <w:rPr>
          <w:rFonts w:cs="Tahoma"/>
          <w:sz w:val="24"/>
        </w:rPr>
        <w:t xml:space="preserve">acá accionante, y de mantenerse en su postura dé trámite al recurso de apelación, que tanto ella como el ciudadano </w:t>
      </w:r>
      <w:r w:rsidR="00191AE3">
        <w:rPr>
          <w:rFonts w:cs="Tahoma"/>
          <w:b/>
          <w:sz w:val="24"/>
        </w:rPr>
        <w:t>BBG</w:t>
      </w:r>
      <w:r w:rsidR="00865D2E" w:rsidRPr="00191AE3">
        <w:rPr>
          <w:rFonts w:cs="Tahoma"/>
          <w:b/>
          <w:sz w:val="24"/>
        </w:rPr>
        <w:t xml:space="preserve"> </w:t>
      </w:r>
      <w:r w:rsidRPr="00191AE3">
        <w:rPr>
          <w:rFonts w:cs="Tahoma"/>
          <w:sz w:val="24"/>
        </w:rPr>
        <w:t>-en ejercicio de su defensa material-</w:t>
      </w:r>
      <w:r w:rsidR="00C668B4" w:rsidRPr="00191AE3">
        <w:rPr>
          <w:rFonts w:cs="Tahoma"/>
          <w:sz w:val="24"/>
        </w:rPr>
        <w:t xml:space="preserve"> </w:t>
      </w:r>
      <w:r w:rsidRPr="00191AE3">
        <w:rPr>
          <w:rFonts w:cs="Tahoma"/>
          <w:sz w:val="24"/>
        </w:rPr>
        <w:t>interpusieron</w:t>
      </w:r>
      <w:r w:rsidR="00C668B4" w:rsidRPr="00191AE3">
        <w:rPr>
          <w:rFonts w:cs="Tahoma"/>
          <w:sz w:val="24"/>
        </w:rPr>
        <w:t xml:space="preserve"> </w:t>
      </w:r>
      <w:r w:rsidR="00167917" w:rsidRPr="00191AE3">
        <w:rPr>
          <w:rFonts w:cs="Tahoma"/>
          <w:sz w:val="24"/>
        </w:rPr>
        <w:t xml:space="preserve">contra el </w:t>
      </w:r>
      <w:r w:rsidR="00167917" w:rsidRPr="00191AE3">
        <w:rPr>
          <w:rFonts w:cs="Tahoma"/>
          <w:b/>
          <w:bCs/>
          <w:sz w:val="24"/>
        </w:rPr>
        <w:t>auto Nº 843 de marzo 27 de 2023.</w:t>
      </w:r>
    </w:p>
    <w:p w14:paraId="71AD7BEE" w14:textId="77777777" w:rsidR="00072D57" w:rsidRPr="00191AE3" w:rsidRDefault="00072D57" w:rsidP="001D16C9">
      <w:pPr>
        <w:spacing w:line="276" w:lineRule="auto"/>
        <w:rPr>
          <w:rFonts w:cs="Tahoma"/>
          <w:b/>
          <w:sz w:val="24"/>
        </w:rPr>
      </w:pPr>
    </w:p>
    <w:p w14:paraId="6EC2275A" w14:textId="586F0FD2" w:rsidR="00DB3B9E" w:rsidRPr="00191AE3" w:rsidRDefault="00167917" w:rsidP="001D16C9">
      <w:pPr>
        <w:spacing w:line="276" w:lineRule="auto"/>
        <w:rPr>
          <w:rFonts w:cs="Tahoma"/>
          <w:sz w:val="24"/>
        </w:rPr>
      </w:pPr>
      <w:r w:rsidRPr="00191AE3">
        <w:rPr>
          <w:rFonts w:cs="Tahoma"/>
          <w:b/>
          <w:sz w:val="24"/>
        </w:rPr>
        <w:t>TERCERO</w:t>
      </w:r>
      <w:r w:rsidR="00DB3B9E" w:rsidRPr="00191AE3">
        <w:rPr>
          <w:rFonts w:cs="Tahoma"/>
          <w:b/>
          <w:sz w:val="24"/>
        </w:rPr>
        <w:t>:</w:t>
      </w:r>
      <w:r w:rsidR="00DB3B9E" w:rsidRPr="00191AE3">
        <w:rPr>
          <w:rFonts w:cs="Tahoma"/>
          <w:sz w:val="24"/>
        </w:rPr>
        <w:t xml:space="preserve"> </w:t>
      </w:r>
      <w:r w:rsidR="00DB3B9E" w:rsidRPr="00191AE3">
        <w:rPr>
          <w:rFonts w:cs="Tahoma"/>
          <w:bCs/>
          <w:sz w:val="24"/>
        </w:rPr>
        <w:t>Si el fallo no fuere impugnado, remítase</w:t>
      </w:r>
      <w:r w:rsidR="00DB3B9E" w:rsidRPr="00191AE3">
        <w:rPr>
          <w:rFonts w:cs="Tahoma"/>
          <w:sz w:val="24"/>
        </w:rPr>
        <w:t xml:space="preserve"> el expediente a la H. Corte Constitucional para su eventual revisión. </w:t>
      </w:r>
    </w:p>
    <w:p w14:paraId="1B9C75E2" w14:textId="77777777" w:rsidR="001D16C9" w:rsidRPr="00191AE3" w:rsidRDefault="001D16C9" w:rsidP="001D16C9">
      <w:pPr>
        <w:spacing w:line="276" w:lineRule="auto"/>
        <w:rPr>
          <w:rFonts w:eastAsia="SimSun" w:cs="Tahoma"/>
          <w:position w:val="-6"/>
          <w:sz w:val="24"/>
          <w:lang w:val="es-ES"/>
        </w:rPr>
      </w:pPr>
      <w:bookmarkStart w:id="2" w:name="_Hlk139017540"/>
    </w:p>
    <w:p w14:paraId="5C631F04" w14:textId="77777777" w:rsidR="001D16C9" w:rsidRPr="00191AE3" w:rsidRDefault="001D16C9" w:rsidP="001D16C9">
      <w:pPr>
        <w:spacing w:line="276" w:lineRule="auto"/>
        <w:rPr>
          <w:rFonts w:ascii="Algerian" w:hAnsi="Algerian" w:cs="Tahoma"/>
          <w:sz w:val="30"/>
          <w:szCs w:val="20"/>
          <w:lang w:val="es-ES"/>
        </w:rPr>
      </w:pPr>
      <w:r w:rsidRPr="00191AE3">
        <w:rPr>
          <w:rFonts w:ascii="Algerian" w:hAnsi="Algerian" w:cs="Tahoma"/>
          <w:sz w:val="30"/>
          <w:szCs w:val="20"/>
          <w:lang w:val="es-ES"/>
        </w:rPr>
        <w:t>NOTIFÍQUESE Y CÚMPLASE</w:t>
      </w:r>
    </w:p>
    <w:p w14:paraId="61A9B3F8" w14:textId="77777777" w:rsidR="001D16C9" w:rsidRPr="00191AE3" w:rsidRDefault="001D16C9" w:rsidP="001D16C9">
      <w:pPr>
        <w:spacing w:line="276" w:lineRule="auto"/>
        <w:rPr>
          <w:rFonts w:cs="Tahoma"/>
          <w:position w:val="-6"/>
          <w:sz w:val="24"/>
          <w:lang w:val="es-ES"/>
        </w:rPr>
      </w:pPr>
    </w:p>
    <w:p w14:paraId="466A10ED" w14:textId="77777777" w:rsidR="001D16C9" w:rsidRPr="00191AE3" w:rsidRDefault="001D16C9" w:rsidP="001D16C9">
      <w:pPr>
        <w:spacing w:line="276" w:lineRule="auto"/>
        <w:rPr>
          <w:rFonts w:cs="Tahoma"/>
          <w:position w:val="-4"/>
          <w:sz w:val="24"/>
          <w:lang w:val="es-ES"/>
        </w:rPr>
      </w:pPr>
    </w:p>
    <w:p w14:paraId="6E183A26" w14:textId="77777777" w:rsidR="001D16C9" w:rsidRPr="00191AE3" w:rsidRDefault="001D16C9" w:rsidP="001D16C9">
      <w:pPr>
        <w:spacing w:line="276" w:lineRule="auto"/>
        <w:rPr>
          <w:rFonts w:cs="Tahoma"/>
          <w:position w:val="-4"/>
          <w:sz w:val="24"/>
          <w:lang w:val="es-ES"/>
        </w:rPr>
      </w:pPr>
    </w:p>
    <w:p w14:paraId="327BACC8" w14:textId="77777777" w:rsidR="001D16C9" w:rsidRPr="00191AE3" w:rsidRDefault="001D16C9" w:rsidP="001D16C9">
      <w:pPr>
        <w:spacing w:line="276" w:lineRule="auto"/>
        <w:jc w:val="center"/>
        <w:rPr>
          <w:rFonts w:cs="Tahoma"/>
          <w:b/>
          <w:position w:val="-4"/>
          <w:sz w:val="24"/>
          <w:lang w:val="es-ES_tradnl"/>
        </w:rPr>
      </w:pPr>
      <w:r w:rsidRPr="00191AE3">
        <w:rPr>
          <w:rFonts w:cs="Tahoma"/>
          <w:b/>
          <w:position w:val="-4"/>
          <w:sz w:val="24"/>
          <w:lang w:val="es-ES_tradnl"/>
        </w:rPr>
        <w:t>CARLOS ARTURO PAZ ZÚÑIGA</w:t>
      </w:r>
    </w:p>
    <w:p w14:paraId="4DA03A90" w14:textId="77777777" w:rsidR="001D16C9" w:rsidRPr="00191AE3" w:rsidRDefault="001D16C9" w:rsidP="001D16C9">
      <w:pPr>
        <w:spacing w:line="276" w:lineRule="auto"/>
        <w:jc w:val="center"/>
        <w:rPr>
          <w:rFonts w:cs="Tahoma"/>
          <w:position w:val="-4"/>
          <w:sz w:val="24"/>
          <w:lang w:val="es-ES_tradnl"/>
        </w:rPr>
      </w:pPr>
      <w:r w:rsidRPr="00191AE3">
        <w:rPr>
          <w:rFonts w:cs="Tahoma"/>
          <w:position w:val="-4"/>
          <w:sz w:val="24"/>
          <w:lang w:val="es-ES_tradnl"/>
        </w:rPr>
        <w:t xml:space="preserve">Magistrado </w:t>
      </w:r>
    </w:p>
    <w:p w14:paraId="16F39236" w14:textId="77777777" w:rsidR="001D16C9" w:rsidRPr="00191AE3" w:rsidRDefault="001D16C9" w:rsidP="001D16C9">
      <w:pPr>
        <w:spacing w:line="276" w:lineRule="auto"/>
        <w:rPr>
          <w:rFonts w:cs="Tahoma"/>
          <w:position w:val="-4"/>
          <w:sz w:val="24"/>
          <w:lang w:val="es-ES_tradnl"/>
        </w:rPr>
      </w:pPr>
    </w:p>
    <w:p w14:paraId="193CEAAD" w14:textId="77777777" w:rsidR="001D16C9" w:rsidRPr="00191AE3" w:rsidRDefault="001D16C9" w:rsidP="001D16C9">
      <w:pPr>
        <w:spacing w:line="276" w:lineRule="auto"/>
        <w:rPr>
          <w:rFonts w:cs="Tahoma"/>
          <w:position w:val="-4"/>
          <w:sz w:val="24"/>
          <w:lang w:val="es-ES_tradnl"/>
        </w:rPr>
      </w:pPr>
    </w:p>
    <w:p w14:paraId="5103A625" w14:textId="77777777" w:rsidR="001D16C9" w:rsidRPr="00191AE3" w:rsidRDefault="001D16C9" w:rsidP="001D16C9">
      <w:pPr>
        <w:spacing w:line="276" w:lineRule="auto"/>
        <w:rPr>
          <w:rFonts w:cs="Tahoma"/>
          <w:position w:val="-4"/>
          <w:sz w:val="24"/>
          <w:lang w:val="es-ES_tradnl"/>
        </w:rPr>
      </w:pPr>
    </w:p>
    <w:p w14:paraId="1409B53B" w14:textId="77777777" w:rsidR="001D16C9" w:rsidRPr="00191AE3" w:rsidRDefault="001D16C9" w:rsidP="001D16C9">
      <w:pPr>
        <w:spacing w:line="276" w:lineRule="auto"/>
        <w:jc w:val="center"/>
        <w:rPr>
          <w:rFonts w:cs="Tahoma"/>
          <w:b/>
          <w:position w:val="-4"/>
          <w:sz w:val="24"/>
          <w:lang w:val="es-ES_tradnl"/>
        </w:rPr>
      </w:pPr>
      <w:r w:rsidRPr="00191AE3">
        <w:rPr>
          <w:rFonts w:cs="Tahoma"/>
          <w:b/>
          <w:position w:val="-4"/>
          <w:sz w:val="24"/>
          <w:lang w:val="es-ES_tradnl"/>
        </w:rPr>
        <w:t>JULIÁN RIVERA LOAIZA</w:t>
      </w:r>
    </w:p>
    <w:p w14:paraId="537A5F77" w14:textId="77777777" w:rsidR="001D16C9" w:rsidRPr="00191AE3" w:rsidRDefault="001D16C9" w:rsidP="001D16C9">
      <w:pPr>
        <w:spacing w:line="276" w:lineRule="auto"/>
        <w:jc w:val="center"/>
        <w:rPr>
          <w:rFonts w:cs="Tahoma"/>
          <w:position w:val="-4"/>
          <w:sz w:val="24"/>
          <w:lang w:val="es-ES_tradnl"/>
        </w:rPr>
      </w:pPr>
      <w:r w:rsidRPr="00191AE3">
        <w:rPr>
          <w:rFonts w:cs="Tahoma"/>
          <w:position w:val="-4"/>
          <w:sz w:val="24"/>
          <w:lang w:val="es-ES_tradnl"/>
        </w:rPr>
        <w:t xml:space="preserve">Magistrado </w:t>
      </w:r>
    </w:p>
    <w:p w14:paraId="18AD3991" w14:textId="77777777" w:rsidR="001D16C9" w:rsidRPr="00191AE3" w:rsidRDefault="001D16C9" w:rsidP="001D16C9">
      <w:pPr>
        <w:spacing w:line="276" w:lineRule="auto"/>
        <w:rPr>
          <w:rFonts w:cs="Tahoma"/>
          <w:position w:val="-4"/>
          <w:sz w:val="24"/>
          <w:lang w:val="es-ES_tradnl"/>
        </w:rPr>
      </w:pPr>
    </w:p>
    <w:p w14:paraId="48862147" w14:textId="77777777" w:rsidR="001D16C9" w:rsidRPr="00191AE3" w:rsidRDefault="001D16C9" w:rsidP="001D16C9">
      <w:pPr>
        <w:spacing w:line="276" w:lineRule="auto"/>
        <w:rPr>
          <w:rFonts w:cs="Tahoma"/>
          <w:position w:val="-4"/>
          <w:sz w:val="24"/>
          <w:lang w:val="es-ES_tradnl"/>
        </w:rPr>
      </w:pPr>
    </w:p>
    <w:p w14:paraId="5CB78412" w14:textId="77777777" w:rsidR="001D16C9" w:rsidRPr="00191AE3" w:rsidRDefault="001D16C9" w:rsidP="001D16C9">
      <w:pPr>
        <w:spacing w:line="276" w:lineRule="auto"/>
        <w:rPr>
          <w:rFonts w:cs="Tahoma"/>
          <w:position w:val="-4"/>
          <w:sz w:val="24"/>
          <w:lang w:val="es-ES_tradnl"/>
        </w:rPr>
      </w:pPr>
    </w:p>
    <w:p w14:paraId="07529A3B" w14:textId="77777777" w:rsidR="001D16C9" w:rsidRPr="00191AE3" w:rsidRDefault="001D16C9" w:rsidP="001D16C9">
      <w:pPr>
        <w:spacing w:line="276" w:lineRule="auto"/>
        <w:jc w:val="center"/>
        <w:rPr>
          <w:rFonts w:cs="Tahoma"/>
          <w:b/>
          <w:position w:val="-4"/>
          <w:sz w:val="24"/>
          <w:lang w:val="es-ES_tradnl"/>
        </w:rPr>
      </w:pPr>
      <w:r w:rsidRPr="00191AE3">
        <w:rPr>
          <w:rFonts w:cs="Tahoma"/>
          <w:b/>
          <w:position w:val="-4"/>
          <w:sz w:val="24"/>
          <w:lang w:val="es-ES_tradnl"/>
        </w:rPr>
        <w:t>MANUEL YARZAGARAY BANDERA</w:t>
      </w:r>
    </w:p>
    <w:p w14:paraId="7D39FD8E" w14:textId="48A6AA50" w:rsidR="00AD17F8" w:rsidRPr="00191AE3" w:rsidRDefault="001D16C9" w:rsidP="001D16C9">
      <w:pPr>
        <w:spacing w:line="276" w:lineRule="auto"/>
        <w:jc w:val="center"/>
        <w:rPr>
          <w:rFonts w:cs="Tahoma"/>
          <w:position w:val="-4"/>
          <w:sz w:val="24"/>
          <w:lang w:val="es-ES_tradnl"/>
        </w:rPr>
      </w:pPr>
      <w:r w:rsidRPr="00191AE3">
        <w:rPr>
          <w:rFonts w:cs="Tahoma"/>
          <w:position w:val="-4"/>
          <w:sz w:val="24"/>
          <w:lang w:val="es-ES_tradnl"/>
        </w:rPr>
        <w:t>Magistrado</w:t>
      </w:r>
      <w:bookmarkEnd w:id="2"/>
    </w:p>
    <w:sectPr w:rsidR="00AD17F8" w:rsidRPr="00191AE3" w:rsidSect="00CF54E4">
      <w:headerReference w:type="default" r:id="rId13"/>
      <w:footerReference w:type="default" r:id="rId14"/>
      <w:pgSz w:w="12242" w:h="18722" w:code="258"/>
      <w:pgMar w:top="1928" w:right="1304" w:bottom="1361"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754FA" w14:textId="77777777" w:rsidR="0049428C" w:rsidRDefault="0049428C">
      <w:r>
        <w:separator/>
      </w:r>
    </w:p>
  </w:endnote>
  <w:endnote w:type="continuationSeparator" w:id="0">
    <w:p w14:paraId="7A86D517" w14:textId="77777777" w:rsidR="0049428C" w:rsidRDefault="0049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9A7C" w14:textId="77777777" w:rsidR="00FD6630" w:rsidRPr="00455102" w:rsidRDefault="00FD6630" w:rsidP="00455102">
    <w:pPr>
      <w:pStyle w:val="Encabezado"/>
      <w:tabs>
        <w:tab w:val="clear" w:pos="8838"/>
        <w:tab w:val="right" w:pos="8505"/>
      </w:tabs>
      <w:spacing w:line="240" w:lineRule="auto"/>
      <w:jc w:val="right"/>
      <w:rPr>
        <w:rFonts w:ascii="Arial" w:hAnsi="Arial" w:cs="Arial"/>
        <w:sz w:val="18"/>
      </w:rPr>
    </w:pPr>
    <w:r w:rsidRPr="00455102">
      <w:rPr>
        <w:rFonts w:ascii="Arial" w:hAnsi="Arial" w:cs="Arial"/>
        <w:sz w:val="18"/>
      </w:rPr>
      <w:t xml:space="preserve">Página </w:t>
    </w:r>
    <w:r w:rsidRPr="00455102">
      <w:rPr>
        <w:rFonts w:ascii="Arial" w:hAnsi="Arial" w:cs="Arial"/>
        <w:sz w:val="18"/>
      </w:rPr>
      <w:fldChar w:fldCharType="begin"/>
    </w:r>
    <w:r w:rsidRPr="00455102">
      <w:rPr>
        <w:rFonts w:ascii="Arial" w:hAnsi="Arial" w:cs="Arial"/>
        <w:sz w:val="18"/>
      </w:rPr>
      <w:instrText xml:space="preserve"> PAGE </w:instrText>
    </w:r>
    <w:r w:rsidRPr="00455102">
      <w:rPr>
        <w:rFonts w:ascii="Arial" w:hAnsi="Arial" w:cs="Arial"/>
        <w:sz w:val="18"/>
      </w:rPr>
      <w:fldChar w:fldCharType="separate"/>
    </w:r>
    <w:r w:rsidRPr="00455102">
      <w:rPr>
        <w:rFonts w:ascii="Arial" w:hAnsi="Arial" w:cs="Arial"/>
        <w:sz w:val="18"/>
      </w:rPr>
      <w:t>13</w:t>
    </w:r>
    <w:r w:rsidRPr="00455102">
      <w:rPr>
        <w:rFonts w:ascii="Arial" w:hAnsi="Arial" w:cs="Arial"/>
        <w:sz w:val="18"/>
      </w:rPr>
      <w:fldChar w:fldCharType="end"/>
    </w:r>
    <w:r w:rsidRPr="00455102">
      <w:rPr>
        <w:rFonts w:ascii="Arial" w:hAnsi="Arial" w:cs="Arial"/>
        <w:sz w:val="18"/>
      </w:rPr>
      <w:t xml:space="preserve"> de </w:t>
    </w:r>
    <w:r w:rsidRPr="00455102">
      <w:rPr>
        <w:rFonts w:ascii="Arial" w:hAnsi="Arial" w:cs="Arial"/>
        <w:sz w:val="18"/>
      </w:rPr>
      <w:fldChar w:fldCharType="begin"/>
    </w:r>
    <w:r w:rsidRPr="00455102">
      <w:rPr>
        <w:rFonts w:ascii="Arial" w:hAnsi="Arial" w:cs="Arial"/>
        <w:sz w:val="18"/>
      </w:rPr>
      <w:instrText xml:space="preserve"> NUMPAGES </w:instrText>
    </w:r>
    <w:r w:rsidRPr="00455102">
      <w:rPr>
        <w:rFonts w:ascii="Arial" w:hAnsi="Arial" w:cs="Arial"/>
        <w:sz w:val="18"/>
      </w:rPr>
      <w:fldChar w:fldCharType="separate"/>
    </w:r>
    <w:r w:rsidRPr="00455102">
      <w:rPr>
        <w:rFonts w:ascii="Arial" w:hAnsi="Arial" w:cs="Arial"/>
        <w:sz w:val="18"/>
      </w:rPr>
      <w:t>13</w:t>
    </w:r>
    <w:r w:rsidRPr="00455102">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4432E" w14:textId="77777777" w:rsidR="0049428C" w:rsidRDefault="0049428C">
      <w:r>
        <w:separator/>
      </w:r>
    </w:p>
  </w:footnote>
  <w:footnote w:type="continuationSeparator" w:id="0">
    <w:p w14:paraId="77B8CEEC" w14:textId="77777777" w:rsidR="0049428C" w:rsidRDefault="0049428C">
      <w:r>
        <w:continuationSeparator/>
      </w:r>
    </w:p>
  </w:footnote>
  <w:footnote w:id="1">
    <w:p w14:paraId="5C358403" w14:textId="236EA74C" w:rsidR="00FD6630" w:rsidRPr="00455102" w:rsidRDefault="00FD6630" w:rsidP="00455102">
      <w:pPr>
        <w:pStyle w:val="Textonotapie"/>
        <w:rPr>
          <w:rFonts w:ascii="Arial" w:hAnsi="Arial" w:cs="Arial"/>
          <w:sz w:val="18"/>
          <w:szCs w:val="18"/>
        </w:rPr>
      </w:pPr>
      <w:r w:rsidRPr="00455102">
        <w:rPr>
          <w:rStyle w:val="Refdenotaalpie"/>
          <w:rFonts w:ascii="Arial" w:hAnsi="Arial" w:cs="Arial"/>
          <w:sz w:val="18"/>
          <w:szCs w:val="18"/>
        </w:rPr>
        <w:footnoteRef/>
      </w:r>
      <w:r w:rsidRPr="00455102">
        <w:rPr>
          <w:rFonts w:ascii="Arial" w:hAnsi="Arial" w:cs="Arial"/>
          <w:sz w:val="18"/>
          <w:szCs w:val="18"/>
        </w:rPr>
        <w:t xml:space="preserve">Ver expediente digital, documento rotulado como “20RespuestaDefensora.pdf”. </w:t>
      </w:r>
    </w:p>
  </w:footnote>
  <w:footnote w:id="2">
    <w:p w14:paraId="3114662E" w14:textId="77777777" w:rsidR="00FD6630" w:rsidRPr="00455102" w:rsidRDefault="00FD6630" w:rsidP="00455102">
      <w:pPr>
        <w:pStyle w:val="footnotedescription"/>
        <w:spacing w:line="240" w:lineRule="auto"/>
        <w:jc w:val="both"/>
        <w:rPr>
          <w:rFonts w:ascii="Arial" w:hAnsi="Arial" w:cs="Arial"/>
          <w:sz w:val="18"/>
          <w:szCs w:val="18"/>
        </w:rPr>
      </w:pPr>
      <w:r w:rsidRPr="00455102">
        <w:rPr>
          <w:rStyle w:val="footnotemark"/>
          <w:rFonts w:ascii="Arial" w:hAnsi="Arial" w:cs="Arial"/>
          <w:sz w:val="18"/>
          <w:szCs w:val="18"/>
        </w:rPr>
        <w:footnoteRef/>
      </w:r>
      <w:r w:rsidRPr="00455102">
        <w:rPr>
          <w:rFonts w:ascii="Arial" w:hAnsi="Arial" w:cs="Arial"/>
          <w:sz w:val="18"/>
          <w:szCs w:val="18"/>
        </w:rPr>
        <w:t xml:space="preserve"> La única excepción a esta regla tiene que ver con la doctrina de la cosa juzgada fraudulenta y el principio del fraude todo lo corrompe. Al respecto ver, entre otras, las Sentencias: T-218 de 2012 y T373 de 2014 M.P. </w:t>
      </w:r>
    </w:p>
  </w:footnote>
  <w:footnote w:id="3">
    <w:p w14:paraId="76A0BE63" w14:textId="77777777" w:rsidR="00FD6630" w:rsidRPr="00455102" w:rsidRDefault="00FD6630" w:rsidP="00455102">
      <w:pPr>
        <w:pStyle w:val="footnotedescription"/>
        <w:spacing w:line="240" w:lineRule="auto"/>
        <w:rPr>
          <w:rFonts w:ascii="Arial" w:hAnsi="Arial" w:cs="Arial"/>
          <w:sz w:val="18"/>
          <w:szCs w:val="18"/>
        </w:rPr>
      </w:pPr>
      <w:r w:rsidRPr="00455102">
        <w:rPr>
          <w:rStyle w:val="footnotemark"/>
          <w:rFonts w:ascii="Arial" w:hAnsi="Arial" w:cs="Arial"/>
          <w:sz w:val="18"/>
          <w:szCs w:val="18"/>
        </w:rPr>
        <w:footnoteRef/>
      </w:r>
      <w:r w:rsidRPr="00455102">
        <w:rPr>
          <w:rFonts w:ascii="Arial" w:hAnsi="Arial" w:cs="Arial"/>
          <w:sz w:val="18"/>
          <w:szCs w:val="18"/>
        </w:rPr>
        <w:t xml:space="preserve"> Ver: Sentencia SU-074 de 2022. </w:t>
      </w:r>
    </w:p>
  </w:footnote>
  <w:footnote w:id="4">
    <w:p w14:paraId="0FB4C757" w14:textId="77777777" w:rsidR="00FD6630" w:rsidRPr="00455102" w:rsidRDefault="00FD6630" w:rsidP="00455102">
      <w:pPr>
        <w:pStyle w:val="Textonotapie"/>
        <w:rPr>
          <w:rFonts w:ascii="Arial" w:hAnsi="Arial" w:cs="Arial"/>
          <w:sz w:val="18"/>
          <w:szCs w:val="18"/>
          <w:lang w:val="es-ES_tradnl"/>
        </w:rPr>
      </w:pPr>
      <w:r w:rsidRPr="00455102">
        <w:rPr>
          <w:rFonts w:ascii="Arial" w:hAnsi="Arial" w:cs="Arial"/>
          <w:sz w:val="18"/>
          <w:szCs w:val="18"/>
          <w:vertAlign w:val="superscript"/>
          <w:lang w:val="es-ES_tradnl"/>
        </w:rPr>
        <w:footnoteRef/>
      </w:r>
      <w:r w:rsidRPr="00455102">
        <w:rPr>
          <w:rFonts w:ascii="Arial" w:hAnsi="Arial" w:cs="Arial"/>
          <w:sz w:val="18"/>
          <w:szCs w:val="18"/>
          <w:lang w:val="es-ES_tradnl"/>
        </w:rPr>
        <w:t xml:space="preserve"> Cfr. Sentencia SU-074 de 2022. </w:t>
      </w:r>
    </w:p>
  </w:footnote>
  <w:footnote w:id="5">
    <w:p w14:paraId="6A303E32" w14:textId="0DB9C5D0" w:rsidR="00FD6630" w:rsidRPr="00455102" w:rsidRDefault="00FD6630" w:rsidP="00455102">
      <w:pPr>
        <w:pStyle w:val="footnotedescription"/>
        <w:spacing w:line="240" w:lineRule="auto"/>
        <w:jc w:val="both"/>
        <w:rPr>
          <w:rFonts w:ascii="Arial" w:hAnsi="Arial" w:cs="Arial"/>
          <w:sz w:val="18"/>
          <w:szCs w:val="18"/>
        </w:rPr>
      </w:pPr>
      <w:r w:rsidRPr="00455102">
        <w:rPr>
          <w:rStyle w:val="footnotemark"/>
          <w:rFonts w:ascii="Arial" w:hAnsi="Arial" w:cs="Arial"/>
          <w:sz w:val="18"/>
          <w:szCs w:val="18"/>
        </w:rPr>
        <w:footnoteRef/>
      </w:r>
      <w:r w:rsidRPr="00455102">
        <w:rPr>
          <w:rFonts w:ascii="Arial" w:hAnsi="Arial" w:cs="Arial"/>
          <w:sz w:val="18"/>
          <w:szCs w:val="18"/>
        </w:rPr>
        <w:t xml:space="preserve"> Ver expediente digital del Juzgado de Ejecución de Penas, documento rotulado como “63BreynerBuitrago37773SustanciaciónAuto1132.pdf”. </w:t>
      </w:r>
    </w:p>
  </w:footnote>
  <w:footnote w:id="6">
    <w:p w14:paraId="1BFBB541" w14:textId="77777777" w:rsidR="00FD6630" w:rsidRPr="00455102" w:rsidRDefault="00FD6630" w:rsidP="00455102">
      <w:pPr>
        <w:spacing w:line="240" w:lineRule="auto"/>
        <w:rPr>
          <w:rFonts w:ascii="Arial" w:hAnsi="Arial" w:cs="Arial"/>
          <w:sz w:val="18"/>
          <w:szCs w:val="18"/>
          <w:lang w:val="es-ES_tradnl"/>
        </w:rPr>
      </w:pPr>
      <w:r w:rsidRPr="00455102">
        <w:rPr>
          <w:rStyle w:val="Refdenotaalpie"/>
          <w:rFonts w:ascii="Arial" w:hAnsi="Arial" w:cs="Arial"/>
          <w:sz w:val="18"/>
          <w:szCs w:val="18"/>
        </w:rPr>
        <w:footnoteRef/>
      </w:r>
      <w:r w:rsidRPr="00455102">
        <w:rPr>
          <w:rFonts w:ascii="Arial" w:hAnsi="Arial" w:cs="Arial"/>
          <w:sz w:val="18"/>
          <w:szCs w:val="18"/>
        </w:rPr>
        <w:t xml:space="preserve"> </w:t>
      </w:r>
      <w:r w:rsidRPr="00455102">
        <w:rPr>
          <w:rFonts w:ascii="Arial" w:hAnsi="Arial" w:cs="Arial"/>
          <w:spacing w:val="-6"/>
          <w:sz w:val="18"/>
          <w:szCs w:val="18"/>
        </w:rPr>
        <w:t xml:space="preserve">a) </w:t>
      </w:r>
      <w:r w:rsidRPr="00455102">
        <w:rPr>
          <w:rFonts w:ascii="Arial" w:hAnsi="Arial" w:cs="Arial"/>
          <w:iCs/>
          <w:spacing w:val="-6"/>
          <w:sz w:val="18"/>
          <w:szCs w:val="18"/>
          <w:lang w:eastAsia="es-CO"/>
        </w:rPr>
        <w:t>defecto orgánico; b) defecto procedimental absoluto; c) defecto fáctico; d) defecto material o sustantivo; f)</w:t>
      </w:r>
      <w:r w:rsidRPr="00455102">
        <w:rPr>
          <w:rFonts w:ascii="Arial" w:hAnsi="Arial" w:cs="Arial"/>
          <w:spacing w:val="-6"/>
          <w:sz w:val="18"/>
          <w:szCs w:val="18"/>
          <w:lang w:eastAsia="es-CO"/>
        </w:rPr>
        <w:t xml:space="preserve"> e</w:t>
      </w:r>
      <w:r w:rsidRPr="00455102">
        <w:rPr>
          <w:rFonts w:ascii="Arial" w:hAnsi="Arial" w:cs="Arial"/>
          <w:iCs/>
          <w:spacing w:val="-6"/>
          <w:sz w:val="18"/>
          <w:szCs w:val="18"/>
          <w:lang w:eastAsia="es-CO"/>
        </w:rPr>
        <w:t>rror inducido; g) decisión sin motivación; h) desconocimiento del precedente, e i) violación directa de la Constitución.</w:t>
      </w:r>
    </w:p>
  </w:footnote>
  <w:footnote w:id="7">
    <w:p w14:paraId="03F3FD83" w14:textId="4515FBF8" w:rsidR="00FD6630" w:rsidRPr="00455102" w:rsidRDefault="00FD6630" w:rsidP="00455102">
      <w:pPr>
        <w:pStyle w:val="Textonotapie"/>
        <w:rPr>
          <w:rFonts w:ascii="Arial" w:hAnsi="Arial" w:cs="Arial"/>
          <w:sz w:val="18"/>
          <w:szCs w:val="18"/>
          <w:lang w:val="es-ES_tradnl"/>
        </w:rPr>
      </w:pPr>
      <w:r w:rsidRPr="00455102">
        <w:rPr>
          <w:rFonts w:ascii="Arial" w:hAnsi="Arial" w:cs="Arial"/>
          <w:sz w:val="18"/>
          <w:szCs w:val="18"/>
          <w:vertAlign w:val="superscript"/>
          <w:lang w:val="es-ES_tradnl"/>
        </w:rPr>
        <w:footnoteRef/>
      </w:r>
      <w:r w:rsidRPr="00455102">
        <w:rPr>
          <w:rFonts w:ascii="Arial" w:hAnsi="Arial" w:cs="Arial"/>
          <w:sz w:val="18"/>
          <w:szCs w:val="18"/>
          <w:lang w:val="es-ES_tradnl"/>
        </w:rPr>
        <w:t xml:space="preserve"> Cfr. SU-498 de 2016. </w:t>
      </w:r>
    </w:p>
  </w:footnote>
  <w:footnote w:id="8">
    <w:p w14:paraId="5F1242FC" w14:textId="77777777" w:rsidR="00FD6630" w:rsidRPr="00455102" w:rsidRDefault="00FD6630" w:rsidP="00455102">
      <w:pPr>
        <w:spacing w:line="240" w:lineRule="auto"/>
        <w:ind w:right="429"/>
        <w:rPr>
          <w:rFonts w:ascii="Arial" w:hAnsi="Arial" w:cs="Arial"/>
          <w:sz w:val="18"/>
          <w:szCs w:val="18"/>
        </w:rPr>
      </w:pPr>
      <w:r w:rsidRPr="00455102">
        <w:rPr>
          <w:rFonts w:ascii="Arial" w:hAnsi="Arial" w:cs="Arial"/>
          <w:sz w:val="18"/>
          <w:szCs w:val="18"/>
          <w:vertAlign w:val="superscript"/>
        </w:rPr>
        <w:footnoteRef/>
      </w:r>
      <w:r w:rsidRPr="00455102">
        <w:rPr>
          <w:rFonts w:ascii="Arial" w:hAnsi="Arial" w:cs="Arial"/>
          <w:sz w:val="18"/>
          <w:szCs w:val="18"/>
        </w:rPr>
        <w:t xml:space="preserve"> Corte</w:t>
      </w:r>
      <w:r w:rsidRPr="00455102">
        <w:rPr>
          <w:rFonts w:ascii="Arial" w:hAnsi="Arial" w:cs="Arial"/>
          <w:spacing w:val="-2"/>
          <w:sz w:val="18"/>
          <w:szCs w:val="18"/>
        </w:rPr>
        <w:t xml:space="preserve"> </w:t>
      </w:r>
      <w:r w:rsidRPr="00455102">
        <w:rPr>
          <w:rFonts w:ascii="Arial" w:hAnsi="Arial" w:cs="Arial"/>
          <w:sz w:val="18"/>
          <w:szCs w:val="18"/>
        </w:rPr>
        <w:t>Constitucional, sentencia</w:t>
      </w:r>
      <w:r w:rsidRPr="00455102">
        <w:rPr>
          <w:rFonts w:ascii="Arial" w:hAnsi="Arial" w:cs="Arial"/>
          <w:spacing w:val="-2"/>
          <w:sz w:val="18"/>
          <w:szCs w:val="18"/>
        </w:rPr>
        <w:t xml:space="preserve"> </w:t>
      </w:r>
      <w:r w:rsidRPr="00455102">
        <w:rPr>
          <w:rFonts w:ascii="Arial" w:hAnsi="Arial" w:cs="Arial"/>
          <w:sz w:val="18"/>
          <w:szCs w:val="18"/>
        </w:rPr>
        <w:t>SU</w:t>
      </w:r>
      <w:r w:rsidRPr="00455102">
        <w:rPr>
          <w:rFonts w:ascii="Arial" w:hAnsi="Arial" w:cs="Arial"/>
          <w:spacing w:val="-1"/>
          <w:sz w:val="18"/>
          <w:szCs w:val="18"/>
        </w:rPr>
        <w:t xml:space="preserve"> </w:t>
      </w:r>
      <w:r w:rsidRPr="00455102">
        <w:rPr>
          <w:rFonts w:ascii="Arial" w:hAnsi="Arial" w:cs="Arial"/>
          <w:sz w:val="18"/>
          <w:szCs w:val="18"/>
        </w:rPr>
        <w:t>355</w:t>
      </w:r>
      <w:r w:rsidRPr="00455102">
        <w:rPr>
          <w:rFonts w:ascii="Arial" w:hAnsi="Arial" w:cs="Arial"/>
          <w:spacing w:val="-1"/>
          <w:sz w:val="18"/>
          <w:szCs w:val="18"/>
        </w:rPr>
        <w:t xml:space="preserve"> </w:t>
      </w:r>
      <w:r w:rsidRPr="00455102">
        <w:rPr>
          <w:rFonts w:ascii="Arial" w:hAnsi="Arial" w:cs="Arial"/>
          <w:sz w:val="18"/>
          <w:szCs w:val="18"/>
        </w:rPr>
        <w:t>de</w:t>
      </w:r>
      <w:r w:rsidRPr="00455102">
        <w:rPr>
          <w:rFonts w:ascii="Arial" w:hAnsi="Arial" w:cs="Arial"/>
          <w:spacing w:val="-3"/>
          <w:sz w:val="18"/>
          <w:szCs w:val="18"/>
        </w:rPr>
        <w:t xml:space="preserve"> </w:t>
      </w:r>
      <w:r w:rsidRPr="00455102">
        <w:rPr>
          <w:rFonts w:ascii="Arial" w:hAnsi="Arial" w:cs="Arial"/>
          <w:sz w:val="18"/>
          <w:szCs w:val="18"/>
        </w:rPr>
        <w:t>2017,</w:t>
      </w:r>
      <w:r w:rsidRPr="00455102">
        <w:rPr>
          <w:rFonts w:ascii="Arial" w:hAnsi="Arial" w:cs="Arial"/>
          <w:spacing w:val="-1"/>
          <w:sz w:val="18"/>
          <w:szCs w:val="18"/>
        </w:rPr>
        <w:t xml:space="preserve"> </w:t>
      </w:r>
      <w:r w:rsidRPr="00455102">
        <w:rPr>
          <w:rFonts w:ascii="Arial" w:hAnsi="Arial" w:cs="Arial"/>
          <w:sz w:val="18"/>
          <w:szCs w:val="18"/>
        </w:rPr>
        <w:t>T-249</w:t>
      </w:r>
      <w:r w:rsidRPr="00455102">
        <w:rPr>
          <w:rFonts w:ascii="Arial" w:hAnsi="Arial" w:cs="Arial"/>
          <w:spacing w:val="-3"/>
          <w:sz w:val="18"/>
          <w:szCs w:val="18"/>
        </w:rPr>
        <w:t xml:space="preserve"> </w:t>
      </w:r>
      <w:r w:rsidRPr="00455102">
        <w:rPr>
          <w:rFonts w:ascii="Arial" w:hAnsi="Arial" w:cs="Arial"/>
          <w:sz w:val="18"/>
          <w:szCs w:val="18"/>
        </w:rPr>
        <w:t>de</w:t>
      </w:r>
      <w:r w:rsidRPr="00455102">
        <w:rPr>
          <w:rFonts w:ascii="Arial" w:hAnsi="Arial" w:cs="Arial"/>
          <w:spacing w:val="-3"/>
          <w:sz w:val="18"/>
          <w:szCs w:val="18"/>
        </w:rPr>
        <w:t xml:space="preserve"> </w:t>
      </w:r>
      <w:r w:rsidRPr="00455102">
        <w:rPr>
          <w:rFonts w:ascii="Arial" w:hAnsi="Arial" w:cs="Arial"/>
          <w:sz w:val="18"/>
          <w:szCs w:val="18"/>
        </w:rPr>
        <w:t>2018,</w:t>
      </w:r>
      <w:r w:rsidRPr="00455102">
        <w:rPr>
          <w:rFonts w:ascii="Arial" w:hAnsi="Arial" w:cs="Arial"/>
          <w:spacing w:val="-4"/>
          <w:sz w:val="18"/>
          <w:szCs w:val="18"/>
        </w:rPr>
        <w:t xml:space="preserve"> </w:t>
      </w:r>
      <w:r w:rsidRPr="00455102">
        <w:rPr>
          <w:rFonts w:ascii="Arial" w:hAnsi="Arial" w:cs="Arial"/>
          <w:sz w:val="18"/>
          <w:szCs w:val="18"/>
        </w:rPr>
        <w:t>SU</w:t>
      </w:r>
      <w:r w:rsidRPr="00455102">
        <w:rPr>
          <w:rFonts w:ascii="Arial" w:hAnsi="Arial" w:cs="Arial"/>
          <w:spacing w:val="-1"/>
          <w:sz w:val="18"/>
          <w:szCs w:val="18"/>
        </w:rPr>
        <w:t xml:space="preserve"> </w:t>
      </w:r>
      <w:r w:rsidRPr="00455102">
        <w:rPr>
          <w:rFonts w:ascii="Arial" w:hAnsi="Arial" w:cs="Arial"/>
          <w:sz w:val="18"/>
          <w:szCs w:val="18"/>
        </w:rPr>
        <w:t>143</w:t>
      </w:r>
      <w:r w:rsidRPr="00455102">
        <w:rPr>
          <w:rFonts w:ascii="Arial" w:hAnsi="Arial" w:cs="Arial"/>
          <w:spacing w:val="-3"/>
          <w:sz w:val="18"/>
          <w:szCs w:val="18"/>
        </w:rPr>
        <w:t xml:space="preserve"> </w:t>
      </w:r>
      <w:r w:rsidRPr="00455102">
        <w:rPr>
          <w:rFonts w:ascii="Arial" w:hAnsi="Arial" w:cs="Arial"/>
          <w:sz w:val="18"/>
          <w:szCs w:val="18"/>
        </w:rPr>
        <w:t>de</w:t>
      </w:r>
      <w:r w:rsidRPr="00455102">
        <w:rPr>
          <w:rFonts w:ascii="Arial" w:hAnsi="Arial" w:cs="Arial"/>
          <w:spacing w:val="-1"/>
          <w:sz w:val="18"/>
          <w:szCs w:val="18"/>
        </w:rPr>
        <w:t xml:space="preserve"> </w:t>
      </w:r>
      <w:r w:rsidRPr="00455102">
        <w:rPr>
          <w:rFonts w:ascii="Arial" w:hAnsi="Arial" w:cs="Arial"/>
          <w:sz w:val="18"/>
          <w:szCs w:val="18"/>
        </w:rPr>
        <w:t>2020,</w:t>
      </w:r>
      <w:r w:rsidRPr="00455102">
        <w:rPr>
          <w:rFonts w:ascii="Arial" w:hAnsi="Arial" w:cs="Arial"/>
          <w:spacing w:val="-4"/>
          <w:sz w:val="18"/>
          <w:szCs w:val="18"/>
        </w:rPr>
        <w:t xml:space="preserve"> </w:t>
      </w:r>
      <w:r w:rsidRPr="00455102">
        <w:rPr>
          <w:rFonts w:ascii="Arial" w:hAnsi="Arial" w:cs="Arial"/>
          <w:sz w:val="18"/>
          <w:szCs w:val="18"/>
        </w:rPr>
        <w:t>entre</w:t>
      </w:r>
      <w:r w:rsidRPr="00455102">
        <w:rPr>
          <w:rFonts w:ascii="Arial" w:hAnsi="Arial" w:cs="Arial"/>
          <w:spacing w:val="-3"/>
          <w:sz w:val="18"/>
          <w:szCs w:val="18"/>
        </w:rPr>
        <w:t xml:space="preserve"> </w:t>
      </w:r>
      <w:r w:rsidRPr="00455102">
        <w:rPr>
          <w:rFonts w:ascii="Arial" w:hAnsi="Arial" w:cs="Arial"/>
          <w:sz w:val="18"/>
          <w:szCs w:val="18"/>
        </w:rPr>
        <w:t>otras.</w:t>
      </w:r>
    </w:p>
  </w:footnote>
  <w:footnote w:id="9">
    <w:p w14:paraId="5AA094B0" w14:textId="77777777" w:rsidR="00FD6630" w:rsidRPr="00455102" w:rsidRDefault="00FD6630" w:rsidP="00455102">
      <w:pPr>
        <w:tabs>
          <w:tab w:val="left" w:pos="1014"/>
        </w:tabs>
        <w:spacing w:line="240" w:lineRule="auto"/>
        <w:ind w:right="429"/>
        <w:rPr>
          <w:rFonts w:ascii="Arial" w:hAnsi="Arial" w:cs="Arial"/>
          <w:sz w:val="18"/>
          <w:szCs w:val="18"/>
        </w:rPr>
      </w:pPr>
      <w:r w:rsidRPr="00455102">
        <w:rPr>
          <w:rFonts w:ascii="Arial" w:hAnsi="Arial" w:cs="Arial"/>
          <w:sz w:val="18"/>
          <w:szCs w:val="18"/>
          <w:vertAlign w:val="superscript"/>
        </w:rPr>
        <w:footnoteRef/>
      </w:r>
      <w:r w:rsidRPr="00455102">
        <w:rPr>
          <w:rFonts w:ascii="Arial" w:hAnsi="Arial" w:cs="Arial"/>
          <w:sz w:val="18"/>
          <w:szCs w:val="18"/>
        </w:rPr>
        <w:t xml:space="preserve"> </w:t>
      </w:r>
      <w:r w:rsidRPr="00455102">
        <w:rPr>
          <w:rFonts w:ascii="Arial" w:hAnsi="Arial" w:cs="Arial"/>
          <w:i/>
          <w:sz w:val="18"/>
          <w:szCs w:val="18"/>
        </w:rPr>
        <w:t>Ibidem</w:t>
      </w:r>
      <w:r w:rsidRPr="00455102">
        <w:rPr>
          <w:rFonts w:ascii="Arial" w:hAnsi="Arial" w:cs="Arial"/>
          <w:sz w:val="18"/>
          <w:szCs w:val="18"/>
        </w:rPr>
        <w:t>.</w:t>
      </w:r>
    </w:p>
  </w:footnote>
  <w:footnote w:id="10">
    <w:p w14:paraId="333E19FB" w14:textId="6412A251" w:rsidR="00FD6630" w:rsidRPr="00455102" w:rsidRDefault="00FD6630" w:rsidP="00455102">
      <w:pPr>
        <w:pStyle w:val="Textonotapie"/>
        <w:rPr>
          <w:rFonts w:ascii="Arial" w:hAnsi="Arial" w:cs="Arial"/>
          <w:sz w:val="18"/>
          <w:szCs w:val="18"/>
          <w:lang w:val="es-ES_tradnl"/>
        </w:rPr>
      </w:pPr>
      <w:r w:rsidRPr="00455102">
        <w:rPr>
          <w:rFonts w:ascii="Arial" w:hAnsi="Arial" w:cs="Arial"/>
          <w:sz w:val="18"/>
          <w:szCs w:val="18"/>
          <w:vertAlign w:val="superscript"/>
          <w:lang w:val="es-ES_tradnl"/>
        </w:rPr>
        <w:footnoteRef/>
      </w:r>
      <w:r w:rsidRPr="00455102">
        <w:rPr>
          <w:rFonts w:ascii="Arial" w:hAnsi="Arial" w:cs="Arial"/>
          <w:sz w:val="18"/>
          <w:szCs w:val="18"/>
          <w:lang w:val="es-ES_tradnl"/>
        </w:rPr>
        <w:t xml:space="preserve"> Sentencia SU-041 de 2022. </w:t>
      </w:r>
    </w:p>
  </w:footnote>
  <w:footnote w:id="11">
    <w:p w14:paraId="2539336F" w14:textId="476847BD" w:rsidR="00FD6630" w:rsidRPr="00455102" w:rsidRDefault="00FD6630" w:rsidP="00455102">
      <w:pPr>
        <w:tabs>
          <w:tab w:val="left" w:pos="1014"/>
        </w:tabs>
        <w:spacing w:line="240" w:lineRule="auto"/>
        <w:ind w:right="429"/>
        <w:rPr>
          <w:rFonts w:ascii="Arial" w:hAnsi="Arial" w:cs="Arial"/>
          <w:sz w:val="18"/>
          <w:szCs w:val="18"/>
        </w:rPr>
      </w:pPr>
      <w:r w:rsidRPr="00455102">
        <w:rPr>
          <w:rFonts w:ascii="Arial" w:hAnsi="Arial" w:cs="Arial"/>
          <w:sz w:val="18"/>
          <w:szCs w:val="18"/>
          <w:vertAlign w:val="superscript"/>
        </w:rPr>
        <w:footnoteRef/>
      </w:r>
      <w:r w:rsidRPr="00455102">
        <w:rPr>
          <w:rFonts w:ascii="Arial" w:hAnsi="Arial" w:cs="Arial"/>
          <w:sz w:val="18"/>
          <w:szCs w:val="18"/>
          <w:lang w:eastAsia="x-none"/>
        </w:rPr>
        <w:t xml:space="preserve"> D</w:t>
      </w:r>
      <w:r w:rsidRPr="00455102">
        <w:rPr>
          <w:rFonts w:ascii="Arial" w:hAnsi="Arial" w:cs="Arial"/>
          <w:sz w:val="18"/>
          <w:szCs w:val="18"/>
        </w:rPr>
        <w:t>ocumento rotulado “23BreynerBuitrago37773InformeRetrasoPermiso72Horas.pdf.”</w:t>
      </w:r>
    </w:p>
  </w:footnote>
  <w:footnote w:id="12">
    <w:p w14:paraId="09B22FE3" w14:textId="0856CA8A" w:rsidR="00FD6630" w:rsidRPr="00455102" w:rsidRDefault="00FD6630" w:rsidP="00455102">
      <w:pPr>
        <w:tabs>
          <w:tab w:val="left" w:pos="1014"/>
        </w:tabs>
        <w:spacing w:line="240" w:lineRule="auto"/>
        <w:ind w:right="429"/>
        <w:rPr>
          <w:rFonts w:ascii="Arial" w:hAnsi="Arial" w:cs="Arial"/>
          <w:sz w:val="18"/>
          <w:szCs w:val="18"/>
        </w:rPr>
      </w:pPr>
      <w:r w:rsidRPr="00455102">
        <w:rPr>
          <w:rFonts w:ascii="Arial" w:hAnsi="Arial" w:cs="Arial"/>
          <w:sz w:val="18"/>
          <w:szCs w:val="18"/>
          <w:vertAlign w:val="superscript"/>
        </w:rPr>
        <w:footnoteRef/>
      </w:r>
      <w:r w:rsidRPr="00455102">
        <w:rPr>
          <w:rFonts w:ascii="Arial" w:hAnsi="Arial" w:cs="Arial"/>
          <w:sz w:val="18"/>
          <w:szCs w:val="18"/>
          <w:lang w:eastAsia="x-none"/>
        </w:rPr>
        <w:t xml:space="preserve"> D</w:t>
      </w:r>
      <w:r w:rsidRPr="00455102">
        <w:rPr>
          <w:rFonts w:ascii="Arial" w:hAnsi="Arial" w:cs="Arial"/>
          <w:sz w:val="18"/>
          <w:szCs w:val="18"/>
        </w:rPr>
        <w:t>ocumento rotulado “34BreynerBuitrago37773ReasumeCompetenciaAuto773.pdf.”</w:t>
      </w:r>
    </w:p>
  </w:footnote>
  <w:footnote w:id="13">
    <w:p w14:paraId="4288D248" w14:textId="7D92963B" w:rsidR="00FD6630" w:rsidRPr="00455102" w:rsidRDefault="00FD6630" w:rsidP="00455102">
      <w:pPr>
        <w:tabs>
          <w:tab w:val="left" w:pos="1014"/>
        </w:tabs>
        <w:spacing w:line="240" w:lineRule="auto"/>
        <w:ind w:right="429"/>
        <w:rPr>
          <w:rFonts w:ascii="Arial" w:hAnsi="Arial" w:cs="Arial"/>
          <w:sz w:val="18"/>
          <w:szCs w:val="18"/>
        </w:rPr>
      </w:pPr>
      <w:r w:rsidRPr="00455102">
        <w:rPr>
          <w:rFonts w:ascii="Arial" w:hAnsi="Arial" w:cs="Arial"/>
          <w:sz w:val="18"/>
          <w:szCs w:val="18"/>
          <w:vertAlign w:val="superscript"/>
        </w:rPr>
        <w:footnoteRef/>
      </w:r>
      <w:r w:rsidRPr="00455102">
        <w:rPr>
          <w:rFonts w:ascii="Arial" w:hAnsi="Arial" w:cs="Arial"/>
          <w:sz w:val="18"/>
          <w:szCs w:val="18"/>
          <w:lang w:eastAsia="x-none"/>
        </w:rPr>
        <w:t xml:space="preserve"> D</w:t>
      </w:r>
      <w:r w:rsidRPr="00455102">
        <w:rPr>
          <w:rFonts w:ascii="Arial" w:hAnsi="Arial" w:cs="Arial"/>
          <w:sz w:val="18"/>
          <w:szCs w:val="18"/>
        </w:rPr>
        <w:t>ocumento rotulado “36BreynerBuitrago37773PeticiónLIbertadCondicional.pdf.”</w:t>
      </w:r>
    </w:p>
  </w:footnote>
  <w:footnote w:id="14">
    <w:p w14:paraId="78D7540E" w14:textId="245E7640" w:rsidR="00FD6630" w:rsidRPr="00455102" w:rsidRDefault="00FD6630" w:rsidP="00455102">
      <w:pPr>
        <w:tabs>
          <w:tab w:val="left" w:pos="1014"/>
        </w:tabs>
        <w:spacing w:line="240" w:lineRule="auto"/>
        <w:ind w:right="429"/>
        <w:rPr>
          <w:rFonts w:ascii="Arial" w:hAnsi="Arial" w:cs="Arial"/>
          <w:sz w:val="18"/>
          <w:szCs w:val="18"/>
        </w:rPr>
      </w:pPr>
      <w:r w:rsidRPr="00455102">
        <w:rPr>
          <w:rFonts w:ascii="Arial" w:hAnsi="Arial" w:cs="Arial"/>
          <w:sz w:val="18"/>
          <w:szCs w:val="18"/>
          <w:vertAlign w:val="superscript"/>
        </w:rPr>
        <w:footnoteRef/>
      </w:r>
      <w:r w:rsidRPr="00455102">
        <w:rPr>
          <w:rFonts w:ascii="Arial" w:hAnsi="Arial" w:cs="Arial"/>
          <w:sz w:val="18"/>
          <w:szCs w:val="18"/>
          <w:lang w:eastAsia="x-none"/>
        </w:rPr>
        <w:t xml:space="preserve"> D</w:t>
      </w:r>
      <w:r w:rsidRPr="00455102">
        <w:rPr>
          <w:rFonts w:ascii="Arial" w:hAnsi="Arial" w:cs="Arial"/>
          <w:sz w:val="18"/>
          <w:szCs w:val="18"/>
        </w:rPr>
        <w:t>ocumento rotulado “38BreynerBuitrago37773DecisiónVaríaSolDocs471Auto833.pdf.”</w:t>
      </w:r>
    </w:p>
  </w:footnote>
  <w:footnote w:id="15">
    <w:p w14:paraId="3763BB12" w14:textId="4500F263" w:rsidR="00FD6630" w:rsidRPr="00455102" w:rsidRDefault="00FD6630" w:rsidP="00455102">
      <w:pPr>
        <w:tabs>
          <w:tab w:val="left" w:pos="1014"/>
        </w:tabs>
        <w:spacing w:line="240" w:lineRule="auto"/>
        <w:ind w:right="429"/>
        <w:rPr>
          <w:rFonts w:ascii="Arial" w:hAnsi="Arial" w:cs="Arial"/>
          <w:sz w:val="18"/>
          <w:szCs w:val="18"/>
        </w:rPr>
      </w:pPr>
      <w:r w:rsidRPr="00455102">
        <w:rPr>
          <w:rFonts w:ascii="Arial" w:hAnsi="Arial" w:cs="Arial"/>
          <w:sz w:val="18"/>
          <w:szCs w:val="18"/>
          <w:vertAlign w:val="superscript"/>
        </w:rPr>
        <w:footnoteRef/>
      </w:r>
      <w:r w:rsidRPr="00455102">
        <w:rPr>
          <w:rFonts w:ascii="Arial" w:hAnsi="Arial" w:cs="Arial"/>
          <w:sz w:val="18"/>
          <w:szCs w:val="18"/>
          <w:lang w:eastAsia="x-none"/>
        </w:rPr>
        <w:t xml:space="preserve"> D</w:t>
      </w:r>
      <w:r w:rsidRPr="00455102">
        <w:rPr>
          <w:rFonts w:ascii="Arial" w:hAnsi="Arial" w:cs="Arial"/>
          <w:sz w:val="18"/>
          <w:szCs w:val="18"/>
        </w:rPr>
        <w:t>ocumento rotulado “39BreynerBuitrago37773ConstanciaNotificaciónAuto833.pdf.”</w:t>
      </w:r>
    </w:p>
  </w:footnote>
  <w:footnote w:id="16">
    <w:p w14:paraId="1AAE97B1" w14:textId="03164A6C" w:rsidR="00FD6630" w:rsidRPr="00455102" w:rsidRDefault="00FD6630" w:rsidP="00455102">
      <w:pPr>
        <w:tabs>
          <w:tab w:val="left" w:pos="1014"/>
        </w:tabs>
        <w:spacing w:line="240" w:lineRule="auto"/>
        <w:ind w:right="429"/>
        <w:rPr>
          <w:rFonts w:ascii="Arial" w:hAnsi="Arial" w:cs="Arial"/>
          <w:sz w:val="18"/>
          <w:szCs w:val="18"/>
        </w:rPr>
      </w:pPr>
      <w:r w:rsidRPr="00455102">
        <w:rPr>
          <w:rFonts w:ascii="Arial" w:hAnsi="Arial" w:cs="Arial"/>
          <w:sz w:val="18"/>
          <w:szCs w:val="18"/>
          <w:vertAlign w:val="superscript"/>
        </w:rPr>
        <w:footnoteRef/>
      </w:r>
      <w:r w:rsidRPr="00455102">
        <w:rPr>
          <w:rFonts w:ascii="Arial" w:hAnsi="Arial" w:cs="Arial"/>
          <w:sz w:val="18"/>
          <w:szCs w:val="18"/>
          <w:lang w:eastAsia="x-none"/>
        </w:rPr>
        <w:t xml:space="preserve"> D</w:t>
      </w:r>
      <w:r w:rsidRPr="00455102">
        <w:rPr>
          <w:rFonts w:ascii="Arial" w:hAnsi="Arial" w:cs="Arial"/>
          <w:sz w:val="18"/>
          <w:szCs w:val="18"/>
        </w:rPr>
        <w:t>ocumento rotulado “40BreynerBuitrago37773Suspende72HAuto843.pdf.”</w:t>
      </w:r>
    </w:p>
  </w:footnote>
  <w:footnote w:id="17">
    <w:p w14:paraId="34263D2E" w14:textId="6346031A" w:rsidR="00FD6630" w:rsidRPr="00455102" w:rsidRDefault="00FD6630" w:rsidP="00455102">
      <w:pPr>
        <w:tabs>
          <w:tab w:val="left" w:pos="1014"/>
        </w:tabs>
        <w:spacing w:line="240" w:lineRule="auto"/>
        <w:ind w:right="429"/>
        <w:rPr>
          <w:rFonts w:ascii="Arial" w:hAnsi="Arial" w:cs="Arial"/>
          <w:sz w:val="18"/>
          <w:szCs w:val="18"/>
        </w:rPr>
      </w:pPr>
      <w:r w:rsidRPr="00455102">
        <w:rPr>
          <w:rFonts w:ascii="Arial" w:hAnsi="Arial" w:cs="Arial"/>
          <w:sz w:val="18"/>
          <w:szCs w:val="18"/>
          <w:vertAlign w:val="superscript"/>
        </w:rPr>
        <w:footnoteRef/>
      </w:r>
      <w:r w:rsidRPr="00455102">
        <w:rPr>
          <w:rFonts w:ascii="Arial" w:hAnsi="Arial" w:cs="Arial"/>
          <w:sz w:val="18"/>
          <w:szCs w:val="18"/>
          <w:lang w:eastAsia="x-none"/>
        </w:rPr>
        <w:t xml:space="preserve"> D</w:t>
      </w:r>
      <w:r w:rsidRPr="00455102">
        <w:rPr>
          <w:rFonts w:ascii="Arial" w:hAnsi="Arial" w:cs="Arial"/>
          <w:sz w:val="18"/>
          <w:szCs w:val="18"/>
        </w:rPr>
        <w:t>ocumento rotulado “41BreynerBuitrago37773RedenciónPenaAuto832.pdf.”</w:t>
      </w:r>
    </w:p>
  </w:footnote>
  <w:footnote w:id="18">
    <w:p w14:paraId="47030B46" w14:textId="18612940" w:rsidR="00FD6630" w:rsidRPr="00455102" w:rsidRDefault="00FD6630" w:rsidP="00455102">
      <w:pPr>
        <w:tabs>
          <w:tab w:val="left" w:pos="1014"/>
        </w:tabs>
        <w:spacing w:line="240" w:lineRule="auto"/>
        <w:ind w:right="429"/>
        <w:rPr>
          <w:rFonts w:ascii="Arial" w:hAnsi="Arial" w:cs="Arial"/>
          <w:sz w:val="18"/>
          <w:szCs w:val="18"/>
        </w:rPr>
      </w:pPr>
      <w:r w:rsidRPr="00455102">
        <w:rPr>
          <w:rFonts w:ascii="Arial" w:hAnsi="Arial" w:cs="Arial"/>
          <w:sz w:val="18"/>
          <w:szCs w:val="18"/>
          <w:vertAlign w:val="superscript"/>
        </w:rPr>
        <w:footnoteRef/>
      </w:r>
      <w:r w:rsidRPr="00455102">
        <w:rPr>
          <w:rFonts w:ascii="Arial" w:hAnsi="Arial" w:cs="Arial"/>
          <w:sz w:val="18"/>
          <w:szCs w:val="18"/>
          <w:lang w:eastAsia="x-none"/>
        </w:rPr>
        <w:t xml:space="preserve"> D</w:t>
      </w:r>
      <w:r w:rsidRPr="00455102">
        <w:rPr>
          <w:rFonts w:ascii="Arial" w:hAnsi="Arial" w:cs="Arial"/>
          <w:sz w:val="18"/>
          <w:szCs w:val="18"/>
        </w:rPr>
        <w:t>ocumento rotulado “42BreynerBuitrago37773ConstanciaNotificaciónAuto0832y0843pdf.”</w:t>
      </w:r>
    </w:p>
  </w:footnote>
  <w:footnote w:id="19">
    <w:p w14:paraId="18241CD3" w14:textId="333821FC" w:rsidR="00FD6630" w:rsidRPr="00455102" w:rsidRDefault="00FD6630" w:rsidP="00455102">
      <w:pPr>
        <w:tabs>
          <w:tab w:val="left" w:pos="1014"/>
        </w:tabs>
        <w:spacing w:line="240" w:lineRule="auto"/>
        <w:ind w:right="429"/>
        <w:rPr>
          <w:rFonts w:ascii="Arial" w:hAnsi="Arial" w:cs="Arial"/>
          <w:sz w:val="18"/>
          <w:szCs w:val="18"/>
        </w:rPr>
      </w:pPr>
      <w:r w:rsidRPr="00455102">
        <w:rPr>
          <w:rFonts w:ascii="Arial" w:hAnsi="Arial" w:cs="Arial"/>
          <w:sz w:val="18"/>
          <w:szCs w:val="18"/>
          <w:vertAlign w:val="superscript"/>
        </w:rPr>
        <w:footnoteRef/>
      </w:r>
      <w:r w:rsidRPr="00455102">
        <w:rPr>
          <w:rFonts w:ascii="Arial" w:hAnsi="Arial" w:cs="Arial"/>
          <w:sz w:val="18"/>
          <w:szCs w:val="18"/>
          <w:lang w:eastAsia="x-none"/>
        </w:rPr>
        <w:t xml:space="preserve"> D</w:t>
      </w:r>
      <w:r w:rsidRPr="00455102">
        <w:rPr>
          <w:rFonts w:ascii="Arial" w:hAnsi="Arial" w:cs="Arial"/>
          <w:sz w:val="18"/>
          <w:szCs w:val="18"/>
        </w:rPr>
        <w:t>ocumento rotulado “42BreynerBuitrago37773Poder.pdf.”</w:t>
      </w:r>
    </w:p>
  </w:footnote>
  <w:footnote w:id="20">
    <w:p w14:paraId="7715D29F" w14:textId="10FD5628" w:rsidR="00FD6630" w:rsidRPr="00455102" w:rsidRDefault="00FD6630" w:rsidP="00455102">
      <w:pPr>
        <w:tabs>
          <w:tab w:val="left" w:pos="1014"/>
        </w:tabs>
        <w:spacing w:line="240" w:lineRule="auto"/>
        <w:ind w:right="429"/>
        <w:rPr>
          <w:rFonts w:ascii="Arial" w:hAnsi="Arial" w:cs="Arial"/>
          <w:sz w:val="18"/>
          <w:szCs w:val="18"/>
        </w:rPr>
      </w:pPr>
      <w:r w:rsidRPr="00455102">
        <w:rPr>
          <w:rFonts w:ascii="Arial" w:hAnsi="Arial" w:cs="Arial"/>
          <w:sz w:val="18"/>
          <w:szCs w:val="18"/>
          <w:vertAlign w:val="superscript"/>
        </w:rPr>
        <w:footnoteRef/>
      </w:r>
      <w:r w:rsidRPr="00455102">
        <w:rPr>
          <w:rFonts w:ascii="Arial" w:hAnsi="Arial" w:cs="Arial"/>
          <w:sz w:val="18"/>
          <w:szCs w:val="18"/>
          <w:lang w:eastAsia="x-none"/>
        </w:rPr>
        <w:t xml:space="preserve"> D</w:t>
      </w:r>
      <w:r w:rsidRPr="00455102">
        <w:rPr>
          <w:rFonts w:ascii="Arial" w:hAnsi="Arial" w:cs="Arial"/>
          <w:sz w:val="18"/>
          <w:szCs w:val="18"/>
        </w:rPr>
        <w:t>ocumento rotulado “47BreynerBuitrago37773RecursoReposiciónSubApelación.pdf.”</w:t>
      </w:r>
    </w:p>
  </w:footnote>
  <w:footnote w:id="21">
    <w:p w14:paraId="07FA2CD9" w14:textId="63AE630D" w:rsidR="00FD6630" w:rsidRPr="00455102" w:rsidRDefault="00FD6630" w:rsidP="00455102">
      <w:pPr>
        <w:tabs>
          <w:tab w:val="left" w:pos="1014"/>
        </w:tabs>
        <w:spacing w:line="240" w:lineRule="auto"/>
        <w:ind w:right="429"/>
        <w:rPr>
          <w:rFonts w:ascii="Arial" w:hAnsi="Arial" w:cs="Arial"/>
          <w:sz w:val="18"/>
          <w:szCs w:val="18"/>
        </w:rPr>
      </w:pPr>
      <w:r w:rsidRPr="00455102">
        <w:rPr>
          <w:rFonts w:ascii="Arial" w:hAnsi="Arial" w:cs="Arial"/>
          <w:sz w:val="18"/>
          <w:szCs w:val="18"/>
          <w:vertAlign w:val="superscript"/>
        </w:rPr>
        <w:footnoteRef/>
      </w:r>
      <w:r w:rsidRPr="00455102">
        <w:rPr>
          <w:rFonts w:ascii="Arial" w:hAnsi="Arial" w:cs="Arial"/>
          <w:sz w:val="18"/>
          <w:szCs w:val="18"/>
          <w:lang w:eastAsia="x-none"/>
        </w:rPr>
        <w:t xml:space="preserve"> D</w:t>
      </w:r>
      <w:r w:rsidRPr="00455102">
        <w:rPr>
          <w:rFonts w:ascii="Arial" w:hAnsi="Arial" w:cs="Arial"/>
          <w:sz w:val="18"/>
          <w:szCs w:val="18"/>
        </w:rPr>
        <w:t>ocumento rotulado “52BreynerBuitrago37773ArraigoSocialyFamiliarAnexo2.pdf.”</w:t>
      </w:r>
    </w:p>
  </w:footnote>
  <w:footnote w:id="22">
    <w:p w14:paraId="35EE1A85" w14:textId="557CEBF9" w:rsidR="00FD6630" w:rsidRPr="00455102" w:rsidRDefault="00FD6630" w:rsidP="00455102">
      <w:pPr>
        <w:tabs>
          <w:tab w:val="left" w:pos="1014"/>
        </w:tabs>
        <w:spacing w:line="240" w:lineRule="auto"/>
        <w:ind w:right="429"/>
        <w:rPr>
          <w:rFonts w:ascii="Arial" w:hAnsi="Arial" w:cs="Arial"/>
          <w:sz w:val="18"/>
          <w:szCs w:val="18"/>
        </w:rPr>
      </w:pPr>
      <w:r w:rsidRPr="00455102">
        <w:rPr>
          <w:rFonts w:ascii="Arial" w:hAnsi="Arial" w:cs="Arial"/>
          <w:sz w:val="18"/>
          <w:szCs w:val="18"/>
          <w:vertAlign w:val="superscript"/>
        </w:rPr>
        <w:footnoteRef/>
      </w:r>
      <w:r w:rsidRPr="00455102">
        <w:rPr>
          <w:rFonts w:ascii="Arial" w:hAnsi="Arial" w:cs="Arial"/>
          <w:sz w:val="18"/>
          <w:szCs w:val="18"/>
          <w:lang w:eastAsia="x-none"/>
        </w:rPr>
        <w:t xml:space="preserve"> D</w:t>
      </w:r>
      <w:r w:rsidRPr="00455102">
        <w:rPr>
          <w:rFonts w:ascii="Arial" w:hAnsi="Arial" w:cs="Arial"/>
          <w:sz w:val="18"/>
          <w:szCs w:val="18"/>
        </w:rPr>
        <w:t>ocumento rotulado “54BreynerBuitrago37773RecursoReposiciónSubApelación.pdf”</w:t>
      </w:r>
    </w:p>
  </w:footnote>
  <w:footnote w:id="23">
    <w:p w14:paraId="40A5562C" w14:textId="3078829C" w:rsidR="00FD6630" w:rsidRPr="00455102" w:rsidRDefault="00FD6630" w:rsidP="00455102">
      <w:pPr>
        <w:tabs>
          <w:tab w:val="left" w:pos="1014"/>
        </w:tabs>
        <w:spacing w:line="240" w:lineRule="auto"/>
        <w:ind w:right="429"/>
        <w:rPr>
          <w:rFonts w:ascii="Arial" w:hAnsi="Arial" w:cs="Arial"/>
          <w:sz w:val="18"/>
          <w:szCs w:val="18"/>
        </w:rPr>
      </w:pPr>
      <w:r w:rsidRPr="00455102">
        <w:rPr>
          <w:rFonts w:ascii="Arial" w:hAnsi="Arial" w:cs="Arial"/>
          <w:sz w:val="18"/>
          <w:szCs w:val="18"/>
          <w:vertAlign w:val="superscript"/>
        </w:rPr>
        <w:footnoteRef/>
      </w:r>
      <w:r w:rsidRPr="00455102">
        <w:rPr>
          <w:rFonts w:ascii="Arial" w:hAnsi="Arial" w:cs="Arial"/>
          <w:sz w:val="18"/>
          <w:szCs w:val="18"/>
          <w:lang w:eastAsia="x-none"/>
        </w:rPr>
        <w:t xml:space="preserve"> D</w:t>
      </w:r>
      <w:r w:rsidRPr="00455102">
        <w:rPr>
          <w:rFonts w:ascii="Arial" w:hAnsi="Arial" w:cs="Arial"/>
          <w:sz w:val="18"/>
          <w:szCs w:val="18"/>
        </w:rPr>
        <w:t>ocumento rotulado “58BreynerBuitrago37773ReposiciónSuspensiónPermiso72Horas.pdf”</w:t>
      </w:r>
    </w:p>
  </w:footnote>
  <w:footnote w:id="24">
    <w:p w14:paraId="23D3046C" w14:textId="4037C571" w:rsidR="00FD6630" w:rsidRPr="00455102" w:rsidRDefault="00FD6630" w:rsidP="00455102">
      <w:pPr>
        <w:tabs>
          <w:tab w:val="left" w:pos="1014"/>
        </w:tabs>
        <w:spacing w:line="240" w:lineRule="auto"/>
        <w:ind w:right="429"/>
        <w:rPr>
          <w:rFonts w:ascii="Arial" w:hAnsi="Arial" w:cs="Arial"/>
          <w:sz w:val="18"/>
          <w:szCs w:val="18"/>
        </w:rPr>
      </w:pPr>
      <w:r w:rsidRPr="00455102">
        <w:rPr>
          <w:rFonts w:ascii="Arial" w:hAnsi="Arial" w:cs="Arial"/>
          <w:sz w:val="18"/>
          <w:szCs w:val="18"/>
          <w:vertAlign w:val="superscript"/>
        </w:rPr>
        <w:footnoteRef/>
      </w:r>
      <w:r w:rsidRPr="00455102">
        <w:rPr>
          <w:rFonts w:ascii="Arial" w:hAnsi="Arial" w:cs="Arial"/>
          <w:sz w:val="18"/>
          <w:szCs w:val="18"/>
          <w:lang w:eastAsia="x-none"/>
        </w:rPr>
        <w:t xml:space="preserve"> D</w:t>
      </w:r>
      <w:r w:rsidRPr="00455102">
        <w:rPr>
          <w:rFonts w:ascii="Arial" w:hAnsi="Arial" w:cs="Arial"/>
          <w:sz w:val="18"/>
          <w:szCs w:val="18"/>
        </w:rPr>
        <w:t>ocumento rotulado “61BreyneBuitrago37773PeticiónLibertadCondicional.pdf”</w:t>
      </w:r>
    </w:p>
  </w:footnote>
  <w:footnote w:id="25">
    <w:p w14:paraId="7EE2DC1E" w14:textId="260DA7B2" w:rsidR="00FD6630" w:rsidRPr="00455102" w:rsidRDefault="00FD6630" w:rsidP="00455102">
      <w:pPr>
        <w:tabs>
          <w:tab w:val="left" w:pos="1014"/>
        </w:tabs>
        <w:spacing w:line="240" w:lineRule="auto"/>
        <w:ind w:right="429"/>
        <w:rPr>
          <w:rFonts w:ascii="Arial" w:hAnsi="Arial" w:cs="Arial"/>
          <w:sz w:val="18"/>
          <w:szCs w:val="18"/>
        </w:rPr>
      </w:pPr>
      <w:r w:rsidRPr="00455102">
        <w:rPr>
          <w:rFonts w:ascii="Arial" w:hAnsi="Arial" w:cs="Arial"/>
          <w:sz w:val="18"/>
          <w:szCs w:val="18"/>
          <w:vertAlign w:val="superscript"/>
        </w:rPr>
        <w:footnoteRef/>
      </w:r>
      <w:r w:rsidRPr="00455102">
        <w:rPr>
          <w:rFonts w:ascii="Arial" w:hAnsi="Arial" w:cs="Arial"/>
          <w:sz w:val="18"/>
          <w:szCs w:val="18"/>
          <w:lang w:eastAsia="x-none"/>
        </w:rPr>
        <w:t xml:space="preserve"> D</w:t>
      </w:r>
      <w:r w:rsidRPr="00455102">
        <w:rPr>
          <w:rFonts w:ascii="Arial" w:hAnsi="Arial" w:cs="Arial"/>
          <w:sz w:val="18"/>
          <w:szCs w:val="18"/>
        </w:rPr>
        <w:t>ocumento rotulado “60BreyneBuitrago37773ConstanciaRecursoReposición.pdf”</w:t>
      </w:r>
    </w:p>
  </w:footnote>
  <w:footnote w:id="26">
    <w:p w14:paraId="67ED4CFB" w14:textId="3416F14C" w:rsidR="00FD6630" w:rsidRPr="00455102" w:rsidRDefault="00FD6630" w:rsidP="00455102">
      <w:pPr>
        <w:tabs>
          <w:tab w:val="left" w:pos="1014"/>
        </w:tabs>
        <w:spacing w:line="240" w:lineRule="auto"/>
        <w:ind w:right="429"/>
        <w:rPr>
          <w:rFonts w:ascii="Arial" w:hAnsi="Arial" w:cs="Arial"/>
          <w:sz w:val="18"/>
          <w:szCs w:val="18"/>
        </w:rPr>
      </w:pPr>
      <w:r w:rsidRPr="00455102">
        <w:rPr>
          <w:rFonts w:ascii="Arial" w:hAnsi="Arial" w:cs="Arial"/>
          <w:sz w:val="18"/>
          <w:szCs w:val="18"/>
          <w:vertAlign w:val="superscript"/>
        </w:rPr>
        <w:footnoteRef/>
      </w:r>
      <w:r w:rsidRPr="00455102">
        <w:rPr>
          <w:rFonts w:ascii="Arial" w:hAnsi="Arial" w:cs="Arial"/>
          <w:sz w:val="18"/>
          <w:szCs w:val="18"/>
          <w:lang w:eastAsia="x-none"/>
        </w:rPr>
        <w:t xml:space="preserve"> D</w:t>
      </w:r>
      <w:r w:rsidRPr="00455102">
        <w:rPr>
          <w:rFonts w:ascii="Arial" w:hAnsi="Arial" w:cs="Arial"/>
          <w:sz w:val="18"/>
          <w:szCs w:val="18"/>
        </w:rPr>
        <w:t>ocumento rotulado “63BreynerBuitrago37773SustanciaciónAuto1132.pdf”</w:t>
      </w:r>
    </w:p>
  </w:footnote>
  <w:footnote w:id="27">
    <w:p w14:paraId="5F7A6527" w14:textId="3B70A1EB" w:rsidR="00FD6630" w:rsidRPr="00455102" w:rsidRDefault="00FD6630" w:rsidP="00455102">
      <w:pPr>
        <w:tabs>
          <w:tab w:val="left" w:pos="1014"/>
        </w:tabs>
        <w:spacing w:line="240" w:lineRule="auto"/>
        <w:ind w:right="429"/>
        <w:rPr>
          <w:rFonts w:ascii="Arial" w:hAnsi="Arial" w:cs="Arial"/>
          <w:sz w:val="18"/>
          <w:szCs w:val="18"/>
        </w:rPr>
      </w:pPr>
      <w:r w:rsidRPr="00455102">
        <w:rPr>
          <w:rFonts w:ascii="Arial" w:hAnsi="Arial" w:cs="Arial"/>
          <w:sz w:val="18"/>
          <w:szCs w:val="18"/>
          <w:vertAlign w:val="superscript"/>
        </w:rPr>
        <w:footnoteRef/>
      </w:r>
      <w:r w:rsidRPr="00455102">
        <w:rPr>
          <w:rFonts w:ascii="Arial" w:hAnsi="Arial" w:cs="Arial"/>
          <w:sz w:val="18"/>
          <w:szCs w:val="18"/>
          <w:lang w:eastAsia="x-none"/>
        </w:rPr>
        <w:t xml:space="preserve"> D</w:t>
      </w:r>
      <w:r w:rsidRPr="00455102">
        <w:rPr>
          <w:rFonts w:ascii="Arial" w:hAnsi="Arial" w:cs="Arial"/>
          <w:sz w:val="18"/>
          <w:szCs w:val="18"/>
        </w:rPr>
        <w:t>ocumento rotulado “64BreynerBuitrago37773ConstanciaNotificaciónAuto1132.pdf.”</w:t>
      </w:r>
    </w:p>
  </w:footnote>
  <w:footnote w:id="28">
    <w:p w14:paraId="4FB5862E" w14:textId="27B61B1E" w:rsidR="00FD6630" w:rsidRPr="00455102" w:rsidRDefault="00FD6630" w:rsidP="00455102">
      <w:pPr>
        <w:tabs>
          <w:tab w:val="left" w:pos="1014"/>
        </w:tabs>
        <w:spacing w:line="240" w:lineRule="auto"/>
        <w:ind w:right="429"/>
        <w:rPr>
          <w:rFonts w:ascii="Arial" w:hAnsi="Arial" w:cs="Arial"/>
          <w:sz w:val="18"/>
          <w:szCs w:val="18"/>
        </w:rPr>
      </w:pPr>
      <w:r w:rsidRPr="00455102">
        <w:rPr>
          <w:rFonts w:ascii="Arial" w:hAnsi="Arial" w:cs="Arial"/>
          <w:sz w:val="18"/>
          <w:szCs w:val="18"/>
          <w:vertAlign w:val="superscript"/>
        </w:rPr>
        <w:footnoteRef/>
      </w:r>
      <w:r w:rsidRPr="00455102">
        <w:rPr>
          <w:rFonts w:ascii="Arial" w:hAnsi="Arial" w:cs="Arial"/>
          <w:sz w:val="18"/>
          <w:szCs w:val="18"/>
          <w:lang w:eastAsia="x-none"/>
        </w:rPr>
        <w:t xml:space="preserve"> D</w:t>
      </w:r>
      <w:r w:rsidRPr="00455102">
        <w:rPr>
          <w:rFonts w:ascii="Arial" w:hAnsi="Arial" w:cs="Arial"/>
          <w:sz w:val="18"/>
          <w:szCs w:val="18"/>
        </w:rPr>
        <w:t>ocumento rotulado “66BreynerBuitrago37773LibertadCondicionalAuto1207.pdf”</w:t>
      </w:r>
    </w:p>
  </w:footnote>
  <w:footnote w:id="29">
    <w:p w14:paraId="405B4A1E" w14:textId="3FDC64DB" w:rsidR="00FD6630" w:rsidRPr="00455102" w:rsidRDefault="00FD6630" w:rsidP="00455102">
      <w:pPr>
        <w:tabs>
          <w:tab w:val="left" w:pos="1014"/>
        </w:tabs>
        <w:spacing w:line="240" w:lineRule="auto"/>
        <w:ind w:right="429"/>
        <w:rPr>
          <w:rFonts w:ascii="Arial" w:hAnsi="Arial" w:cs="Arial"/>
          <w:sz w:val="18"/>
          <w:szCs w:val="18"/>
        </w:rPr>
      </w:pPr>
      <w:r w:rsidRPr="00455102">
        <w:rPr>
          <w:rFonts w:ascii="Arial" w:hAnsi="Arial" w:cs="Arial"/>
          <w:sz w:val="18"/>
          <w:szCs w:val="18"/>
          <w:vertAlign w:val="superscript"/>
        </w:rPr>
        <w:footnoteRef/>
      </w:r>
      <w:r w:rsidRPr="00455102">
        <w:rPr>
          <w:rFonts w:ascii="Arial" w:hAnsi="Arial" w:cs="Arial"/>
          <w:sz w:val="18"/>
          <w:szCs w:val="18"/>
          <w:lang w:eastAsia="x-none"/>
        </w:rPr>
        <w:t xml:space="preserve"> D</w:t>
      </w:r>
      <w:r w:rsidRPr="00455102">
        <w:rPr>
          <w:rFonts w:ascii="Arial" w:hAnsi="Arial" w:cs="Arial"/>
          <w:sz w:val="18"/>
          <w:szCs w:val="18"/>
        </w:rPr>
        <w:t>ocumento rotulado “67BreynerBuitrago37773ConstanciaNotificaciónAuto1207.pdf.”</w:t>
      </w:r>
    </w:p>
  </w:footnote>
  <w:footnote w:id="30">
    <w:p w14:paraId="79ADB145" w14:textId="78EF2D00" w:rsidR="00FD6630" w:rsidRPr="00455102" w:rsidRDefault="00FD6630" w:rsidP="00455102">
      <w:pPr>
        <w:spacing w:line="240" w:lineRule="auto"/>
        <w:rPr>
          <w:rFonts w:ascii="Arial" w:hAnsi="Arial" w:cs="Arial"/>
          <w:sz w:val="18"/>
          <w:szCs w:val="18"/>
        </w:rPr>
      </w:pPr>
      <w:r w:rsidRPr="00455102">
        <w:rPr>
          <w:rFonts w:ascii="Arial" w:hAnsi="Arial" w:cs="Arial"/>
          <w:sz w:val="18"/>
          <w:szCs w:val="18"/>
          <w:vertAlign w:val="superscript"/>
        </w:rPr>
        <w:footnoteRef/>
      </w:r>
      <w:r w:rsidRPr="00455102">
        <w:rPr>
          <w:rFonts w:ascii="Arial" w:hAnsi="Arial" w:cs="Arial"/>
          <w:sz w:val="18"/>
          <w:szCs w:val="18"/>
          <w:lang w:eastAsia="x-none"/>
        </w:rPr>
        <w:t xml:space="preserve"> </w:t>
      </w:r>
      <w:r w:rsidR="00424113" w:rsidRPr="00455102">
        <w:rPr>
          <w:rFonts w:ascii="Arial" w:hAnsi="Arial" w:cs="Arial"/>
          <w:sz w:val="18"/>
          <w:szCs w:val="18"/>
          <w:lang w:eastAsia="x-none"/>
        </w:rPr>
        <w:t>El cual dispone:</w:t>
      </w:r>
      <w:r w:rsidR="00424113" w:rsidRPr="00455102">
        <w:rPr>
          <w:rFonts w:ascii="Arial" w:hAnsi="Arial" w:cs="Arial"/>
          <w:sz w:val="18"/>
          <w:szCs w:val="18"/>
        </w:rPr>
        <w:t xml:space="preserve"> “El poder especial puede conferirse verbalmente en audiencia o diligencia o por memorial dirigido al juez del conocimiento. </w:t>
      </w:r>
      <w:r w:rsidR="00424113" w:rsidRPr="00455102">
        <w:rPr>
          <w:rFonts w:ascii="Arial" w:hAnsi="Arial" w:cs="Arial"/>
          <w:b/>
          <w:sz w:val="18"/>
          <w:szCs w:val="18"/>
        </w:rPr>
        <w:t>El poder especial para efectos judiciales deberá ser presentado personalmente por el poderdante ante juez, oficina judicial de apoyo o notario</w:t>
      </w:r>
      <w:r w:rsidR="00424113" w:rsidRPr="00455102">
        <w:rPr>
          <w:rFonts w:ascii="Arial" w:hAnsi="Arial" w:cs="Arial"/>
          <w:sz w:val="18"/>
          <w:szCs w:val="18"/>
        </w:rPr>
        <w:t xml:space="preserve">. Las sustituciones de poder se presumen auténticas […]”. </w:t>
      </w:r>
    </w:p>
  </w:footnote>
  <w:footnote w:id="31">
    <w:p w14:paraId="07E50FBA" w14:textId="4773AE00" w:rsidR="00FD6630" w:rsidRPr="00455102" w:rsidRDefault="00FD6630" w:rsidP="00455102">
      <w:pPr>
        <w:tabs>
          <w:tab w:val="left" w:pos="1014"/>
        </w:tabs>
        <w:spacing w:line="240" w:lineRule="auto"/>
        <w:ind w:right="429"/>
        <w:rPr>
          <w:rFonts w:ascii="Arial" w:hAnsi="Arial" w:cs="Arial"/>
          <w:sz w:val="18"/>
          <w:szCs w:val="18"/>
        </w:rPr>
      </w:pPr>
      <w:r w:rsidRPr="00455102">
        <w:rPr>
          <w:rFonts w:ascii="Arial" w:hAnsi="Arial" w:cs="Arial"/>
          <w:sz w:val="18"/>
          <w:szCs w:val="18"/>
          <w:vertAlign w:val="superscript"/>
        </w:rPr>
        <w:footnoteRef/>
      </w:r>
      <w:r w:rsidRPr="00455102">
        <w:rPr>
          <w:rFonts w:ascii="Arial" w:hAnsi="Arial" w:cs="Arial"/>
          <w:sz w:val="18"/>
          <w:szCs w:val="18"/>
          <w:lang w:eastAsia="x-none"/>
        </w:rPr>
        <w:t xml:space="preserve"> CSJ STP, 04 ago. 2022, rad. 125216.</w:t>
      </w:r>
    </w:p>
  </w:footnote>
  <w:footnote w:id="32">
    <w:p w14:paraId="6268527D" w14:textId="77777777" w:rsidR="00FD6630" w:rsidRPr="00455102" w:rsidRDefault="00FD6630" w:rsidP="00455102">
      <w:pPr>
        <w:pStyle w:val="Textonotapie"/>
        <w:rPr>
          <w:rFonts w:ascii="Arial" w:hAnsi="Arial" w:cs="Arial"/>
          <w:sz w:val="18"/>
          <w:szCs w:val="18"/>
        </w:rPr>
      </w:pPr>
      <w:r w:rsidRPr="00455102">
        <w:rPr>
          <w:rStyle w:val="Refdenotaalpie"/>
          <w:rFonts w:ascii="Arial" w:hAnsi="Arial" w:cs="Arial"/>
          <w:sz w:val="18"/>
          <w:szCs w:val="18"/>
        </w:rPr>
        <w:footnoteRef/>
      </w:r>
      <w:r w:rsidRPr="00455102">
        <w:rPr>
          <w:rFonts w:ascii="Arial" w:hAnsi="Arial" w:cs="Arial"/>
          <w:sz w:val="18"/>
          <w:szCs w:val="18"/>
        </w:rPr>
        <w:t xml:space="preserve"> Sentencia SU-116 de 2018.</w:t>
      </w:r>
    </w:p>
  </w:footnote>
  <w:footnote w:id="33">
    <w:p w14:paraId="57317F2B" w14:textId="77777777" w:rsidR="00FD6630" w:rsidRPr="00455102" w:rsidRDefault="00FD6630" w:rsidP="00455102">
      <w:pPr>
        <w:pStyle w:val="Textonotapie"/>
        <w:rPr>
          <w:rFonts w:ascii="Arial" w:hAnsi="Arial" w:cs="Arial"/>
          <w:sz w:val="18"/>
          <w:szCs w:val="18"/>
        </w:rPr>
      </w:pPr>
      <w:r w:rsidRPr="00455102">
        <w:rPr>
          <w:rStyle w:val="Refdenotaalpie"/>
          <w:rFonts w:ascii="Arial" w:hAnsi="Arial" w:cs="Arial"/>
          <w:sz w:val="18"/>
          <w:szCs w:val="18"/>
        </w:rPr>
        <w:footnoteRef/>
      </w:r>
      <w:r w:rsidRPr="00455102">
        <w:rPr>
          <w:rFonts w:ascii="Arial" w:hAnsi="Arial" w:cs="Arial"/>
          <w:sz w:val="18"/>
          <w:szCs w:val="18"/>
        </w:rPr>
        <w:t xml:space="preserve"> Cfr. Sentencia C-401 de 2013.</w:t>
      </w:r>
    </w:p>
  </w:footnote>
  <w:footnote w:id="34">
    <w:p w14:paraId="20E874D5" w14:textId="77777777" w:rsidR="00FD6630" w:rsidRPr="00455102" w:rsidRDefault="00FD6630" w:rsidP="00455102">
      <w:pPr>
        <w:pStyle w:val="Textonotapie"/>
        <w:rPr>
          <w:rFonts w:ascii="Arial" w:hAnsi="Arial" w:cs="Arial"/>
          <w:sz w:val="18"/>
          <w:szCs w:val="18"/>
        </w:rPr>
      </w:pPr>
      <w:r w:rsidRPr="00455102">
        <w:rPr>
          <w:rStyle w:val="Refdenotaalpie"/>
          <w:rFonts w:ascii="Arial" w:hAnsi="Arial" w:cs="Arial"/>
          <w:sz w:val="18"/>
          <w:szCs w:val="18"/>
        </w:rPr>
        <w:footnoteRef/>
      </w:r>
      <w:r w:rsidRPr="00455102">
        <w:rPr>
          <w:rFonts w:ascii="Arial" w:hAnsi="Arial" w:cs="Arial"/>
          <w:sz w:val="18"/>
          <w:szCs w:val="18"/>
        </w:rPr>
        <w:t xml:space="preserve"> Sentencia C-617 de 1996. Reiterada en la sentencia C-401 de 2013.</w:t>
      </w:r>
    </w:p>
  </w:footnote>
  <w:footnote w:id="35">
    <w:p w14:paraId="10D6CB8D" w14:textId="77777777" w:rsidR="00FD6630" w:rsidRPr="00455102" w:rsidRDefault="00FD6630" w:rsidP="00455102">
      <w:pPr>
        <w:pStyle w:val="Textonotapie"/>
        <w:rPr>
          <w:rFonts w:ascii="Arial" w:hAnsi="Arial" w:cs="Arial"/>
          <w:sz w:val="18"/>
          <w:szCs w:val="18"/>
        </w:rPr>
      </w:pPr>
      <w:r w:rsidRPr="00455102">
        <w:rPr>
          <w:rStyle w:val="Refdenotaalpie"/>
          <w:rFonts w:ascii="Arial" w:hAnsi="Arial" w:cs="Arial"/>
          <w:sz w:val="18"/>
          <w:szCs w:val="18"/>
        </w:rPr>
        <w:footnoteRef/>
      </w:r>
      <w:r w:rsidRPr="00455102">
        <w:rPr>
          <w:rFonts w:ascii="Arial" w:hAnsi="Arial" w:cs="Arial"/>
          <w:sz w:val="18"/>
          <w:szCs w:val="18"/>
        </w:rPr>
        <w:t xml:space="preserve"> Sentencia C-799 de 2005.</w:t>
      </w:r>
    </w:p>
  </w:footnote>
  <w:footnote w:id="36">
    <w:p w14:paraId="248C9D2C" w14:textId="5E112182" w:rsidR="00FD6630" w:rsidRDefault="00FD6630" w:rsidP="00455102">
      <w:pPr>
        <w:pStyle w:val="Textonotapie"/>
      </w:pPr>
      <w:r w:rsidRPr="00455102">
        <w:rPr>
          <w:rStyle w:val="Refdenotaalpie"/>
          <w:rFonts w:ascii="Arial" w:hAnsi="Arial" w:cs="Arial"/>
          <w:sz w:val="18"/>
          <w:szCs w:val="18"/>
        </w:rPr>
        <w:footnoteRef/>
      </w:r>
      <w:r w:rsidRPr="00455102">
        <w:rPr>
          <w:rFonts w:ascii="Arial" w:hAnsi="Arial" w:cs="Arial"/>
          <w:sz w:val="18"/>
          <w:szCs w:val="18"/>
        </w:rPr>
        <w:t xml:space="preserve"> CSJ STP, 23 Jun. 2021, rad. 117053.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45FA2" w14:textId="25FFE3C3" w:rsidR="00FD6630" w:rsidRPr="00455102" w:rsidRDefault="002442BB" w:rsidP="00455102">
    <w:pPr>
      <w:pStyle w:val="Encabezado"/>
      <w:tabs>
        <w:tab w:val="clear" w:pos="8838"/>
        <w:tab w:val="right" w:pos="8505"/>
      </w:tabs>
      <w:spacing w:line="240" w:lineRule="auto"/>
      <w:jc w:val="right"/>
      <w:rPr>
        <w:rFonts w:ascii="Arial" w:hAnsi="Arial" w:cs="Arial"/>
        <w:sz w:val="18"/>
      </w:rPr>
    </w:pPr>
    <w:r w:rsidRPr="00455102">
      <w:rPr>
        <w:rFonts w:ascii="Arial" w:hAnsi="Arial" w:cs="Arial"/>
        <w:sz w:val="18"/>
      </w:rPr>
      <w:t xml:space="preserve">Sentencia de tutela </w:t>
    </w:r>
    <w:r w:rsidR="00FD6630" w:rsidRPr="00455102">
      <w:rPr>
        <w:rFonts w:ascii="Arial" w:hAnsi="Arial" w:cs="Arial"/>
        <w:sz w:val="18"/>
      </w:rPr>
      <w:t xml:space="preserve">1ª </w:t>
    </w:r>
    <w:r w:rsidRPr="00455102">
      <w:rPr>
        <w:rFonts w:ascii="Arial" w:hAnsi="Arial" w:cs="Arial"/>
        <w:sz w:val="18"/>
      </w:rPr>
      <w:t xml:space="preserve">instancia </w:t>
    </w:r>
    <w:r w:rsidR="00FD6630" w:rsidRPr="00455102">
      <w:rPr>
        <w:rFonts w:ascii="Arial" w:hAnsi="Arial" w:cs="Arial"/>
        <w:sz w:val="18"/>
      </w:rPr>
      <w:t xml:space="preserve">N° </w:t>
    </w:r>
    <w:r w:rsidR="00E807F5" w:rsidRPr="00455102">
      <w:rPr>
        <w:rFonts w:ascii="Arial" w:hAnsi="Arial" w:cs="Arial"/>
        <w:sz w:val="18"/>
      </w:rPr>
      <w:t>020</w:t>
    </w:r>
  </w:p>
  <w:p w14:paraId="6E5592AE" w14:textId="0B45DBAC" w:rsidR="00FD6630" w:rsidRPr="00455102" w:rsidRDefault="002442BB" w:rsidP="00455102">
    <w:pPr>
      <w:pStyle w:val="Encabezado"/>
      <w:tabs>
        <w:tab w:val="clear" w:pos="8838"/>
        <w:tab w:val="right" w:pos="8505"/>
      </w:tabs>
      <w:spacing w:line="240" w:lineRule="auto"/>
      <w:jc w:val="right"/>
      <w:rPr>
        <w:rFonts w:ascii="Arial" w:hAnsi="Arial" w:cs="Arial"/>
        <w:sz w:val="18"/>
      </w:rPr>
    </w:pPr>
    <w:r w:rsidRPr="00455102">
      <w:rPr>
        <w:rFonts w:ascii="Arial" w:hAnsi="Arial" w:cs="Arial"/>
        <w:sz w:val="18"/>
      </w:rPr>
      <w:t>Radicación</w:t>
    </w:r>
    <w:r w:rsidR="00FD6630" w:rsidRPr="00455102">
      <w:rPr>
        <w:rFonts w:ascii="Arial" w:hAnsi="Arial" w:cs="Arial"/>
        <w:sz w:val="18"/>
      </w:rPr>
      <w:t>: 660012204000 2023 00078 00</w:t>
    </w:r>
  </w:p>
  <w:p w14:paraId="63E90C54" w14:textId="5A0CCDE1" w:rsidR="00FD6630" w:rsidRPr="00455102" w:rsidRDefault="002442BB" w:rsidP="00455102">
    <w:pPr>
      <w:pStyle w:val="Encabezado"/>
      <w:tabs>
        <w:tab w:val="clear" w:pos="8838"/>
        <w:tab w:val="right" w:pos="8505"/>
      </w:tabs>
      <w:spacing w:line="240" w:lineRule="auto"/>
      <w:jc w:val="right"/>
      <w:rPr>
        <w:rFonts w:ascii="Arial" w:hAnsi="Arial" w:cs="Arial"/>
        <w:sz w:val="18"/>
      </w:rPr>
    </w:pPr>
    <w:r w:rsidRPr="00455102">
      <w:rPr>
        <w:rFonts w:ascii="Arial" w:hAnsi="Arial" w:cs="Arial"/>
        <w:sz w:val="18"/>
      </w:rPr>
      <w:t>Accionante</w:t>
    </w:r>
    <w:r w:rsidR="00FD6630" w:rsidRPr="00455102">
      <w:rPr>
        <w:rFonts w:ascii="Arial" w:hAnsi="Arial" w:cs="Arial"/>
        <w:sz w:val="18"/>
      </w:rPr>
      <w:t xml:space="preserve">: </w:t>
    </w:r>
    <w:r w:rsidRPr="00455102">
      <w:rPr>
        <w:rFonts w:ascii="Arial" w:hAnsi="Arial" w:cs="Arial"/>
        <w:sz w:val="18"/>
      </w:rPr>
      <w:t>BBG</w:t>
    </w:r>
  </w:p>
  <w:p w14:paraId="7E8ADABD" w14:textId="6BC5F8DF" w:rsidR="00FD6630" w:rsidRPr="00455102" w:rsidRDefault="002442BB" w:rsidP="00455102">
    <w:pPr>
      <w:pStyle w:val="Encabezado"/>
      <w:tabs>
        <w:tab w:val="clear" w:pos="8838"/>
        <w:tab w:val="right" w:pos="8505"/>
      </w:tabs>
      <w:spacing w:line="240" w:lineRule="auto"/>
      <w:jc w:val="right"/>
      <w:rPr>
        <w:rFonts w:ascii="Arial" w:hAnsi="Arial" w:cs="Arial"/>
        <w:sz w:val="18"/>
      </w:rPr>
    </w:pPr>
    <w:r w:rsidRPr="00455102">
      <w:rPr>
        <w:rFonts w:ascii="Arial" w:hAnsi="Arial" w:cs="Arial"/>
        <w:sz w:val="18"/>
      </w:rPr>
      <w:t>Concede amparo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7F7"/>
    <w:multiLevelType w:val="multilevel"/>
    <w:tmpl w:val="F072E42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D6D1DA9"/>
    <w:multiLevelType w:val="hybridMultilevel"/>
    <w:tmpl w:val="DEE477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16D08"/>
    <w:multiLevelType w:val="multilevel"/>
    <w:tmpl w:val="FBBAB93C"/>
    <w:lvl w:ilvl="0">
      <w:start w:val="2"/>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i w:val="0"/>
        <w:iCs w:val="0"/>
        <w:sz w:val="28"/>
        <w:szCs w:val="28"/>
      </w:rPr>
    </w:lvl>
    <w:lvl w:ilvl="3">
      <w:start w:val="1"/>
      <w:numFmt w:val="decimal"/>
      <w:lvlText w:val="%1.%2.%3.%4."/>
      <w:lvlJc w:val="left"/>
      <w:pPr>
        <w:tabs>
          <w:tab w:val="num" w:pos="1080"/>
        </w:tabs>
        <w:ind w:left="1080" w:hanging="1080"/>
      </w:pPr>
      <w:rPr>
        <w:rFonts w:cs="Times New Roman" w:hint="default"/>
        <w:b/>
        <w:bCs/>
        <w:i w:val="0"/>
        <w:color w:val="auto"/>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3F4C0B70"/>
    <w:multiLevelType w:val="singleLevel"/>
    <w:tmpl w:val="D8BC335C"/>
    <w:lvl w:ilvl="0">
      <w:start w:val="1"/>
      <w:numFmt w:val="decimal"/>
      <w:lvlText w:val="%1."/>
      <w:legacy w:legacy="1" w:legacySpace="120" w:legacyIndent="435"/>
      <w:lvlJc w:val="left"/>
      <w:pPr>
        <w:ind w:left="795" w:hanging="435"/>
      </w:pPr>
    </w:lvl>
  </w:abstractNum>
  <w:abstractNum w:abstractNumId="4" w15:restartNumberingAfterBreak="0">
    <w:nsid w:val="45FF1846"/>
    <w:multiLevelType w:val="hybridMultilevel"/>
    <w:tmpl w:val="24EE0DE4"/>
    <w:lvl w:ilvl="0" w:tplc="1CAEABF4">
      <w:start w:val="3"/>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334582"/>
    <w:multiLevelType w:val="hybridMultilevel"/>
    <w:tmpl w:val="5E763C20"/>
    <w:lvl w:ilvl="0" w:tplc="39B89B54">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97F6A0B"/>
    <w:multiLevelType w:val="hybridMultilevel"/>
    <w:tmpl w:val="A776E83E"/>
    <w:lvl w:ilvl="0" w:tplc="226E5E44">
      <w:start w:val="1"/>
      <w:numFmt w:val="decimal"/>
      <w:lvlText w:val="%1."/>
      <w:lvlJc w:val="left"/>
      <w:pPr>
        <w:ind w:left="101" w:hanging="708"/>
      </w:pPr>
      <w:rPr>
        <w:rFonts w:ascii="Times New Roman" w:eastAsia="Times New Roman" w:hAnsi="Times New Roman" w:cs="Times New Roman" w:hint="default"/>
        <w:i w:val="0"/>
        <w:iCs/>
        <w:spacing w:val="0"/>
        <w:w w:val="100"/>
        <w:sz w:val="28"/>
        <w:szCs w:val="28"/>
      </w:rPr>
    </w:lvl>
    <w:lvl w:ilvl="1" w:tplc="658E4D24">
      <w:numFmt w:val="bullet"/>
      <w:lvlText w:val="•"/>
      <w:lvlJc w:val="left"/>
      <w:pPr>
        <w:ind w:left="1026" w:hanging="708"/>
      </w:pPr>
      <w:rPr>
        <w:rFonts w:hint="default"/>
      </w:rPr>
    </w:lvl>
    <w:lvl w:ilvl="2" w:tplc="E390C95E">
      <w:numFmt w:val="bullet"/>
      <w:lvlText w:val="•"/>
      <w:lvlJc w:val="left"/>
      <w:pPr>
        <w:ind w:left="1952" w:hanging="708"/>
      </w:pPr>
      <w:rPr>
        <w:rFonts w:hint="default"/>
      </w:rPr>
    </w:lvl>
    <w:lvl w:ilvl="3" w:tplc="D4E4D880">
      <w:numFmt w:val="bullet"/>
      <w:lvlText w:val="•"/>
      <w:lvlJc w:val="left"/>
      <w:pPr>
        <w:ind w:left="2878" w:hanging="708"/>
      </w:pPr>
      <w:rPr>
        <w:rFonts w:hint="default"/>
      </w:rPr>
    </w:lvl>
    <w:lvl w:ilvl="4" w:tplc="4F0E29A6">
      <w:numFmt w:val="bullet"/>
      <w:lvlText w:val="•"/>
      <w:lvlJc w:val="left"/>
      <w:pPr>
        <w:ind w:left="3804" w:hanging="708"/>
      </w:pPr>
      <w:rPr>
        <w:rFonts w:hint="default"/>
      </w:rPr>
    </w:lvl>
    <w:lvl w:ilvl="5" w:tplc="532C12B6">
      <w:numFmt w:val="bullet"/>
      <w:lvlText w:val="•"/>
      <w:lvlJc w:val="left"/>
      <w:pPr>
        <w:ind w:left="4730" w:hanging="708"/>
      </w:pPr>
      <w:rPr>
        <w:rFonts w:hint="default"/>
      </w:rPr>
    </w:lvl>
    <w:lvl w:ilvl="6" w:tplc="2BD01722">
      <w:numFmt w:val="bullet"/>
      <w:lvlText w:val="•"/>
      <w:lvlJc w:val="left"/>
      <w:pPr>
        <w:ind w:left="5656" w:hanging="708"/>
      </w:pPr>
      <w:rPr>
        <w:rFonts w:hint="default"/>
      </w:rPr>
    </w:lvl>
    <w:lvl w:ilvl="7" w:tplc="E27094F0">
      <w:numFmt w:val="bullet"/>
      <w:lvlText w:val="•"/>
      <w:lvlJc w:val="left"/>
      <w:pPr>
        <w:ind w:left="6582" w:hanging="708"/>
      </w:pPr>
      <w:rPr>
        <w:rFonts w:hint="default"/>
      </w:rPr>
    </w:lvl>
    <w:lvl w:ilvl="8" w:tplc="53E26982">
      <w:numFmt w:val="bullet"/>
      <w:lvlText w:val="•"/>
      <w:lvlJc w:val="left"/>
      <w:pPr>
        <w:ind w:left="7508" w:hanging="708"/>
      </w:pPr>
      <w:rPr>
        <w:rFonts w:hint="default"/>
      </w:rPr>
    </w:lvl>
  </w:abstractNum>
  <w:abstractNum w:abstractNumId="7" w15:restartNumberingAfterBreak="0">
    <w:nsid w:val="736B2E87"/>
    <w:multiLevelType w:val="hybridMultilevel"/>
    <w:tmpl w:val="395E52B6"/>
    <w:lvl w:ilvl="0" w:tplc="CAB62FB2">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9F"/>
    <w:rsid w:val="0000015A"/>
    <w:rsid w:val="00000FB3"/>
    <w:rsid w:val="000022FE"/>
    <w:rsid w:val="0000431A"/>
    <w:rsid w:val="000104DA"/>
    <w:rsid w:val="000119BA"/>
    <w:rsid w:val="00017741"/>
    <w:rsid w:val="00026364"/>
    <w:rsid w:val="000264F4"/>
    <w:rsid w:val="0002715C"/>
    <w:rsid w:val="00030D90"/>
    <w:rsid w:val="00033EA8"/>
    <w:rsid w:val="00034617"/>
    <w:rsid w:val="00034A66"/>
    <w:rsid w:val="000370CD"/>
    <w:rsid w:val="00045BE2"/>
    <w:rsid w:val="00047669"/>
    <w:rsid w:val="00050277"/>
    <w:rsid w:val="00050C34"/>
    <w:rsid w:val="00051438"/>
    <w:rsid w:val="000518CE"/>
    <w:rsid w:val="00054B90"/>
    <w:rsid w:val="00056FD6"/>
    <w:rsid w:val="00061167"/>
    <w:rsid w:val="00062819"/>
    <w:rsid w:val="00064146"/>
    <w:rsid w:val="0006415A"/>
    <w:rsid w:val="000648B1"/>
    <w:rsid w:val="000712AC"/>
    <w:rsid w:val="00072D57"/>
    <w:rsid w:val="00073DE3"/>
    <w:rsid w:val="00073EF3"/>
    <w:rsid w:val="0008297D"/>
    <w:rsid w:val="000849CA"/>
    <w:rsid w:val="000860E8"/>
    <w:rsid w:val="0008766B"/>
    <w:rsid w:val="000938B2"/>
    <w:rsid w:val="00094AB1"/>
    <w:rsid w:val="000956C1"/>
    <w:rsid w:val="00096C00"/>
    <w:rsid w:val="00096CF1"/>
    <w:rsid w:val="00096D9D"/>
    <w:rsid w:val="00097504"/>
    <w:rsid w:val="000A0D33"/>
    <w:rsid w:val="000A2590"/>
    <w:rsid w:val="000A27DA"/>
    <w:rsid w:val="000A33AC"/>
    <w:rsid w:val="000A5733"/>
    <w:rsid w:val="000A6A10"/>
    <w:rsid w:val="000B195A"/>
    <w:rsid w:val="000B2665"/>
    <w:rsid w:val="000B48BB"/>
    <w:rsid w:val="000B5E25"/>
    <w:rsid w:val="000B644D"/>
    <w:rsid w:val="000B6EE9"/>
    <w:rsid w:val="000B70BB"/>
    <w:rsid w:val="000C1BCD"/>
    <w:rsid w:val="000C22C3"/>
    <w:rsid w:val="000C2B5A"/>
    <w:rsid w:val="000C2EF0"/>
    <w:rsid w:val="000C3492"/>
    <w:rsid w:val="000C385E"/>
    <w:rsid w:val="000C56E7"/>
    <w:rsid w:val="000C64B2"/>
    <w:rsid w:val="000C656D"/>
    <w:rsid w:val="000C6E2D"/>
    <w:rsid w:val="000D087E"/>
    <w:rsid w:val="000D3550"/>
    <w:rsid w:val="000D57A4"/>
    <w:rsid w:val="000E0538"/>
    <w:rsid w:val="000E10C1"/>
    <w:rsid w:val="000E1BC5"/>
    <w:rsid w:val="000E26C0"/>
    <w:rsid w:val="000E4362"/>
    <w:rsid w:val="000E69E7"/>
    <w:rsid w:val="000F0804"/>
    <w:rsid w:val="000F0BB4"/>
    <w:rsid w:val="000F1975"/>
    <w:rsid w:val="000F1A7D"/>
    <w:rsid w:val="000F2D87"/>
    <w:rsid w:val="000F4766"/>
    <w:rsid w:val="000F7E72"/>
    <w:rsid w:val="0010023F"/>
    <w:rsid w:val="00103CAD"/>
    <w:rsid w:val="00103FA6"/>
    <w:rsid w:val="00106B39"/>
    <w:rsid w:val="001078CF"/>
    <w:rsid w:val="00107B62"/>
    <w:rsid w:val="00110BDB"/>
    <w:rsid w:val="0011157D"/>
    <w:rsid w:val="00111A5A"/>
    <w:rsid w:val="0011422C"/>
    <w:rsid w:val="00114D5D"/>
    <w:rsid w:val="001178E4"/>
    <w:rsid w:val="00120120"/>
    <w:rsid w:val="001220BD"/>
    <w:rsid w:val="001220C1"/>
    <w:rsid w:val="00122C56"/>
    <w:rsid w:val="0012436F"/>
    <w:rsid w:val="00127305"/>
    <w:rsid w:val="00127618"/>
    <w:rsid w:val="00130B4A"/>
    <w:rsid w:val="001315C6"/>
    <w:rsid w:val="001345B6"/>
    <w:rsid w:val="001376DB"/>
    <w:rsid w:val="00141EAD"/>
    <w:rsid w:val="001437DC"/>
    <w:rsid w:val="0015059E"/>
    <w:rsid w:val="00151FAC"/>
    <w:rsid w:val="001536E1"/>
    <w:rsid w:val="00153857"/>
    <w:rsid w:val="0015572B"/>
    <w:rsid w:val="001562DF"/>
    <w:rsid w:val="00157ECC"/>
    <w:rsid w:val="00160E6E"/>
    <w:rsid w:val="00163F05"/>
    <w:rsid w:val="00164D5A"/>
    <w:rsid w:val="00166091"/>
    <w:rsid w:val="00167917"/>
    <w:rsid w:val="00170048"/>
    <w:rsid w:val="001700FB"/>
    <w:rsid w:val="001711D4"/>
    <w:rsid w:val="001726D3"/>
    <w:rsid w:val="00172D67"/>
    <w:rsid w:val="00175306"/>
    <w:rsid w:val="00175C9D"/>
    <w:rsid w:val="001762AA"/>
    <w:rsid w:val="001807F6"/>
    <w:rsid w:val="00180F31"/>
    <w:rsid w:val="001812D6"/>
    <w:rsid w:val="001817B9"/>
    <w:rsid w:val="0018215B"/>
    <w:rsid w:val="00183749"/>
    <w:rsid w:val="00184007"/>
    <w:rsid w:val="00191AE3"/>
    <w:rsid w:val="00191DD6"/>
    <w:rsid w:val="001931DF"/>
    <w:rsid w:val="0019528B"/>
    <w:rsid w:val="00196FB1"/>
    <w:rsid w:val="001A02D7"/>
    <w:rsid w:val="001A0754"/>
    <w:rsid w:val="001A089A"/>
    <w:rsid w:val="001A0C86"/>
    <w:rsid w:val="001A0FC4"/>
    <w:rsid w:val="001A29C2"/>
    <w:rsid w:val="001A77EE"/>
    <w:rsid w:val="001A7D5F"/>
    <w:rsid w:val="001B0F40"/>
    <w:rsid w:val="001B35F1"/>
    <w:rsid w:val="001B4CA4"/>
    <w:rsid w:val="001B5334"/>
    <w:rsid w:val="001B5EC8"/>
    <w:rsid w:val="001B6319"/>
    <w:rsid w:val="001B7BDF"/>
    <w:rsid w:val="001C0C0B"/>
    <w:rsid w:val="001C1D7E"/>
    <w:rsid w:val="001C1F28"/>
    <w:rsid w:val="001C2E37"/>
    <w:rsid w:val="001C2F9C"/>
    <w:rsid w:val="001C5149"/>
    <w:rsid w:val="001C60A5"/>
    <w:rsid w:val="001D16C9"/>
    <w:rsid w:val="001D432B"/>
    <w:rsid w:val="001D4CDA"/>
    <w:rsid w:val="001D4D5F"/>
    <w:rsid w:val="001D6258"/>
    <w:rsid w:val="001D6F24"/>
    <w:rsid w:val="001E38EA"/>
    <w:rsid w:val="001E4A7B"/>
    <w:rsid w:val="001E64FE"/>
    <w:rsid w:val="001E6784"/>
    <w:rsid w:val="001E70EE"/>
    <w:rsid w:val="001E7A89"/>
    <w:rsid w:val="001E7C57"/>
    <w:rsid w:val="001F0A15"/>
    <w:rsid w:val="001F29A8"/>
    <w:rsid w:val="001F2C10"/>
    <w:rsid w:val="001F2FDF"/>
    <w:rsid w:val="001F3CE6"/>
    <w:rsid w:val="001F4214"/>
    <w:rsid w:val="001F5C6B"/>
    <w:rsid w:val="001F60BC"/>
    <w:rsid w:val="001F7C69"/>
    <w:rsid w:val="0020377F"/>
    <w:rsid w:val="0021078E"/>
    <w:rsid w:val="00211327"/>
    <w:rsid w:val="00211463"/>
    <w:rsid w:val="002131C7"/>
    <w:rsid w:val="00213CEB"/>
    <w:rsid w:val="00214FDC"/>
    <w:rsid w:val="002161F7"/>
    <w:rsid w:val="00216C8E"/>
    <w:rsid w:val="0022159B"/>
    <w:rsid w:val="0022281D"/>
    <w:rsid w:val="00222EA6"/>
    <w:rsid w:val="002233B1"/>
    <w:rsid w:val="0022535A"/>
    <w:rsid w:val="002254DA"/>
    <w:rsid w:val="002300F8"/>
    <w:rsid w:val="00230AD4"/>
    <w:rsid w:val="00237617"/>
    <w:rsid w:val="0023794F"/>
    <w:rsid w:val="002408B4"/>
    <w:rsid w:val="00241499"/>
    <w:rsid w:val="00241661"/>
    <w:rsid w:val="00242081"/>
    <w:rsid w:val="00243365"/>
    <w:rsid w:val="00244284"/>
    <w:rsid w:val="002442BB"/>
    <w:rsid w:val="00246A5B"/>
    <w:rsid w:val="00247736"/>
    <w:rsid w:val="00253A42"/>
    <w:rsid w:val="00254BC6"/>
    <w:rsid w:val="00255B57"/>
    <w:rsid w:val="00256B54"/>
    <w:rsid w:val="002629EA"/>
    <w:rsid w:val="00262BE9"/>
    <w:rsid w:val="00263691"/>
    <w:rsid w:val="00263ED6"/>
    <w:rsid w:val="0026436C"/>
    <w:rsid w:val="00264415"/>
    <w:rsid w:val="0026574F"/>
    <w:rsid w:val="00266CA4"/>
    <w:rsid w:val="002677F1"/>
    <w:rsid w:val="00267C8D"/>
    <w:rsid w:val="00267D13"/>
    <w:rsid w:val="00267E45"/>
    <w:rsid w:val="00273B1A"/>
    <w:rsid w:val="00274018"/>
    <w:rsid w:val="002749BE"/>
    <w:rsid w:val="00280055"/>
    <w:rsid w:val="002811B8"/>
    <w:rsid w:val="002816DC"/>
    <w:rsid w:val="00281D7F"/>
    <w:rsid w:val="002823AB"/>
    <w:rsid w:val="00284A2F"/>
    <w:rsid w:val="00285CD9"/>
    <w:rsid w:val="002905F1"/>
    <w:rsid w:val="00295A0C"/>
    <w:rsid w:val="002A21C3"/>
    <w:rsid w:val="002A3931"/>
    <w:rsid w:val="002A6A24"/>
    <w:rsid w:val="002B2866"/>
    <w:rsid w:val="002B2D3D"/>
    <w:rsid w:val="002B66D6"/>
    <w:rsid w:val="002B738B"/>
    <w:rsid w:val="002C230A"/>
    <w:rsid w:val="002C7E45"/>
    <w:rsid w:val="002D1717"/>
    <w:rsid w:val="002D1CE1"/>
    <w:rsid w:val="002D3007"/>
    <w:rsid w:val="002D55EB"/>
    <w:rsid w:val="002D6223"/>
    <w:rsid w:val="002D71F7"/>
    <w:rsid w:val="002E1231"/>
    <w:rsid w:val="002E221B"/>
    <w:rsid w:val="002E5DD4"/>
    <w:rsid w:val="002E66AF"/>
    <w:rsid w:val="002F0636"/>
    <w:rsid w:val="002F09CF"/>
    <w:rsid w:val="002F11E0"/>
    <w:rsid w:val="002F32B5"/>
    <w:rsid w:val="002F5573"/>
    <w:rsid w:val="002F5EF2"/>
    <w:rsid w:val="002F60F2"/>
    <w:rsid w:val="00301D4E"/>
    <w:rsid w:val="0030332F"/>
    <w:rsid w:val="003044D7"/>
    <w:rsid w:val="003062A1"/>
    <w:rsid w:val="003069F1"/>
    <w:rsid w:val="00306BD8"/>
    <w:rsid w:val="00310094"/>
    <w:rsid w:val="00311969"/>
    <w:rsid w:val="00312275"/>
    <w:rsid w:val="00312641"/>
    <w:rsid w:val="00314F8F"/>
    <w:rsid w:val="003154F0"/>
    <w:rsid w:val="00316F1C"/>
    <w:rsid w:val="00317457"/>
    <w:rsid w:val="00320FD0"/>
    <w:rsid w:val="003210BB"/>
    <w:rsid w:val="00321D6B"/>
    <w:rsid w:val="00322DB4"/>
    <w:rsid w:val="00323F02"/>
    <w:rsid w:val="00332596"/>
    <w:rsid w:val="00332919"/>
    <w:rsid w:val="00337707"/>
    <w:rsid w:val="003412D7"/>
    <w:rsid w:val="003431F3"/>
    <w:rsid w:val="0034501A"/>
    <w:rsid w:val="00345E6C"/>
    <w:rsid w:val="00346FD5"/>
    <w:rsid w:val="00350F0E"/>
    <w:rsid w:val="003521ED"/>
    <w:rsid w:val="00353F1B"/>
    <w:rsid w:val="003543FF"/>
    <w:rsid w:val="003546D7"/>
    <w:rsid w:val="00356D46"/>
    <w:rsid w:val="00356D6A"/>
    <w:rsid w:val="003626F0"/>
    <w:rsid w:val="00363761"/>
    <w:rsid w:val="00365EEA"/>
    <w:rsid w:val="003677C9"/>
    <w:rsid w:val="003702F4"/>
    <w:rsid w:val="00370F41"/>
    <w:rsid w:val="00371752"/>
    <w:rsid w:val="00372745"/>
    <w:rsid w:val="0037308A"/>
    <w:rsid w:val="00375D5D"/>
    <w:rsid w:val="00375E41"/>
    <w:rsid w:val="00376038"/>
    <w:rsid w:val="00376BF4"/>
    <w:rsid w:val="0037743F"/>
    <w:rsid w:val="00377E43"/>
    <w:rsid w:val="00380269"/>
    <w:rsid w:val="00380E85"/>
    <w:rsid w:val="0038229E"/>
    <w:rsid w:val="003838B0"/>
    <w:rsid w:val="00383F50"/>
    <w:rsid w:val="00383F9F"/>
    <w:rsid w:val="00384E2D"/>
    <w:rsid w:val="0038522D"/>
    <w:rsid w:val="003860BC"/>
    <w:rsid w:val="00386996"/>
    <w:rsid w:val="003879D2"/>
    <w:rsid w:val="00390F3A"/>
    <w:rsid w:val="00392163"/>
    <w:rsid w:val="00392252"/>
    <w:rsid w:val="00392B1E"/>
    <w:rsid w:val="00393208"/>
    <w:rsid w:val="003958EE"/>
    <w:rsid w:val="00396A4A"/>
    <w:rsid w:val="003A1FFB"/>
    <w:rsid w:val="003A3560"/>
    <w:rsid w:val="003A3738"/>
    <w:rsid w:val="003A3757"/>
    <w:rsid w:val="003A3D87"/>
    <w:rsid w:val="003A53E2"/>
    <w:rsid w:val="003A62EC"/>
    <w:rsid w:val="003A6BA4"/>
    <w:rsid w:val="003B008E"/>
    <w:rsid w:val="003B17E2"/>
    <w:rsid w:val="003B2100"/>
    <w:rsid w:val="003B2445"/>
    <w:rsid w:val="003B74BF"/>
    <w:rsid w:val="003B7621"/>
    <w:rsid w:val="003B7F49"/>
    <w:rsid w:val="003C06F8"/>
    <w:rsid w:val="003C097D"/>
    <w:rsid w:val="003C256E"/>
    <w:rsid w:val="003C36EF"/>
    <w:rsid w:val="003C3889"/>
    <w:rsid w:val="003C61FF"/>
    <w:rsid w:val="003C6980"/>
    <w:rsid w:val="003C69DC"/>
    <w:rsid w:val="003C7476"/>
    <w:rsid w:val="003D0DC6"/>
    <w:rsid w:val="003D14AA"/>
    <w:rsid w:val="003D2530"/>
    <w:rsid w:val="003D37DE"/>
    <w:rsid w:val="003D3F86"/>
    <w:rsid w:val="003D5D34"/>
    <w:rsid w:val="003D6D6E"/>
    <w:rsid w:val="003E05B7"/>
    <w:rsid w:val="003E09AF"/>
    <w:rsid w:val="003E20CA"/>
    <w:rsid w:val="003E2608"/>
    <w:rsid w:val="003E3753"/>
    <w:rsid w:val="003E4917"/>
    <w:rsid w:val="003E64DD"/>
    <w:rsid w:val="003E7687"/>
    <w:rsid w:val="003F0B8C"/>
    <w:rsid w:val="003F5546"/>
    <w:rsid w:val="003F7699"/>
    <w:rsid w:val="003F7C8C"/>
    <w:rsid w:val="0040306D"/>
    <w:rsid w:val="00403EA1"/>
    <w:rsid w:val="004078AD"/>
    <w:rsid w:val="0041021A"/>
    <w:rsid w:val="00410229"/>
    <w:rsid w:val="00410E71"/>
    <w:rsid w:val="00413AB4"/>
    <w:rsid w:val="004220EE"/>
    <w:rsid w:val="00423527"/>
    <w:rsid w:val="00423851"/>
    <w:rsid w:val="00424113"/>
    <w:rsid w:val="0042436C"/>
    <w:rsid w:val="00424F77"/>
    <w:rsid w:val="0043157D"/>
    <w:rsid w:val="0043264A"/>
    <w:rsid w:val="00434DE9"/>
    <w:rsid w:val="00441E90"/>
    <w:rsid w:val="00442046"/>
    <w:rsid w:val="00442FF2"/>
    <w:rsid w:val="00444047"/>
    <w:rsid w:val="0044422B"/>
    <w:rsid w:val="004450A3"/>
    <w:rsid w:val="004469B1"/>
    <w:rsid w:val="004500C0"/>
    <w:rsid w:val="0045296E"/>
    <w:rsid w:val="00453047"/>
    <w:rsid w:val="004534F9"/>
    <w:rsid w:val="0045376D"/>
    <w:rsid w:val="004537FE"/>
    <w:rsid w:val="0045386D"/>
    <w:rsid w:val="0045435A"/>
    <w:rsid w:val="00454B67"/>
    <w:rsid w:val="00455102"/>
    <w:rsid w:val="00456914"/>
    <w:rsid w:val="00457144"/>
    <w:rsid w:val="0045741F"/>
    <w:rsid w:val="0045766C"/>
    <w:rsid w:val="004612CF"/>
    <w:rsid w:val="00461597"/>
    <w:rsid w:val="00463AA3"/>
    <w:rsid w:val="00464DD0"/>
    <w:rsid w:val="004670D5"/>
    <w:rsid w:val="00467501"/>
    <w:rsid w:val="0047027F"/>
    <w:rsid w:val="004706D8"/>
    <w:rsid w:val="00470C81"/>
    <w:rsid w:val="004724E4"/>
    <w:rsid w:val="00472CA4"/>
    <w:rsid w:val="00474F95"/>
    <w:rsid w:val="004765F4"/>
    <w:rsid w:val="0047663B"/>
    <w:rsid w:val="00476CA3"/>
    <w:rsid w:val="00483A04"/>
    <w:rsid w:val="00484162"/>
    <w:rsid w:val="004841A1"/>
    <w:rsid w:val="00490164"/>
    <w:rsid w:val="004921BF"/>
    <w:rsid w:val="00493AF9"/>
    <w:rsid w:val="00493BE1"/>
    <w:rsid w:val="0049428C"/>
    <w:rsid w:val="0049658A"/>
    <w:rsid w:val="00497382"/>
    <w:rsid w:val="004A295B"/>
    <w:rsid w:val="004A4006"/>
    <w:rsid w:val="004A5943"/>
    <w:rsid w:val="004B2F45"/>
    <w:rsid w:val="004B3BA9"/>
    <w:rsid w:val="004B7DCC"/>
    <w:rsid w:val="004C0250"/>
    <w:rsid w:val="004C22D4"/>
    <w:rsid w:val="004C3E69"/>
    <w:rsid w:val="004C402E"/>
    <w:rsid w:val="004C47FB"/>
    <w:rsid w:val="004C4E94"/>
    <w:rsid w:val="004C540A"/>
    <w:rsid w:val="004C7EE4"/>
    <w:rsid w:val="004D14C6"/>
    <w:rsid w:val="004D4CE6"/>
    <w:rsid w:val="004D649B"/>
    <w:rsid w:val="004E0D23"/>
    <w:rsid w:val="004E0ECD"/>
    <w:rsid w:val="004E189A"/>
    <w:rsid w:val="004E1F9C"/>
    <w:rsid w:val="004E2CDE"/>
    <w:rsid w:val="004E4944"/>
    <w:rsid w:val="004F0D7E"/>
    <w:rsid w:val="004F0EB2"/>
    <w:rsid w:val="004F1736"/>
    <w:rsid w:val="004F2A92"/>
    <w:rsid w:val="004F4720"/>
    <w:rsid w:val="004F5254"/>
    <w:rsid w:val="00500D70"/>
    <w:rsid w:val="00501F8A"/>
    <w:rsid w:val="00503DA8"/>
    <w:rsid w:val="00506D90"/>
    <w:rsid w:val="00507227"/>
    <w:rsid w:val="00513C1B"/>
    <w:rsid w:val="005142E5"/>
    <w:rsid w:val="00514D3F"/>
    <w:rsid w:val="00516FE4"/>
    <w:rsid w:val="00520900"/>
    <w:rsid w:val="00521951"/>
    <w:rsid w:val="0052285F"/>
    <w:rsid w:val="00522D39"/>
    <w:rsid w:val="005242FA"/>
    <w:rsid w:val="00524E67"/>
    <w:rsid w:val="00525072"/>
    <w:rsid w:val="00525535"/>
    <w:rsid w:val="00526828"/>
    <w:rsid w:val="005272D3"/>
    <w:rsid w:val="00527666"/>
    <w:rsid w:val="00527E11"/>
    <w:rsid w:val="005311D6"/>
    <w:rsid w:val="00531D3A"/>
    <w:rsid w:val="00534943"/>
    <w:rsid w:val="00535A7D"/>
    <w:rsid w:val="00535A90"/>
    <w:rsid w:val="00537439"/>
    <w:rsid w:val="00537C1F"/>
    <w:rsid w:val="00540D19"/>
    <w:rsid w:val="00541161"/>
    <w:rsid w:val="00541255"/>
    <w:rsid w:val="00541974"/>
    <w:rsid w:val="005419AF"/>
    <w:rsid w:val="00542FF8"/>
    <w:rsid w:val="005473D6"/>
    <w:rsid w:val="00550230"/>
    <w:rsid w:val="00550677"/>
    <w:rsid w:val="00552B87"/>
    <w:rsid w:val="00552E1F"/>
    <w:rsid w:val="00553CC2"/>
    <w:rsid w:val="0055480C"/>
    <w:rsid w:val="00556619"/>
    <w:rsid w:val="00556991"/>
    <w:rsid w:val="00557710"/>
    <w:rsid w:val="00561016"/>
    <w:rsid w:val="00561B06"/>
    <w:rsid w:val="00563960"/>
    <w:rsid w:val="0056409F"/>
    <w:rsid w:val="005642E0"/>
    <w:rsid w:val="00564626"/>
    <w:rsid w:val="00566AAA"/>
    <w:rsid w:val="005670D3"/>
    <w:rsid w:val="005671F2"/>
    <w:rsid w:val="00570828"/>
    <w:rsid w:val="0057083B"/>
    <w:rsid w:val="005708F0"/>
    <w:rsid w:val="00571C3F"/>
    <w:rsid w:val="00572158"/>
    <w:rsid w:val="00572AA3"/>
    <w:rsid w:val="00575DAD"/>
    <w:rsid w:val="00577124"/>
    <w:rsid w:val="005820C2"/>
    <w:rsid w:val="0058253C"/>
    <w:rsid w:val="00583018"/>
    <w:rsid w:val="005830FF"/>
    <w:rsid w:val="0058780C"/>
    <w:rsid w:val="00593172"/>
    <w:rsid w:val="00596173"/>
    <w:rsid w:val="00596B87"/>
    <w:rsid w:val="005A099A"/>
    <w:rsid w:val="005A1E87"/>
    <w:rsid w:val="005A21E3"/>
    <w:rsid w:val="005A25DD"/>
    <w:rsid w:val="005A27D6"/>
    <w:rsid w:val="005A3449"/>
    <w:rsid w:val="005A3C87"/>
    <w:rsid w:val="005A3F41"/>
    <w:rsid w:val="005A45FE"/>
    <w:rsid w:val="005A4889"/>
    <w:rsid w:val="005A6168"/>
    <w:rsid w:val="005A64F9"/>
    <w:rsid w:val="005A78B9"/>
    <w:rsid w:val="005A792F"/>
    <w:rsid w:val="005B5A8C"/>
    <w:rsid w:val="005B698A"/>
    <w:rsid w:val="005C2A56"/>
    <w:rsid w:val="005C65E3"/>
    <w:rsid w:val="005C7371"/>
    <w:rsid w:val="005C7748"/>
    <w:rsid w:val="005D0AF1"/>
    <w:rsid w:val="005D551F"/>
    <w:rsid w:val="005D7A16"/>
    <w:rsid w:val="005E0E8A"/>
    <w:rsid w:val="005E2E54"/>
    <w:rsid w:val="005E31E3"/>
    <w:rsid w:val="005E6683"/>
    <w:rsid w:val="005E782A"/>
    <w:rsid w:val="005F0BCC"/>
    <w:rsid w:val="005F0D8F"/>
    <w:rsid w:val="005F1693"/>
    <w:rsid w:val="005F3DBA"/>
    <w:rsid w:val="005F4500"/>
    <w:rsid w:val="005F4518"/>
    <w:rsid w:val="005F486B"/>
    <w:rsid w:val="005F4C43"/>
    <w:rsid w:val="005F4D9F"/>
    <w:rsid w:val="005F57ED"/>
    <w:rsid w:val="0060028A"/>
    <w:rsid w:val="006012E6"/>
    <w:rsid w:val="00601B76"/>
    <w:rsid w:val="00602567"/>
    <w:rsid w:val="00602763"/>
    <w:rsid w:val="00605DBE"/>
    <w:rsid w:val="00606D2A"/>
    <w:rsid w:val="00607AB7"/>
    <w:rsid w:val="00610070"/>
    <w:rsid w:val="00610203"/>
    <w:rsid w:val="00613DDA"/>
    <w:rsid w:val="00614C8A"/>
    <w:rsid w:val="00615593"/>
    <w:rsid w:val="00615612"/>
    <w:rsid w:val="006176EF"/>
    <w:rsid w:val="006240AE"/>
    <w:rsid w:val="006244FC"/>
    <w:rsid w:val="00625813"/>
    <w:rsid w:val="006263FA"/>
    <w:rsid w:val="0063350C"/>
    <w:rsid w:val="0063408E"/>
    <w:rsid w:val="0063478F"/>
    <w:rsid w:val="00636704"/>
    <w:rsid w:val="006419F6"/>
    <w:rsid w:val="00645CA7"/>
    <w:rsid w:val="0064657F"/>
    <w:rsid w:val="00646C6A"/>
    <w:rsid w:val="00646F46"/>
    <w:rsid w:val="006503D8"/>
    <w:rsid w:val="00650803"/>
    <w:rsid w:val="00651468"/>
    <w:rsid w:val="00652606"/>
    <w:rsid w:val="00652EC9"/>
    <w:rsid w:val="00652EF7"/>
    <w:rsid w:val="00657E38"/>
    <w:rsid w:val="006640C7"/>
    <w:rsid w:val="006643F8"/>
    <w:rsid w:val="00664FC1"/>
    <w:rsid w:val="00666262"/>
    <w:rsid w:val="0066636F"/>
    <w:rsid w:val="00666923"/>
    <w:rsid w:val="00666EE1"/>
    <w:rsid w:val="00667829"/>
    <w:rsid w:val="00670D6F"/>
    <w:rsid w:val="00671A19"/>
    <w:rsid w:val="00671FFD"/>
    <w:rsid w:val="00672B7A"/>
    <w:rsid w:val="00673655"/>
    <w:rsid w:val="00673975"/>
    <w:rsid w:val="00673E29"/>
    <w:rsid w:val="00674B5E"/>
    <w:rsid w:val="00674E6D"/>
    <w:rsid w:val="00676910"/>
    <w:rsid w:val="006804D0"/>
    <w:rsid w:val="00681D3B"/>
    <w:rsid w:val="00683C76"/>
    <w:rsid w:val="00684AA8"/>
    <w:rsid w:val="00685C8D"/>
    <w:rsid w:val="00686C3C"/>
    <w:rsid w:val="00692808"/>
    <w:rsid w:val="0069442F"/>
    <w:rsid w:val="00694F68"/>
    <w:rsid w:val="006952E3"/>
    <w:rsid w:val="006A1659"/>
    <w:rsid w:val="006A16F4"/>
    <w:rsid w:val="006A4564"/>
    <w:rsid w:val="006A6641"/>
    <w:rsid w:val="006A7510"/>
    <w:rsid w:val="006B0960"/>
    <w:rsid w:val="006B0C82"/>
    <w:rsid w:val="006B0FF9"/>
    <w:rsid w:val="006B134C"/>
    <w:rsid w:val="006B1B55"/>
    <w:rsid w:val="006B42E9"/>
    <w:rsid w:val="006B591F"/>
    <w:rsid w:val="006B634F"/>
    <w:rsid w:val="006C11C1"/>
    <w:rsid w:val="006C18D9"/>
    <w:rsid w:val="006C252A"/>
    <w:rsid w:val="006C2D7A"/>
    <w:rsid w:val="006C3A25"/>
    <w:rsid w:val="006D29F5"/>
    <w:rsid w:val="006D4B19"/>
    <w:rsid w:val="006D4C60"/>
    <w:rsid w:val="006D5954"/>
    <w:rsid w:val="006D5DE2"/>
    <w:rsid w:val="006D6194"/>
    <w:rsid w:val="006D6CB4"/>
    <w:rsid w:val="006D70C5"/>
    <w:rsid w:val="006E12D4"/>
    <w:rsid w:val="006E57FE"/>
    <w:rsid w:val="006E6DF7"/>
    <w:rsid w:val="006F24FF"/>
    <w:rsid w:val="006F43C0"/>
    <w:rsid w:val="006F61DC"/>
    <w:rsid w:val="006F67B7"/>
    <w:rsid w:val="00700183"/>
    <w:rsid w:val="0070240D"/>
    <w:rsid w:val="00704F0F"/>
    <w:rsid w:val="0070591C"/>
    <w:rsid w:val="00706919"/>
    <w:rsid w:val="00706CD9"/>
    <w:rsid w:val="00707178"/>
    <w:rsid w:val="0070730A"/>
    <w:rsid w:val="0070740D"/>
    <w:rsid w:val="00707989"/>
    <w:rsid w:val="00707F95"/>
    <w:rsid w:val="00710B29"/>
    <w:rsid w:val="0071149C"/>
    <w:rsid w:val="00711973"/>
    <w:rsid w:val="007141D8"/>
    <w:rsid w:val="00716EA7"/>
    <w:rsid w:val="00721B74"/>
    <w:rsid w:val="007235CF"/>
    <w:rsid w:val="00723ACA"/>
    <w:rsid w:val="00727A02"/>
    <w:rsid w:val="00727B42"/>
    <w:rsid w:val="00732ACA"/>
    <w:rsid w:val="00732AFB"/>
    <w:rsid w:val="00732E12"/>
    <w:rsid w:val="00733375"/>
    <w:rsid w:val="007334F1"/>
    <w:rsid w:val="00733D46"/>
    <w:rsid w:val="007377B6"/>
    <w:rsid w:val="007438F1"/>
    <w:rsid w:val="0074443A"/>
    <w:rsid w:val="00745F85"/>
    <w:rsid w:val="00746509"/>
    <w:rsid w:val="00746CC9"/>
    <w:rsid w:val="00750855"/>
    <w:rsid w:val="007550E2"/>
    <w:rsid w:val="00755548"/>
    <w:rsid w:val="00755AD6"/>
    <w:rsid w:val="007562FF"/>
    <w:rsid w:val="0075638F"/>
    <w:rsid w:val="00756638"/>
    <w:rsid w:val="00756DF0"/>
    <w:rsid w:val="0075754E"/>
    <w:rsid w:val="00757AFE"/>
    <w:rsid w:val="007609A4"/>
    <w:rsid w:val="00762264"/>
    <w:rsid w:val="00762D33"/>
    <w:rsid w:val="00764396"/>
    <w:rsid w:val="00764CF1"/>
    <w:rsid w:val="00765E3A"/>
    <w:rsid w:val="00766B28"/>
    <w:rsid w:val="00767AEE"/>
    <w:rsid w:val="00772F4A"/>
    <w:rsid w:val="00773498"/>
    <w:rsid w:val="00773E6A"/>
    <w:rsid w:val="007749AD"/>
    <w:rsid w:val="00776849"/>
    <w:rsid w:val="007772EB"/>
    <w:rsid w:val="007803F0"/>
    <w:rsid w:val="0078064C"/>
    <w:rsid w:val="00782406"/>
    <w:rsid w:val="00786D20"/>
    <w:rsid w:val="00794939"/>
    <w:rsid w:val="00796DE7"/>
    <w:rsid w:val="007A0AB3"/>
    <w:rsid w:val="007A16D2"/>
    <w:rsid w:val="007A3148"/>
    <w:rsid w:val="007A326A"/>
    <w:rsid w:val="007A6DEF"/>
    <w:rsid w:val="007A7140"/>
    <w:rsid w:val="007B3581"/>
    <w:rsid w:val="007B407D"/>
    <w:rsid w:val="007B6827"/>
    <w:rsid w:val="007B712B"/>
    <w:rsid w:val="007B7555"/>
    <w:rsid w:val="007C0CFE"/>
    <w:rsid w:val="007C0F4E"/>
    <w:rsid w:val="007C28BC"/>
    <w:rsid w:val="007C7C18"/>
    <w:rsid w:val="007D0319"/>
    <w:rsid w:val="007D1905"/>
    <w:rsid w:val="007D217E"/>
    <w:rsid w:val="007D507D"/>
    <w:rsid w:val="007D5B91"/>
    <w:rsid w:val="007D774E"/>
    <w:rsid w:val="007E0351"/>
    <w:rsid w:val="007E2619"/>
    <w:rsid w:val="007E2BFF"/>
    <w:rsid w:val="007E2CBE"/>
    <w:rsid w:val="007E4EA4"/>
    <w:rsid w:val="007E7628"/>
    <w:rsid w:val="007E79E3"/>
    <w:rsid w:val="007F3000"/>
    <w:rsid w:val="007F4146"/>
    <w:rsid w:val="00801FC5"/>
    <w:rsid w:val="00806204"/>
    <w:rsid w:val="008062B5"/>
    <w:rsid w:val="0081046D"/>
    <w:rsid w:val="00813D35"/>
    <w:rsid w:val="008146C4"/>
    <w:rsid w:val="00814C04"/>
    <w:rsid w:val="00815164"/>
    <w:rsid w:val="008177EF"/>
    <w:rsid w:val="00821560"/>
    <w:rsid w:val="00821F18"/>
    <w:rsid w:val="0082201C"/>
    <w:rsid w:val="00822B53"/>
    <w:rsid w:val="00823613"/>
    <w:rsid w:val="00823B10"/>
    <w:rsid w:val="00824BED"/>
    <w:rsid w:val="00826A87"/>
    <w:rsid w:val="00827D0A"/>
    <w:rsid w:val="008300F4"/>
    <w:rsid w:val="00833DC3"/>
    <w:rsid w:val="00834846"/>
    <w:rsid w:val="0083730E"/>
    <w:rsid w:val="00840637"/>
    <w:rsid w:val="008418D3"/>
    <w:rsid w:val="008446EC"/>
    <w:rsid w:val="008473C2"/>
    <w:rsid w:val="00850826"/>
    <w:rsid w:val="0085159C"/>
    <w:rsid w:val="00851B72"/>
    <w:rsid w:val="00851F38"/>
    <w:rsid w:val="008531D2"/>
    <w:rsid w:val="00853C6C"/>
    <w:rsid w:val="00854F39"/>
    <w:rsid w:val="00855A10"/>
    <w:rsid w:val="00855D5A"/>
    <w:rsid w:val="008560E4"/>
    <w:rsid w:val="008561CF"/>
    <w:rsid w:val="00857AED"/>
    <w:rsid w:val="008608B3"/>
    <w:rsid w:val="00861EB7"/>
    <w:rsid w:val="00862B31"/>
    <w:rsid w:val="00863397"/>
    <w:rsid w:val="0086371A"/>
    <w:rsid w:val="00864253"/>
    <w:rsid w:val="0086443D"/>
    <w:rsid w:val="00865D2E"/>
    <w:rsid w:val="0086610B"/>
    <w:rsid w:val="0087110E"/>
    <w:rsid w:val="00871A0D"/>
    <w:rsid w:val="0087358D"/>
    <w:rsid w:val="0087556C"/>
    <w:rsid w:val="0087689B"/>
    <w:rsid w:val="00876F81"/>
    <w:rsid w:val="008806F1"/>
    <w:rsid w:val="0088339B"/>
    <w:rsid w:val="008834A2"/>
    <w:rsid w:val="0088660C"/>
    <w:rsid w:val="008874B0"/>
    <w:rsid w:val="00887581"/>
    <w:rsid w:val="0089008F"/>
    <w:rsid w:val="008903D1"/>
    <w:rsid w:val="0089332B"/>
    <w:rsid w:val="0089477E"/>
    <w:rsid w:val="00894A5F"/>
    <w:rsid w:val="00896DA1"/>
    <w:rsid w:val="00896EC2"/>
    <w:rsid w:val="00896F1D"/>
    <w:rsid w:val="008A1613"/>
    <w:rsid w:val="008A25CB"/>
    <w:rsid w:val="008A350E"/>
    <w:rsid w:val="008A4AE0"/>
    <w:rsid w:val="008A530D"/>
    <w:rsid w:val="008A6210"/>
    <w:rsid w:val="008A6772"/>
    <w:rsid w:val="008A7811"/>
    <w:rsid w:val="008B22DB"/>
    <w:rsid w:val="008B5D86"/>
    <w:rsid w:val="008B6F14"/>
    <w:rsid w:val="008C0313"/>
    <w:rsid w:val="008C078B"/>
    <w:rsid w:val="008C0F2B"/>
    <w:rsid w:val="008C162F"/>
    <w:rsid w:val="008C3194"/>
    <w:rsid w:val="008C499D"/>
    <w:rsid w:val="008C6141"/>
    <w:rsid w:val="008C7395"/>
    <w:rsid w:val="008D118E"/>
    <w:rsid w:val="008D19EA"/>
    <w:rsid w:val="008D2061"/>
    <w:rsid w:val="008D25CF"/>
    <w:rsid w:val="008D2899"/>
    <w:rsid w:val="008D47BA"/>
    <w:rsid w:val="008D5BB2"/>
    <w:rsid w:val="008D5E14"/>
    <w:rsid w:val="008E11CB"/>
    <w:rsid w:val="008E1212"/>
    <w:rsid w:val="008E181C"/>
    <w:rsid w:val="008E2050"/>
    <w:rsid w:val="008E2A9B"/>
    <w:rsid w:val="008E3519"/>
    <w:rsid w:val="008E35F4"/>
    <w:rsid w:val="008E44F2"/>
    <w:rsid w:val="008E7195"/>
    <w:rsid w:val="008E71EC"/>
    <w:rsid w:val="008E73B3"/>
    <w:rsid w:val="008E7462"/>
    <w:rsid w:val="008E77DB"/>
    <w:rsid w:val="008E7837"/>
    <w:rsid w:val="008F10FD"/>
    <w:rsid w:val="008F1A15"/>
    <w:rsid w:val="008F389D"/>
    <w:rsid w:val="008F4738"/>
    <w:rsid w:val="008F78E4"/>
    <w:rsid w:val="00900BE1"/>
    <w:rsid w:val="0090158C"/>
    <w:rsid w:val="00901915"/>
    <w:rsid w:val="00902F68"/>
    <w:rsid w:val="0090332F"/>
    <w:rsid w:val="00904FFF"/>
    <w:rsid w:val="00905968"/>
    <w:rsid w:val="00906AE2"/>
    <w:rsid w:val="00912078"/>
    <w:rsid w:val="00913644"/>
    <w:rsid w:val="009142FD"/>
    <w:rsid w:val="00914736"/>
    <w:rsid w:val="009149C6"/>
    <w:rsid w:val="00915FC0"/>
    <w:rsid w:val="00920CBA"/>
    <w:rsid w:val="00923B96"/>
    <w:rsid w:val="00931B9A"/>
    <w:rsid w:val="00933B40"/>
    <w:rsid w:val="00933E2A"/>
    <w:rsid w:val="00934AB0"/>
    <w:rsid w:val="00935202"/>
    <w:rsid w:val="00936106"/>
    <w:rsid w:val="00936948"/>
    <w:rsid w:val="0093785D"/>
    <w:rsid w:val="00940C80"/>
    <w:rsid w:val="00941064"/>
    <w:rsid w:val="0094388B"/>
    <w:rsid w:val="00943E92"/>
    <w:rsid w:val="00944537"/>
    <w:rsid w:val="009452C4"/>
    <w:rsid w:val="00947553"/>
    <w:rsid w:val="00951011"/>
    <w:rsid w:val="0095439D"/>
    <w:rsid w:val="00954417"/>
    <w:rsid w:val="00955B20"/>
    <w:rsid w:val="00956C9C"/>
    <w:rsid w:val="00957AE2"/>
    <w:rsid w:val="0096051C"/>
    <w:rsid w:val="00960F32"/>
    <w:rsid w:val="00961294"/>
    <w:rsid w:val="00964A77"/>
    <w:rsid w:val="00965EC8"/>
    <w:rsid w:val="00966612"/>
    <w:rsid w:val="0096702F"/>
    <w:rsid w:val="00967A01"/>
    <w:rsid w:val="00967F90"/>
    <w:rsid w:val="00967FE7"/>
    <w:rsid w:val="00972565"/>
    <w:rsid w:val="0097346D"/>
    <w:rsid w:val="00973564"/>
    <w:rsid w:val="00974826"/>
    <w:rsid w:val="009749C0"/>
    <w:rsid w:val="00977D6E"/>
    <w:rsid w:val="0098123B"/>
    <w:rsid w:val="00982646"/>
    <w:rsid w:val="00983E24"/>
    <w:rsid w:val="00984BD5"/>
    <w:rsid w:val="00985B01"/>
    <w:rsid w:val="00985FA5"/>
    <w:rsid w:val="00987A58"/>
    <w:rsid w:val="00990692"/>
    <w:rsid w:val="00990E4D"/>
    <w:rsid w:val="00991AFD"/>
    <w:rsid w:val="00992BA2"/>
    <w:rsid w:val="00996A1C"/>
    <w:rsid w:val="009A0B3D"/>
    <w:rsid w:val="009A1124"/>
    <w:rsid w:val="009A13FE"/>
    <w:rsid w:val="009A2C97"/>
    <w:rsid w:val="009A2F00"/>
    <w:rsid w:val="009A2FC8"/>
    <w:rsid w:val="009A6530"/>
    <w:rsid w:val="009A7680"/>
    <w:rsid w:val="009B058F"/>
    <w:rsid w:val="009B2A7B"/>
    <w:rsid w:val="009B6040"/>
    <w:rsid w:val="009C0FCD"/>
    <w:rsid w:val="009C34A8"/>
    <w:rsid w:val="009C469D"/>
    <w:rsid w:val="009C5C03"/>
    <w:rsid w:val="009C6099"/>
    <w:rsid w:val="009C6335"/>
    <w:rsid w:val="009C6CB9"/>
    <w:rsid w:val="009D0B46"/>
    <w:rsid w:val="009D0CA3"/>
    <w:rsid w:val="009D0D58"/>
    <w:rsid w:val="009D2521"/>
    <w:rsid w:val="009D3676"/>
    <w:rsid w:val="009D3EB2"/>
    <w:rsid w:val="009D3F4C"/>
    <w:rsid w:val="009D42D0"/>
    <w:rsid w:val="009D4688"/>
    <w:rsid w:val="009D4824"/>
    <w:rsid w:val="009D78BD"/>
    <w:rsid w:val="009D7F6F"/>
    <w:rsid w:val="009E193A"/>
    <w:rsid w:val="009E47B7"/>
    <w:rsid w:val="009E680F"/>
    <w:rsid w:val="009E6C89"/>
    <w:rsid w:val="009F07C4"/>
    <w:rsid w:val="009F0CE7"/>
    <w:rsid w:val="009F2484"/>
    <w:rsid w:val="009F29B6"/>
    <w:rsid w:val="009F3325"/>
    <w:rsid w:val="009F3E67"/>
    <w:rsid w:val="009F6FAC"/>
    <w:rsid w:val="00A00A8D"/>
    <w:rsid w:val="00A00AE9"/>
    <w:rsid w:val="00A01A1B"/>
    <w:rsid w:val="00A01F86"/>
    <w:rsid w:val="00A0249C"/>
    <w:rsid w:val="00A026C4"/>
    <w:rsid w:val="00A03154"/>
    <w:rsid w:val="00A03F04"/>
    <w:rsid w:val="00A0555D"/>
    <w:rsid w:val="00A05921"/>
    <w:rsid w:val="00A075F1"/>
    <w:rsid w:val="00A07FBA"/>
    <w:rsid w:val="00A10AC8"/>
    <w:rsid w:val="00A11A66"/>
    <w:rsid w:val="00A12936"/>
    <w:rsid w:val="00A13770"/>
    <w:rsid w:val="00A14198"/>
    <w:rsid w:val="00A164CF"/>
    <w:rsid w:val="00A16C74"/>
    <w:rsid w:val="00A1769D"/>
    <w:rsid w:val="00A21E8A"/>
    <w:rsid w:val="00A21FDE"/>
    <w:rsid w:val="00A22658"/>
    <w:rsid w:val="00A23DF7"/>
    <w:rsid w:val="00A25F17"/>
    <w:rsid w:val="00A267FA"/>
    <w:rsid w:val="00A27557"/>
    <w:rsid w:val="00A3095A"/>
    <w:rsid w:val="00A30D68"/>
    <w:rsid w:val="00A310F1"/>
    <w:rsid w:val="00A3111F"/>
    <w:rsid w:val="00A3210F"/>
    <w:rsid w:val="00A32DF2"/>
    <w:rsid w:val="00A330F4"/>
    <w:rsid w:val="00A336D9"/>
    <w:rsid w:val="00A35B66"/>
    <w:rsid w:val="00A41A08"/>
    <w:rsid w:val="00A41F62"/>
    <w:rsid w:val="00A44986"/>
    <w:rsid w:val="00A44ACD"/>
    <w:rsid w:val="00A46BC3"/>
    <w:rsid w:val="00A47CAD"/>
    <w:rsid w:val="00A5217A"/>
    <w:rsid w:val="00A5251C"/>
    <w:rsid w:val="00A52A32"/>
    <w:rsid w:val="00A52C22"/>
    <w:rsid w:val="00A535E4"/>
    <w:rsid w:val="00A53953"/>
    <w:rsid w:val="00A56FE9"/>
    <w:rsid w:val="00A611EC"/>
    <w:rsid w:val="00A616C0"/>
    <w:rsid w:val="00A62734"/>
    <w:rsid w:val="00A63D69"/>
    <w:rsid w:val="00A6410A"/>
    <w:rsid w:val="00A650F8"/>
    <w:rsid w:val="00A67845"/>
    <w:rsid w:val="00A67A7B"/>
    <w:rsid w:val="00A722FF"/>
    <w:rsid w:val="00A72E6E"/>
    <w:rsid w:val="00A7421B"/>
    <w:rsid w:val="00A742BF"/>
    <w:rsid w:val="00A7525B"/>
    <w:rsid w:val="00A828E3"/>
    <w:rsid w:val="00A842BC"/>
    <w:rsid w:val="00A85CE0"/>
    <w:rsid w:val="00A86592"/>
    <w:rsid w:val="00A86926"/>
    <w:rsid w:val="00A86C39"/>
    <w:rsid w:val="00A90BE3"/>
    <w:rsid w:val="00A92F66"/>
    <w:rsid w:val="00A93022"/>
    <w:rsid w:val="00A93992"/>
    <w:rsid w:val="00A966A1"/>
    <w:rsid w:val="00A96B9B"/>
    <w:rsid w:val="00A9797A"/>
    <w:rsid w:val="00A97DE3"/>
    <w:rsid w:val="00A97FE1"/>
    <w:rsid w:val="00AA0E41"/>
    <w:rsid w:val="00AA2829"/>
    <w:rsid w:val="00AA36FC"/>
    <w:rsid w:val="00AA587D"/>
    <w:rsid w:val="00AA736A"/>
    <w:rsid w:val="00AB14D3"/>
    <w:rsid w:val="00AB303A"/>
    <w:rsid w:val="00AB3A49"/>
    <w:rsid w:val="00AB667B"/>
    <w:rsid w:val="00AB7B29"/>
    <w:rsid w:val="00AB7B4A"/>
    <w:rsid w:val="00AC0086"/>
    <w:rsid w:val="00AC046C"/>
    <w:rsid w:val="00AC58C6"/>
    <w:rsid w:val="00AC7C46"/>
    <w:rsid w:val="00AD17F8"/>
    <w:rsid w:val="00AD184C"/>
    <w:rsid w:val="00AD35C1"/>
    <w:rsid w:val="00AD67FF"/>
    <w:rsid w:val="00AE2136"/>
    <w:rsid w:val="00AE274F"/>
    <w:rsid w:val="00AE2852"/>
    <w:rsid w:val="00AE33C8"/>
    <w:rsid w:val="00AE3954"/>
    <w:rsid w:val="00AF2FC1"/>
    <w:rsid w:val="00AF6049"/>
    <w:rsid w:val="00AF6972"/>
    <w:rsid w:val="00B004EE"/>
    <w:rsid w:val="00B00E29"/>
    <w:rsid w:val="00B01545"/>
    <w:rsid w:val="00B03CC4"/>
    <w:rsid w:val="00B0436A"/>
    <w:rsid w:val="00B04754"/>
    <w:rsid w:val="00B053B1"/>
    <w:rsid w:val="00B0638C"/>
    <w:rsid w:val="00B07602"/>
    <w:rsid w:val="00B103D9"/>
    <w:rsid w:val="00B11215"/>
    <w:rsid w:val="00B155C6"/>
    <w:rsid w:val="00B1733F"/>
    <w:rsid w:val="00B17D85"/>
    <w:rsid w:val="00B2010A"/>
    <w:rsid w:val="00B21C7C"/>
    <w:rsid w:val="00B22077"/>
    <w:rsid w:val="00B226B4"/>
    <w:rsid w:val="00B226C2"/>
    <w:rsid w:val="00B30688"/>
    <w:rsid w:val="00B30FC8"/>
    <w:rsid w:val="00B33F32"/>
    <w:rsid w:val="00B3477D"/>
    <w:rsid w:val="00B34AD8"/>
    <w:rsid w:val="00B40339"/>
    <w:rsid w:val="00B41203"/>
    <w:rsid w:val="00B4232F"/>
    <w:rsid w:val="00B4614D"/>
    <w:rsid w:val="00B46AFA"/>
    <w:rsid w:val="00B52543"/>
    <w:rsid w:val="00B53E38"/>
    <w:rsid w:val="00B56AFF"/>
    <w:rsid w:val="00B57380"/>
    <w:rsid w:val="00B64773"/>
    <w:rsid w:val="00B647B0"/>
    <w:rsid w:val="00B66B7A"/>
    <w:rsid w:val="00B71094"/>
    <w:rsid w:val="00B7182F"/>
    <w:rsid w:val="00B71F6F"/>
    <w:rsid w:val="00B725D4"/>
    <w:rsid w:val="00B755E9"/>
    <w:rsid w:val="00B772D7"/>
    <w:rsid w:val="00B77414"/>
    <w:rsid w:val="00B77A83"/>
    <w:rsid w:val="00B805D3"/>
    <w:rsid w:val="00B83271"/>
    <w:rsid w:val="00B838DA"/>
    <w:rsid w:val="00B839E2"/>
    <w:rsid w:val="00B83B69"/>
    <w:rsid w:val="00B92A00"/>
    <w:rsid w:val="00B93123"/>
    <w:rsid w:val="00B93260"/>
    <w:rsid w:val="00B94099"/>
    <w:rsid w:val="00B9501D"/>
    <w:rsid w:val="00BA0AB8"/>
    <w:rsid w:val="00BA0EF5"/>
    <w:rsid w:val="00BA1648"/>
    <w:rsid w:val="00BA4204"/>
    <w:rsid w:val="00BA716C"/>
    <w:rsid w:val="00BB177E"/>
    <w:rsid w:val="00BB1FD4"/>
    <w:rsid w:val="00BC1B0C"/>
    <w:rsid w:val="00BC2780"/>
    <w:rsid w:val="00BC4075"/>
    <w:rsid w:val="00BC5C95"/>
    <w:rsid w:val="00BC61C7"/>
    <w:rsid w:val="00BD095B"/>
    <w:rsid w:val="00BD0E52"/>
    <w:rsid w:val="00BD2C89"/>
    <w:rsid w:val="00BD3163"/>
    <w:rsid w:val="00BD355D"/>
    <w:rsid w:val="00BD4434"/>
    <w:rsid w:val="00BE06FD"/>
    <w:rsid w:val="00BE07D6"/>
    <w:rsid w:val="00BE0C21"/>
    <w:rsid w:val="00BE1377"/>
    <w:rsid w:val="00BE2396"/>
    <w:rsid w:val="00BE3707"/>
    <w:rsid w:val="00BE38A8"/>
    <w:rsid w:val="00BE6365"/>
    <w:rsid w:val="00BF20B2"/>
    <w:rsid w:val="00BF2444"/>
    <w:rsid w:val="00BF2483"/>
    <w:rsid w:val="00BF2802"/>
    <w:rsid w:val="00BF297C"/>
    <w:rsid w:val="00BF41B0"/>
    <w:rsid w:val="00BF4332"/>
    <w:rsid w:val="00BF65AB"/>
    <w:rsid w:val="00BF65CE"/>
    <w:rsid w:val="00C042CC"/>
    <w:rsid w:val="00C05F77"/>
    <w:rsid w:val="00C07607"/>
    <w:rsid w:val="00C102F9"/>
    <w:rsid w:val="00C103DA"/>
    <w:rsid w:val="00C1326D"/>
    <w:rsid w:val="00C13E58"/>
    <w:rsid w:val="00C1470B"/>
    <w:rsid w:val="00C14BEE"/>
    <w:rsid w:val="00C14EEB"/>
    <w:rsid w:val="00C16A61"/>
    <w:rsid w:val="00C17348"/>
    <w:rsid w:val="00C17DD5"/>
    <w:rsid w:val="00C20B7E"/>
    <w:rsid w:val="00C2128E"/>
    <w:rsid w:val="00C21E54"/>
    <w:rsid w:val="00C21E66"/>
    <w:rsid w:val="00C22022"/>
    <w:rsid w:val="00C2295E"/>
    <w:rsid w:val="00C2373F"/>
    <w:rsid w:val="00C239EC"/>
    <w:rsid w:val="00C2574C"/>
    <w:rsid w:val="00C25FE9"/>
    <w:rsid w:val="00C26800"/>
    <w:rsid w:val="00C271BB"/>
    <w:rsid w:val="00C27C05"/>
    <w:rsid w:val="00C27E98"/>
    <w:rsid w:val="00C300C6"/>
    <w:rsid w:val="00C3494E"/>
    <w:rsid w:val="00C35A49"/>
    <w:rsid w:val="00C372EB"/>
    <w:rsid w:val="00C372F0"/>
    <w:rsid w:val="00C40FCC"/>
    <w:rsid w:val="00C43B5C"/>
    <w:rsid w:val="00C445E4"/>
    <w:rsid w:val="00C44946"/>
    <w:rsid w:val="00C45BC1"/>
    <w:rsid w:val="00C466E2"/>
    <w:rsid w:val="00C47262"/>
    <w:rsid w:val="00C50870"/>
    <w:rsid w:val="00C52225"/>
    <w:rsid w:val="00C52350"/>
    <w:rsid w:val="00C544C8"/>
    <w:rsid w:val="00C54C1D"/>
    <w:rsid w:val="00C54DE9"/>
    <w:rsid w:val="00C57792"/>
    <w:rsid w:val="00C61E8C"/>
    <w:rsid w:val="00C622BB"/>
    <w:rsid w:val="00C64480"/>
    <w:rsid w:val="00C668B4"/>
    <w:rsid w:val="00C70FFE"/>
    <w:rsid w:val="00C7582C"/>
    <w:rsid w:val="00C766D1"/>
    <w:rsid w:val="00C77A96"/>
    <w:rsid w:val="00C80256"/>
    <w:rsid w:val="00C81068"/>
    <w:rsid w:val="00C8245E"/>
    <w:rsid w:val="00C83E1D"/>
    <w:rsid w:val="00C83E67"/>
    <w:rsid w:val="00C83FC8"/>
    <w:rsid w:val="00C8407C"/>
    <w:rsid w:val="00C85736"/>
    <w:rsid w:val="00C85899"/>
    <w:rsid w:val="00C9045B"/>
    <w:rsid w:val="00C91738"/>
    <w:rsid w:val="00C921C7"/>
    <w:rsid w:val="00C9337C"/>
    <w:rsid w:val="00C94055"/>
    <w:rsid w:val="00C955D6"/>
    <w:rsid w:val="00C95643"/>
    <w:rsid w:val="00C96785"/>
    <w:rsid w:val="00CA0177"/>
    <w:rsid w:val="00CA1448"/>
    <w:rsid w:val="00CA1D3A"/>
    <w:rsid w:val="00CA39CE"/>
    <w:rsid w:val="00CA3C8E"/>
    <w:rsid w:val="00CA5958"/>
    <w:rsid w:val="00CA6B17"/>
    <w:rsid w:val="00CA7BD5"/>
    <w:rsid w:val="00CB00B1"/>
    <w:rsid w:val="00CB01F7"/>
    <w:rsid w:val="00CB02C9"/>
    <w:rsid w:val="00CB081B"/>
    <w:rsid w:val="00CB1554"/>
    <w:rsid w:val="00CB1A97"/>
    <w:rsid w:val="00CB4E53"/>
    <w:rsid w:val="00CB5649"/>
    <w:rsid w:val="00CB5FA7"/>
    <w:rsid w:val="00CB6E0F"/>
    <w:rsid w:val="00CB703B"/>
    <w:rsid w:val="00CC1949"/>
    <w:rsid w:val="00CC43D5"/>
    <w:rsid w:val="00CC5085"/>
    <w:rsid w:val="00CC5423"/>
    <w:rsid w:val="00CC7620"/>
    <w:rsid w:val="00CC79B4"/>
    <w:rsid w:val="00CC7B87"/>
    <w:rsid w:val="00CD13EB"/>
    <w:rsid w:val="00CD1AB9"/>
    <w:rsid w:val="00CE21A0"/>
    <w:rsid w:val="00CE28FB"/>
    <w:rsid w:val="00CE2FB3"/>
    <w:rsid w:val="00CE384B"/>
    <w:rsid w:val="00CE393C"/>
    <w:rsid w:val="00CE75CC"/>
    <w:rsid w:val="00CF118F"/>
    <w:rsid w:val="00CF131E"/>
    <w:rsid w:val="00CF2F2B"/>
    <w:rsid w:val="00CF3B6C"/>
    <w:rsid w:val="00CF54E4"/>
    <w:rsid w:val="00CF558C"/>
    <w:rsid w:val="00CF591E"/>
    <w:rsid w:val="00CF6650"/>
    <w:rsid w:val="00CF6833"/>
    <w:rsid w:val="00D00805"/>
    <w:rsid w:val="00D0400C"/>
    <w:rsid w:val="00D06A1B"/>
    <w:rsid w:val="00D106E8"/>
    <w:rsid w:val="00D10B0E"/>
    <w:rsid w:val="00D13753"/>
    <w:rsid w:val="00D13956"/>
    <w:rsid w:val="00D1697E"/>
    <w:rsid w:val="00D21AED"/>
    <w:rsid w:val="00D21C9C"/>
    <w:rsid w:val="00D23909"/>
    <w:rsid w:val="00D2459A"/>
    <w:rsid w:val="00D24F41"/>
    <w:rsid w:val="00D25746"/>
    <w:rsid w:val="00D261BF"/>
    <w:rsid w:val="00D2729F"/>
    <w:rsid w:val="00D273FF"/>
    <w:rsid w:val="00D275F4"/>
    <w:rsid w:val="00D311AD"/>
    <w:rsid w:val="00D317A2"/>
    <w:rsid w:val="00D32519"/>
    <w:rsid w:val="00D3402A"/>
    <w:rsid w:val="00D351FD"/>
    <w:rsid w:val="00D35BD4"/>
    <w:rsid w:val="00D41894"/>
    <w:rsid w:val="00D4235E"/>
    <w:rsid w:val="00D4323C"/>
    <w:rsid w:val="00D43393"/>
    <w:rsid w:val="00D463E7"/>
    <w:rsid w:val="00D47D7A"/>
    <w:rsid w:val="00D572A0"/>
    <w:rsid w:val="00D576F3"/>
    <w:rsid w:val="00D6113B"/>
    <w:rsid w:val="00D61EEA"/>
    <w:rsid w:val="00D6405E"/>
    <w:rsid w:val="00D65A15"/>
    <w:rsid w:val="00D70ACD"/>
    <w:rsid w:val="00D70E3C"/>
    <w:rsid w:val="00D73BAE"/>
    <w:rsid w:val="00D74BB3"/>
    <w:rsid w:val="00D7570B"/>
    <w:rsid w:val="00D76058"/>
    <w:rsid w:val="00D80111"/>
    <w:rsid w:val="00D83D65"/>
    <w:rsid w:val="00D848CB"/>
    <w:rsid w:val="00D8720F"/>
    <w:rsid w:val="00D905CA"/>
    <w:rsid w:val="00D914C1"/>
    <w:rsid w:val="00D926FB"/>
    <w:rsid w:val="00D92C3C"/>
    <w:rsid w:val="00D93377"/>
    <w:rsid w:val="00D94A9A"/>
    <w:rsid w:val="00D95C25"/>
    <w:rsid w:val="00D95D60"/>
    <w:rsid w:val="00D96EBF"/>
    <w:rsid w:val="00D97074"/>
    <w:rsid w:val="00DA1D6A"/>
    <w:rsid w:val="00DA3166"/>
    <w:rsid w:val="00DA317A"/>
    <w:rsid w:val="00DA330C"/>
    <w:rsid w:val="00DA4C9A"/>
    <w:rsid w:val="00DA63F8"/>
    <w:rsid w:val="00DA758D"/>
    <w:rsid w:val="00DA787C"/>
    <w:rsid w:val="00DB060E"/>
    <w:rsid w:val="00DB2F7A"/>
    <w:rsid w:val="00DB36CD"/>
    <w:rsid w:val="00DB3B9E"/>
    <w:rsid w:val="00DC13EF"/>
    <w:rsid w:val="00DC40C2"/>
    <w:rsid w:val="00DC46F9"/>
    <w:rsid w:val="00DC4906"/>
    <w:rsid w:val="00DC4D82"/>
    <w:rsid w:val="00DC5701"/>
    <w:rsid w:val="00DC724B"/>
    <w:rsid w:val="00DC783D"/>
    <w:rsid w:val="00DD321D"/>
    <w:rsid w:val="00DD3835"/>
    <w:rsid w:val="00DD49F7"/>
    <w:rsid w:val="00DD6BD5"/>
    <w:rsid w:val="00DE0636"/>
    <w:rsid w:val="00DE228C"/>
    <w:rsid w:val="00DE2FF9"/>
    <w:rsid w:val="00DE3C8E"/>
    <w:rsid w:val="00DE5E02"/>
    <w:rsid w:val="00DE60D7"/>
    <w:rsid w:val="00DE642F"/>
    <w:rsid w:val="00DE7630"/>
    <w:rsid w:val="00DF017C"/>
    <w:rsid w:val="00DF057D"/>
    <w:rsid w:val="00DF1711"/>
    <w:rsid w:val="00DF43AE"/>
    <w:rsid w:val="00DF4536"/>
    <w:rsid w:val="00DF4E19"/>
    <w:rsid w:val="00DF57B3"/>
    <w:rsid w:val="00DF5EA3"/>
    <w:rsid w:val="00DF72A8"/>
    <w:rsid w:val="00DF78B9"/>
    <w:rsid w:val="00E0038D"/>
    <w:rsid w:val="00E01B49"/>
    <w:rsid w:val="00E01E8E"/>
    <w:rsid w:val="00E05966"/>
    <w:rsid w:val="00E10AA0"/>
    <w:rsid w:val="00E1144C"/>
    <w:rsid w:val="00E12DB4"/>
    <w:rsid w:val="00E1384F"/>
    <w:rsid w:val="00E1617C"/>
    <w:rsid w:val="00E17D4B"/>
    <w:rsid w:val="00E214C7"/>
    <w:rsid w:val="00E228F5"/>
    <w:rsid w:val="00E22F1D"/>
    <w:rsid w:val="00E250C5"/>
    <w:rsid w:val="00E25ABC"/>
    <w:rsid w:val="00E303D6"/>
    <w:rsid w:val="00E30BC8"/>
    <w:rsid w:val="00E31416"/>
    <w:rsid w:val="00E31A5B"/>
    <w:rsid w:val="00E32491"/>
    <w:rsid w:val="00E32D20"/>
    <w:rsid w:val="00E33329"/>
    <w:rsid w:val="00E3629C"/>
    <w:rsid w:val="00E36C82"/>
    <w:rsid w:val="00E379E4"/>
    <w:rsid w:val="00E37B60"/>
    <w:rsid w:val="00E41C1C"/>
    <w:rsid w:val="00E42F04"/>
    <w:rsid w:val="00E43EEC"/>
    <w:rsid w:val="00E4666E"/>
    <w:rsid w:val="00E47DA8"/>
    <w:rsid w:val="00E47DE5"/>
    <w:rsid w:val="00E47EB3"/>
    <w:rsid w:val="00E5136D"/>
    <w:rsid w:val="00E5261B"/>
    <w:rsid w:val="00E52EC6"/>
    <w:rsid w:val="00E5353A"/>
    <w:rsid w:val="00E54042"/>
    <w:rsid w:val="00E54FD5"/>
    <w:rsid w:val="00E56007"/>
    <w:rsid w:val="00E60397"/>
    <w:rsid w:val="00E61CC3"/>
    <w:rsid w:val="00E625D3"/>
    <w:rsid w:val="00E629EA"/>
    <w:rsid w:val="00E652C0"/>
    <w:rsid w:val="00E72465"/>
    <w:rsid w:val="00E7262B"/>
    <w:rsid w:val="00E74616"/>
    <w:rsid w:val="00E76E77"/>
    <w:rsid w:val="00E776AF"/>
    <w:rsid w:val="00E807F5"/>
    <w:rsid w:val="00E823C3"/>
    <w:rsid w:val="00E83646"/>
    <w:rsid w:val="00E85822"/>
    <w:rsid w:val="00E85842"/>
    <w:rsid w:val="00E859C9"/>
    <w:rsid w:val="00E868CA"/>
    <w:rsid w:val="00E86BFE"/>
    <w:rsid w:val="00E86FFE"/>
    <w:rsid w:val="00E917C0"/>
    <w:rsid w:val="00E92D35"/>
    <w:rsid w:val="00E956DC"/>
    <w:rsid w:val="00E95B1F"/>
    <w:rsid w:val="00E9757E"/>
    <w:rsid w:val="00E976E5"/>
    <w:rsid w:val="00EA1A87"/>
    <w:rsid w:val="00EA2521"/>
    <w:rsid w:val="00EA5ADE"/>
    <w:rsid w:val="00EA5E76"/>
    <w:rsid w:val="00EA6612"/>
    <w:rsid w:val="00EA6AE3"/>
    <w:rsid w:val="00EB0B4F"/>
    <w:rsid w:val="00EB10D4"/>
    <w:rsid w:val="00EB74F4"/>
    <w:rsid w:val="00EC304F"/>
    <w:rsid w:val="00EC3B46"/>
    <w:rsid w:val="00EC3EFE"/>
    <w:rsid w:val="00EC4475"/>
    <w:rsid w:val="00EC5873"/>
    <w:rsid w:val="00EC7533"/>
    <w:rsid w:val="00EC75E1"/>
    <w:rsid w:val="00ED165D"/>
    <w:rsid w:val="00ED181C"/>
    <w:rsid w:val="00ED292C"/>
    <w:rsid w:val="00ED3060"/>
    <w:rsid w:val="00ED3161"/>
    <w:rsid w:val="00ED3661"/>
    <w:rsid w:val="00ED3DA9"/>
    <w:rsid w:val="00ED4821"/>
    <w:rsid w:val="00ED484F"/>
    <w:rsid w:val="00ED64B0"/>
    <w:rsid w:val="00ED6DE0"/>
    <w:rsid w:val="00ED6F33"/>
    <w:rsid w:val="00ED79FE"/>
    <w:rsid w:val="00ED7AFD"/>
    <w:rsid w:val="00EE16AB"/>
    <w:rsid w:val="00EE2013"/>
    <w:rsid w:val="00EE315C"/>
    <w:rsid w:val="00EE50FA"/>
    <w:rsid w:val="00EE698E"/>
    <w:rsid w:val="00EF23C9"/>
    <w:rsid w:val="00EF55B1"/>
    <w:rsid w:val="00EF79EB"/>
    <w:rsid w:val="00F02000"/>
    <w:rsid w:val="00F03CC2"/>
    <w:rsid w:val="00F05F26"/>
    <w:rsid w:val="00F07F29"/>
    <w:rsid w:val="00F10571"/>
    <w:rsid w:val="00F11018"/>
    <w:rsid w:val="00F117C7"/>
    <w:rsid w:val="00F11B16"/>
    <w:rsid w:val="00F132C7"/>
    <w:rsid w:val="00F146DD"/>
    <w:rsid w:val="00F15FC5"/>
    <w:rsid w:val="00F16E52"/>
    <w:rsid w:val="00F2227B"/>
    <w:rsid w:val="00F2258F"/>
    <w:rsid w:val="00F23251"/>
    <w:rsid w:val="00F2395A"/>
    <w:rsid w:val="00F24B58"/>
    <w:rsid w:val="00F24F54"/>
    <w:rsid w:val="00F2574F"/>
    <w:rsid w:val="00F27163"/>
    <w:rsid w:val="00F27FA2"/>
    <w:rsid w:val="00F305B4"/>
    <w:rsid w:val="00F31A0B"/>
    <w:rsid w:val="00F31EB9"/>
    <w:rsid w:val="00F3433E"/>
    <w:rsid w:val="00F35043"/>
    <w:rsid w:val="00F35D79"/>
    <w:rsid w:val="00F362D3"/>
    <w:rsid w:val="00F36F60"/>
    <w:rsid w:val="00F406E2"/>
    <w:rsid w:val="00F4096F"/>
    <w:rsid w:val="00F409BD"/>
    <w:rsid w:val="00F41049"/>
    <w:rsid w:val="00F416C1"/>
    <w:rsid w:val="00F41C7D"/>
    <w:rsid w:val="00F42363"/>
    <w:rsid w:val="00F43369"/>
    <w:rsid w:val="00F44539"/>
    <w:rsid w:val="00F44A45"/>
    <w:rsid w:val="00F466B0"/>
    <w:rsid w:val="00F52959"/>
    <w:rsid w:val="00F53712"/>
    <w:rsid w:val="00F5413E"/>
    <w:rsid w:val="00F542F9"/>
    <w:rsid w:val="00F55E3C"/>
    <w:rsid w:val="00F56A50"/>
    <w:rsid w:val="00F61916"/>
    <w:rsid w:val="00F62258"/>
    <w:rsid w:val="00F63018"/>
    <w:rsid w:val="00F639A4"/>
    <w:rsid w:val="00F64B1B"/>
    <w:rsid w:val="00F65E4B"/>
    <w:rsid w:val="00F6607A"/>
    <w:rsid w:val="00F67587"/>
    <w:rsid w:val="00F72AB9"/>
    <w:rsid w:val="00F74687"/>
    <w:rsid w:val="00F74C7F"/>
    <w:rsid w:val="00F74F1F"/>
    <w:rsid w:val="00F75011"/>
    <w:rsid w:val="00F751A3"/>
    <w:rsid w:val="00F76F96"/>
    <w:rsid w:val="00F77E26"/>
    <w:rsid w:val="00F80064"/>
    <w:rsid w:val="00F82671"/>
    <w:rsid w:val="00F82C42"/>
    <w:rsid w:val="00F831A2"/>
    <w:rsid w:val="00F83491"/>
    <w:rsid w:val="00F84152"/>
    <w:rsid w:val="00F843EC"/>
    <w:rsid w:val="00F84EE0"/>
    <w:rsid w:val="00F91812"/>
    <w:rsid w:val="00F93893"/>
    <w:rsid w:val="00F967F9"/>
    <w:rsid w:val="00FA0A1D"/>
    <w:rsid w:val="00FA2117"/>
    <w:rsid w:val="00FA35F6"/>
    <w:rsid w:val="00FA4140"/>
    <w:rsid w:val="00FA4482"/>
    <w:rsid w:val="00FA47C6"/>
    <w:rsid w:val="00FA6674"/>
    <w:rsid w:val="00FA73A3"/>
    <w:rsid w:val="00FA78BD"/>
    <w:rsid w:val="00FA791D"/>
    <w:rsid w:val="00FA7A7F"/>
    <w:rsid w:val="00FB03D6"/>
    <w:rsid w:val="00FB0FF2"/>
    <w:rsid w:val="00FB22D3"/>
    <w:rsid w:val="00FB2BD9"/>
    <w:rsid w:val="00FB57E2"/>
    <w:rsid w:val="00FB5E0D"/>
    <w:rsid w:val="00FB6C4E"/>
    <w:rsid w:val="00FB6CE8"/>
    <w:rsid w:val="00FC1395"/>
    <w:rsid w:val="00FC1665"/>
    <w:rsid w:val="00FC18BF"/>
    <w:rsid w:val="00FC2FFA"/>
    <w:rsid w:val="00FC3836"/>
    <w:rsid w:val="00FC55D5"/>
    <w:rsid w:val="00FC5A85"/>
    <w:rsid w:val="00FC5CD5"/>
    <w:rsid w:val="00FC6077"/>
    <w:rsid w:val="00FC78A0"/>
    <w:rsid w:val="00FD1049"/>
    <w:rsid w:val="00FD1347"/>
    <w:rsid w:val="00FD1EB7"/>
    <w:rsid w:val="00FD539F"/>
    <w:rsid w:val="00FD58A6"/>
    <w:rsid w:val="00FD5A5C"/>
    <w:rsid w:val="00FD5AF6"/>
    <w:rsid w:val="00FD5EDD"/>
    <w:rsid w:val="00FD6630"/>
    <w:rsid w:val="00FE0015"/>
    <w:rsid w:val="00FE01F5"/>
    <w:rsid w:val="00FE1563"/>
    <w:rsid w:val="00FE22EE"/>
    <w:rsid w:val="00FE2CAF"/>
    <w:rsid w:val="00FE3936"/>
    <w:rsid w:val="00FE45F8"/>
    <w:rsid w:val="00FE5541"/>
    <w:rsid w:val="00FF083E"/>
    <w:rsid w:val="00FF16D7"/>
    <w:rsid w:val="00FF2F33"/>
    <w:rsid w:val="00FF4998"/>
    <w:rsid w:val="00FF5C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CBB41"/>
  <w15:chartTrackingRefBased/>
  <w15:docId w15:val="{544B9799-422C-4C48-8B02-2646BEC6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Block Text" w:uiPriority="99"/>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210"/>
    <w:pPr>
      <w:spacing w:line="360" w:lineRule="auto"/>
      <w:jc w:val="both"/>
    </w:pPr>
    <w:rPr>
      <w:rFonts w:ascii="Tahoma" w:eastAsia="Times New Roman" w:hAnsi="Tahoma"/>
      <w:sz w:val="26"/>
      <w:szCs w:val="24"/>
      <w:lang w:val="es-MX" w:eastAsia="es-MX"/>
    </w:rPr>
  </w:style>
  <w:style w:type="paragraph" w:styleId="Ttulo1">
    <w:name w:val="heading 1"/>
    <w:basedOn w:val="Normal"/>
    <w:next w:val="Normal"/>
    <w:qFormat/>
    <w:rsid w:val="000F1A7D"/>
    <w:pPr>
      <w:keepNext/>
      <w:spacing w:before="240" w:after="60"/>
      <w:outlineLvl w:val="0"/>
    </w:pPr>
    <w:rPr>
      <w:rFonts w:cs="Arial"/>
      <w:b/>
      <w:bCs/>
      <w:kern w:val="32"/>
      <w:sz w:val="24"/>
      <w:szCs w:val="32"/>
    </w:rPr>
  </w:style>
  <w:style w:type="paragraph" w:styleId="Ttulo3">
    <w:name w:val="heading 3"/>
    <w:basedOn w:val="Normal"/>
    <w:next w:val="Normal"/>
    <w:link w:val="Ttulo3Car"/>
    <w:semiHidden/>
    <w:unhideWhenUsed/>
    <w:qFormat/>
    <w:rsid w:val="00B53E38"/>
    <w:pPr>
      <w:keepNext/>
      <w:spacing w:before="240" w:after="60"/>
      <w:outlineLvl w:val="2"/>
    </w:pPr>
    <w:rPr>
      <w:rFonts w:ascii="Calibri Light" w:hAnsi="Calibri Light"/>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613DDA"/>
    <w:pPr>
      <w:tabs>
        <w:tab w:val="center" w:pos="4252"/>
        <w:tab w:val="right" w:pos="8504"/>
      </w:tabs>
      <w:overflowPunct w:val="0"/>
      <w:autoSpaceDE w:val="0"/>
      <w:autoSpaceDN w:val="0"/>
      <w:adjustRightInd w:val="0"/>
      <w:jc w:val="right"/>
      <w:textAlignment w:val="baseline"/>
    </w:pPr>
    <w:rPr>
      <w:rFonts w:ascii="Courier New" w:eastAsia="Times New Roman" w:hAnsi="Courier New"/>
      <w:sz w:val="16"/>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referenc"/>
    <w:basedOn w:val="Normal"/>
    <w:link w:val="TextonotapieCar1"/>
    <w:autoRedefine/>
    <w:uiPriority w:val="99"/>
    <w:qFormat/>
    <w:rsid w:val="00535A7D"/>
    <w:pPr>
      <w:overflowPunct w:val="0"/>
      <w:autoSpaceDE w:val="0"/>
      <w:autoSpaceDN w:val="0"/>
      <w:adjustRightInd w:val="0"/>
      <w:spacing w:line="240" w:lineRule="auto"/>
      <w:textAlignment w:val="baseline"/>
    </w:pPr>
    <w:rPr>
      <w:rFonts w:ascii="Verdana" w:hAnsi="Verdana"/>
      <w:sz w:val="20"/>
      <w:szCs w:val="20"/>
      <w:lang w:eastAsia="x-none"/>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Ref. de nota al pie 2,Texto de nota al pie,referencia nota al pie,Footnotes refss,Appel note de bas de page,Ref,de nota al pie,Fago Fußnotenzeichen,Pie de Página,FC,Footnote number,BVI fnr,4_G,16 Point,Superscript 6 Point,Ref1,F,f,FZ"/>
    <w:link w:val="4GChar"/>
    <w:uiPriority w:val="99"/>
    <w:qFormat/>
    <w:rsid w:val="00214FDC"/>
    <w:rPr>
      <w:rFonts w:ascii="Verdana" w:hAnsi="Verdana"/>
      <w:sz w:val="20"/>
      <w:vertAlign w:val="superscript"/>
    </w:rPr>
  </w:style>
  <w:style w:type="paragraph" w:customStyle="1" w:styleId="TtuloAlgerian">
    <w:name w:val="Título Algerian"/>
    <w:basedOn w:val="Normal"/>
    <w:next w:val="Normal"/>
    <w:autoRedefine/>
    <w:rsid w:val="0089332B"/>
    <w:rPr>
      <w:rFonts w:ascii="Algerian" w:hAnsi="Algerian"/>
      <w:sz w:val="30"/>
    </w:rPr>
  </w:style>
  <w:style w:type="character" w:customStyle="1" w:styleId="Numeracinttulo">
    <w:name w:val="Numeración título"/>
    <w:rsid w:val="00490164"/>
    <w:rPr>
      <w:rFonts w:ascii="Tahoma" w:hAnsi="Tahoma"/>
      <w:b/>
      <w:sz w:val="24"/>
    </w:rPr>
  </w:style>
  <w:style w:type="character" w:customStyle="1" w:styleId="Algerian">
    <w:name w:val="Algerian"/>
    <w:rsid w:val="00490164"/>
    <w:rPr>
      <w:rFonts w:ascii="Algerian" w:hAnsi="Algerian"/>
      <w:sz w:val="30"/>
    </w:rPr>
  </w:style>
  <w:style w:type="paragraph" w:styleId="Encabezado">
    <w:name w:val="header"/>
    <w:basedOn w:val="Normal"/>
    <w:link w:val="EncabezadoCar"/>
    <w:rsid w:val="00D2729F"/>
    <w:pPr>
      <w:tabs>
        <w:tab w:val="center" w:pos="4419"/>
        <w:tab w:val="right" w:pos="8838"/>
      </w:tabs>
    </w:pPr>
  </w:style>
  <w:style w:type="paragraph" w:styleId="Cita">
    <w:name w:val="Quote"/>
    <w:basedOn w:val="Normal"/>
    <w:next w:val="Normal"/>
    <w:link w:val="CitaCar"/>
    <w:uiPriority w:val="29"/>
    <w:qFormat/>
    <w:rsid w:val="00D2729F"/>
    <w:pPr>
      <w:ind w:left="708"/>
    </w:pPr>
    <w:rPr>
      <w:rFonts w:ascii="Verdana" w:hAnsi="Verdana"/>
      <w:bCs/>
      <w:sz w:val="20"/>
    </w:rPr>
  </w:style>
  <w:style w:type="paragraph" w:styleId="Textoindependiente3">
    <w:name w:val="Body Text 3"/>
    <w:basedOn w:val="Normal"/>
    <w:link w:val="Textoindependiente3Car"/>
    <w:rsid w:val="00D2729F"/>
    <w:pPr>
      <w:spacing w:after="120"/>
    </w:pPr>
    <w:rPr>
      <w:sz w:val="16"/>
      <w:szCs w:val="16"/>
      <w:lang w:val="es-ES"/>
    </w:rPr>
  </w:style>
  <w:style w:type="character" w:customStyle="1" w:styleId="Textoindependiente3Car">
    <w:name w:val="Texto independiente 3 Car"/>
    <w:link w:val="Textoindependiente3"/>
    <w:rsid w:val="00C7582C"/>
    <w:rPr>
      <w:rFonts w:ascii="Tahoma" w:eastAsia="Times New Roman" w:hAnsi="Tahoma"/>
      <w:sz w:val="16"/>
      <w:szCs w:val="16"/>
      <w:lang w:val="es-ES" w:eastAsia="es-MX"/>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referenc Car"/>
    <w:link w:val="Textonotapie"/>
    <w:uiPriority w:val="99"/>
    <w:qFormat/>
    <w:rsid w:val="00535A7D"/>
    <w:rPr>
      <w:rFonts w:ascii="Verdana" w:eastAsia="Times New Roman" w:hAnsi="Verdana"/>
      <w:lang w:val="es-MX" w:eastAsia="x-none"/>
    </w:rPr>
  </w:style>
  <w:style w:type="character" w:customStyle="1" w:styleId="PiedepginaCar">
    <w:name w:val="Pie de página Car"/>
    <w:link w:val="Piedepgina"/>
    <w:locked/>
    <w:rsid w:val="00613DDA"/>
    <w:rPr>
      <w:rFonts w:ascii="Courier New" w:eastAsia="Times New Roman" w:hAnsi="Courier New"/>
      <w:sz w:val="16"/>
      <w:lang w:bidi="ar-SA"/>
    </w:rPr>
  </w:style>
  <w:style w:type="paragraph" w:styleId="Textodeglobo">
    <w:name w:val="Balloon Text"/>
    <w:basedOn w:val="Normal"/>
    <w:link w:val="TextodegloboCar"/>
    <w:rsid w:val="00D3402A"/>
    <w:pPr>
      <w:spacing w:line="240" w:lineRule="auto"/>
    </w:pPr>
    <w:rPr>
      <w:rFonts w:ascii="Segoe UI" w:hAnsi="Segoe UI"/>
      <w:sz w:val="18"/>
      <w:szCs w:val="18"/>
    </w:rPr>
  </w:style>
  <w:style w:type="character" w:customStyle="1" w:styleId="TextodegloboCar">
    <w:name w:val="Texto de globo Car"/>
    <w:link w:val="Textodeglobo"/>
    <w:rsid w:val="00D3402A"/>
    <w:rPr>
      <w:rFonts w:ascii="Segoe UI" w:eastAsia="Times New Roman" w:hAnsi="Segoe UI" w:cs="Segoe UI"/>
      <w:sz w:val="18"/>
      <w:szCs w:val="18"/>
      <w:lang w:val="es-MX" w:eastAsia="es-MX"/>
    </w:rPr>
  </w:style>
  <w:style w:type="paragraph" w:styleId="Textoindependiente">
    <w:name w:val="Body Text"/>
    <w:basedOn w:val="Normal"/>
    <w:link w:val="TextoindependienteCar"/>
    <w:rsid w:val="00A22658"/>
    <w:pPr>
      <w:spacing w:after="120"/>
    </w:pPr>
  </w:style>
  <w:style w:type="character" w:customStyle="1" w:styleId="TextoindependienteCar">
    <w:name w:val="Texto independiente Car"/>
    <w:link w:val="Textoindependiente"/>
    <w:rsid w:val="00A22658"/>
    <w:rPr>
      <w:rFonts w:ascii="Tahoma" w:eastAsia="Times New Roman" w:hAnsi="Tahoma"/>
      <w:sz w:val="26"/>
      <w:szCs w:val="24"/>
      <w:lang w:val="es-MX" w:eastAsia="es-MX"/>
    </w:rPr>
  </w:style>
  <w:style w:type="paragraph" w:styleId="Prrafodelista">
    <w:name w:val="List Paragraph"/>
    <w:aliases w:val="Colorful List - Accent 11,Ha,List Paragraph1,lp1,Lista vistosa - Énfasis 11,List Paragraph2"/>
    <w:basedOn w:val="Normal"/>
    <w:link w:val="PrrafodelistaCar"/>
    <w:uiPriority w:val="34"/>
    <w:qFormat/>
    <w:rsid w:val="00602567"/>
    <w:pPr>
      <w:ind w:left="708"/>
    </w:pPr>
  </w:style>
  <w:style w:type="table" w:styleId="Tablaconcuadrcula">
    <w:name w:val="Table Grid"/>
    <w:basedOn w:val="Tablanormal"/>
    <w:rsid w:val="0060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27B42"/>
  </w:style>
  <w:style w:type="paragraph" w:styleId="Textodebloque">
    <w:name w:val="Block Text"/>
    <w:basedOn w:val="Normal"/>
    <w:uiPriority w:val="99"/>
    <w:unhideWhenUsed/>
    <w:rsid w:val="00727B42"/>
    <w:pPr>
      <w:spacing w:before="100" w:beforeAutospacing="1" w:after="100" w:afterAutospacing="1" w:line="240" w:lineRule="auto"/>
      <w:jc w:val="left"/>
    </w:pPr>
    <w:rPr>
      <w:rFonts w:ascii="Times New Roman" w:hAnsi="Times New Roman"/>
      <w:sz w:val="24"/>
      <w:lang w:val="es-ES_tradnl" w:eastAsia="es-ES_tradnl"/>
    </w:rPr>
  </w:style>
  <w:style w:type="paragraph" w:styleId="Textoindependiente2">
    <w:name w:val="Body Text 2"/>
    <w:basedOn w:val="Normal"/>
    <w:link w:val="Textoindependiente2Car"/>
    <w:rsid w:val="00454B67"/>
    <w:pPr>
      <w:spacing w:after="120" w:line="480" w:lineRule="auto"/>
    </w:pPr>
  </w:style>
  <w:style w:type="character" w:customStyle="1" w:styleId="Textoindependiente2Car">
    <w:name w:val="Texto independiente 2 Car"/>
    <w:link w:val="Textoindependiente2"/>
    <w:rsid w:val="00454B67"/>
    <w:rPr>
      <w:rFonts w:ascii="Tahoma" w:eastAsia="Times New Roman" w:hAnsi="Tahoma"/>
      <w:sz w:val="26"/>
      <w:szCs w:val="24"/>
      <w:lang w:val="es-MX" w:eastAsia="es-MX"/>
    </w:rPr>
  </w:style>
  <w:style w:type="paragraph" w:styleId="Sangradetextonormal">
    <w:name w:val="Body Text Indent"/>
    <w:basedOn w:val="Normal"/>
    <w:link w:val="SangradetextonormalCar"/>
    <w:rsid w:val="00454B67"/>
    <w:pPr>
      <w:spacing w:after="120"/>
      <w:ind w:left="283"/>
    </w:pPr>
  </w:style>
  <w:style w:type="character" w:customStyle="1" w:styleId="SangradetextonormalCar">
    <w:name w:val="Sangría de texto normal Car"/>
    <w:link w:val="Sangradetextonormal"/>
    <w:rsid w:val="00454B67"/>
    <w:rPr>
      <w:rFonts w:ascii="Tahoma" w:eastAsia="Times New Roman" w:hAnsi="Tahoma"/>
      <w:sz w:val="26"/>
      <w:szCs w:val="24"/>
      <w:lang w:val="es-MX" w:eastAsia="es-MX"/>
    </w:rPr>
  </w:style>
  <w:style w:type="character" w:customStyle="1" w:styleId="Ttulo3Car">
    <w:name w:val="Título 3 Car"/>
    <w:link w:val="Ttulo3"/>
    <w:semiHidden/>
    <w:rsid w:val="00B53E38"/>
    <w:rPr>
      <w:rFonts w:ascii="Calibri Light" w:eastAsia="Times New Roman" w:hAnsi="Calibri Light" w:cs="Times New Roman"/>
      <w:b/>
      <w:bCs/>
      <w:sz w:val="26"/>
      <w:szCs w:val="26"/>
      <w:lang w:val="es-MX" w:eastAsia="es-MX"/>
    </w:rPr>
  </w:style>
  <w:style w:type="paragraph" w:customStyle="1" w:styleId="Estilo1">
    <w:name w:val="Estilo1"/>
    <w:rsid w:val="00B53E38"/>
    <w:pPr>
      <w:keepNext/>
      <w:overflowPunct w:val="0"/>
      <w:autoSpaceDE w:val="0"/>
      <w:autoSpaceDN w:val="0"/>
      <w:adjustRightInd w:val="0"/>
      <w:jc w:val="center"/>
      <w:textAlignment w:val="baseline"/>
    </w:pPr>
    <w:rPr>
      <w:rFonts w:ascii="Arial" w:eastAsia="Times New Roman" w:hAnsi="Arial" w:cs="Arial"/>
      <w:b/>
      <w:bCs/>
      <w:sz w:val="28"/>
      <w:szCs w:val="28"/>
      <w:lang w:val="en-US" w:eastAsia="es-ES"/>
    </w:rPr>
  </w:style>
  <w:style w:type="paragraph" w:customStyle="1" w:styleId="Textoindependiente21">
    <w:name w:val="Texto independiente 21"/>
    <w:basedOn w:val="Normal"/>
    <w:rsid w:val="0034501A"/>
    <w:pPr>
      <w:overflowPunct w:val="0"/>
      <w:autoSpaceDE w:val="0"/>
      <w:autoSpaceDN w:val="0"/>
      <w:adjustRightInd w:val="0"/>
      <w:spacing w:line="240" w:lineRule="auto"/>
      <w:textAlignment w:val="baseline"/>
    </w:pPr>
    <w:rPr>
      <w:rFonts w:ascii="Times New Roman" w:hAnsi="Times New Roman"/>
      <w:sz w:val="28"/>
      <w:szCs w:val="20"/>
      <w:lang w:val="es-ES" w:eastAsia="es-ES"/>
    </w:rPr>
  </w:style>
  <w:style w:type="paragraph" w:styleId="NormalWeb">
    <w:name w:val="Normal (Web)"/>
    <w:basedOn w:val="Normal"/>
    <w:uiPriority w:val="99"/>
    <w:rsid w:val="003C36EF"/>
    <w:pPr>
      <w:spacing w:before="100" w:beforeAutospacing="1" w:after="100" w:afterAutospacing="1" w:line="240" w:lineRule="auto"/>
      <w:jc w:val="left"/>
    </w:pPr>
    <w:rPr>
      <w:rFonts w:ascii="Times New Roman" w:hAnsi="Times New Roman"/>
      <w:sz w:val="24"/>
      <w:lang w:val="es-CO" w:eastAsia="es-CO"/>
    </w:rPr>
  </w:style>
  <w:style w:type="paragraph" w:customStyle="1" w:styleId="Default">
    <w:name w:val="Default"/>
    <w:rsid w:val="003C36EF"/>
    <w:pPr>
      <w:autoSpaceDE w:val="0"/>
      <w:autoSpaceDN w:val="0"/>
      <w:adjustRightInd w:val="0"/>
    </w:pPr>
    <w:rPr>
      <w:rFonts w:ascii="Arial" w:hAnsi="Arial" w:cs="Arial"/>
      <w:color w:val="000000"/>
      <w:sz w:val="24"/>
      <w:szCs w:val="24"/>
    </w:rPr>
  </w:style>
  <w:style w:type="character" w:customStyle="1" w:styleId="TextonotapieCar1Car">
    <w:name w:val="Texto nota pie Car1 Car"/>
    <w:aliases w:val="Texto nota pie Car Car Car,Footnote Text Char Char Char Char Char Car Car,Footnote Text Char Char Char Char Car Car,Footnote reference Car Car,FA Fu Car Car,texto de nota al pie Car Car"/>
    <w:uiPriority w:val="99"/>
    <w:rsid w:val="00B17D85"/>
    <w:rPr>
      <w:lang w:val="es-ES" w:eastAsia="ar-SA"/>
    </w:rPr>
  </w:style>
  <w:style w:type="character" w:customStyle="1" w:styleId="EncabezadoCar">
    <w:name w:val="Encabezado Car"/>
    <w:link w:val="Encabezado"/>
    <w:rsid w:val="00C2128E"/>
    <w:rPr>
      <w:rFonts w:ascii="Tahoma" w:eastAsia="Times New Roman" w:hAnsi="Tahoma"/>
      <w:sz w:val="26"/>
      <w:szCs w:val="24"/>
      <w:lang w:val="es-MX" w:eastAsia="es-MX"/>
    </w:rPr>
  </w:style>
  <w:style w:type="character" w:customStyle="1" w:styleId="Refdenotaalpie1Car1">
    <w:name w:val="Ref. de nota al pie1 Car1"/>
    <w:aliases w:val="Texto de nota al pie Car,Footnotes refss Car,Appel note de bas de page Car,Ref. de nota al pie 2 Car,Footnote number Car,BVI fnr Car,f Car,4_G Car,16 Point Car,Superscript 6 Point Car,Texto nota al pie Car"/>
    <w:uiPriority w:val="99"/>
    <w:semiHidden/>
    <w:locked/>
    <w:rsid w:val="007334F1"/>
    <w:rPr>
      <w:lang w:eastAsia="es-ES"/>
    </w:rPr>
  </w:style>
  <w:style w:type="character" w:styleId="nfasis">
    <w:name w:val="Emphasis"/>
    <w:uiPriority w:val="20"/>
    <w:qFormat/>
    <w:rsid w:val="00501F8A"/>
    <w:rPr>
      <w:i/>
      <w:iCs/>
    </w:rPr>
  </w:style>
  <w:style w:type="character" w:customStyle="1" w:styleId="CitaCar">
    <w:name w:val="Cita Car"/>
    <w:link w:val="Cita"/>
    <w:uiPriority w:val="29"/>
    <w:rsid w:val="003D37DE"/>
    <w:rPr>
      <w:rFonts w:ascii="Verdana" w:eastAsia="Times New Roman" w:hAnsi="Verdana"/>
      <w:bCs/>
      <w:szCs w:val="24"/>
      <w:lang w:val="es-MX" w:eastAsia="es-MX"/>
    </w:rPr>
  </w:style>
  <w:style w:type="character" w:styleId="Hipervnculo">
    <w:name w:val="Hyperlink"/>
    <w:uiPriority w:val="99"/>
    <w:unhideWhenUsed/>
    <w:rsid w:val="00C239EC"/>
    <w:rPr>
      <w:color w:val="0000FF"/>
      <w:u w:val="single"/>
    </w:rPr>
  </w:style>
  <w:style w:type="character" w:customStyle="1" w:styleId="iaj">
    <w:name w:val="i_aj"/>
    <w:rsid w:val="00C239EC"/>
  </w:style>
  <w:style w:type="paragraph" w:customStyle="1" w:styleId="indentfl1punto5">
    <w:name w:val="indent_fl_1punto5"/>
    <w:basedOn w:val="Normal"/>
    <w:rsid w:val="00EC75E1"/>
    <w:pPr>
      <w:spacing w:before="100" w:beforeAutospacing="1" w:after="100" w:afterAutospacing="1" w:line="240" w:lineRule="auto"/>
      <w:jc w:val="left"/>
    </w:pPr>
    <w:rPr>
      <w:rFonts w:ascii="Times New Roman" w:hAnsi="Times New Roman"/>
      <w:sz w:val="24"/>
      <w:lang w:val="es-CO" w:eastAsia="es-CO"/>
    </w:rPr>
  </w:style>
  <w:style w:type="character" w:customStyle="1" w:styleId="letra14pt">
    <w:name w:val="letra14pt"/>
    <w:basedOn w:val="Fuentedeprrafopredeter"/>
    <w:rsid w:val="00EC75E1"/>
  </w:style>
  <w:style w:type="paragraph" w:customStyle="1" w:styleId="centrado">
    <w:name w:val="centrado"/>
    <w:basedOn w:val="Normal"/>
    <w:rsid w:val="00EC75E1"/>
    <w:pPr>
      <w:spacing w:before="100" w:beforeAutospacing="1" w:after="100" w:afterAutospacing="1" w:line="240" w:lineRule="auto"/>
      <w:jc w:val="left"/>
    </w:pPr>
    <w:rPr>
      <w:rFonts w:ascii="Times New Roman" w:hAnsi="Times New Roman"/>
      <w:sz w:val="24"/>
      <w:lang w:val="es-CO" w:eastAsia="es-CO"/>
    </w:rPr>
  </w:style>
  <w:style w:type="character" w:customStyle="1" w:styleId="baj">
    <w:name w:val="b_aj"/>
    <w:basedOn w:val="Fuentedeprrafopredeter"/>
    <w:rsid w:val="00EC75E1"/>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B703B"/>
    <w:pPr>
      <w:spacing w:line="240" w:lineRule="auto"/>
    </w:pPr>
    <w:rPr>
      <w:rFonts w:ascii="Verdana" w:eastAsia="Batang" w:hAnsi="Verdana"/>
      <w:sz w:val="20"/>
      <w:szCs w:val="20"/>
      <w:vertAlign w:val="superscript"/>
      <w:lang w:val="es-CO" w:eastAsia="es-CO"/>
    </w:rPr>
  </w:style>
  <w:style w:type="paragraph" w:styleId="Sangra3detindependiente">
    <w:name w:val="Body Text Indent 3"/>
    <w:basedOn w:val="Normal"/>
    <w:link w:val="Sangra3detindependienteCar"/>
    <w:rsid w:val="008A350E"/>
    <w:pPr>
      <w:spacing w:after="120" w:line="240" w:lineRule="auto"/>
      <w:ind w:left="283"/>
      <w:jc w:val="left"/>
    </w:pPr>
    <w:rPr>
      <w:rFonts w:ascii="Times New Roman" w:hAnsi="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8A350E"/>
    <w:rPr>
      <w:rFonts w:eastAsia="Times New Roman"/>
      <w:sz w:val="16"/>
      <w:szCs w:val="16"/>
      <w:lang w:val="x-none" w:eastAsia="x-none"/>
    </w:rPr>
  </w:style>
  <w:style w:type="paragraph" w:customStyle="1" w:styleId="footnotedescription">
    <w:name w:val="footnote description"/>
    <w:next w:val="Normal"/>
    <w:link w:val="footnotedescriptionChar"/>
    <w:hidden/>
    <w:rsid w:val="002300F8"/>
    <w:pPr>
      <w:spacing w:line="252" w:lineRule="auto"/>
    </w:pPr>
    <w:rPr>
      <w:rFonts w:eastAsia="Times New Roman"/>
      <w:color w:val="000000"/>
      <w:szCs w:val="24"/>
      <w:lang w:eastAsia="es-MX"/>
    </w:rPr>
  </w:style>
  <w:style w:type="character" w:customStyle="1" w:styleId="footnotedescriptionChar">
    <w:name w:val="footnote description Char"/>
    <w:link w:val="footnotedescription"/>
    <w:rsid w:val="002300F8"/>
    <w:rPr>
      <w:rFonts w:eastAsia="Times New Roman"/>
      <w:color w:val="000000"/>
      <w:szCs w:val="24"/>
      <w:lang w:eastAsia="es-MX"/>
    </w:rPr>
  </w:style>
  <w:style w:type="character" w:customStyle="1" w:styleId="footnotemark">
    <w:name w:val="footnote mark"/>
    <w:hidden/>
    <w:rsid w:val="002300F8"/>
    <w:rPr>
      <w:rFonts w:ascii="Times New Roman" w:eastAsia="Times New Roman" w:hAnsi="Times New Roman" w:cs="Times New Roman"/>
      <w:color w:val="000000"/>
      <w:sz w:val="20"/>
      <w:vertAlign w:val="superscript"/>
    </w:rPr>
  </w:style>
  <w:style w:type="character" w:customStyle="1" w:styleId="PrrafodelistaCar">
    <w:name w:val="Párrafo de lista Car"/>
    <w:aliases w:val="Colorful List - Accent 11 Car,Ha Car,List Paragraph1 Car,lp1 Car,Lista vistosa - Énfasis 11 Car,List Paragraph2 Car"/>
    <w:link w:val="Prrafodelista"/>
    <w:uiPriority w:val="34"/>
    <w:locked/>
    <w:rsid w:val="003C61FF"/>
    <w:rPr>
      <w:rFonts w:ascii="Tahoma" w:eastAsia="Times New Roman" w:hAnsi="Tahoma"/>
      <w:sz w:val="26"/>
      <w:szCs w:val="24"/>
      <w:lang w:val="es-MX" w:eastAsia="es-MX"/>
    </w:rPr>
  </w:style>
  <w:style w:type="character" w:styleId="Mencinsinresolver">
    <w:name w:val="Unresolved Mention"/>
    <w:basedOn w:val="Fuentedeprrafopredeter"/>
    <w:uiPriority w:val="99"/>
    <w:semiHidden/>
    <w:unhideWhenUsed/>
    <w:rsid w:val="00453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529532">
      <w:bodyDiv w:val="1"/>
      <w:marLeft w:val="0"/>
      <w:marRight w:val="0"/>
      <w:marTop w:val="0"/>
      <w:marBottom w:val="0"/>
      <w:divBdr>
        <w:top w:val="none" w:sz="0" w:space="0" w:color="auto"/>
        <w:left w:val="none" w:sz="0" w:space="0" w:color="auto"/>
        <w:bottom w:val="none" w:sz="0" w:space="0" w:color="auto"/>
        <w:right w:val="none" w:sz="0" w:space="0" w:color="auto"/>
      </w:divBdr>
    </w:div>
    <w:div w:id="577639549">
      <w:bodyDiv w:val="1"/>
      <w:marLeft w:val="0"/>
      <w:marRight w:val="0"/>
      <w:marTop w:val="0"/>
      <w:marBottom w:val="0"/>
      <w:divBdr>
        <w:top w:val="none" w:sz="0" w:space="0" w:color="auto"/>
        <w:left w:val="none" w:sz="0" w:space="0" w:color="auto"/>
        <w:bottom w:val="none" w:sz="0" w:space="0" w:color="auto"/>
        <w:right w:val="none" w:sz="0" w:space="0" w:color="auto"/>
      </w:divBdr>
    </w:div>
    <w:div w:id="584220402">
      <w:bodyDiv w:val="1"/>
      <w:marLeft w:val="0"/>
      <w:marRight w:val="0"/>
      <w:marTop w:val="0"/>
      <w:marBottom w:val="0"/>
      <w:divBdr>
        <w:top w:val="none" w:sz="0" w:space="0" w:color="auto"/>
        <w:left w:val="none" w:sz="0" w:space="0" w:color="auto"/>
        <w:bottom w:val="none" w:sz="0" w:space="0" w:color="auto"/>
        <w:right w:val="none" w:sz="0" w:space="0" w:color="auto"/>
      </w:divBdr>
    </w:div>
    <w:div w:id="819272033">
      <w:bodyDiv w:val="1"/>
      <w:marLeft w:val="0"/>
      <w:marRight w:val="0"/>
      <w:marTop w:val="0"/>
      <w:marBottom w:val="0"/>
      <w:divBdr>
        <w:top w:val="none" w:sz="0" w:space="0" w:color="auto"/>
        <w:left w:val="none" w:sz="0" w:space="0" w:color="auto"/>
        <w:bottom w:val="none" w:sz="0" w:space="0" w:color="auto"/>
        <w:right w:val="none" w:sz="0" w:space="0" w:color="auto"/>
      </w:divBdr>
    </w:div>
    <w:div w:id="947733445">
      <w:bodyDiv w:val="1"/>
      <w:marLeft w:val="0"/>
      <w:marRight w:val="0"/>
      <w:marTop w:val="0"/>
      <w:marBottom w:val="0"/>
      <w:divBdr>
        <w:top w:val="none" w:sz="0" w:space="0" w:color="auto"/>
        <w:left w:val="none" w:sz="0" w:space="0" w:color="auto"/>
        <w:bottom w:val="none" w:sz="0" w:space="0" w:color="auto"/>
        <w:right w:val="none" w:sz="0" w:space="0" w:color="auto"/>
      </w:divBdr>
    </w:div>
    <w:div w:id="1366515822">
      <w:bodyDiv w:val="1"/>
      <w:marLeft w:val="0"/>
      <w:marRight w:val="0"/>
      <w:marTop w:val="0"/>
      <w:marBottom w:val="0"/>
      <w:divBdr>
        <w:top w:val="none" w:sz="0" w:space="0" w:color="auto"/>
        <w:left w:val="none" w:sz="0" w:space="0" w:color="auto"/>
        <w:bottom w:val="none" w:sz="0" w:space="0" w:color="auto"/>
        <w:right w:val="none" w:sz="0" w:space="0" w:color="auto"/>
      </w:divBdr>
    </w:div>
    <w:div w:id="1383334776">
      <w:bodyDiv w:val="1"/>
      <w:marLeft w:val="0"/>
      <w:marRight w:val="0"/>
      <w:marTop w:val="0"/>
      <w:marBottom w:val="0"/>
      <w:divBdr>
        <w:top w:val="none" w:sz="0" w:space="0" w:color="auto"/>
        <w:left w:val="none" w:sz="0" w:space="0" w:color="auto"/>
        <w:bottom w:val="none" w:sz="0" w:space="0" w:color="auto"/>
        <w:right w:val="none" w:sz="0" w:space="0" w:color="auto"/>
      </w:divBdr>
    </w:div>
    <w:div w:id="1387529404">
      <w:bodyDiv w:val="1"/>
      <w:marLeft w:val="0"/>
      <w:marRight w:val="0"/>
      <w:marTop w:val="0"/>
      <w:marBottom w:val="0"/>
      <w:divBdr>
        <w:top w:val="none" w:sz="0" w:space="0" w:color="auto"/>
        <w:left w:val="none" w:sz="0" w:space="0" w:color="auto"/>
        <w:bottom w:val="none" w:sz="0" w:space="0" w:color="auto"/>
        <w:right w:val="none" w:sz="0" w:space="0" w:color="auto"/>
      </w:divBdr>
    </w:div>
    <w:div w:id="1434665612">
      <w:bodyDiv w:val="1"/>
      <w:marLeft w:val="0"/>
      <w:marRight w:val="0"/>
      <w:marTop w:val="0"/>
      <w:marBottom w:val="0"/>
      <w:divBdr>
        <w:top w:val="none" w:sz="0" w:space="0" w:color="auto"/>
        <w:left w:val="none" w:sz="0" w:space="0" w:color="auto"/>
        <w:bottom w:val="none" w:sz="0" w:space="0" w:color="auto"/>
        <w:right w:val="none" w:sz="0" w:space="0" w:color="auto"/>
      </w:divBdr>
    </w:div>
    <w:div w:id="169792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san@defensoria.edu.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A03BD680DC3E04E9E752FAEDD1595B2" ma:contentTypeVersion="13" ma:contentTypeDescription="Crear nuevo documento." ma:contentTypeScope="" ma:versionID="d51957664251f1608d1143b284beb41c">
  <xsd:schema xmlns:xsd="http://www.w3.org/2001/XMLSchema" xmlns:xs="http://www.w3.org/2001/XMLSchema" xmlns:p="http://schemas.microsoft.com/office/2006/metadata/properties" xmlns:ns3="c1c65ef1-714d-4c9e-b964-69c9081953b7" xmlns:ns4="ca58c637-2a52-4d80-b762-7a4427fbe3e4" targetNamespace="http://schemas.microsoft.com/office/2006/metadata/properties" ma:root="true" ma:fieldsID="f0b7be91228dc3b220ba2888830be40b" ns3:_="" ns4:_="">
    <xsd:import namespace="c1c65ef1-714d-4c9e-b964-69c9081953b7"/>
    <xsd:import namespace="ca58c637-2a52-4d80-b762-7a4427fbe3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65ef1-714d-4c9e-b964-69c9081953b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8c637-2a52-4d80-b762-7a4427fbe3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80BA8-8E7D-41AD-979B-3FCFCF00E1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4AB311-D47A-4E50-B6B0-6AA43AF6BFA0}">
  <ds:schemaRefs>
    <ds:schemaRef ds:uri="http://schemas.microsoft.com/sharepoint/v3/contenttype/forms"/>
  </ds:schemaRefs>
</ds:datastoreItem>
</file>

<file path=customXml/itemProps3.xml><?xml version="1.0" encoding="utf-8"?>
<ds:datastoreItem xmlns:ds="http://schemas.openxmlformats.org/officeDocument/2006/customXml" ds:itemID="{E3122CE6-1005-4891-8A19-844381EED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65ef1-714d-4c9e-b964-69c9081953b7"/>
    <ds:schemaRef ds:uri="ca58c637-2a52-4d80-b762-7a4427fbe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237288-FABD-4E1C-984C-8E666CAB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6270</Words>
  <Characters>34490</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40679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Jhonatan Galeano Guevara</dc:creator>
  <cp:keywords/>
  <cp:lastModifiedBy>Hermides Alonso Gaviria Ocampo</cp:lastModifiedBy>
  <cp:revision>42</cp:revision>
  <cp:lastPrinted>2023-05-15T18:45:00Z</cp:lastPrinted>
  <dcterms:created xsi:type="dcterms:W3CDTF">2023-05-11T19:03:00Z</dcterms:created>
  <dcterms:modified xsi:type="dcterms:W3CDTF">2023-07-19T15:46:00Z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0x0101004A03BD680DC3E04E9E752FAEDD1595B2</vt:lpwstr>
  </property>
</Properties>
</file>