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2327" w14:textId="77777777" w:rsidR="004F1FDF" w:rsidRPr="004F1FDF" w:rsidRDefault="004F1FDF" w:rsidP="004F1FDF">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4"/>
          <w:sz w:val="18"/>
          <w:szCs w:val="18"/>
          <w:lang w:val="es-419" w:eastAsia="fr-FR"/>
        </w:rPr>
      </w:pPr>
      <w:r w:rsidRPr="004F1FD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A5558F9" w14:textId="77777777" w:rsidR="004F1FDF" w:rsidRPr="004F1FDF" w:rsidRDefault="004F1FDF" w:rsidP="004F1FDF">
      <w:pPr>
        <w:spacing w:line="240" w:lineRule="auto"/>
        <w:rPr>
          <w:rFonts w:ascii="Arial" w:hAnsi="Arial" w:cs="Arial"/>
          <w:sz w:val="20"/>
          <w:szCs w:val="20"/>
          <w:lang w:val="es-419" w:eastAsia="es-ES"/>
        </w:rPr>
      </w:pPr>
    </w:p>
    <w:p w14:paraId="47431F13" w14:textId="336DB9C7" w:rsidR="004F1FDF" w:rsidRPr="004F1FDF" w:rsidRDefault="00741F5C" w:rsidP="004F1FDF">
      <w:pPr>
        <w:spacing w:line="240" w:lineRule="auto"/>
        <w:rPr>
          <w:rFonts w:ascii="Arial" w:hAnsi="Arial" w:cs="Arial"/>
          <w:sz w:val="20"/>
          <w:szCs w:val="20"/>
          <w:lang w:val="es-419" w:eastAsia="es-ES"/>
        </w:rPr>
      </w:pPr>
      <w:r w:rsidRPr="004F1FDF">
        <w:rPr>
          <w:rFonts w:ascii="Arial" w:hAnsi="Arial" w:cs="Arial"/>
          <w:b/>
          <w:bCs/>
          <w:iCs/>
          <w:sz w:val="20"/>
          <w:szCs w:val="20"/>
          <w:u w:val="single"/>
          <w:lang w:val="es-419" w:eastAsia="fr-FR"/>
        </w:rPr>
        <w:t>TEMAS:</w:t>
      </w:r>
      <w:r w:rsidRPr="004F1FDF">
        <w:rPr>
          <w:rFonts w:ascii="Arial" w:hAnsi="Arial" w:cs="Arial"/>
          <w:b/>
          <w:bCs/>
          <w:iCs/>
          <w:sz w:val="20"/>
          <w:szCs w:val="20"/>
          <w:lang w:val="es-419" w:eastAsia="fr-FR"/>
        </w:rPr>
        <w:tab/>
      </w:r>
      <w:r>
        <w:rPr>
          <w:rFonts w:ascii="Arial" w:hAnsi="Arial" w:cs="Arial"/>
          <w:b/>
          <w:bCs/>
          <w:iCs/>
          <w:sz w:val="20"/>
          <w:szCs w:val="20"/>
          <w:lang w:val="es-419" w:eastAsia="fr-FR"/>
        </w:rPr>
        <w:t>DERECHO DE PETICIÓN / GARANTÍAS / RESPUESTA OPORTUNA Y CLARA / ADEMÁS DE FONDO Y NOTIFICADA AL PETICIONARIO / EMITIDA EN CURSO EL PROCESO / PERO NO NOTIFICADA / NO GENERA HECHO SUPERADO.</w:t>
      </w:r>
    </w:p>
    <w:p w14:paraId="750BF4D7" w14:textId="77777777" w:rsidR="004F1FDF" w:rsidRPr="004F1FDF" w:rsidRDefault="004F1FDF" w:rsidP="004F1FDF">
      <w:pPr>
        <w:spacing w:line="240" w:lineRule="auto"/>
        <w:rPr>
          <w:rFonts w:ascii="Arial" w:hAnsi="Arial" w:cs="Arial"/>
          <w:sz w:val="20"/>
          <w:szCs w:val="20"/>
          <w:lang w:val="es-419" w:eastAsia="es-ES"/>
        </w:rPr>
      </w:pPr>
    </w:p>
    <w:p w14:paraId="66BCCD3F" w14:textId="68D06B68" w:rsidR="004F1FDF" w:rsidRPr="004F1FDF" w:rsidRDefault="001D32F3" w:rsidP="004F1FDF">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1D32F3">
        <w:rPr>
          <w:rFonts w:ascii="Arial" w:hAnsi="Arial" w:cs="Arial"/>
          <w:sz w:val="20"/>
          <w:szCs w:val="20"/>
          <w:lang w:val="es-419" w:eastAsia="es-ES"/>
        </w:rPr>
        <w:t>el señor Richard Higuera acudió ante el juez constitucional</w:t>
      </w:r>
      <w:r w:rsidR="00AD26B9">
        <w:rPr>
          <w:rFonts w:ascii="Arial" w:hAnsi="Arial" w:cs="Arial"/>
          <w:sz w:val="20"/>
          <w:szCs w:val="20"/>
          <w:lang w:val="es-419" w:eastAsia="es-ES"/>
        </w:rPr>
        <w:t>…</w:t>
      </w:r>
      <w:r w:rsidRPr="001D32F3">
        <w:rPr>
          <w:rFonts w:ascii="Arial" w:hAnsi="Arial" w:cs="Arial"/>
          <w:sz w:val="20"/>
          <w:szCs w:val="20"/>
          <w:lang w:val="es-419" w:eastAsia="es-ES"/>
        </w:rPr>
        <w:t xml:space="preserve"> con el fin de reclamar la protección de su derecho fundamental de petición que estima conculcado por la Fiscalía General de la Nación</w:t>
      </w:r>
      <w:r w:rsidR="00AD26B9">
        <w:rPr>
          <w:rFonts w:ascii="Arial" w:hAnsi="Arial" w:cs="Arial"/>
          <w:sz w:val="20"/>
          <w:szCs w:val="20"/>
          <w:lang w:val="es-419" w:eastAsia="es-ES"/>
        </w:rPr>
        <w:t>…</w:t>
      </w:r>
      <w:r w:rsidRPr="001D32F3">
        <w:rPr>
          <w:rFonts w:ascii="Arial" w:hAnsi="Arial" w:cs="Arial"/>
          <w:sz w:val="20"/>
          <w:szCs w:val="20"/>
          <w:lang w:val="es-419" w:eastAsia="es-ES"/>
        </w:rPr>
        <w:t>, al no darle respuesta a las petición que envío vía correo electrónico en abril 18 de 2023, por medio de la cual solicitó que fuera dada de baja de la base de datos de la Fiscalía</w:t>
      </w:r>
      <w:r>
        <w:rPr>
          <w:rFonts w:ascii="Arial" w:hAnsi="Arial" w:cs="Arial"/>
          <w:sz w:val="20"/>
          <w:szCs w:val="20"/>
          <w:lang w:val="es-419" w:eastAsia="es-ES"/>
        </w:rPr>
        <w:t>…</w:t>
      </w:r>
    </w:p>
    <w:p w14:paraId="741ACE83" w14:textId="77777777" w:rsidR="004F1FDF" w:rsidRPr="004F1FDF" w:rsidRDefault="004F1FDF" w:rsidP="004F1FDF">
      <w:pPr>
        <w:spacing w:line="240" w:lineRule="auto"/>
        <w:rPr>
          <w:rFonts w:ascii="Arial" w:hAnsi="Arial" w:cs="Arial"/>
          <w:sz w:val="20"/>
          <w:szCs w:val="20"/>
          <w:lang w:val="es-419" w:eastAsia="es-ES"/>
        </w:rPr>
      </w:pPr>
    </w:p>
    <w:p w14:paraId="4371759F" w14:textId="71E0BDDC" w:rsidR="004F1FDF" w:rsidRPr="004F1FDF" w:rsidRDefault="00AD26B9" w:rsidP="004F1FDF">
      <w:pPr>
        <w:spacing w:line="240" w:lineRule="auto"/>
        <w:rPr>
          <w:rFonts w:ascii="Arial" w:hAnsi="Arial" w:cs="Arial"/>
          <w:sz w:val="20"/>
          <w:szCs w:val="20"/>
          <w:lang w:val="es-419" w:eastAsia="es-ES"/>
        </w:rPr>
      </w:pPr>
      <w:r w:rsidRPr="00AD26B9">
        <w:rPr>
          <w:rFonts w:ascii="Arial" w:hAnsi="Arial" w:cs="Arial"/>
          <w:sz w:val="20"/>
          <w:szCs w:val="20"/>
          <w:lang w:val="es-419" w:eastAsia="es-ES"/>
        </w:rPr>
        <w:t>Frente a dicha garantía constitucional, debe empezar por decirse que de conformidad con la línea jurisprudencial existente en la materia, por tratarse de un trámite netamente administrativo</w:t>
      </w:r>
      <w:r>
        <w:rPr>
          <w:rFonts w:ascii="Arial" w:hAnsi="Arial" w:cs="Arial"/>
          <w:sz w:val="20"/>
          <w:szCs w:val="20"/>
          <w:lang w:val="es-419" w:eastAsia="es-ES"/>
        </w:rPr>
        <w:t xml:space="preserve">… </w:t>
      </w:r>
      <w:r w:rsidRPr="00AD26B9">
        <w:rPr>
          <w:rFonts w:ascii="Arial" w:hAnsi="Arial" w:cs="Arial"/>
          <w:sz w:val="20"/>
          <w:szCs w:val="20"/>
          <w:lang w:val="es-419" w:eastAsia="es-ES"/>
        </w:rPr>
        <w:t>y no jurídico, debe ser atendido dentro de los términos consagrados en el artículo 23 de la Constitución y el CPACA</w:t>
      </w:r>
      <w:r>
        <w:rPr>
          <w:rFonts w:ascii="Arial" w:hAnsi="Arial" w:cs="Arial"/>
          <w:sz w:val="20"/>
          <w:szCs w:val="20"/>
          <w:lang w:val="es-419" w:eastAsia="es-ES"/>
        </w:rPr>
        <w:t>…</w:t>
      </w:r>
    </w:p>
    <w:p w14:paraId="72BA1C51" w14:textId="77777777" w:rsidR="004F1FDF" w:rsidRPr="004F1FDF" w:rsidRDefault="004F1FDF" w:rsidP="004F1FDF">
      <w:pPr>
        <w:spacing w:line="240" w:lineRule="auto"/>
        <w:rPr>
          <w:rFonts w:ascii="Arial" w:hAnsi="Arial" w:cs="Arial"/>
          <w:sz w:val="20"/>
          <w:szCs w:val="20"/>
          <w:lang w:val="es-419" w:eastAsia="es-ES"/>
        </w:rPr>
      </w:pPr>
    </w:p>
    <w:p w14:paraId="295F5CDE" w14:textId="464EE195" w:rsidR="009962C7" w:rsidRPr="009962C7" w:rsidRDefault="009962C7" w:rsidP="009962C7">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9962C7">
        <w:rPr>
          <w:rFonts w:ascii="Arial" w:hAnsi="Arial" w:cs="Arial"/>
          <w:sz w:val="20"/>
          <w:szCs w:val="20"/>
          <w:lang w:val="es-419" w:eastAsia="es-ES"/>
        </w:rPr>
        <w:t>la Corte Constitucional en sentencia T-206/18 sostuvo:</w:t>
      </w:r>
    </w:p>
    <w:p w14:paraId="4A7A85B1" w14:textId="77777777" w:rsidR="009962C7" w:rsidRPr="009962C7" w:rsidRDefault="009962C7" w:rsidP="009962C7">
      <w:pPr>
        <w:spacing w:line="240" w:lineRule="auto"/>
        <w:rPr>
          <w:rFonts w:ascii="Arial" w:hAnsi="Arial" w:cs="Arial"/>
          <w:sz w:val="20"/>
          <w:szCs w:val="20"/>
          <w:lang w:val="es-419" w:eastAsia="es-ES"/>
        </w:rPr>
      </w:pPr>
    </w:p>
    <w:p w14:paraId="68DD3B2C" w14:textId="242EAF45" w:rsidR="004F1FDF" w:rsidRPr="004F1FDF" w:rsidRDefault="009962C7" w:rsidP="009962C7">
      <w:pPr>
        <w:spacing w:line="240" w:lineRule="auto"/>
        <w:rPr>
          <w:rFonts w:ascii="Arial" w:hAnsi="Arial" w:cs="Arial"/>
          <w:sz w:val="20"/>
          <w:szCs w:val="20"/>
          <w:lang w:val="es-419" w:eastAsia="es-ES"/>
        </w:rPr>
      </w:pPr>
      <w:r w:rsidRPr="009962C7">
        <w:rPr>
          <w:rFonts w:ascii="Arial" w:hAnsi="Arial" w:cs="Arial"/>
          <w:sz w:val="20"/>
          <w:szCs w:val="20"/>
          <w:lang w:val="es-419" w:eastAsia="es-ES"/>
        </w:rPr>
        <w:t>“</w:t>
      </w:r>
      <w:r>
        <w:rPr>
          <w:rFonts w:ascii="Arial" w:hAnsi="Arial" w:cs="Arial"/>
          <w:sz w:val="20"/>
          <w:szCs w:val="20"/>
          <w:lang w:val="es-419" w:eastAsia="es-ES"/>
        </w:rPr>
        <w:t>…</w:t>
      </w:r>
      <w:r w:rsidRPr="009962C7">
        <w:rPr>
          <w:rFonts w:ascii="Arial" w:hAnsi="Arial" w:cs="Arial"/>
          <w:sz w:val="20"/>
          <w:szCs w:val="20"/>
          <w:lang w:val="es-419" w:eastAsia="es-ES"/>
        </w:rPr>
        <w:t xml:space="preserve"> Ha indicado la Corte que “(…) dentro de sus garantías se encuentran (i) la pronta resolución del mismo</w:t>
      </w:r>
      <w:r>
        <w:rPr>
          <w:rFonts w:ascii="Arial" w:hAnsi="Arial" w:cs="Arial"/>
          <w:sz w:val="20"/>
          <w:szCs w:val="20"/>
          <w:lang w:val="es-419" w:eastAsia="es-ES"/>
        </w:rPr>
        <w:t>…</w:t>
      </w:r>
      <w:r w:rsidRPr="009962C7">
        <w:rPr>
          <w:rFonts w:ascii="Arial" w:hAnsi="Arial" w:cs="Arial"/>
          <w:sz w:val="20"/>
          <w:szCs w:val="20"/>
          <w:lang w:val="es-419" w:eastAsia="es-ES"/>
        </w:rPr>
        <w:t>; y (ii) la contestación debe ser clara y efectiva respecto de lo pedido</w:t>
      </w:r>
      <w:r w:rsidR="00B1663E">
        <w:rPr>
          <w:rFonts w:ascii="Arial" w:hAnsi="Arial" w:cs="Arial"/>
          <w:sz w:val="20"/>
          <w:szCs w:val="20"/>
          <w:lang w:val="es-419" w:eastAsia="es-ES"/>
        </w:rPr>
        <w:t>…</w:t>
      </w:r>
      <w:r w:rsidRPr="009962C7">
        <w:rPr>
          <w:rFonts w:ascii="Arial" w:hAnsi="Arial" w:cs="Arial"/>
          <w:sz w:val="20"/>
          <w:szCs w:val="20"/>
          <w:lang w:val="es-419" w:eastAsia="es-ES"/>
        </w:rPr>
        <w:t xml:space="preserve"> En esa dirección también ha sostenido que a este derecho se adscriben tres posiciones: “(i) la posibilidad de formular la petición, (ii) la respuesta de fondo y (iii) la resolución dentro del término legal y la consecuente notificación de la respuesta al peticionario”.</w:t>
      </w:r>
      <w:r w:rsidR="00B1663E">
        <w:rPr>
          <w:rFonts w:ascii="Arial" w:hAnsi="Arial" w:cs="Arial"/>
          <w:sz w:val="20"/>
          <w:szCs w:val="20"/>
          <w:lang w:val="es-419" w:eastAsia="es-ES"/>
        </w:rPr>
        <w:t xml:space="preserve"> (…)</w:t>
      </w:r>
    </w:p>
    <w:p w14:paraId="0A33E89F" w14:textId="77777777" w:rsidR="004F1FDF" w:rsidRPr="004F1FDF" w:rsidRDefault="004F1FDF" w:rsidP="004F1FDF">
      <w:pPr>
        <w:spacing w:line="240" w:lineRule="auto"/>
        <w:rPr>
          <w:rFonts w:ascii="Arial" w:hAnsi="Arial" w:cs="Arial"/>
          <w:sz w:val="20"/>
          <w:szCs w:val="20"/>
          <w:lang w:val="es-419" w:eastAsia="es-ES"/>
        </w:rPr>
      </w:pPr>
    </w:p>
    <w:p w14:paraId="046FC2E1" w14:textId="0B726F3F" w:rsidR="004F1FDF" w:rsidRPr="004F1FDF" w:rsidRDefault="008D7BBD" w:rsidP="004F1FDF">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00B7507E" w:rsidRPr="00B7507E">
        <w:rPr>
          <w:rFonts w:ascii="Arial" w:hAnsi="Arial" w:cs="Arial"/>
          <w:sz w:val="20"/>
          <w:szCs w:val="20"/>
          <w:lang w:val="es-419" w:eastAsia="es-ES"/>
        </w:rPr>
        <w:t>en curso de esta acción, se recibió respuesta en la Sala procedente del fiscal 05 Especializado de esta capital, donde da cuenta que en efecto, por error la cédula de ciudadanía</w:t>
      </w:r>
      <w:r>
        <w:rPr>
          <w:rFonts w:ascii="Arial" w:hAnsi="Arial" w:cs="Arial"/>
          <w:sz w:val="20"/>
          <w:szCs w:val="20"/>
          <w:lang w:val="es-419" w:eastAsia="es-ES"/>
        </w:rPr>
        <w:t>…</w:t>
      </w:r>
      <w:r w:rsidR="00B7507E" w:rsidRPr="00B7507E">
        <w:rPr>
          <w:rFonts w:ascii="Arial" w:hAnsi="Arial" w:cs="Arial"/>
          <w:sz w:val="20"/>
          <w:szCs w:val="20"/>
          <w:lang w:val="es-419" w:eastAsia="es-ES"/>
        </w:rPr>
        <w:t xml:space="preserve">, correspondiente al señor </w:t>
      </w:r>
      <w:r w:rsidRPr="00B7507E">
        <w:rPr>
          <w:rFonts w:ascii="Arial" w:hAnsi="Arial" w:cs="Arial"/>
          <w:sz w:val="20"/>
          <w:szCs w:val="20"/>
          <w:lang w:val="es-419" w:eastAsia="es-ES"/>
        </w:rPr>
        <w:t>Richard Higuera Arévalo</w:t>
      </w:r>
      <w:r w:rsidR="00B7507E" w:rsidRPr="00B7507E">
        <w:rPr>
          <w:rFonts w:ascii="Arial" w:hAnsi="Arial" w:cs="Arial"/>
          <w:sz w:val="20"/>
          <w:szCs w:val="20"/>
          <w:lang w:val="es-419" w:eastAsia="es-ES"/>
        </w:rPr>
        <w:t xml:space="preserve">, fue erróneamente cargada en el Sistema SPOA con el nombre de </w:t>
      </w:r>
      <w:r w:rsidRPr="00B7507E">
        <w:rPr>
          <w:rFonts w:ascii="Arial" w:hAnsi="Arial" w:cs="Arial"/>
          <w:sz w:val="20"/>
          <w:szCs w:val="20"/>
          <w:lang w:val="es-419" w:eastAsia="es-ES"/>
        </w:rPr>
        <w:t>William Pérez Naranjo</w:t>
      </w:r>
      <w:r w:rsidR="00B7507E" w:rsidRPr="00B7507E">
        <w:rPr>
          <w:rFonts w:ascii="Arial" w:hAnsi="Arial" w:cs="Arial"/>
          <w:sz w:val="20"/>
          <w:szCs w:val="20"/>
          <w:lang w:val="es-419" w:eastAsia="es-ES"/>
        </w:rPr>
        <w:t>, en calidad de indiciado, pero una vez se procedió a revisar tal diligenciamiento advirtió que no obra registro alguno a nombre del acá accionante y se procedió a corregir los datos del indiciado, sin que a la hora de ahora, figure en el SPOA registro con la cédula del actor.</w:t>
      </w:r>
    </w:p>
    <w:p w14:paraId="4E93DE2C" w14:textId="77777777" w:rsidR="004F1FDF" w:rsidRPr="004F1FDF" w:rsidRDefault="004F1FDF" w:rsidP="004F1FDF">
      <w:pPr>
        <w:spacing w:line="240" w:lineRule="auto"/>
        <w:rPr>
          <w:rFonts w:ascii="Arial" w:hAnsi="Arial" w:cs="Arial"/>
          <w:sz w:val="20"/>
          <w:szCs w:val="20"/>
          <w:lang w:val="es-419" w:eastAsia="es-ES"/>
        </w:rPr>
      </w:pPr>
    </w:p>
    <w:p w14:paraId="505F54A6" w14:textId="18D6B9BB" w:rsidR="00B82C2B" w:rsidRPr="00B82C2B" w:rsidRDefault="00B82C2B" w:rsidP="00B82C2B">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B82C2B">
        <w:rPr>
          <w:rFonts w:ascii="Arial" w:hAnsi="Arial" w:cs="Arial"/>
          <w:sz w:val="20"/>
          <w:szCs w:val="20"/>
          <w:lang w:val="es-419" w:eastAsia="es-ES"/>
        </w:rPr>
        <w:t>podría pensarse que de manera tácita la Fiscalía accionada, ya cumplió con lo que fue materia de reclamo por esta vía constitucional, pero si bien no duda la Sala</w:t>
      </w:r>
      <w:r w:rsidR="00F87290">
        <w:rPr>
          <w:rFonts w:ascii="Arial" w:hAnsi="Arial" w:cs="Arial"/>
          <w:sz w:val="20"/>
          <w:szCs w:val="20"/>
          <w:lang w:val="es-419" w:eastAsia="es-ES"/>
        </w:rPr>
        <w:t>…</w:t>
      </w:r>
      <w:r w:rsidRPr="00B82C2B">
        <w:rPr>
          <w:rFonts w:ascii="Arial" w:hAnsi="Arial" w:cs="Arial"/>
          <w:sz w:val="20"/>
          <w:szCs w:val="20"/>
          <w:lang w:val="es-419" w:eastAsia="es-ES"/>
        </w:rPr>
        <w:t xml:space="preserve"> que ya en el Sistema SPOA se corrigió el equívoco cometido al plasmar la cédula del acá accionante como si fuera el allí indicado, sin serlo, se advierte que por parte de tal despacho actualmente no se ha atendido en debida forma el derecho de petición incoado.</w:t>
      </w:r>
    </w:p>
    <w:p w14:paraId="743F3620" w14:textId="77777777" w:rsidR="00B82C2B" w:rsidRPr="00B82C2B" w:rsidRDefault="00B82C2B" w:rsidP="00B82C2B">
      <w:pPr>
        <w:spacing w:line="240" w:lineRule="auto"/>
        <w:rPr>
          <w:rFonts w:ascii="Arial" w:hAnsi="Arial" w:cs="Arial"/>
          <w:sz w:val="20"/>
          <w:szCs w:val="20"/>
          <w:lang w:val="es-419" w:eastAsia="es-ES"/>
        </w:rPr>
      </w:pPr>
    </w:p>
    <w:p w14:paraId="19BF0CD0" w14:textId="60DFFC1A" w:rsidR="004F1FDF" w:rsidRDefault="00B82C2B" w:rsidP="00B82C2B">
      <w:pPr>
        <w:spacing w:line="240" w:lineRule="auto"/>
        <w:rPr>
          <w:rFonts w:ascii="Arial" w:hAnsi="Arial" w:cs="Arial"/>
          <w:sz w:val="20"/>
          <w:szCs w:val="20"/>
          <w:lang w:val="es-419" w:eastAsia="es-ES"/>
        </w:rPr>
      </w:pPr>
      <w:r w:rsidRPr="00B82C2B">
        <w:rPr>
          <w:rFonts w:ascii="Arial" w:hAnsi="Arial" w:cs="Arial"/>
          <w:sz w:val="20"/>
          <w:szCs w:val="20"/>
          <w:lang w:val="es-419" w:eastAsia="es-ES"/>
        </w:rPr>
        <w:t>Y es que como la jurisprudencia ha señalado, en esta clase de asuntos el juez constitucional está en el deber de comprobar que la notificación de la respuesta al derecho de petición se surta efectivamente</w:t>
      </w:r>
      <w:r w:rsidR="00F87290">
        <w:rPr>
          <w:rFonts w:ascii="Arial" w:hAnsi="Arial" w:cs="Arial"/>
          <w:sz w:val="20"/>
          <w:szCs w:val="20"/>
          <w:lang w:val="es-419" w:eastAsia="es-ES"/>
        </w:rPr>
        <w:t>…</w:t>
      </w:r>
    </w:p>
    <w:p w14:paraId="44C4836D" w14:textId="41F2D1AD" w:rsidR="00B82C2B" w:rsidRDefault="00B82C2B" w:rsidP="004F1FDF">
      <w:pPr>
        <w:spacing w:line="240" w:lineRule="auto"/>
        <w:rPr>
          <w:rFonts w:ascii="Arial" w:hAnsi="Arial" w:cs="Arial"/>
          <w:sz w:val="20"/>
          <w:szCs w:val="20"/>
          <w:lang w:val="es-419" w:eastAsia="es-ES"/>
        </w:rPr>
      </w:pPr>
    </w:p>
    <w:p w14:paraId="07F99A35" w14:textId="1A6689F5" w:rsidR="00B82C2B" w:rsidRDefault="00794237" w:rsidP="004F1FDF">
      <w:pPr>
        <w:spacing w:line="240" w:lineRule="auto"/>
        <w:rPr>
          <w:rFonts w:ascii="Arial" w:hAnsi="Arial" w:cs="Arial"/>
          <w:sz w:val="20"/>
          <w:szCs w:val="20"/>
          <w:lang w:val="es-419" w:eastAsia="es-ES"/>
        </w:rPr>
      </w:pPr>
      <w:r w:rsidRPr="00794237">
        <w:rPr>
          <w:rFonts w:ascii="Arial" w:hAnsi="Arial" w:cs="Arial"/>
          <w:sz w:val="20"/>
          <w:szCs w:val="20"/>
          <w:lang w:val="es-419" w:eastAsia="es-ES"/>
        </w:rPr>
        <w:t>En consecuencia, estima la Sala que en este caso no se ha presentado el fenómeno del hecho superado, y antes por el contrario, se evidencia la vulneración del derecho fundamental de petición en cabeza del demandante</w:t>
      </w:r>
      <w:r>
        <w:rPr>
          <w:rFonts w:ascii="Arial" w:hAnsi="Arial" w:cs="Arial"/>
          <w:sz w:val="20"/>
          <w:szCs w:val="20"/>
          <w:lang w:val="es-419" w:eastAsia="es-ES"/>
        </w:rPr>
        <w:t>…</w:t>
      </w:r>
    </w:p>
    <w:p w14:paraId="70E31EA8" w14:textId="541C005A" w:rsidR="00B82C2B" w:rsidRDefault="00B82C2B" w:rsidP="004F1FDF">
      <w:pPr>
        <w:spacing w:line="240" w:lineRule="auto"/>
        <w:rPr>
          <w:rFonts w:ascii="Arial" w:hAnsi="Arial" w:cs="Arial"/>
          <w:sz w:val="20"/>
          <w:szCs w:val="20"/>
          <w:lang w:val="es-419" w:eastAsia="es-ES"/>
        </w:rPr>
      </w:pPr>
    </w:p>
    <w:p w14:paraId="51465722" w14:textId="77777777" w:rsidR="00B82C2B" w:rsidRPr="004F1FDF" w:rsidRDefault="00B82C2B" w:rsidP="004F1FDF">
      <w:pPr>
        <w:spacing w:line="240" w:lineRule="auto"/>
        <w:rPr>
          <w:rFonts w:ascii="Arial" w:hAnsi="Arial" w:cs="Arial"/>
          <w:sz w:val="20"/>
          <w:szCs w:val="20"/>
          <w:lang w:val="es-419" w:eastAsia="es-ES"/>
        </w:rPr>
      </w:pPr>
    </w:p>
    <w:p w14:paraId="515B3E56" w14:textId="77777777" w:rsidR="004F1FDF" w:rsidRPr="004F1FDF" w:rsidRDefault="004F1FDF" w:rsidP="004F1FDF">
      <w:pPr>
        <w:spacing w:line="240" w:lineRule="auto"/>
        <w:rPr>
          <w:rFonts w:ascii="Arial" w:hAnsi="Arial" w:cs="Arial"/>
          <w:sz w:val="20"/>
          <w:szCs w:val="20"/>
          <w:lang w:val="es-419" w:eastAsia="es-ES"/>
        </w:rPr>
      </w:pPr>
    </w:p>
    <w:p w14:paraId="34733A9E" w14:textId="77777777" w:rsidR="004F1FDF" w:rsidRPr="004F1FDF" w:rsidRDefault="004F1FDF" w:rsidP="004F1FDF">
      <w:pPr>
        <w:spacing w:line="240" w:lineRule="auto"/>
        <w:jc w:val="center"/>
        <w:rPr>
          <w:b/>
          <w:sz w:val="16"/>
          <w:szCs w:val="12"/>
          <w:lang w:val="es-ES"/>
        </w:rPr>
      </w:pPr>
      <w:r w:rsidRPr="004F1FDF">
        <w:rPr>
          <w:b/>
          <w:sz w:val="16"/>
          <w:szCs w:val="12"/>
          <w:lang w:val="es-ES"/>
        </w:rPr>
        <w:t>REPÚBLICA DE COLOMBIA</w:t>
      </w:r>
    </w:p>
    <w:p w14:paraId="439C7CEA" w14:textId="77777777" w:rsidR="004F1FDF" w:rsidRPr="004F1FDF" w:rsidRDefault="004F1FDF" w:rsidP="004F1FDF">
      <w:pPr>
        <w:spacing w:line="240" w:lineRule="auto"/>
        <w:jc w:val="center"/>
        <w:rPr>
          <w:b/>
          <w:sz w:val="16"/>
          <w:szCs w:val="12"/>
          <w:lang w:val="es-ES"/>
        </w:rPr>
      </w:pPr>
      <w:r w:rsidRPr="004F1FDF">
        <w:rPr>
          <w:b/>
          <w:sz w:val="16"/>
          <w:szCs w:val="12"/>
          <w:lang w:val="es-ES"/>
        </w:rPr>
        <w:t>PEREIRA-RISARALDA</w:t>
      </w:r>
    </w:p>
    <w:p w14:paraId="6570FBB7" w14:textId="77777777" w:rsidR="004F1FDF" w:rsidRPr="004F1FDF" w:rsidRDefault="004F1FDF" w:rsidP="004F1FDF">
      <w:pPr>
        <w:spacing w:line="240" w:lineRule="auto"/>
        <w:jc w:val="center"/>
        <w:rPr>
          <w:sz w:val="16"/>
          <w:szCs w:val="12"/>
          <w:lang w:val="es-ES"/>
        </w:rPr>
      </w:pPr>
      <w:r w:rsidRPr="004F1FDF">
        <w:rPr>
          <w:noProof/>
          <w:szCs w:val="26"/>
          <w:lang w:val="es-ES"/>
        </w:rPr>
        <w:drawing>
          <wp:anchor distT="0" distB="0" distL="114300" distR="114300" simplePos="0" relativeHeight="251659264" behindDoc="1" locked="0" layoutInCell="1" allowOverlap="1" wp14:anchorId="44DC4C5C" wp14:editId="526A337F">
            <wp:simplePos x="0" y="0"/>
            <wp:positionH relativeFrom="column">
              <wp:align>center</wp:align>
            </wp:positionH>
            <wp:positionV relativeFrom="paragraph">
              <wp:posOffset>136525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1FDF">
        <w:rPr>
          <w:b/>
          <w:sz w:val="16"/>
          <w:szCs w:val="12"/>
          <w:lang w:val="es-ES"/>
        </w:rPr>
        <w:t>RAMA JUDICIAL</w:t>
      </w:r>
    </w:p>
    <w:p w14:paraId="3A758C19" w14:textId="77777777" w:rsidR="004F1FDF" w:rsidRPr="004F1FDF" w:rsidRDefault="004F1FDF" w:rsidP="004F1FDF">
      <w:pPr>
        <w:spacing w:line="240" w:lineRule="auto"/>
        <w:jc w:val="center"/>
        <w:rPr>
          <w:rFonts w:ascii="Algerian" w:hAnsi="Algerian"/>
          <w:b/>
          <w:sz w:val="28"/>
          <w:szCs w:val="28"/>
          <w:lang w:val="es-ES"/>
        </w:rPr>
      </w:pPr>
      <w:r w:rsidRPr="004F1FDF">
        <w:rPr>
          <w:rFonts w:ascii="Algerian" w:hAnsi="Algerian"/>
          <w:b/>
          <w:smallCaps/>
          <w:color w:val="000000"/>
          <w:sz w:val="28"/>
          <w:szCs w:val="28"/>
          <w:lang w:val="es-ES"/>
        </w:rPr>
        <w:t>TRIBUNAL SUPERIOR DE PEREIRA</w:t>
      </w:r>
    </w:p>
    <w:p w14:paraId="4A8C7525" w14:textId="77777777" w:rsidR="004F1FDF" w:rsidRPr="004F1FDF" w:rsidRDefault="004F1FDF" w:rsidP="004F1FDF">
      <w:pPr>
        <w:tabs>
          <w:tab w:val="left" w:pos="1202"/>
        </w:tabs>
        <w:spacing w:after="120" w:line="240" w:lineRule="auto"/>
        <w:jc w:val="center"/>
        <w:rPr>
          <w:rFonts w:ascii="Algerian" w:hAnsi="Algerian"/>
          <w:b/>
          <w:sz w:val="28"/>
          <w:szCs w:val="28"/>
          <w:lang w:val="es-ES"/>
        </w:rPr>
      </w:pPr>
      <w:r w:rsidRPr="004F1FDF">
        <w:rPr>
          <w:rFonts w:ascii="Algerian" w:hAnsi="Algerian"/>
          <w:b/>
          <w:sz w:val="28"/>
          <w:szCs w:val="28"/>
          <w:lang w:val="es-ES"/>
        </w:rPr>
        <w:t>SALA de decisión PENAL</w:t>
      </w:r>
    </w:p>
    <w:p w14:paraId="0976F306" w14:textId="77777777" w:rsidR="004F1FDF" w:rsidRPr="004F1FDF" w:rsidRDefault="004F1FDF" w:rsidP="004F1FDF">
      <w:pPr>
        <w:spacing w:line="240" w:lineRule="auto"/>
        <w:jc w:val="center"/>
        <w:rPr>
          <w:szCs w:val="20"/>
          <w:lang w:val="es-ES"/>
        </w:rPr>
      </w:pPr>
      <w:r w:rsidRPr="004F1FDF">
        <w:rPr>
          <w:szCs w:val="20"/>
          <w:lang w:val="es-ES"/>
        </w:rPr>
        <w:t>Magistrado Ponente</w:t>
      </w:r>
    </w:p>
    <w:p w14:paraId="3355D3D8" w14:textId="77777777" w:rsidR="004F1FDF" w:rsidRPr="004F1FDF" w:rsidRDefault="004F1FDF" w:rsidP="004F1FDF">
      <w:pPr>
        <w:spacing w:line="240" w:lineRule="auto"/>
        <w:jc w:val="center"/>
        <w:rPr>
          <w:b/>
          <w:sz w:val="24"/>
          <w:lang w:val="es-ES"/>
        </w:rPr>
      </w:pPr>
      <w:r w:rsidRPr="004F1FDF">
        <w:rPr>
          <w:b/>
          <w:sz w:val="24"/>
          <w:lang w:val="es-ES"/>
        </w:rPr>
        <w:t>CARLOS ALBERTO PAZ ZÚÑIGA</w:t>
      </w:r>
    </w:p>
    <w:p w14:paraId="7EACD4D0" w14:textId="77777777" w:rsidR="004F1FDF" w:rsidRPr="004F1FDF" w:rsidRDefault="004F1FDF" w:rsidP="004F1FDF">
      <w:pPr>
        <w:spacing w:line="276" w:lineRule="auto"/>
        <w:rPr>
          <w:rFonts w:cs="Tahoma"/>
          <w:position w:val="-4"/>
          <w:sz w:val="24"/>
          <w:lang w:val="es-ES"/>
        </w:rPr>
      </w:pPr>
    </w:p>
    <w:p w14:paraId="476D3D7A" w14:textId="77777777" w:rsidR="004F1FDF" w:rsidRPr="004F1FDF" w:rsidRDefault="004F1FDF" w:rsidP="004F1FDF">
      <w:pPr>
        <w:spacing w:line="276" w:lineRule="auto"/>
        <w:rPr>
          <w:rFonts w:cs="Tahoma"/>
          <w:position w:val="-4"/>
          <w:sz w:val="24"/>
          <w:lang w:val="es-ES"/>
        </w:rPr>
      </w:pPr>
    </w:p>
    <w:p w14:paraId="635A37A8" w14:textId="699809CA" w:rsidR="00C7582C" w:rsidRPr="004F1FDF" w:rsidRDefault="00000FB3" w:rsidP="004F1FDF">
      <w:pPr>
        <w:spacing w:line="276" w:lineRule="auto"/>
        <w:jc w:val="center"/>
        <w:rPr>
          <w:rFonts w:cs="Tahoma"/>
          <w:spacing w:val="-4"/>
          <w:sz w:val="24"/>
        </w:rPr>
      </w:pPr>
      <w:r w:rsidRPr="004F1FDF">
        <w:rPr>
          <w:rFonts w:cs="Tahoma"/>
          <w:spacing w:val="-4"/>
          <w:sz w:val="24"/>
        </w:rPr>
        <w:t>Pereira,</w:t>
      </w:r>
      <w:r w:rsidR="0061036C" w:rsidRPr="004F1FDF">
        <w:rPr>
          <w:rFonts w:cs="Tahoma"/>
          <w:spacing w:val="-4"/>
          <w:sz w:val="24"/>
        </w:rPr>
        <w:t xml:space="preserve"> trece</w:t>
      </w:r>
      <w:r w:rsidR="00B07E88" w:rsidRPr="004F1FDF">
        <w:rPr>
          <w:rFonts w:cs="Tahoma"/>
          <w:spacing w:val="-4"/>
          <w:sz w:val="24"/>
        </w:rPr>
        <w:t xml:space="preserve"> </w:t>
      </w:r>
      <w:r w:rsidR="00D3402A" w:rsidRPr="004F1FDF">
        <w:rPr>
          <w:rFonts w:cs="Tahoma"/>
          <w:spacing w:val="-4"/>
          <w:sz w:val="24"/>
        </w:rPr>
        <w:t>(</w:t>
      </w:r>
      <w:r w:rsidR="0061036C" w:rsidRPr="004F1FDF">
        <w:rPr>
          <w:rFonts w:cs="Tahoma"/>
          <w:spacing w:val="-4"/>
          <w:sz w:val="24"/>
        </w:rPr>
        <w:t>13</w:t>
      </w:r>
      <w:r w:rsidR="00C229E6" w:rsidRPr="004F1FDF">
        <w:rPr>
          <w:rFonts w:cs="Tahoma"/>
          <w:spacing w:val="-4"/>
          <w:sz w:val="24"/>
        </w:rPr>
        <w:t>)</w:t>
      </w:r>
      <w:r w:rsidR="00D3402A" w:rsidRPr="004F1FDF">
        <w:rPr>
          <w:rFonts w:cs="Tahoma"/>
          <w:spacing w:val="-4"/>
          <w:sz w:val="24"/>
        </w:rPr>
        <w:t xml:space="preserve"> </w:t>
      </w:r>
      <w:r w:rsidR="004B3D22" w:rsidRPr="004F1FDF">
        <w:rPr>
          <w:rFonts w:cs="Tahoma"/>
          <w:spacing w:val="-4"/>
          <w:sz w:val="24"/>
        </w:rPr>
        <w:t>de</w:t>
      </w:r>
      <w:r w:rsidR="0072609B" w:rsidRPr="004F1FDF">
        <w:rPr>
          <w:rFonts w:cs="Tahoma"/>
          <w:spacing w:val="-4"/>
          <w:sz w:val="24"/>
        </w:rPr>
        <w:t xml:space="preserve"> </w:t>
      </w:r>
      <w:r w:rsidR="00FA0BA7" w:rsidRPr="004F1FDF">
        <w:rPr>
          <w:rFonts w:cs="Tahoma"/>
          <w:spacing w:val="-4"/>
          <w:sz w:val="24"/>
        </w:rPr>
        <w:t xml:space="preserve">junio </w:t>
      </w:r>
      <w:r w:rsidR="005F202F" w:rsidRPr="004F1FDF">
        <w:rPr>
          <w:rFonts w:cs="Tahoma"/>
          <w:spacing w:val="-4"/>
          <w:sz w:val="24"/>
        </w:rPr>
        <w:t xml:space="preserve">de </w:t>
      </w:r>
      <w:r w:rsidR="00C7582C" w:rsidRPr="004F1FDF">
        <w:rPr>
          <w:rFonts w:cs="Tahoma"/>
          <w:spacing w:val="-4"/>
          <w:sz w:val="24"/>
        </w:rPr>
        <w:t xml:space="preserve">dos mil </w:t>
      </w:r>
      <w:r w:rsidR="0019620C" w:rsidRPr="004F1FDF">
        <w:rPr>
          <w:rFonts w:cs="Tahoma"/>
          <w:spacing w:val="-4"/>
          <w:sz w:val="24"/>
        </w:rPr>
        <w:t>veinti</w:t>
      </w:r>
      <w:r w:rsidR="00062155" w:rsidRPr="004F1FDF">
        <w:rPr>
          <w:rFonts w:cs="Tahoma"/>
          <w:spacing w:val="-4"/>
          <w:sz w:val="24"/>
        </w:rPr>
        <w:t>trés (</w:t>
      </w:r>
      <w:r w:rsidR="003F5546" w:rsidRPr="004F1FDF">
        <w:rPr>
          <w:rFonts w:cs="Tahoma"/>
          <w:spacing w:val="-4"/>
          <w:sz w:val="24"/>
        </w:rPr>
        <w:t>20</w:t>
      </w:r>
      <w:r w:rsidR="00102E29" w:rsidRPr="004F1FDF">
        <w:rPr>
          <w:rFonts w:cs="Tahoma"/>
          <w:spacing w:val="-4"/>
          <w:sz w:val="24"/>
        </w:rPr>
        <w:t>2</w:t>
      </w:r>
      <w:r w:rsidR="00062155" w:rsidRPr="004F1FDF">
        <w:rPr>
          <w:rFonts w:cs="Tahoma"/>
          <w:spacing w:val="-4"/>
          <w:sz w:val="24"/>
        </w:rPr>
        <w:t>3).</w:t>
      </w:r>
    </w:p>
    <w:p w14:paraId="42DC937A" w14:textId="4F467351" w:rsidR="00872ED2" w:rsidRPr="004F1FDF" w:rsidRDefault="00872ED2" w:rsidP="004F1FDF">
      <w:pPr>
        <w:spacing w:line="276" w:lineRule="auto"/>
        <w:rPr>
          <w:rFonts w:cs="Tahoma"/>
          <w:spacing w:val="-4"/>
          <w:sz w:val="24"/>
        </w:rPr>
      </w:pPr>
    </w:p>
    <w:p w14:paraId="5CC2BEA5" w14:textId="77777777" w:rsidR="004F1FDF" w:rsidRPr="004F1FDF" w:rsidRDefault="004F1FDF" w:rsidP="004F1FDF">
      <w:pPr>
        <w:spacing w:line="276" w:lineRule="auto"/>
        <w:rPr>
          <w:rFonts w:cs="Tahoma"/>
          <w:spacing w:val="-4"/>
          <w:sz w:val="24"/>
        </w:rPr>
      </w:pPr>
    </w:p>
    <w:p w14:paraId="231282B8" w14:textId="3618A013" w:rsidR="00C7582C" w:rsidRPr="004F1FDF" w:rsidRDefault="00C7582C" w:rsidP="004F1FDF">
      <w:pPr>
        <w:spacing w:line="276" w:lineRule="auto"/>
        <w:jc w:val="right"/>
        <w:rPr>
          <w:rFonts w:cs="Tahoma"/>
          <w:spacing w:val="-4"/>
          <w:sz w:val="24"/>
        </w:rPr>
      </w:pPr>
      <w:r w:rsidRPr="004F1FDF">
        <w:rPr>
          <w:rFonts w:cs="Tahoma"/>
          <w:spacing w:val="-4"/>
          <w:sz w:val="24"/>
        </w:rPr>
        <w:lastRenderedPageBreak/>
        <w:t>Acta de Aprobación No</w:t>
      </w:r>
      <w:r w:rsidR="004B3BA9" w:rsidRPr="004F1FDF">
        <w:rPr>
          <w:rFonts w:cs="Tahoma"/>
          <w:spacing w:val="-4"/>
          <w:sz w:val="24"/>
        </w:rPr>
        <w:t xml:space="preserve">. </w:t>
      </w:r>
      <w:r w:rsidR="00C94A58" w:rsidRPr="004F1FDF">
        <w:rPr>
          <w:rFonts w:cs="Tahoma"/>
          <w:spacing w:val="-4"/>
          <w:sz w:val="24"/>
        </w:rPr>
        <w:t>575</w:t>
      </w:r>
    </w:p>
    <w:p w14:paraId="182D86B1" w14:textId="69C1D476" w:rsidR="00263691" w:rsidRPr="004F1FDF" w:rsidRDefault="002F0CA3" w:rsidP="004F1FDF">
      <w:pPr>
        <w:spacing w:line="276" w:lineRule="auto"/>
        <w:jc w:val="right"/>
        <w:rPr>
          <w:rFonts w:cs="Tahoma"/>
          <w:spacing w:val="-4"/>
          <w:sz w:val="24"/>
        </w:rPr>
      </w:pPr>
      <w:r w:rsidRPr="004F1FDF">
        <w:rPr>
          <w:rFonts w:cs="Tahoma"/>
          <w:spacing w:val="-4"/>
          <w:sz w:val="24"/>
        </w:rPr>
        <w:t>H</w:t>
      </w:r>
      <w:r w:rsidR="00D06A1B" w:rsidRPr="004F1FDF">
        <w:rPr>
          <w:rFonts w:cs="Tahoma"/>
          <w:spacing w:val="-4"/>
          <w:sz w:val="24"/>
        </w:rPr>
        <w:t xml:space="preserve">ora: </w:t>
      </w:r>
      <w:r w:rsidR="00C94A58" w:rsidRPr="004F1FDF">
        <w:rPr>
          <w:rFonts w:cs="Tahoma"/>
          <w:spacing w:val="-4"/>
          <w:sz w:val="24"/>
        </w:rPr>
        <w:t>2:00 p.m.</w:t>
      </w:r>
    </w:p>
    <w:p w14:paraId="201858DD" w14:textId="77777777" w:rsidR="00FC6FD9" w:rsidRPr="004F1FDF" w:rsidRDefault="00FC6FD9" w:rsidP="004F1FDF">
      <w:pPr>
        <w:spacing w:line="276" w:lineRule="auto"/>
        <w:jc w:val="center"/>
        <w:rPr>
          <w:rFonts w:cs="Tahoma"/>
          <w:spacing w:val="-4"/>
          <w:sz w:val="24"/>
        </w:rPr>
      </w:pPr>
    </w:p>
    <w:p w14:paraId="5DD9FFF6" w14:textId="77777777" w:rsidR="00D06A1B" w:rsidRPr="00846E6E" w:rsidRDefault="00D06A1B" w:rsidP="004F1FDF">
      <w:pPr>
        <w:spacing w:line="276" w:lineRule="auto"/>
        <w:rPr>
          <w:rFonts w:ascii="Algerian" w:hAnsi="Algerian"/>
          <w:sz w:val="30"/>
          <w:szCs w:val="20"/>
          <w:lang w:val="es-ES"/>
        </w:rPr>
      </w:pPr>
      <w:r w:rsidRPr="00846E6E">
        <w:rPr>
          <w:rFonts w:ascii="Algerian" w:hAnsi="Algerian"/>
          <w:sz w:val="30"/>
          <w:szCs w:val="20"/>
          <w:lang w:val="es-ES"/>
        </w:rPr>
        <w:t>1.- VISTOS</w:t>
      </w:r>
    </w:p>
    <w:p w14:paraId="7A95D062" w14:textId="77777777" w:rsidR="00FC6FD9" w:rsidRPr="004F1FDF" w:rsidRDefault="00FC6FD9" w:rsidP="004F1FDF">
      <w:pPr>
        <w:spacing w:line="276" w:lineRule="auto"/>
        <w:rPr>
          <w:rFonts w:cs="Tahoma"/>
          <w:spacing w:val="-4"/>
          <w:sz w:val="24"/>
        </w:rPr>
      </w:pPr>
    </w:p>
    <w:p w14:paraId="42C29202" w14:textId="2B197E52" w:rsidR="00E250C5" w:rsidRPr="004F1FDF" w:rsidRDefault="00E250C5" w:rsidP="004F1FDF">
      <w:pPr>
        <w:spacing w:line="276" w:lineRule="auto"/>
        <w:rPr>
          <w:rFonts w:cs="Tahoma"/>
          <w:spacing w:val="-4"/>
          <w:sz w:val="24"/>
        </w:rPr>
      </w:pPr>
      <w:r w:rsidRPr="004F1FDF">
        <w:rPr>
          <w:rFonts w:cs="Tahoma"/>
          <w:spacing w:val="-4"/>
          <w:sz w:val="24"/>
        </w:rPr>
        <w:t xml:space="preserve">Procede la Sala a decidir la </w:t>
      </w:r>
      <w:r w:rsidRPr="003A77A0">
        <w:rPr>
          <w:rFonts w:cs="Tahoma"/>
          <w:b/>
          <w:spacing w:val="-4"/>
          <w:sz w:val="24"/>
        </w:rPr>
        <w:t>acción de tutela</w:t>
      </w:r>
      <w:r w:rsidRPr="004F1FDF">
        <w:rPr>
          <w:rFonts w:cs="Tahoma"/>
          <w:spacing w:val="-4"/>
          <w:sz w:val="24"/>
        </w:rPr>
        <w:t xml:space="preserve"> instaurada</w:t>
      </w:r>
      <w:r w:rsidR="00FA0BA7" w:rsidRPr="004F1FDF">
        <w:rPr>
          <w:rFonts w:cs="Tahoma"/>
          <w:spacing w:val="-4"/>
          <w:sz w:val="24"/>
        </w:rPr>
        <w:t xml:space="preserve"> mediante apoderado judicial</w:t>
      </w:r>
      <w:r w:rsidRPr="004F1FDF">
        <w:rPr>
          <w:rFonts w:cs="Tahoma"/>
          <w:spacing w:val="-4"/>
          <w:sz w:val="24"/>
        </w:rPr>
        <w:t xml:space="preserve"> por el señor </w:t>
      </w:r>
      <w:r w:rsidR="00FA0BA7" w:rsidRPr="004F1FDF">
        <w:rPr>
          <w:rFonts w:cs="Tahoma"/>
          <w:b/>
          <w:spacing w:val="-4"/>
          <w:sz w:val="24"/>
        </w:rPr>
        <w:t>RICHARD HIGUERA ARÉVALO</w:t>
      </w:r>
      <w:r w:rsidR="00DB4E3C" w:rsidRPr="004F1FDF">
        <w:rPr>
          <w:rFonts w:cs="Tahoma"/>
          <w:spacing w:val="-4"/>
          <w:sz w:val="24"/>
        </w:rPr>
        <w:t>, c</w:t>
      </w:r>
      <w:r w:rsidRPr="004F1FDF">
        <w:rPr>
          <w:rFonts w:cs="Tahoma"/>
          <w:spacing w:val="-4"/>
          <w:sz w:val="24"/>
        </w:rPr>
        <w:t xml:space="preserve">ontra </w:t>
      </w:r>
      <w:r w:rsidR="001A085A" w:rsidRPr="004F1FDF">
        <w:rPr>
          <w:rFonts w:cs="Tahoma"/>
          <w:spacing w:val="-4"/>
          <w:sz w:val="24"/>
        </w:rPr>
        <w:t xml:space="preserve">la </w:t>
      </w:r>
      <w:r w:rsidR="00FA0BA7" w:rsidRPr="003A77A0">
        <w:rPr>
          <w:rFonts w:cs="Tahoma"/>
          <w:b/>
          <w:spacing w:val="-4"/>
          <w:sz w:val="24"/>
        </w:rPr>
        <w:t>Fiscalía General de la Nación, Dirección Seccional de Fiscalías y Fiscalía 5ª Especializada de esta capital</w:t>
      </w:r>
      <w:r w:rsidR="002F0CA3" w:rsidRPr="004F1FDF">
        <w:rPr>
          <w:rFonts w:cs="Tahoma"/>
          <w:spacing w:val="-4"/>
          <w:sz w:val="24"/>
        </w:rPr>
        <w:t>, al considerar vulnerado su derecho fundamental</w:t>
      </w:r>
      <w:r w:rsidR="00FA0BA7" w:rsidRPr="004F1FDF">
        <w:rPr>
          <w:rFonts w:cs="Tahoma"/>
          <w:spacing w:val="-4"/>
          <w:sz w:val="24"/>
        </w:rPr>
        <w:t xml:space="preserve"> de petición.</w:t>
      </w:r>
    </w:p>
    <w:p w14:paraId="1CDE6485" w14:textId="77777777" w:rsidR="00FC6FD9" w:rsidRPr="004F1FDF" w:rsidRDefault="00FC6FD9" w:rsidP="004F1FDF">
      <w:pPr>
        <w:spacing w:line="276" w:lineRule="auto"/>
        <w:rPr>
          <w:rFonts w:cs="Tahoma"/>
          <w:spacing w:val="-4"/>
          <w:sz w:val="24"/>
        </w:rPr>
      </w:pPr>
    </w:p>
    <w:p w14:paraId="6104FD61" w14:textId="77777777" w:rsidR="00D06A1B" w:rsidRPr="00846E6E" w:rsidRDefault="00D06A1B" w:rsidP="004F1FDF">
      <w:pPr>
        <w:spacing w:line="276" w:lineRule="auto"/>
        <w:rPr>
          <w:rFonts w:ascii="Algerian" w:hAnsi="Algerian"/>
          <w:sz w:val="30"/>
          <w:szCs w:val="20"/>
          <w:lang w:val="es-ES"/>
        </w:rPr>
      </w:pPr>
      <w:r w:rsidRPr="00846E6E">
        <w:rPr>
          <w:rFonts w:ascii="Algerian" w:hAnsi="Algerian"/>
          <w:sz w:val="30"/>
          <w:szCs w:val="20"/>
          <w:lang w:val="es-ES"/>
        </w:rPr>
        <w:t xml:space="preserve">2.- SOLICITUD </w:t>
      </w:r>
    </w:p>
    <w:p w14:paraId="17796C99" w14:textId="77777777" w:rsidR="001F4B37" w:rsidRPr="004F1FDF" w:rsidRDefault="001F4B37" w:rsidP="004F1FDF">
      <w:pPr>
        <w:spacing w:line="276" w:lineRule="auto"/>
        <w:rPr>
          <w:rFonts w:cs="Tahoma"/>
          <w:spacing w:val="-4"/>
          <w:sz w:val="24"/>
        </w:rPr>
      </w:pPr>
    </w:p>
    <w:p w14:paraId="1C979C61" w14:textId="0FCC9E88" w:rsidR="00FA0BA7" w:rsidRPr="004F1FDF" w:rsidRDefault="00335920" w:rsidP="004F1FDF">
      <w:pPr>
        <w:spacing w:line="276" w:lineRule="auto"/>
        <w:rPr>
          <w:rFonts w:cs="Tahoma"/>
          <w:spacing w:val="-4"/>
          <w:sz w:val="24"/>
        </w:rPr>
      </w:pPr>
      <w:r w:rsidRPr="004F1FDF">
        <w:rPr>
          <w:rFonts w:cs="Tahoma"/>
          <w:spacing w:val="-4"/>
          <w:sz w:val="24"/>
        </w:rPr>
        <w:t>Informa el</w:t>
      </w:r>
      <w:r w:rsidR="004D30B0" w:rsidRPr="004F1FDF">
        <w:rPr>
          <w:rFonts w:cs="Tahoma"/>
          <w:spacing w:val="-4"/>
          <w:sz w:val="24"/>
        </w:rPr>
        <w:t xml:space="preserve"> </w:t>
      </w:r>
      <w:r w:rsidR="00FA0BA7" w:rsidRPr="004F1FDF">
        <w:rPr>
          <w:rFonts w:cs="Tahoma"/>
          <w:spacing w:val="-4"/>
          <w:sz w:val="24"/>
        </w:rPr>
        <w:t>apoderado d</w:t>
      </w:r>
      <w:r w:rsidR="004D30B0" w:rsidRPr="004F1FDF">
        <w:rPr>
          <w:rFonts w:cs="Tahoma"/>
          <w:spacing w:val="-4"/>
          <w:sz w:val="24"/>
        </w:rPr>
        <w:t>e</w:t>
      </w:r>
      <w:r w:rsidR="00FA0BA7" w:rsidRPr="004F1FDF">
        <w:rPr>
          <w:rFonts w:cs="Tahoma"/>
          <w:spacing w:val="-4"/>
          <w:sz w:val="24"/>
        </w:rPr>
        <w:t>l se</w:t>
      </w:r>
      <w:r w:rsidR="004D30B0" w:rsidRPr="004F1FDF">
        <w:rPr>
          <w:rFonts w:cs="Tahoma"/>
          <w:spacing w:val="-4"/>
          <w:sz w:val="24"/>
        </w:rPr>
        <w:t xml:space="preserve">ñor </w:t>
      </w:r>
      <w:r w:rsidR="00FA0BA7" w:rsidRPr="004F1FDF">
        <w:rPr>
          <w:rFonts w:cs="Tahoma"/>
          <w:b/>
          <w:spacing w:val="-4"/>
          <w:sz w:val="24"/>
        </w:rPr>
        <w:t>HIGUERA ARÉVALO</w:t>
      </w:r>
      <w:r w:rsidR="004D30B0" w:rsidRPr="004F1FDF">
        <w:rPr>
          <w:rFonts w:cs="Tahoma"/>
          <w:spacing w:val="-4"/>
          <w:sz w:val="24"/>
        </w:rPr>
        <w:t>, que</w:t>
      </w:r>
      <w:r w:rsidR="00FA0BA7" w:rsidRPr="004F1FDF">
        <w:rPr>
          <w:rFonts w:cs="Tahoma"/>
          <w:spacing w:val="-4"/>
          <w:sz w:val="24"/>
        </w:rPr>
        <w:t xml:space="preserve"> </w:t>
      </w:r>
      <w:r w:rsidR="002C66B6" w:rsidRPr="004F1FDF">
        <w:rPr>
          <w:rFonts w:cs="Tahoma"/>
          <w:spacing w:val="-4"/>
          <w:sz w:val="24"/>
        </w:rPr>
        <w:t xml:space="preserve">envío </w:t>
      </w:r>
      <w:r w:rsidR="00FA0BA7" w:rsidRPr="004F1FDF">
        <w:rPr>
          <w:rFonts w:cs="Tahoma"/>
          <w:spacing w:val="-4"/>
          <w:sz w:val="24"/>
        </w:rPr>
        <w:t xml:space="preserve">petición de abril </w:t>
      </w:r>
      <w:r w:rsidR="00121626" w:rsidRPr="004F1FDF">
        <w:rPr>
          <w:rFonts w:cs="Tahoma"/>
          <w:spacing w:val="-4"/>
          <w:sz w:val="24"/>
        </w:rPr>
        <w:t>18</w:t>
      </w:r>
      <w:r w:rsidR="00FA0BA7" w:rsidRPr="004F1FDF">
        <w:rPr>
          <w:rFonts w:cs="Tahoma"/>
          <w:spacing w:val="-4"/>
          <w:sz w:val="24"/>
        </w:rPr>
        <w:t xml:space="preserve"> de 2023 a la Fiscalía 05 Especializada de Pereira, </w:t>
      </w:r>
      <w:r w:rsidR="002C66B6" w:rsidRPr="004F1FDF">
        <w:rPr>
          <w:rFonts w:cs="Tahoma"/>
          <w:spacing w:val="-4"/>
          <w:sz w:val="24"/>
        </w:rPr>
        <w:t xml:space="preserve">a la cual le pidió que diera </w:t>
      </w:r>
      <w:r w:rsidR="00FA0BA7" w:rsidRPr="004F1FDF">
        <w:rPr>
          <w:rFonts w:cs="Tahoma"/>
          <w:spacing w:val="-4"/>
          <w:sz w:val="24"/>
        </w:rPr>
        <w:t>de baja de la base de datos de la Fiscalía y de la Policía el número de cédula</w:t>
      </w:r>
      <w:r w:rsidR="008D7BBD">
        <w:rPr>
          <w:rFonts w:cs="Tahoma"/>
          <w:spacing w:val="-4"/>
          <w:sz w:val="24"/>
        </w:rPr>
        <w:t>…</w:t>
      </w:r>
      <w:r w:rsidR="00D8386F" w:rsidRPr="004F1FDF">
        <w:rPr>
          <w:rFonts w:cs="Tahoma"/>
          <w:spacing w:val="-4"/>
          <w:sz w:val="24"/>
        </w:rPr>
        <w:t xml:space="preserve"> </w:t>
      </w:r>
      <w:r w:rsidR="00FA0BA7" w:rsidRPr="004F1FDF">
        <w:rPr>
          <w:rFonts w:cs="Tahoma"/>
          <w:spacing w:val="-4"/>
          <w:sz w:val="24"/>
        </w:rPr>
        <w:t>de su poderdante, en tanto aparece como indiciado</w:t>
      </w:r>
      <w:r w:rsidR="00D8386F" w:rsidRPr="004F1FDF">
        <w:rPr>
          <w:rFonts w:cs="Tahoma"/>
          <w:spacing w:val="-4"/>
          <w:sz w:val="24"/>
        </w:rPr>
        <w:t xml:space="preserve">, ya que  </w:t>
      </w:r>
      <w:r w:rsidR="00FA0BA7" w:rsidRPr="004F1FDF">
        <w:rPr>
          <w:rFonts w:cs="Tahoma"/>
          <w:spacing w:val="-4"/>
          <w:sz w:val="24"/>
        </w:rPr>
        <w:t xml:space="preserve">por error de digitación se incluyó </w:t>
      </w:r>
      <w:r w:rsidR="00D8386F" w:rsidRPr="004F1FDF">
        <w:rPr>
          <w:rFonts w:cs="Tahoma"/>
          <w:spacing w:val="-4"/>
          <w:sz w:val="24"/>
        </w:rPr>
        <w:t xml:space="preserve">como el de un </w:t>
      </w:r>
      <w:r w:rsidR="00FA0BA7" w:rsidRPr="004F1FDF">
        <w:rPr>
          <w:rFonts w:cs="Tahoma"/>
          <w:spacing w:val="-4"/>
          <w:sz w:val="24"/>
        </w:rPr>
        <w:t>indiciado en esta capital,</w:t>
      </w:r>
      <w:r w:rsidR="002C66B6" w:rsidRPr="004F1FDF">
        <w:rPr>
          <w:rFonts w:cs="Tahoma"/>
          <w:spacing w:val="-4"/>
          <w:sz w:val="24"/>
        </w:rPr>
        <w:t xml:space="preserve"> para que se </w:t>
      </w:r>
      <w:r w:rsidR="00FA0BA7" w:rsidRPr="004F1FDF">
        <w:rPr>
          <w:rFonts w:cs="Tahoma"/>
          <w:spacing w:val="-4"/>
          <w:sz w:val="24"/>
        </w:rPr>
        <w:t xml:space="preserve">subsanara dicho yerro, sin que tal </w:t>
      </w:r>
      <w:r w:rsidR="00D8386F" w:rsidRPr="004F1FDF">
        <w:rPr>
          <w:rFonts w:cs="Tahoma"/>
          <w:spacing w:val="-4"/>
          <w:sz w:val="24"/>
        </w:rPr>
        <w:t xml:space="preserve">solicitud </w:t>
      </w:r>
      <w:r w:rsidR="00FA0BA7" w:rsidRPr="004F1FDF">
        <w:rPr>
          <w:rFonts w:cs="Tahoma"/>
          <w:spacing w:val="-4"/>
          <w:sz w:val="24"/>
        </w:rPr>
        <w:t xml:space="preserve">hubiera sido resuelta, con lo </w:t>
      </w:r>
      <w:r w:rsidR="00D8386F" w:rsidRPr="004F1FDF">
        <w:rPr>
          <w:rFonts w:cs="Tahoma"/>
          <w:spacing w:val="-4"/>
          <w:sz w:val="24"/>
        </w:rPr>
        <w:t xml:space="preserve">que </w:t>
      </w:r>
      <w:r w:rsidR="00FA0BA7" w:rsidRPr="004F1FDF">
        <w:rPr>
          <w:rFonts w:cs="Tahoma"/>
          <w:spacing w:val="-4"/>
          <w:sz w:val="24"/>
        </w:rPr>
        <w:t xml:space="preserve">se vulnera su derecho fundamental de petición, aunado al daño que se le </w:t>
      </w:r>
      <w:r w:rsidR="002C66B6" w:rsidRPr="004F1FDF">
        <w:rPr>
          <w:rFonts w:cs="Tahoma"/>
          <w:spacing w:val="-4"/>
          <w:sz w:val="24"/>
        </w:rPr>
        <w:t xml:space="preserve">genera </w:t>
      </w:r>
      <w:r w:rsidR="00FA0BA7" w:rsidRPr="004F1FDF">
        <w:rPr>
          <w:rFonts w:cs="Tahoma"/>
          <w:spacing w:val="-4"/>
          <w:sz w:val="24"/>
        </w:rPr>
        <w:t>por aparecer registrada su cédula con respecto a hechos que desconoce.</w:t>
      </w:r>
    </w:p>
    <w:p w14:paraId="56E162D3" w14:textId="77777777" w:rsidR="00FA0BA7" w:rsidRPr="004F1FDF" w:rsidRDefault="00FA0BA7" w:rsidP="004F1FDF">
      <w:pPr>
        <w:spacing w:line="276" w:lineRule="auto"/>
        <w:rPr>
          <w:rFonts w:cs="Tahoma"/>
          <w:spacing w:val="-4"/>
          <w:sz w:val="24"/>
        </w:rPr>
      </w:pPr>
    </w:p>
    <w:p w14:paraId="3A896014" w14:textId="35B6EE7D" w:rsidR="00D06A1B" w:rsidRPr="00846E6E" w:rsidRDefault="00D06A1B" w:rsidP="004F1FDF">
      <w:pPr>
        <w:spacing w:line="276" w:lineRule="auto"/>
        <w:rPr>
          <w:rFonts w:ascii="Algerian" w:hAnsi="Algerian"/>
          <w:sz w:val="30"/>
          <w:szCs w:val="20"/>
          <w:lang w:val="es-ES"/>
        </w:rPr>
      </w:pPr>
      <w:r w:rsidRPr="00846E6E">
        <w:rPr>
          <w:rFonts w:ascii="Algerian" w:hAnsi="Algerian"/>
          <w:sz w:val="30"/>
          <w:szCs w:val="20"/>
          <w:lang w:val="es-ES"/>
        </w:rPr>
        <w:t>3.- CONTESTACIÓN</w:t>
      </w:r>
    </w:p>
    <w:p w14:paraId="4337C000" w14:textId="77777777" w:rsidR="00F5733E" w:rsidRPr="004F1FDF" w:rsidRDefault="00F5733E" w:rsidP="004F1FDF">
      <w:pPr>
        <w:spacing w:line="276" w:lineRule="auto"/>
        <w:rPr>
          <w:rFonts w:cs="Tahoma"/>
          <w:spacing w:val="-4"/>
          <w:sz w:val="24"/>
        </w:rPr>
      </w:pPr>
    </w:p>
    <w:p w14:paraId="28F190BC" w14:textId="676523EE" w:rsidR="00FA0BA7" w:rsidRPr="004F1FDF" w:rsidRDefault="005C41BE" w:rsidP="004F1FDF">
      <w:pPr>
        <w:spacing w:line="276" w:lineRule="auto"/>
        <w:rPr>
          <w:rFonts w:cs="Tahoma"/>
          <w:spacing w:val="-4"/>
          <w:sz w:val="24"/>
        </w:rPr>
      </w:pPr>
      <w:r w:rsidRPr="004F1FDF">
        <w:rPr>
          <w:rFonts w:cs="Tahoma"/>
          <w:spacing w:val="-4"/>
          <w:sz w:val="24"/>
        </w:rPr>
        <w:t>La Sala</w:t>
      </w:r>
      <w:r w:rsidR="00353630" w:rsidRPr="004F1FDF">
        <w:rPr>
          <w:rFonts w:cs="Tahoma"/>
          <w:spacing w:val="-4"/>
          <w:sz w:val="24"/>
        </w:rPr>
        <w:t xml:space="preserve"> por auto de </w:t>
      </w:r>
      <w:r w:rsidR="00FA0BA7" w:rsidRPr="004F1FDF">
        <w:rPr>
          <w:rFonts w:cs="Tahoma"/>
          <w:spacing w:val="-4"/>
          <w:sz w:val="24"/>
        </w:rPr>
        <w:t xml:space="preserve">junio 01 </w:t>
      </w:r>
      <w:r w:rsidR="00FB6943" w:rsidRPr="004F1FDF">
        <w:rPr>
          <w:rFonts w:cs="Tahoma"/>
          <w:spacing w:val="-4"/>
          <w:sz w:val="24"/>
        </w:rPr>
        <w:t xml:space="preserve">de 2023 inadmitió la acción, en tanto en esa </w:t>
      </w:r>
      <w:r w:rsidR="000460FD" w:rsidRPr="004F1FDF">
        <w:rPr>
          <w:rFonts w:cs="Tahoma"/>
          <w:spacing w:val="-4"/>
          <w:sz w:val="24"/>
        </w:rPr>
        <w:t>ocasión no</w:t>
      </w:r>
      <w:r w:rsidR="00FA0BA7" w:rsidRPr="004F1FDF">
        <w:rPr>
          <w:rFonts w:cs="Tahoma"/>
          <w:spacing w:val="-4"/>
          <w:sz w:val="24"/>
        </w:rPr>
        <w:t xml:space="preserve"> se arrimó el poder especial para que el abogado RAFAEL AUGUSTO AMAYA RUEDA actuara en nombre y representación del señor </w:t>
      </w:r>
      <w:r w:rsidR="00FA0BA7" w:rsidRPr="004F1FDF">
        <w:rPr>
          <w:rFonts w:cs="Tahoma"/>
          <w:b/>
          <w:spacing w:val="-4"/>
          <w:sz w:val="24"/>
        </w:rPr>
        <w:t>RICHARD HIGUERA</w:t>
      </w:r>
      <w:r w:rsidR="00FA0BA7" w:rsidRPr="004F1FDF">
        <w:rPr>
          <w:rFonts w:cs="Tahoma"/>
          <w:spacing w:val="-4"/>
          <w:sz w:val="24"/>
        </w:rPr>
        <w:t xml:space="preserve">, </w:t>
      </w:r>
      <w:r w:rsidR="00FB6943" w:rsidRPr="004F1FDF">
        <w:rPr>
          <w:rFonts w:cs="Tahoma"/>
          <w:spacing w:val="-4"/>
          <w:sz w:val="24"/>
        </w:rPr>
        <w:t xml:space="preserve">pero una vez subsanado lo anterior, por auto de </w:t>
      </w:r>
      <w:r w:rsidR="00FA0BA7" w:rsidRPr="004F1FDF">
        <w:rPr>
          <w:rFonts w:cs="Tahoma"/>
          <w:b/>
          <w:spacing w:val="-4"/>
          <w:sz w:val="24"/>
        </w:rPr>
        <w:t>junio 06</w:t>
      </w:r>
      <w:r w:rsidR="00FB6943" w:rsidRPr="004F1FDF">
        <w:rPr>
          <w:rFonts w:cs="Tahoma"/>
          <w:b/>
          <w:spacing w:val="-4"/>
          <w:sz w:val="24"/>
        </w:rPr>
        <w:t xml:space="preserve"> de 2023</w:t>
      </w:r>
      <w:r w:rsidR="00FB6943" w:rsidRPr="004F1FDF">
        <w:rPr>
          <w:rFonts w:cs="Tahoma"/>
          <w:spacing w:val="-4"/>
          <w:sz w:val="24"/>
        </w:rPr>
        <w:t xml:space="preserve">, se procedió a su admisión, corriéndose traslado </w:t>
      </w:r>
      <w:r w:rsidR="00FA0BA7" w:rsidRPr="004F1FDF">
        <w:rPr>
          <w:rFonts w:cs="Tahoma"/>
          <w:spacing w:val="-4"/>
          <w:sz w:val="24"/>
        </w:rPr>
        <w:t>de la tutela a la Fiscalía 05 Especializada de Pereira (Rda.) y a la Dirección Seccional de Fiscalías de esta misma capital.</w:t>
      </w:r>
    </w:p>
    <w:p w14:paraId="787EE06F" w14:textId="77777777" w:rsidR="00FA0BA7" w:rsidRPr="004F1FDF" w:rsidRDefault="00FA0BA7" w:rsidP="004F1FDF">
      <w:pPr>
        <w:spacing w:line="276" w:lineRule="auto"/>
        <w:rPr>
          <w:rFonts w:cs="Tahoma"/>
          <w:spacing w:val="-4"/>
          <w:sz w:val="24"/>
        </w:rPr>
      </w:pPr>
    </w:p>
    <w:p w14:paraId="019F9702" w14:textId="5E034189" w:rsidR="001D08D3" w:rsidRPr="004F1FDF" w:rsidRDefault="00FA0BA7" w:rsidP="004F1FDF">
      <w:pPr>
        <w:spacing w:line="276" w:lineRule="auto"/>
        <w:rPr>
          <w:rFonts w:cs="Tahoma"/>
          <w:spacing w:val="-4"/>
          <w:sz w:val="24"/>
        </w:rPr>
      </w:pPr>
      <w:r w:rsidRPr="004F1FDF">
        <w:rPr>
          <w:rFonts w:cs="Tahoma"/>
          <w:spacing w:val="-4"/>
          <w:sz w:val="24"/>
        </w:rPr>
        <w:t xml:space="preserve">Al respecto solo se pronunció el fiscal 05 Especializado, el cual indicó que </w:t>
      </w:r>
      <w:r w:rsidR="0042797B" w:rsidRPr="004F1FDF">
        <w:rPr>
          <w:rFonts w:cs="Tahoma"/>
          <w:spacing w:val="-4"/>
          <w:sz w:val="24"/>
        </w:rPr>
        <w:t>en efecto se constató que la cédula de ciudadanía</w:t>
      </w:r>
      <w:r w:rsidR="008D7BBD">
        <w:rPr>
          <w:rFonts w:cs="Tahoma"/>
          <w:spacing w:val="-4"/>
          <w:sz w:val="24"/>
        </w:rPr>
        <w:t xml:space="preserve">… </w:t>
      </w:r>
      <w:r w:rsidR="0042797B" w:rsidRPr="004F1FDF">
        <w:rPr>
          <w:rFonts w:cs="Tahoma"/>
          <w:spacing w:val="-4"/>
          <w:sz w:val="24"/>
        </w:rPr>
        <w:t xml:space="preserve">fue </w:t>
      </w:r>
      <w:r w:rsidR="00FB006E" w:rsidRPr="004F1FDF">
        <w:rPr>
          <w:rFonts w:cs="Tahoma"/>
          <w:spacing w:val="-4"/>
          <w:sz w:val="24"/>
        </w:rPr>
        <w:t>e</w:t>
      </w:r>
      <w:r w:rsidR="0042797B" w:rsidRPr="004F1FDF">
        <w:rPr>
          <w:rFonts w:cs="Tahoma"/>
          <w:spacing w:val="-4"/>
          <w:sz w:val="24"/>
        </w:rPr>
        <w:t>rr</w:t>
      </w:r>
      <w:r w:rsidR="00FB006E" w:rsidRPr="004F1FDF">
        <w:rPr>
          <w:rFonts w:cs="Tahoma"/>
          <w:spacing w:val="-4"/>
          <w:sz w:val="24"/>
        </w:rPr>
        <w:t>ó</w:t>
      </w:r>
      <w:r w:rsidR="0042797B" w:rsidRPr="004F1FDF">
        <w:rPr>
          <w:rFonts w:cs="Tahoma"/>
          <w:spacing w:val="-4"/>
          <w:sz w:val="24"/>
        </w:rPr>
        <w:t xml:space="preserve">neamente cargada en el Sistema SPOA con el nombre de WILLIAM PEREA </w:t>
      </w:r>
      <w:r w:rsidR="00FB006E" w:rsidRPr="004F1FDF">
        <w:rPr>
          <w:rFonts w:cs="Tahoma"/>
          <w:spacing w:val="-4"/>
          <w:sz w:val="24"/>
        </w:rPr>
        <w:t xml:space="preserve">(sic) </w:t>
      </w:r>
      <w:r w:rsidR="0042797B" w:rsidRPr="004F1FDF">
        <w:rPr>
          <w:rFonts w:cs="Tahoma"/>
          <w:spacing w:val="-4"/>
          <w:sz w:val="24"/>
        </w:rPr>
        <w:t xml:space="preserve">NARANJO, en calidad de indiciado, pero al revisar el diligenciamiento no obra registro alguno a nombre de </w:t>
      </w:r>
      <w:r w:rsidR="0042797B" w:rsidRPr="004F1FDF">
        <w:rPr>
          <w:rFonts w:cs="Tahoma"/>
          <w:b/>
          <w:spacing w:val="-4"/>
          <w:sz w:val="24"/>
        </w:rPr>
        <w:t>RICHARD HIGUERA AREVALO</w:t>
      </w:r>
      <w:r w:rsidR="0042797B" w:rsidRPr="004F1FDF">
        <w:rPr>
          <w:rFonts w:cs="Tahoma"/>
          <w:spacing w:val="-4"/>
          <w:sz w:val="24"/>
        </w:rPr>
        <w:t xml:space="preserve">, y como consecuencia de ello se procedió a corregir los datos del indiciado, en tanto la información correcta corresponde a WILLIAM PÉREZ </w:t>
      </w:r>
      <w:r w:rsidR="00444422">
        <w:rPr>
          <w:rFonts w:cs="Tahoma"/>
          <w:spacing w:val="-4"/>
          <w:sz w:val="24"/>
        </w:rPr>
        <w:t>NARANJO</w:t>
      </w:r>
      <w:r w:rsidR="0042797B" w:rsidRPr="004F1FDF">
        <w:rPr>
          <w:rFonts w:cs="Tahoma"/>
          <w:spacing w:val="-4"/>
          <w:sz w:val="24"/>
        </w:rPr>
        <w:t>, con cédula</w:t>
      </w:r>
      <w:r w:rsidR="008D7BBD">
        <w:rPr>
          <w:rFonts w:cs="Tahoma"/>
          <w:spacing w:val="-4"/>
          <w:sz w:val="24"/>
        </w:rPr>
        <w:t xml:space="preserve">… </w:t>
      </w:r>
      <w:r w:rsidR="0042797B" w:rsidRPr="004F1FDF">
        <w:rPr>
          <w:rFonts w:cs="Tahoma"/>
          <w:spacing w:val="-4"/>
          <w:sz w:val="24"/>
        </w:rPr>
        <w:t>de Pereira, sin que  actualmente figure en el SPOA registro con la cédula</w:t>
      </w:r>
      <w:r w:rsidR="008D7BBD">
        <w:rPr>
          <w:rFonts w:cs="Tahoma"/>
          <w:spacing w:val="-4"/>
          <w:sz w:val="24"/>
        </w:rPr>
        <w:t>…</w:t>
      </w:r>
      <w:r w:rsidR="0042797B" w:rsidRPr="004F1FDF">
        <w:rPr>
          <w:rFonts w:cs="Tahoma"/>
          <w:spacing w:val="-4"/>
          <w:sz w:val="24"/>
        </w:rPr>
        <w:t xml:space="preserve"> Estima que la solicitud incoada por el apoderado del accionante, ya fue subsanada.</w:t>
      </w:r>
    </w:p>
    <w:p w14:paraId="76BFC37F" w14:textId="35BBE123" w:rsidR="0042797B" w:rsidRPr="004F1FDF" w:rsidRDefault="0042797B" w:rsidP="004F1FDF">
      <w:pPr>
        <w:spacing w:line="276" w:lineRule="auto"/>
        <w:rPr>
          <w:rFonts w:cs="Tahoma"/>
          <w:spacing w:val="-4"/>
          <w:sz w:val="24"/>
        </w:rPr>
      </w:pPr>
    </w:p>
    <w:p w14:paraId="5773E1F1" w14:textId="77777777" w:rsidR="00D06A1B" w:rsidRPr="00846E6E" w:rsidRDefault="00D06A1B" w:rsidP="004F1FDF">
      <w:pPr>
        <w:spacing w:line="276" w:lineRule="auto"/>
        <w:rPr>
          <w:rFonts w:ascii="Algerian" w:hAnsi="Algerian"/>
          <w:sz w:val="30"/>
          <w:szCs w:val="20"/>
          <w:lang w:val="es-ES"/>
        </w:rPr>
      </w:pPr>
      <w:r w:rsidRPr="00846E6E">
        <w:rPr>
          <w:rFonts w:ascii="Algerian" w:hAnsi="Algerian"/>
          <w:sz w:val="30"/>
          <w:szCs w:val="20"/>
          <w:lang w:val="es-ES"/>
        </w:rPr>
        <w:t>4.- PRUEBAS</w:t>
      </w:r>
    </w:p>
    <w:p w14:paraId="13AFC075" w14:textId="77777777" w:rsidR="00D06A1B" w:rsidRPr="004F1FDF" w:rsidRDefault="00D06A1B" w:rsidP="004F1FDF">
      <w:pPr>
        <w:spacing w:line="276" w:lineRule="auto"/>
        <w:rPr>
          <w:rFonts w:cs="Tahoma"/>
          <w:spacing w:val="-4"/>
          <w:sz w:val="24"/>
        </w:rPr>
      </w:pPr>
    </w:p>
    <w:p w14:paraId="5876FD2D" w14:textId="44DD2EEC" w:rsidR="008E71EC" w:rsidRPr="004F1FDF" w:rsidRDefault="00FA37B7" w:rsidP="004F1FDF">
      <w:pPr>
        <w:spacing w:line="276" w:lineRule="auto"/>
        <w:rPr>
          <w:rFonts w:cs="Tahoma"/>
          <w:spacing w:val="-4"/>
          <w:sz w:val="24"/>
        </w:rPr>
      </w:pPr>
      <w:r w:rsidRPr="004F1FDF">
        <w:rPr>
          <w:rFonts w:cs="Tahoma"/>
          <w:spacing w:val="-4"/>
          <w:sz w:val="24"/>
        </w:rPr>
        <w:t>Se tuvieron en cuenta</w:t>
      </w:r>
      <w:r w:rsidR="008E71EC" w:rsidRPr="004F1FDF">
        <w:rPr>
          <w:rFonts w:cs="Tahoma"/>
          <w:spacing w:val="-4"/>
          <w:sz w:val="24"/>
        </w:rPr>
        <w:t xml:space="preserve"> los documentos aportados por cada una de las partes.</w:t>
      </w:r>
    </w:p>
    <w:p w14:paraId="745DDFA2" w14:textId="50594A21" w:rsidR="00A060AB" w:rsidRPr="004F1FDF" w:rsidRDefault="00A060AB" w:rsidP="004F1FDF">
      <w:pPr>
        <w:spacing w:line="276" w:lineRule="auto"/>
        <w:rPr>
          <w:rFonts w:cs="Tahoma"/>
          <w:spacing w:val="-4"/>
          <w:sz w:val="24"/>
        </w:rPr>
      </w:pPr>
    </w:p>
    <w:p w14:paraId="51809C49" w14:textId="6F58C594" w:rsidR="000F4E32" w:rsidRPr="004F1FDF" w:rsidRDefault="00A060AB" w:rsidP="004F1FDF">
      <w:pPr>
        <w:spacing w:line="276" w:lineRule="auto"/>
        <w:rPr>
          <w:rFonts w:cs="Tahoma"/>
          <w:spacing w:val="-4"/>
          <w:sz w:val="24"/>
        </w:rPr>
      </w:pPr>
      <w:r w:rsidRPr="004F1FDF">
        <w:rPr>
          <w:rFonts w:cs="Tahoma"/>
          <w:spacing w:val="-4"/>
          <w:sz w:val="24"/>
        </w:rPr>
        <w:t>Igualmente por parte de la Sala, y con miras a verificar</w:t>
      </w:r>
      <w:r w:rsidR="000F4E32" w:rsidRPr="004F1FDF">
        <w:rPr>
          <w:rFonts w:cs="Tahoma"/>
          <w:spacing w:val="-4"/>
          <w:sz w:val="24"/>
        </w:rPr>
        <w:t xml:space="preserve"> si a nombre del señor </w:t>
      </w:r>
      <w:r w:rsidR="000F4E32" w:rsidRPr="004F1FDF">
        <w:rPr>
          <w:rFonts w:cs="Tahoma"/>
          <w:b/>
          <w:spacing w:val="-4"/>
          <w:sz w:val="24"/>
        </w:rPr>
        <w:t>HIGUERA ARÉVALO</w:t>
      </w:r>
      <w:r w:rsidR="000F4E32" w:rsidRPr="004F1FDF">
        <w:rPr>
          <w:rFonts w:cs="Tahoma"/>
          <w:spacing w:val="-4"/>
          <w:sz w:val="24"/>
        </w:rPr>
        <w:t xml:space="preserve"> figuran antecedentes penales, se ordenó oficiar al jefe del Grupo de Análisis y Administración de Información Criminal de la Policía Metropolitana de Pereira, para que </w:t>
      </w:r>
      <w:r w:rsidR="00D54014" w:rsidRPr="004F1FDF">
        <w:rPr>
          <w:rFonts w:cs="Tahoma"/>
          <w:spacing w:val="-4"/>
          <w:sz w:val="24"/>
        </w:rPr>
        <w:lastRenderedPageBreak/>
        <w:t xml:space="preserve">indicara </w:t>
      </w:r>
      <w:r w:rsidR="000F4E32" w:rsidRPr="004F1FDF">
        <w:rPr>
          <w:rFonts w:cs="Tahoma"/>
          <w:spacing w:val="-4"/>
          <w:sz w:val="24"/>
        </w:rPr>
        <w:t xml:space="preserve">si en la actualidad EXISTEN ANOTACIONES VIGENTES en cada sus bases de datos contra el acá accionante, </w:t>
      </w:r>
      <w:r w:rsidR="000F4E32" w:rsidRPr="004F1FDF">
        <w:rPr>
          <w:rFonts w:cs="Tahoma"/>
          <w:spacing w:val="2"/>
          <w:position w:val="4"/>
          <w:sz w:val="24"/>
        </w:rPr>
        <w:t xml:space="preserve"> en especial aquella relacionada con el proceso radicado al Nº 6600160000-35-2007-01543 o 6600146000-35-1007-01543 -citado por el actor-, </w:t>
      </w:r>
      <w:r w:rsidR="000F4E32" w:rsidRPr="004F1FDF">
        <w:rPr>
          <w:rFonts w:cs="Tahoma"/>
          <w:spacing w:val="-4"/>
          <w:sz w:val="24"/>
        </w:rPr>
        <w:t>o cualquier otra anotación proveniente de la Fiscalía 5ª Especializada de esta capital, allegándose las constancias pertinentes.</w:t>
      </w:r>
    </w:p>
    <w:p w14:paraId="4F04230D" w14:textId="77777777" w:rsidR="000F4E32" w:rsidRPr="004F1FDF" w:rsidRDefault="000F4E32" w:rsidP="004F1FDF">
      <w:pPr>
        <w:spacing w:line="276" w:lineRule="auto"/>
        <w:rPr>
          <w:rFonts w:cs="Tahoma"/>
          <w:spacing w:val="-4"/>
          <w:sz w:val="24"/>
        </w:rPr>
      </w:pPr>
    </w:p>
    <w:p w14:paraId="3A535D78" w14:textId="59122856" w:rsidR="000F4E32" w:rsidRPr="004F1FDF" w:rsidRDefault="000F4E32" w:rsidP="004F1FDF">
      <w:pPr>
        <w:spacing w:line="276" w:lineRule="auto"/>
        <w:rPr>
          <w:rFonts w:cs="Tahoma"/>
          <w:spacing w:val="-4"/>
          <w:sz w:val="24"/>
        </w:rPr>
      </w:pPr>
      <w:r w:rsidRPr="004F1FDF">
        <w:rPr>
          <w:rFonts w:cs="Tahoma"/>
          <w:spacing w:val="-4"/>
          <w:sz w:val="24"/>
        </w:rPr>
        <w:t>Al respecto, el aludido servidor mediante oficio 039587 de junio 09</w:t>
      </w:r>
      <w:r w:rsidR="002C66B6" w:rsidRPr="004F1FDF">
        <w:rPr>
          <w:rFonts w:cs="Tahoma"/>
          <w:spacing w:val="-4"/>
          <w:sz w:val="24"/>
        </w:rPr>
        <w:t xml:space="preserve"> indicó </w:t>
      </w:r>
      <w:r w:rsidRPr="004F1FDF">
        <w:rPr>
          <w:rFonts w:cs="Tahoma"/>
          <w:spacing w:val="-4"/>
          <w:sz w:val="24"/>
        </w:rPr>
        <w:t>que al consultar el cupo numérico</w:t>
      </w:r>
      <w:r w:rsidR="00444422">
        <w:rPr>
          <w:rFonts w:cs="Tahoma"/>
          <w:spacing w:val="-4"/>
          <w:sz w:val="24"/>
        </w:rPr>
        <w:t>…</w:t>
      </w:r>
      <w:r w:rsidRPr="004F1FDF">
        <w:rPr>
          <w:rFonts w:cs="Tahoma"/>
          <w:spacing w:val="-4"/>
          <w:sz w:val="24"/>
        </w:rPr>
        <w:t xml:space="preserve"> en el sistema de antecedentes, no se encontraron anotaciones en relación con las radicaciones referidas y si bien le figura una vigente, lo es por un proceso que </w:t>
      </w:r>
      <w:r w:rsidR="0061400F" w:rsidRPr="004F1FDF">
        <w:rPr>
          <w:rFonts w:cs="Tahoma"/>
          <w:spacing w:val="-4"/>
          <w:sz w:val="24"/>
        </w:rPr>
        <w:t>se tramitó en su contra ante el Juzgado 34 Penal Municipal de Bogotá, con radicación 2033-00258</w:t>
      </w:r>
      <w:r w:rsidR="002C6291" w:rsidRPr="004F1FDF">
        <w:rPr>
          <w:rFonts w:cs="Tahoma"/>
          <w:spacing w:val="-4"/>
          <w:sz w:val="24"/>
        </w:rPr>
        <w:t>, donde fue condenado -en noviembre 29 de 2004- a 12 meses de prisión, por lesiones, sin encontrarse información acerca de la extinción de dicha pena</w:t>
      </w:r>
      <w:r w:rsidR="00121626" w:rsidRPr="004F1FDF">
        <w:rPr>
          <w:rFonts w:cs="Tahoma"/>
          <w:spacing w:val="-4"/>
          <w:sz w:val="24"/>
        </w:rPr>
        <w:t xml:space="preserve">, sin que se </w:t>
      </w:r>
      <w:r w:rsidR="002C6291" w:rsidRPr="004F1FDF">
        <w:rPr>
          <w:rFonts w:cs="Tahoma"/>
          <w:spacing w:val="-4"/>
          <w:sz w:val="24"/>
        </w:rPr>
        <w:t>pued</w:t>
      </w:r>
      <w:r w:rsidR="00121626" w:rsidRPr="004F1FDF">
        <w:rPr>
          <w:rFonts w:cs="Tahoma"/>
          <w:spacing w:val="-4"/>
          <w:sz w:val="24"/>
        </w:rPr>
        <w:t>a</w:t>
      </w:r>
      <w:r w:rsidR="002C6291" w:rsidRPr="004F1FDF">
        <w:rPr>
          <w:rFonts w:cs="Tahoma"/>
          <w:spacing w:val="-4"/>
          <w:sz w:val="24"/>
        </w:rPr>
        <w:t xml:space="preserve"> actualizar el aludido registro, por lo </w:t>
      </w:r>
      <w:r w:rsidR="00121626" w:rsidRPr="004F1FDF">
        <w:rPr>
          <w:rFonts w:cs="Tahoma"/>
          <w:spacing w:val="-4"/>
          <w:sz w:val="24"/>
        </w:rPr>
        <w:t xml:space="preserve">que </w:t>
      </w:r>
      <w:r w:rsidR="002C6291" w:rsidRPr="004F1FDF">
        <w:rPr>
          <w:rFonts w:cs="Tahoma"/>
          <w:spacing w:val="-4"/>
          <w:sz w:val="24"/>
        </w:rPr>
        <w:t xml:space="preserve">el actor deberá acudir ante el </w:t>
      </w:r>
      <w:r w:rsidR="00121626" w:rsidRPr="004F1FDF">
        <w:rPr>
          <w:rFonts w:cs="Tahoma"/>
          <w:spacing w:val="-4"/>
          <w:sz w:val="24"/>
        </w:rPr>
        <w:t xml:space="preserve">mencionado </w:t>
      </w:r>
      <w:r w:rsidR="002C6291" w:rsidRPr="004F1FDF">
        <w:rPr>
          <w:rFonts w:cs="Tahoma"/>
          <w:spacing w:val="-4"/>
          <w:sz w:val="24"/>
        </w:rPr>
        <w:t xml:space="preserve">despacho o al juzgado que vigiló la pena, para que le expidan constancia de su terminación o archivo, la que podrá </w:t>
      </w:r>
      <w:proofErr w:type="spellStart"/>
      <w:r w:rsidR="002C6291" w:rsidRPr="004F1FDF">
        <w:rPr>
          <w:rFonts w:cs="Tahoma"/>
          <w:spacing w:val="-4"/>
          <w:sz w:val="24"/>
        </w:rPr>
        <w:t>allegar</w:t>
      </w:r>
      <w:proofErr w:type="spellEnd"/>
      <w:r w:rsidR="002C6291" w:rsidRPr="004F1FDF">
        <w:rPr>
          <w:rFonts w:cs="Tahoma"/>
          <w:spacing w:val="-4"/>
          <w:sz w:val="24"/>
        </w:rPr>
        <w:t xml:space="preserve"> a esa dependencia, o a cualquiera otra unidad de antecedentes de la Policía en el país. Estima que dicha entidad no ha vulnerado derecho alguno y pide se decrete un hecho superado.</w:t>
      </w:r>
    </w:p>
    <w:p w14:paraId="6E312994" w14:textId="77777777" w:rsidR="00FC6FD9" w:rsidRPr="004F1FDF" w:rsidRDefault="00FC6FD9" w:rsidP="004F1FDF">
      <w:pPr>
        <w:spacing w:line="276" w:lineRule="auto"/>
        <w:rPr>
          <w:rFonts w:cs="Tahoma"/>
          <w:spacing w:val="-4"/>
          <w:sz w:val="24"/>
        </w:rPr>
      </w:pPr>
    </w:p>
    <w:p w14:paraId="27C77986" w14:textId="77777777" w:rsidR="00D06A1B" w:rsidRPr="00846E6E" w:rsidRDefault="00D06A1B" w:rsidP="004F1FDF">
      <w:pPr>
        <w:spacing w:line="276" w:lineRule="auto"/>
        <w:rPr>
          <w:rFonts w:ascii="Algerian" w:hAnsi="Algerian"/>
          <w:sz w:val="30"/>
          <w:szCs w:val="20"/>
          <w:lang w:val="es-ES"/>
        </w:rPr>
      </w:pPr>
      <w:r w:rsidRPr="00846E6E">
        <w:rPr>
          <w:rFonts w:ascii="Algerian" w:hAnsi="Algerian"/>
          <w:sz w:val="30"/>
          <w:szCs w:val="20"/>
          <w:lang w:val="es-ES"/>
        </w:rPr>
        <w:t>5.-</w:t>
      </w:r>
      <w:r w:rsidRPr="004F1FDF">
        <w:rPr>
          <w:rStyle w:val="Algerian"/>
          <w:rFonts w:ascii="Tahoma" w:hAnsi="Tahoma" w:cs="Tahoma"/>
          <w:spacing w:val="-4"/>
          <w:sz w:val="24"/>
        </w:rPr>
        <w:t xml:space="preserve"> </w:t>
      </w:r>
      <w:r w:rsidR="008E73B3" w:rsidRPr="004F1FDF">
        <w:rPr>
          <w:rStyle w:val="Algerian"/>
          <w:rFonts w:ascii="Tahoma" w:hAnsi="Tahoma" w:cs="Tahoma"/>
          <w:spacing w:val="-4"/>
          <w:sz w:val="24"/>
        </w:rPr>
        <w:t xml:space="preserve">Para resolver, </w:t>
      </w:r>
      <w:r w:rsidRPr="00846E6E">
        <w:rPr>
          <w:rFonts w:ascii="Algerian" w:hAnsi="Algerian"/>
          <w:sz w:val="30"/>
          <w:szCs w:val="20"/>
          <w:lang w:val="es-ES"/>
        </w:rPr>
        <w:t>SE CONSIDERA</w:t>
      </w:r>
    </w:p>
    <w:p w14:paraId="2A8DBEE1" w14:textId="77777777" w:rsidR="00D06A1B" w:rsidRPr="004F1FDF" w:rsidRDefault="00D06A1B" w:rsidP="004F1FDF">
      <w:pPr>
        <w:spacing w:line="276" w:lineRule="auto"/>
        <w:rPr>
          <w:rFonts w:cs="Tahoma"/>
          <w:spacing w:val="-4"/>
          <w:sz w:val="24"/>
        </w:rPr>
      </w:pPr>
    </w:p>
    <w:p w14:paraId="2E905A32" w14:textId="77777777" w:rsidR="009560B4" w:rsidRPr="004F1FDF" w:rsidRDefault="009560B4" w:rsidP="004F1FDF">
      <w:pPr>
        <w:spacing w:line="276" w:lineRule="auto"/>
        <w:rPr>
          <w:rFonts w:cs="Tahoma"/>
          <w:spacing w:val="-4"/>
          <w:sz w:val="24"/>
        </w:rPr>
      </w:pPr>
      <w:r w:rsidRPr="004F1FDF">
        <w:rPr>
          <w:rFonts w:cs="Tahoma"/>
          <w:spacing w:val="-4"/>
          <w:sz w:val="24"/>
        </w:rPr>
        <w:t>El Tribunal es competente para fallar este caso de conformidad con la facultad consagrada en la Constitución Política en su artículo 86 y en los Decretos 2591/91 y 1382 de 2000, modificado por el 1069 de 2015 y este a su vez por el 1983 de 2017 y el 333 de 2021.</w:t>
      </w:r>
    </w:p>
    <w:p w14:paraId="12B15205" w14:textId="77777777" w:rsidR="00FC6FD9" w:rsidRPr="004F1FDF" w:rsidRDefault="00FC6FD9" w:rsidP="004F1FDF">
      <w:pPr>
        <w:spacing w:line="276" w:lineRule="auto"/>
        <w:rPr>
          <w:rFonts w:cs="Tahoma"/>
          <w:spacing w:val="-4"/>
          <w:sz w:val="24"/>
        </w:rPr>
      </w:pPr>
    </w:p>
    <w:p w14:paraId="769A2DD7" w14:textId="77777777" w:rsidR="00D06A1B" w:rsidRPr="004F1FDF" w:rsidRDefault="00D06A1B" w:rsidP="004F1FDF">
      <w:pPr>
        <w:spacing w:line="276" w:lineRule="auto"/>
        <w:rPr>
          <w:rFonts w:cs="Tahoma"/>
          <w:b/>
          <w:bCs/>
          <w:spacing w:val="-4"/>
          <w:sz w:val="24"/>
        </w:rPr>
      </w:pPr>
      <w:r w:rsidRPr="004F1FDF">
        <w:rPr>
          <w:rFonts w:cs="Tahoma"/>
          <w:b/>
          <w:bCs/>
          <w:spacing w:val="-4"/>
          <w:sz w:val="24"/>
        </w:rPr>
        <w:t xml:space="preserve">5.1.- Problema planteado </w:t>
      </w:r>
    </w:p>
    <w:p w14:paraId="13DD7609" w14:textId="77777777" w:rsidR="00D06A1B" w:rsidRPr="004F1FDF" w:rsidRDefault="00D06A1B" w:rsidP="004F1FDF">
      <w:pPr>
        <w:spacing w:line="276" w:lineRule="auto"/>
        <w:rPr>
          <w:rFonts w:cs="Tahoma"/>
          <w:bCs/>
          <w:spacing w:val="-4"/>
          <w:sz w:val="24"/>
        </w:rPr>
      </w:pPr>
    </w:p>
    <w:p w14:paraId="32060486" w14:textId="5E733D65" w:rsidR="00DF78B9" w:rsidRPr="004F1FDF" w:rsidRDefault="00DF78B9" w:rsidP="004F1FDF">
      <w:pPr>
        <w:spacing w:line="276" w:lineRule="auto"/>
        <w:rPr>
          <w:rFonts w:cs="Tahoma"/>
          <w:spacing w:val="-4"/>
          <w:sz w:val="24"/>
        </w:rPr>
      </w:pPr>
      <w:r w:rsidRPr="004F1FDF">
        <w:rPr>
          <w:rFonts w:cs="Tahoma"/>
          <w:spacing w:val="-4"/>
          <w:sz w:val="24"/>
        </w:rPr>
        <w:t xml:space="preserve">Le corresponde establecer a esta Sala de Decisión si ha existido en el presente evento violación a los derechos fundamentales del actor; en caso afirmativo, </w:t>
      </w:r>
      <w:r w:rsidR="00E943DE" w:rsidRPr="004F1FDF">
        <w:rPr>
          <w:rFonts w:cs="Tahoma"/>
          <w:spacing w:val="-4"/>
          <w:sz w:val="24"/>
        </w:rPr>
        <w:t xml:space="preserve">determinar </w:t>
      </w:r>
      <w:r w:rsidRPr="004F1FDF">
        <w:rPr>
          <w:rFonts w:cs="Tahoma"/>
          <w:spacing w:val="-4"/>
          <w:sz w:val="24"/>
        </w:rPr>
        <w:t>cuál es la actuación que deben realizar las entidades involucradas, a efectos de cesar dicha vulneración.</w:t>
      </w:r>
    </w:p>
    <w:p w14:paraId="060733EC" w14:textId="5D5F8B3F" w:rsidR="00D32A53" w:rsidRPr="004F1FDF" w:rsidRDefault="00D32A53" w:rsidP="004F1FDF">
      <w:pPr>
        <w:spacing w:line="276" w:lineRule="auto"/>
        <w:rPr>
          <w:rFonts w:cs="Tahoma"/>
          <w:spacing w:val="-4"/>
          <w:sz w:val="24"/>
        </w:rPr>
      </w:pPr>
    </w:p>
    <w:p w14:paraId="08E82A3B" w14:textId="77777777" w:rsidR="00D06A1B" w:rsidRPr="004F1FDF" w:rsidRDefault="00D06A1B" w:rsidP="004F1FDF">
      <w:pPr>
        <w:spacing w:line="276" w:lineRule="auto"/>
        <w:rPr>
          <w:rFonts w:cs="Tahoma"/>
          <w:b/>
          <w:bCs/>
          <w:spacing w:val="-4"/>
          <w:sz w:val="24"/>
        </w:rPr>
      </w:pPr>
      <w:r w:rsidRPr="004F1FDF">
        <w:rPr>
          <w:rFonts w:cs="Tahoma"/>
          <w:b/>
          <w:bCs/>
          <w:spacing w:val="-4"/>
          <w:sz w:val="24"/>
        </w:rPr>
        <w:t>5.2.- Solución</w:t>
      </w:r>
    </w:p>
    <w:p w14:paraId="4DA8CF15" w14:textId="77777777" w:rsidR="00D06A1B" w:rsidRPr="004F1FDF" w:rsidRDefault="00D06A1B" w:rsidP="004F1FDF">
      <w:pPr>
        <w:spacing w:line="276" w:lineRule="auto"/>
        <w:rPr>
          <w:rFonts w:cs="Tahoma"/>
          <w:spacing w:val="-4"/>
          <w:sz w:val="24"/>
        </w:rPr>
      </w:pPr>
    </w:p>
    <w:p w14:paraId="601D3490" w14:textId="2FCADB29" w:rsidR="00DF78B9" w:rsidRPr="004F1FDF" w:rsidRDefault="005D55F7" w:rsidP="004F1FDF">
      <w:pPr>
        <w:spacing w:line="276" w:lineRule="auto"/>
        <w:rPr>
          <w:rFonts w:cs="Tahoma"/>
          <w:spacing w:val="-4"/>
          <w:sz w:val="24"/>
        </w:rPr>
      </w:pPr>
      <w:r w:rsidRPr="004F1FDF">
        <w:rPr>
          <w:rFonts w:cs="Tahoma"/>
          <w:spacing w:val="-4"/>
          <w:sz w:val="24"/>
        </w:rPr>
        <w:t>L</w:t>
      </w:r>
      <w:r w:rsidR="00DF78B9" w:rsidRPr="004F1FDF">
        <w:rPr>
          <w:rFonts w:cs="Tahoma"/>
          <w:spacing w:val="-4"/>
          <w:sz w:val="24"/>
        </w:rPr>
        <w:t xml:space="preserve">a acción </w:t>
      </w:r>
      <w:r w:rsidRPr="004F1FDF">
        <w:rPr>
          <w:rFonts w:cs="Tahoma"/>
          <w:spacing w:val="-4"/>
          <w:sz w:val="24"/>
        </w:rPr>
        <w:t xml:space="preserve">de tutela </w:t>
      </w:r>
      <w:r w:rsidR="00DF78B9" w:rsidRPr="004F1FDF">
        <w:rPr>
          <w:rFonts w:cs="Tahoma"/>
          <w:spacing w:val="-4"/>
          <w:sz w:val="24"/>
        </w:rPr>
        <w:t xml:space="preserve">ha sido por excelencia el mecanismo más expedito en materia de protección de derechos fundamentales, gracias a ella el Estado Colombiano logró optimizarlos y hacerlos valer a todas las personas sin discriminación alguna. </w:t>
      </w:r>
    </w:p>
    <w:p w14:paraId="144678E8" w14:textId="77777777" w:rsidR="00C458A3" w:rsidRPr="004F1FDF" w:rsidRDefault="00C458A3" w:rsidP="004F1FDF">
      <w:pPr>
        <w:spacing w:line="276" w:lineRule="auto"/>
        <w:rPr>
          <w:rFonts w:cs="Tahoma"/>
          <w:spacing w:val="-4"/>
          <w:sz w:val="24"/>
        </w:rPr>
      </w:pPr>
    </w:p>
    <w:p w14:paraId="7DCA7250" w14:textId="7EB54462" w:rsidR="003124E6" w:rsidRPr="004F1FDF" w:rsidRDefault="00B723A1" w:rsidP="004F1FDF">
      <w:pPr>
        <w:spacing w:line="276" w:lineRule="auto"/>
        <w:rPr>
          <w:rFonts w:cs="Tahoma"/>
          <w:spacing w:val="-4"/>
          <w:sz w:val="24"/>
        </w:rPr>
      </w:pPr>
      <w:r w:rsidRPr="004F1FDF">
        <w:rPr>
          <w:rFonts w:cs="Tahoma"/>
          <w:spacing w:val="-4"/>
          <w:sz w:val="24"/>
        </w:rPr>
        <w:t xml:space="preserve">De lo arrimado al dosier se aprecia que el señor </w:t>
      </w:r>
      <w:r w:rsidR="002C6291" w:rsidRPr="004F1FDF">
        <w:rPr>
          <w:rFonts w:cs="Tahoma"/>
          <w:b/>
          <w:spacing w:val="-4"/>
          <w:sz w:val="24"/>
        </w:rPr>
        <w:t xml:space="preserve">RICHARD HIGUERA </w:t>
      </w:r>
      <w:r w:rsidRPr="004F1FDF">
        <w:rPr>
          <w:rFonts w:cs="Tahoma"/>
          <w:spacing w:val="-4"/>
          <w:sz w:val="24"/>
        </w:rPr>
        <w:t>acudió ante el juez constitucional</w:t>
      </w:r>
      <w:r w:rsidR="009331F5" w:rsidRPr="004F1FDF">
        <w:rPr>
          <w:rFonts w:cs="Tahoma"/>
          <w:spacing w:val="-4"/>
          <w:sz w:val="24"/>
        </w:rPr>
        <w:t xml:space="preserve">, </w:t>
      </w:r>
      <w:r w:rsidR="002C6291" w:rsidRPr="004F1FDF">
        <w:rPr>
          <w:rFonts w:cs="Tahoma"/>
          <w:spacing w:val="-4"/>
          <w:sz w:val="24"/>
        </w:rPr>
        <w:t xml:space="preserve">por intermedio de apoderado, </w:t>
      </w:r>
      <w:r w:rsidR="009331F5" w:rsidRPr="004F1FDF">
        <w:rPr>
          <w:rFonts w:cs="Tahoma"/>
          <w:spacing w:val="-4"/>
          <w:sz w:val="24"/>
        </w:rPr>
        <w:t xml:space="preserve">con el fin de </w:t>
      </w:r>
      <w:r w:rsidRPr="004F1FDF">
        <w:rPr>
          <w:rFonts w:cs="Tahoma"/>
          <w:spacing w:val="-4"/>
          <w:sz w:val="24"/>
        </w:rPr>
        <w:t>reclamar la protección de su</w:t>
      </w:r>
      <w:r w:rsidR="002C6291" w:rsidRPr="004F1FDF">
        <w:rPr>
          <w:rFonts w:cs="Tahoma"/>
          <w:spacing w:val="-4"/>
          <w:sz w:val="24"/>
        </w:rPr>
        <w:t xml:space="preserve"> </w:t>
      </w:r>
      <w:r w:rsidR="00ED4AF2" w:rsidRPr="004F1FDF">
        <w:rPr>
          <w:rFonts w:cs="Tahoma"/>
          <w:spacing w:val="-4"/>
          <w:sz w:val="24"/>
        </w:rPr>
        <w:t>derecho fundamental</w:t>
      </w:r>
      <w:r w:rsidR="002C6291" w:rsidRPr="004F1FDF">
        <w:rPr>
          <w:rFonts w:cs="Tahoma"/>
          <w:spacing w:val="-4"/>
          <w:sz w:val="24"/>
        </w:rPr>
        <w:t xml:space="preserve"> de petición</w:t>
      </w:r>
      <w:r w:rsidR="007F2A1C" w:rsidRPr="004F1FDF">
        <w:rPr>
          <w:rFonts w:cs="Tahoma"/>
          <w:spacing w:val="-4"/>
          <w:sz w:val="24"/>
        </w:rPr>
        <w:t xml:space="preserve"> </w:t>
      </w:r>
      <w:r w:rsidR="00ED4AF2" w:rsidRPr="004F1FDF">
        <w:rPr>
          <w:rFonts w:cs="Tahoma"/>
          <w:spacing w:val="-4"/>
          <w:sz w:val="24"/>
        </w:rPr>
        <w:t xml:space="preserve">que </w:t>
      </w:r>
      <w:r w:rsidRPr="004F1FDF">
        <w:rPr>
          <w:rFonts w:cs="Tahoma"/>
          <w:spacing w:val="-4"/>
          <w:sz w:val="24"/>
        </w:rPr>
        <w:t xml:space="preserve">estima conculcado por </w:t>
      </w:r>
      <w:r w:rsidR="002C6291" w:rsidRPr="004F1FDF">
        <w:rPr>
          <w:rFonts w:cs="Tahoma"/>
          <w:spacing w:val="-4"/>
          <w:sz w:val="24"/>
        </w:rPr>
        <w:t>la Fiscalía General de la Nación, específicamente la 05 Especializada de esta capital, al no darle respuesta a las petici</w:t>
      </w:r>
      <w:r w:rsidR="00121626" w:rsidRPr="004F1FDF">
        <w:rPr>
          <w:rFonts w:cs="Tahoma"/>
          <w:spacing w:val="-4"/>
          <w:sz w:val="24"/>
        </w:rPr>
        <w:t xml:space="preserve">ón </w:t>
      </w:r>
      <w:r w:rsidR="002C6291" w:rsidRPr="004F1FDF">
        <w:rPr>
          <w:rFonts w:cs="Tahoma"/>
          <w:spacing w:val="-4"/>
          <w:sz w:val="24"/>
        </w:rPr>
        <w:t xml:space="preserve">que envío </w:t>
      </w:r>
      <w:r w:rsidR="00121626" w:rsidRPr="004F1FDF">
        <w:rPr>
          <w:rFonts w:cs="Tahoma"/>
          <w:spacing w:val="-4"/>
          <w:sz w:val="24"/>
        </w:rPr>
        <w:t xml:space="preserve">vía correo electrónico </w:t>
      </w:r>
      <w:r w:rsidR="002C6291" w:rsidRPr="004F1FDF">
        <w:rPr>
          <w:rFonts w:cs="Tahoma"/>
          <w:spacing w:val="-4"/>
          <w:sz w:val="24"/>
        </w:rPr>
        <w:t xml:space="preserve">en </w:t>
      </w:r>
      <w:r w:rsidR="00121626" w:rsidRPr="004F1FDF">
        <w:rPr>
          <w:rFonts w:cs="Tahoma"/>
          <w:spacing w:val="-4"/>
          <w:sz w:val="24"/>
        </w:rPr>
        <w:t xml:space="preserve">abril 18 </w:t>
      </w:r>
      <w:r w:rsidR="002C6291" w:rsidRPr="004F1FDF">
        <w:rPr>
          <w:rFonts w:cs="Tahoma"/>
          <w:spacing w:val="-4"/>
          <w:sz w:val="24"/>
        </w:rPr>
        <w:t>de 2023, por medio de la cual solicitó que fuera dada de baja de la base de datos de la Fiscalía -Sistema SPOA- y de la Policía</w:t>
      </w:r>
      <w:r w:rsidR="00121626" w:rsidRPr="004F1FDF">
        <w:rPr>
          <w:rFonts w:cs="Tahoma"/>
          <w:spacing w:val="-4"/>
          <w:sz w:val="24"/>
        </w:rPr>
        <w:t>,</w:t>
      </w:r>
      <w:r w:rsidR="002C6291" w:rsidRPr="004F1FDF">
        <w:rPr>
          <w:rFonts w:cs="Tahoma"/>
          <w:spacing w:val="-4"/>
          <w:sz w:val="24"/>
        </w:rPr>
        <w:t xml:space="preserve"> el número de cédula de su poderdante, toda vez que por error de transcripción aparece como </w:t>
      </w:r>
      <w:r w:rsidR="00F32772" w:rsidRPr="004F1FDF">
        <w:rPr>
          <w:rFonts w:cs="Tahoma"/>
          <w:spacing w:val="-4"/>
          <w:sz w:val="24"/>
        </w:rPr>
        <w:t xml:space="preserve">supuesto </w:t>
      </w:r>
      <w:r w:rsidR="002C6291" w:rsidRPr="004F1FDF">
        <w:rPr>
          <w:rFonts w:cs="Tahoma"/>
          <w:spacing w:val="-4"/>
          <w:sz w:val="24"/>
        </w:rPr>
        <w:t>indiciado</w:t>
      </w:r>
      <w:r w:rsidR="00F32772" w:rsidRPr="004F1FDF">
        <w:rPr>
          <w:rFonts w:cs="Tahoma"/>
          <w:spacing w:val="-4"/>
          <w:sz w:val="24"/>
        </w:rPr>
        <w:t xml:space="preserve"> en un asunto que desconoce, sin que se le hubiera dado respuesta.</w:t>
      </w:r>
    </w:p>
    <w:p w14:paraId="509A70D9" w14:textId="77777777" w:rsidR="00F32772" w:rsidRPr="004F1FDF" w:rsidRDefault="00F32772" w:rsidP="004F1FDF">
      <w:pPr>
        <w:spacing w:line="276" w:lineRule="auto"/>
        <w:rPr>
          <w:rFonts w:cs="Tahoma"/>
          <w:spacing w:val="2"/>
          <w:sz w:val="24"/>
        </w:rPr>
      </w:pPr>
    </w:p>
    <w:p w14:paraId="5015DBDA" w14:textId="2EC82E06" w:rsidR="00F32772" w:rsidRPr="004F1FDF" w:rsidRDefault="00F32772" w:rsidP="004F1FDF">
      <w:pPr>
        <w:spacing w:line="276" w:lineRule="auto"/>
        <w:rPr>
          <w:rFonts w:cs="Tahoma"/>
          <w:spacing w:val="2"/>
          <w:sz w:val="24"/>
        </w:rPr>
      </w:pPr>
      <w:r w:rsidRPr="004F1FDF">
        <w:rPr>
          <w:rFonts w:cs="Tahoma"/>
          <w:spacing w:val="2"/>
          <w:sz w:val="24"/>
        </w:rPr>
        <w:t>Frente a dicha garantía constitucional, debe empezar por decirse que de conformidad con la línea jurisprudencial existente en la materia, por tratarse de un trámite netamente administrativo -respuesta a una solicitud - y no jurídico, debe ser atendido dentro de los términos consagrados en el artículo 23 de la Constitución y el CPACA, como así lo tiene sentado la jurisprudencia al sostener:</w:t>
      </w:r>
    </w:p>
    <w:p w14:paraId="71A00D23" w14:textId="77777777" w:rsidR="00F32772" w:rsidRPr="004F1FDF" w:rsidRDefault="00F32772" w:rsidP="004F1FDF">
      <w:pPr>
        <w:spacing w:line="276" w:lineRule="auto"/>
        <w:rPr>
          <w:rFonts w:cs="Tahoma"/>
          <w:spacing w:val="2"/>
          <w:sz w:val="24"/>
        </w:rPr>
      </w:pPr>
    </w:p>
    <w:p w14:paraId="2424FAD7" w14:textId="77777777" w:rsidR="00F32772" w:rsidRPr="002F6D07" w:rsidRDefault="00F32772" w:rsidP="002F6D07">
      <w:pPr>
        <w:spacing w:line="240" w:lineRule="auto"/>
        <w:ind w:left="426" w:right="449"/>
        <w:rPr>
          <w:rFonts w:cs="Tahoma"/>
          <w:spacing w:val="2"/>
          <w:sz w:val="22"/>
        </w:rPr>
      </w:pPr>
      <w:r w:rsidRPr="002F6D07">
        <w:rPr>
          <w:rFonts w:cs="Tahoma"/>
          <w:spacing w:val="2"/>
          <w:sz w:val="22"/>
        </w:rPr>
        <w:t xml:space="preserve">“[…] </w:t>
      </w:r>
      <w:r w:rsidRPr="002F6D07">
        <w:rPr>
          <w:rFonts w:cs="Tahoma"/>
          <w:b/>
          <w:spacing w:val="2"/>
          <w:sz w:val="22"/>
        </w:rPr>
        <w:t>el trámite de las peticiones ante las autoridades judiciales son de dos tipos, las de asuntos administrativos cuyo trámite debe darse en los términos del derecho de petición consagrado en el artículo 23 de la Constitución y el Código Contencioso Administrativo, dentro de las cuales se pueden mencionar la solicitud de copias</w:t>
      </w:r>
      <w:r w:rsidRPr="002F6D07">
        <w:rPr>
          <w:rFonts w:cs="Tahoma"/>
          <w:spacing w:val="2"/>
          <w:sz w:val="22"/>
        </w:rPr>
        <w:t xml:space="preserve">; y las de carácter judicial o jurisdiccional, que deben tramitarse de conformidad con los procedimientos propios de cada juicio, por lo que </w:t>
      </w:r>
      <w:r w:rsidRPr="002F6D07">
        <w:rPr>
          <w:rFonts w:cs="Tahoma"/>
          <w:b/>
          <w:spacing w:val="2"/>
          <w:sz w:val="22"/>
        </w:rPr>
        <w:t>la omisión del funcionario judicial en resolver las peticiones formuladas en relación con los asuntos administrativos constituirán una vulneración al derecho de petición</w:t>
      </w:r>
      <w:r w:rsidRPr="002F6D07">
        <w:rPr>
          <w:rFonts w:cs="Tahoma"/>
          <w:spacing w:val="2"/>
          <w:sz w:val="22"/>
        </w:rPr>
        <w:t>, en tanto que la omisión de atender las solicitudes propias de la actividad jurisdiccional, configuran una violación del debido proceso</w:t>
      </w:r>
      <w:r w:rsidRPr="002F6D07">
        <w:rPr>
          <w:rFonts w:cs="Tahoma"/>
          <w:b/>
          <w:spacing w:val="2"/>
          <w:sz w:val="22"/>
          <w:vertAlign w:val="superscript"/>
        </w:rPr>
        <w:footnoteReference w:id="1"/>
      </w:r>
      <w:r w:rsidRPr="002F6D07">
        <w:rPr>
          <w:rFonts w:cs="Tahoma"/>
          <w:spacing w:val="2"/>
          <w:sz w:val="22"/>
        </w:rPr>
        <w:t xml:space="preserve"> y del derecho al acceso de la administración de justicia,</w:t>
      </w:r>
      <w:r w:rsidRPr="002F6D07">
        <w:rPr>
          <w:rFonts w:cs="Tahoma"/>
          <w:b/>
          <w:spacing w:val="2"/>
          <w:sz w:val="22"/>
          <w:vertAlign w:val="superscript"/>
        </w:rPr>
        <w:footnoteReference w:id="2"/>
      </w:r>
      <w:r w:rsidRPr="002F6D07">
        <w:rPr>
          <w:rFonts w:cs="Tahoma"/>
          <w:spacing w:val="2"/>
          <w:sz w:val="22"/>
        </w:rPr>
        <w:t xml:space="preserve"> en la medida en que dicha conducta, al desconocer los términos de ley sin motivo probado y razonable, implica una dilación injustificada</w:t>
      </w:r>
      <w:r w:rsidRPr="002F6D07">
        <w:rPr>
          <w:rFonts w:cs="Tahoma"/>
          <w:b/>
          <w:spacing w:val="2"/>
          <w:sz w:val="22"/>
          <w:vertAlign w:val="superscript"/>
        </w:rPr>
        <w:footnoteReference w:id="3"/>
      </w:r>
      <w:r w:rsidRPr="002F6D07">
        <w:rPr>
          <w:rFonts w:cs="Tahoma"/>
          <w:spacing w:val="2"/>
          <w:sz w:val="22"/>
        </w:rPr>
        <w:t xml:space="preserve"> dentro del proceso judicial, la cual está proscrita por el ordenamiento constitucional (C.P., Arts. 29 y 229).”</w:t>
      </w:r>
      <w:r w:rsidRPr="002F6D07">
        <w:rPr>
          <w:rFonts w:cs="Tahoma"/>
          <w:color w:val="000000"/>
          <w:spacing w:val="2"/>
          <w:position w:val="-2"/>
          <w:sz w:val="22"/>
          <w:vertAlign w:val="superscript"/>
        </w:rPr>
        <w:t xml:space="preserve"> </w:t>
      </w:r>
      <w:r w:rsidRPr="002F6D07">
        <w:rPr>
          <w:rFonts w:cs="Tahoma"/>
          <w:color w:val="000000"/>
          <w:spacing w:val="2"/>
          <w:position w:val="-2"/>
          <w:sz w:val="22"/>
          <w:vertAlign w:val="superscript"/>
        </w:rPr>
        <w:footnoteReference w:id="4"/>
      </w:r>
    </w:p>
    <w:p w14:paraId="39B7DF26" w14:textId="77777777" w:rsidR="00F32772" w:rsidRPr="004F1FDF" w:rsidRDefault="00F32772" w:rsidP="004F1FDF">
      <w:pPr>
        <w:spacing w:line="276" w:lineRule="auto"/>
        <w:rPr>
          <w:rFonts w:cs="Tahoma"/>
          <w:spacing w:val="2"/>
          <w:position w:val="-2"/>
          <w:sz w:val="24"/>
        </w:rPr>
      </w:pPr>
    </w:p>
    <w:p w14:paraId="5DF894DC" w14:textId="77777777" w:rsidR="00F32772" w:rsidRPr="004F1FDF" w:rsidRDefault="00F32772" w:rsidP="004F1FDF">
      <w:pPr>
        <w:spacing w:line="276" w:lineRule="auto"/>
        <w:rPr>
          <w:rFonts w:cs="Tahoma"/>
          <w:spacing w:val="2"/>
          <w:position w:val="-4"/>
          <w:sz w:val="24"/>
        </w:rPr>
      </w:pPr>
      <w:r w:rsidRPr="004F1FDF">
        <w:rPr>
          <w:rFonts w:cs="Tahoma"/>
          <w:spacing w:val="2"/>
          <w:position w:val="-4"/>
          <w:sz w:val="24"/>
        </w:rPr>
        <w:t>En cuanto a la finalidad del derecho de petición, la Corte Constitucional en sentencia T-206/18 sostuvo:</w:t>
      </w:r>
    </w:p>
    <w:p w14:paraId="2473B6E2" w14:textId="77777777" w:rsidR="00F32772" w:rsidRPr="004F1FDF" w:rsidRDefault="00F32772" w:rsidP="004F1FDF">
      <w:pPr>
        <w:spacing w:line="276" w:lineRule="auto"/>
        <w:rPr>
          <w:rFonts w:cs="Tahoma"/>
          <w:spacing w:val="2"/>
          <w:position w:val="-4"/>
          <w:sz w:val="24"/>
        </w:rPr>
      </w:pPr>
    </w:p>
    <w:p w14:paraId="063BB25A" w14:textId="77777777" w:rsidR="00F32772" w:rsidRPr="002F6D07" w:rsidRDefault="00F32772" w:rsidP="002F6D07">
      <w:pPr>
        <w:spacing w:line="240" w:lineRule="auto"/>
        <w:ind w:left="426" w:right="420"/>
        <w:rPr>
          <w:rFonts w:cs="Tahoma"/>
          <w:spacing w:val="2"/>
          <w:position w:val="-4"/>
          <w:sz w:val="22"/>
        </w:rPr>
      </w:pPr>
      <w:r w:rsidRPr="002F6D07">
        <w:rPr>
          <w:rFonts w:cs="Tahoma"/>
          <w:spacing w:val="2"/>
          <w:position w:val="-4"/>
          <w:sz w:val="22"/>
          <w:shd w:val="clear" w:color="auto" w:fill="FFFFFF"/>
        </w:rPr>
        <w:t>“9. El derecho de petición, según la jurisprudencia constitucional, tiene una finalidad doble: por un lado permite que los interesados eleven peticiones respetuosas a las autoridades y, por otro, garantiza una respuesta oportuna, eficaz, de fondo y congruente con lo solicitado. Ha indicado la Corte que “</w:t>
      </w:r>
      <w:r w:rsidRPr="002F6D07">
        <w:rPr>
          <w:rFonts w:cs="Tahoma"/>
          <w:spacing w:val="2"/>
          <w:position w:val="-4"/>
          <w:sz w:val="22"/>
          <w:bdr w:val="none" w:sz="0" w:space="0" w:color="auto" w:frame="1"/>
          <w:shd w:val="clear" w:color="auto" w:fill="FFFFFF"/>
        </w:rPr>
        <w:t>(…)</w:t>
      </w:r>
      <w:r w:rsidRPr="002F6D07">
        <w:rPr>
          <w:rFonts w:cs="Tahoma"/>
          <w:iCs/>
          <w:spacing w:val="2"/>
          <w:position w:val="-4"/>
          <w:sz w:val="22"/>
          <w:bdr w:val="none" w:sz="0" w:space="0" w:color="auto" w:frame="1"/>
          <w:shd w:val="clear" w:color="auto" w:fill="FFFFFF"/>
        </w:rPr>
        <w:t> dentro de sus garantías se encuentran (i) la pronta resolución del mismo, es decir que la respuesta debe entregarse dentro del término legalmente establecido para ello; y (ii) la contestación debe ser clara y efectiva respecto de lo pedido, de tal manera que permita al peticionario conocer la situación real de lo solicitado</w:t>
      </w:r>
      <w:r w:rsidRPr="002F6D07">
        <w:rPr>
          <w:rFonts w:cs="Tahoma"/>
          <w:spacing w:val="2"/>
          <w:position w:val="-4"/>
          <w:sz w:val="22"/>
          <w:bdr w:val="none" w:sz="0" w:space="0" w:color="auto" w:frame="1"/>
          <w:shd w:val="clear" w:color="auto" w:fill="FFFFFF"/>
        </w:rPr>
        <w:t>”. En esa dirección también ha sostenido </w:t>
      </w:r>
      <w:r w:rsidRPr="002F6D07">
        <w:rPr>
          <w:rFonts w:cs="Tahoma"/>
          <w:spacing w:val="2"/>
          <w:position w:val="-4"/>
          <w:sz w:val="22"/>
          <w:shd w:val="clear" w:color="auto" w:fill="FFFFFF"/>
        </w:rPr>
        <w:t>que a este derecho se adscriben tres posiciones: </w:t>
      </w:r>
      <w:r w:rsidRPr="002F6D07">
        <w:rPr>
          <w:rFonts w:cs="Tahoma"/>
          <w:iCs/>
          <w:spacing w:val="2"/>
          <w:position w:val="-4"/>
          <w:sz w:val="22"/>
          <w:shd w:val="clear" w:color="auto" w:fill="FFFFFF"/>
        </w:rPr>
        <w:t xml:space="preserve">“(i) la posibilidad de formular la petición, (ii) la respuesta de fondo y (iii) la resolución dentro del término legal y </w:t>
      </w:r>
      <w:r w:rsidRPr="002F6D07">
        <w:rPr>
          <w:rFonts w:cs="Tahoma"/>
          <w:b/>
          <w:iCs/>
          <w:spacing w:val="2"/>
          <w:position w:val="-4"/>
          <w:sz w:val="22"/>
          <w:shd w:val="clear" w:color="auto" w:fill="FFFFFF"/>
        </w:rPr>
        <w:t>la consecuente notificación de la respuesta al peticionario</w:t>
      </w:r>
      <w:r w:rsidRPr="002F6D07">
        <w:rPr>
          <w:rFonts w:cs="Tahoma"/>
          <w:iCs/>
          <w:spacing w:val="2"/>
          <w:position w:val="-4"/>
          <w:sz w:val="22"/>
          <w:shd w:val="clear" w:color="auto" w:fill="FFFFFF"/>
        </w:rPr>
        <w:t>”</w:t>
      </w:r>
      <w:r w:rsidRPr="002F6D07">
        <w:rPr>
          <w:rFonts w:cs="Tahoma"/>
          <w:spacing w:val="2"/>
          <w:position w:val="-4"/>
          <w:sz w:val="22"/>
          <w:shd w:val="clear" w:color="auto" w:fill="FFFFFF"/>
        </w:rPr>
        <w:t>.</w:t>
      </w:r>
      <w:r w:rsidRPr="002F6D07">
        <w:rPr>
          <w:rFonts w:cs="Tahoma"/>
          <w:spacing w:val="2"/>
          <w:position w:val="-4"/>
          <w:sz w:val="22"/>
        </w:rPr>
        <w:t xml:space="preserve"> -negrilla de la Sala-</w:t>
      </w:r>
    </w:p>
    <w:p w14:paraId="3B35EDA7" w14:textId="77777777" w:rsidR="00F32772" w:rsidRPr="004F1FDF" w:rsidRDefault="00F32772" w:rsidP="004F1FDF">
      <w:pPr>
        <w:spacing w:line="276" w:lineRule="auto"/>
        <w:ind w:right="-91"/>
        <w:rPr>
          <w:rFonts w:cs="Tahoma"/>
          <w:spacing w:val="2"/>
          <w:sz w:val="24"/>
        </w:rPr>
      </w:pPr>
    </w:p>
    <w:p w14:paraId="1EEAFA09" w14:textId="77777777" w:rsidR="00F32772" w:rsidRPr="004F1FDF" w:rsidRDefault="00F32772" w:rsidP="004F1FDF">
      <w:pPr>
        <w:spacing w:line="276" w:lineRule="auto"/>
        <w:ind w:right="-91"/>
        <w:rPr>
          <w:rFonts w:cs="Tahoma"/>
          <w:spacing w:val="2"/>
          <w:position w:val="-4"/>
          <w:sz w:val="24"/>
        </w:rPr>
      </w:pPr>
      <w:r w:rsidRPr="004F1FDF">
        <w:rPr>
          <w:rFonts w:cs="Tahoma"/>
          <w:spacing w:val="2"/>
          <w:sz w:val="24"/>
        </w:rPr>
        <w:t>La Ley 1755 de junio 30 de 2015</w:t>
      </w:r>
      <w:r w:rsidRPr="004F1FDF">
        <w:rPr>
          <w:rFonts w:cs="Tahoma"/>
          <w:spacing w:val="2"/>
          <w:sz w:val="24"/>
          <w:vertAlign w:val="superscript"/>
        </w:rPr>
        <w:footnoteReference w:id="5"/>
      </w:r>
      <w:r w:rsidRPr="004F1FDF">
        <w:rPr>
          <w:rFonts w:cs="Tahoma"/>
          <w:spacing w:val="2"/>
          <w:sz w:val="24"/>
        </w:rPr>
        <w:t>, en su artículo 13 dispone: “</w:t>
      </w:r>
      <w:r w:rsidRPr="002F6D07">
        <w:rPr>
          <w:rFonts w:cs="Tahoma"/>
          <w:spacing w:val="2"/>
          <w:sz w:val="22"/>
        </w:rPr>
        <w:t>Toda persona tiene derecho a presentar peticiones respetuosas a las autoridades, en los términos señalados en este Código, por motivos de interés general o particular, y a obtener pronta resolución completa y de fondo sobre la misma</w:t>
      </w:r>
      <w:r w:rsidRPr="002F6D07">
        <w:rPr>
          <w:rFonts w:cs="Tahoma"/>
          <w:spacing w:val="2"/>
          <w:sz w:val="24"/>
        </w:rPr>
        <w:t>”. Igualmente, el canon 14 de la referida normativa y en relación con el plazo para dar respuesta a las peticiones, expresa: “</w:t>
      </w:r>
      <w:r w:rsidRPr="002F6D07">
        <w:rPr>
          <w:rFonts w:cs="Tahoma"/>
          <w:spacing w:val="2"/>
          <w:sz w:val="22"/>
        </w:rPr>
        <w:t xml:space="preserve">Salvo norma </w:t>
      </w:r>
      <w:r w:rsidRPr="002F6D07">
        <w:rPr>
          <w:rFonts w:cs="Tahoma"/>
          <w:spacing w:val="2"/>
          <w:sz w:val="22"/>
        </w:rPr>
        <w:lastRenderedPageBreak/>
        <w:t>legal especial y so pena de sanción disciplinaria, toda petición deberá resolverse dentro de los quince (15) días siguientes a su recepción […]</w:t>
      </w:r>
      <w:r w:rsidRPr="004F1FDF">
        <w:rPr>
          <w:rFonts w:cs="Tahoma"/>
          <w:spacing w:val="2"/>
          <w:sz w:val="24"/>
        </w:rPr>
        <w:t xml:space="preserve">”. </w:t>
      </w:r>
    </w:p>
    <w:p w14:paraId="3786E0FE" w14:textId="77777777" w:rsidR="00F32772" w:rsidRPr="004F1FDF" w:rsidRDefault="00F32772" w:rsidP="004F1FDF">
      <w:pPr>
        <w:spacing w:line="276" w:lineRule="auto"/>
        <w:ind w:right="-91"/>
        <w:rPr>
          <w:rFonts w:cs="Tahoma"/>
          <w:spacing w:val="2"/>
          <w:position w:val="-4"/>
          <w:sz w:val="24"/>
        </w:rPr>
      </w:pPr>
    </w:p>
    <w:p w14:paraId="3833336A" w14:textId="77777777" w:rsidR="00F32772" w:rsidRPr="004F1FDF" w:rsidRDefault="00F32772" w:rsidP="004F1FDF">
      <w:pPr>
        <w:spacing w:line="276" w:lineRule="auto"/>
        <w:rPr>
          <w:rFonts w:cs="Tahoma"/>
          <w:spacing w:val="2"/>
          <w:sz w:val="24"/>
        </w:rPr>
      </w:pPr>
      <w:r w:rsidRPr="004F1FDF">
        <w:rPr>
          <w:rFonts w:cs="Tahoma"/>
          <w:spacing w:val="2"/>
          <w:sz w:val="24"/>
        </w:rPr>
        <w:t xml:space="preserve">El derecho de petición, se materializa entonces cuando: </w:t>
      </w:r>
      <w:r w:rsidRPr="004F1FDF">
        <w:rPr>
          <w:rFonts w:cs="Tahoma"/>
          <w:b/>
          <w:spacing w:val="2"/>
          <w:sz w:val="24"/>
        </w:rPr>
        <w:t>(i)</w:t>
      </w:r>
      <w:r w:rsidRPr="004F1FDF">
        <w:rPr>
          <w:rFonts w:cs="Tahoma"/>
          <w:spacing w:val="2"/>
          <w:sz w:val="24"/>
        </w:rPr>
        <w:t xml:space="preserve"> se respeta el término previsto para tal efecto; </w:t>
      </w:r>
      <w:r w:rsidRPr="004F1FDF">
        <w:rPr>
          <w:rFonts w:cs="Tahoma"/>
          <w:b/>
          <w:spacing w:val="2"/>
          <w:sz w:val="24"/>
        </w:rPr>
        <w:t>(ii)</w:t>
      </w:r>
      <w:r w:rsidRPr="004F1FDF">
        <w:rPr>
          <w:rFonts w:cs="Tahoma"/>
          <w:spacing w:val="2"/>
          <w:sz w:val="24"/>
        </w:rPr>
        <w:t xml:space="preserve"> la respuesta sea de fondo y congruente con lo pedido, esto es, que resuelva lo reclamado, aunque la misma sea favorable o desfavorablemente para el actor; y </w:t>
      </w:r>
      <w:r w:rsidRPr="004F1FDF">
        <w:rPr>
          <w:rFonts w:cs="Tahoma"/>
          <w:b/>
          <w:spacing w:val="2"/>
          <w:sz w:val="24"/>
        </w:rPr>
        <w:t>(iii)</w:t>
      </w:r>
      <w:r w:rsidRPr="004F1FDF">
        <w:rPr>
          <w:rFonts w:cs="Tahoma"/>
          <w:spacing w:val="2"/>
          <w:sz w:val="24"/>
        </w:rPr>
        <w:t xml:space="preserve"> se le comunique en debida forma al solicitante. Por consiguiente, si alguna de esas exigencias se incumple, no se podría dar por atendida la petición y se estaría frente a la vulneración del derecho.</w:t>
      </w:r>
    </w:p>
    <w:p w14:paraId="1F483EB4" w14:textId="77777777" w:rsidR="00F32772" w:rsidRPr="004F1FDF" w:rsidRDefault="00F32772" w:rsidP="004F1FDF">
      <w:pPr>
        <w:spacing w:line="276" w:lineRule="auto"/>
        <w:rPr>
          <w:rFonts w:cs="Tahoma"/>
          <w:spacing w:val="2"/>
          <w:sz w:val="24"/>
        </w:rPr>
      </w:pPr>
    </w:p>
    <w:p w14:paraId="319A4706" w14:textId="51D85D9F" w:rsidR="00F32772" w:rsidRPr="004F1FDF" w:rsidRDefault="00F32772" w:rsidP="004F1FDF">
      <w:pPr>
        <w:spacing w:line="276" w:lineRule="auto"/>
        <w:rPr>
          <w:rFonts w:cs="Tahoma"/>
          <w:spacing w:val="2"/>
          <w:sz w:val="24"/>
        </w:rPr>
      </w:pPr>
      <w:r w:rsidRPr="004F1FDF">
        <w:rPr>
          <w:rFonts w:cs="Tahoma"/>
          <w:spacing w:val="2"/>
          <w:sz w:val="24"/>
        </w:rPr>
        <w:t xml:space="preserve">En lo que corresponde a este evento en particular, considera la Corporación que al señor </w:t>
      </w:r>
      <w:r w:rsidRPr="004F1FDF">
        <w:rPr>
          <w:rFonts w:cs="Tahoma"/>
          <w:b/>
          <w:spacing w:val="2"/>
          <w:sz w:val="24"/>
        </w:rPr>
        <w:t>RICHAR</w:t>
      </w:r>
      <w:r w:rsidR="00121626" w:rsidRPr="004F1FDF">
        <w:rPr>
          <w:rFonts w:cs="Tahoma"/>
          <w:b/>
          <w:spacing w:val="2"/>
          <w:sz w:val="24"/>
        </w:rPr>
        <w:t>D</w:t>
      </w:r>
      <w:r w:rsidRPr="004F1FDF">
        <w:rPr>
          <w:rFonts w:cs="Tahoma"/>
          <w:b/>
          <w:spacing w:val="2"/>
          <w:sz w:val="24"/>
        </w:rPr>
        <w:t xml:space="preserve"> HIGUERA </w:t>
      </w:r>
      <w:r w:rsidRPr="004F1FDF">
        <w:rPr>
          <w:rFonts w:cs="Tahoma"/>
          <w:spacing w:val="2"/>
          <w:sz w:val="24"/>
        </w:rPr>
        <w:t xml:space="preserve">le asistía razón al interponer la acción constitucional ante la no respuesta a la </w:t>
      </w:r>
      <w:r w:rsidR="002C66B6" w:rsidRPr="004F1FDF">
        <w:rPr>
          <w:rFonts w:cs="Tahoma"/>
          <w:spacing w:val="2"/>
          <w:sz w:val="24"/>
        </w:rPr>
        <w:t xml:space="preserve">petición </w:t>
      </w:r>
      <w:r w:rsidRPr="004F1FDF">
        <w:rPr>
          <w:rFonts w:cs="Tahoma"/>
          <w:spacing w:val="2"/>
          <w:sz w:val="24"/>
        </w:rPr>
        <w:t>presentada a la Fiscalía 05 Especializada en abril 18 de 2023, para que procediera, si a ello había lugar, a la corrección del número de la cédula que aparecía en un asunto que adelantaba tal despacho judicial, sin que a la fecha de interposición de la presente acción -junio 01 de 2023- se conta</w:t>
      </w:r>
      <w:r w:rsidR="00C35E4B" w:rsidRPr="004F1FDF">
        <w:rPr>
          <w:rFonts w:cs="Tahoma"/>
          <w:spacing w:val="2"/>
          <w:sz w:val="24"/>
        </w:rPr>
        <w:t>r</w:t>
      </w:r>
      <w:r w:rsidRPr="004F1FDF">
        <w:rPr>
          <w:rFonts w:cs="Tahoma"/>
          <w:spacing w:val="2"/>
          <w:sz w:val="24"/>
        </w:rPr>
        <w:t>a con una respuesta</w:t>
      </w:r>
      <w:r w:rsidR="00C35E4B" w:rsidRPr="004F1FDF">
        <w:rPr>
          <w:rFonts w:cs="Tahoma"/>
          <w:spacing w:val="2"/>
          <w:sz w:val="24"/>
        </w:rPr>
        <w:t>.</w:t>
      </w:r>
    </w:p>
    <w:p w14:paraId="06A37D89" w14:textId="21B96B2C" w:rsidR="00F32772" w:rsidRPr="004F1FDF" w:rsidRDefault="00F32772" w:rsidP="004F1FDF">
      <w:pPr>
        <w:spacing w:line="276" w:lineRule="auto"/>
        <w:rPr>
          <w:rFonts w:cs="Tahoma"/>
          <w:spacing w:val="2"/>
          <w:sz w:val="24"/>
        </w:rPr>
      </w:pPr>
    </w:p>
    <w:p w14:paraId="30427CFB" w14:textId="2AF8BA75" w:rsidR="00C35E4B" w:rsidRPr="004F1FDF" w:rsidRDefault="00C35E4B" w:rsidP="004F1FDF">
      <w:pPr>
        <w:spacing w:line="276" w:lineRule="auto"/>
        <w:rPr>
          <w:rFonts w:cs="Tahoma"/>
          <w:spacing w:val="-4"/>
          <w:sz w:val="24"/>
        </w:rPr>
      </w:pPr>
      <w:r w:rsidRPr="004F1FDF">
        <w:rPr>
          <w:rFonts w:cs="Tahoma"/>
          <w:spacing w:val="2"/>
          <w:sz w:val="24"/>
        </w:rPr>
        <w:t xml:space="preserve">Ahora bien, en curso de </w:t>
      </w:r>
      <w:r w:rsidR="002C66B6" w:rsidRPr="004F1FDF">
        <w:rPr>
          <w:rFonts w:cs="Tahoma"/>
          <w:spacing w:val="2"/>
          <w:sz w:val="24"/>
        </w:rPr>
        <w:t xml:space="preserve">esta </w:t>
      </w:r>
      <w:r w:rsidRPr="004F1FDF">
        <w:rPr>
          <w:rFonts w:cs="Tahoma"/>
          <w:spacing w:val="2"/>
          <w:sz w:val="24"/>
        </w:rPr>
        <w:t xml:space="preserve">acción, se recibió respuesta en la Sala procedente del fiscal 05 Especializado de esta capital, donde da cuenta que en efecto, por error la cédula de </w:t>
      </w:r>
      <w:r w:rsidRPr="004F1FDF">
        <w:rPr>
          <w:rFonts w:cs="Tahoma"/>
          <w:spacing w:val="-4"/>
          <w:sz w:val="24"/>
        </w:rPr>
        <w:t>ciudadanía</w:t>
      </w:r>
      <w:r w:rsidR="008D7BBD">
        <w:rPr>
          <w:rFonts w:cs="Tahoma"/>
          <w:spacing w:val="-4"/>
          <w:sz w:val="24"/>
        </w:rPr>
        <w:t>…</w:t>
      </w:r>
      <w:r w:rsidRPr="004F1FDF">
        <w:rPr>
          <w:rFonts w:cs="Tahoma"/>
          <w:spacing w:val="-4"/>
          <w:sz w:val="24"/>
        </w:rPr>
        <w:t xml:space="preserve">, correspondiente al señor </w:t>
      </w:r>
      <w:r w:rsidRPr="004F1FDF">
        <w:rPr>
          <w:rFonts w:cs="Tahoma"/>
          <w:b/>
          <w:spacing w:val="-4"/>
          <w:sz w:val="24"/>
        </w:rPr>
        <w:t>RICHARD HIGUERA ARÉVALO</w:t>
      </w:r>
      <w:r w:rsidRPr="004F1FDF">
        <w:rPr>
          <w:rFonts w:cs="Tahoma"/>
          <w:spacing w:val="-4"/>
          <w:sz w:val="24"/>
        </w:rPr>
        <w:t xml:space="preserve">, fue </w:t>
      </w:r>
      <w:r w:rsidR="00121626" w:rsidRPr="004F1FDF">
        <w:rPr>
          <w:rFonts w:cs="Tahoma"/>
          <w:spacing w:val="-4"/>
          <w:sz w:val="24"/>
        </w:rPr>
        <w:t>e</w:t>
      </w:r>
      <w:r w:rsidRPr="004F1FDF">
        <w:rPr>
          <w:rFonts w:cs="Tahoma"/>
          <w:spacing w:val="-4"/>
          <w:sz w:val="24"/>
        </w:rPr>
        <w:t>rr</w:t>
      </w:r>
      <w:r w:rsidR="00121626" w:rsidRPr="004F1FDF">
        <w:rPr>
          <w:rFonts w:cs="Tahoma"/>
          <w:spacing w:val="-4"/>
          <w:sz w:val="24"/>
        </w:rPr>
        <w:t>ó</w:t>
      </w:r>
      <w:r w:rsidRPr="004F1FDF">
        <w:rPr>
          <w:rFonts w:cs="Tahoma"/>
          <w:spacing w:val="-4"/>
          <w:sz w:val="24"/>
        </w:rPr>
        <w:t>neamente cargada en el Sistema SPOA con el nombre de WILLIAM PERE</w:t>
      </w:r>
      <w:r w:rsidR="00121626" w:rsidRPr="004F1FDF">
        <w:rPr>
          <w:rFonts w:cs="Tahoma"/>
          <w:spacing w:val="-4"/>
          <w:sz w:val="24"/>
        </w:rPr>
        <w:t>Z</w:t>
      </w:r>
      <w:r w:rsidRPr="004F1FDF">
        <w:rPr>
          <w:rFonts w:cs="Tahoma"/>
          <w:spacing w:val="-4"/>
          <w:sz w:val="24"/>
        </w:rPr>
        <w:t xml:space="preserve"> NARANJO, en calidad de indiciado, pero una vez se procedió a revisar tal diligenciamiento advirtió que no obra registro alguno a nombre del acá accionante y se procedió a corregir los datos del indiciado, sin que a la hora de ahora, figure en el SPOA registro con la cédula del actor.</w:t>
      </w:r>
    </w:p>
    <w:p w14:paraId="4B36AEC2" w14:textId="0BDB13C8" w:rsidR="00C35E4B" w:rsidRPr="004F1FDF" w:rsidRDefault="00C35E4B" w:rsidP="004F1FDF">
      <w:pPr>
        <w:spacing w:line="276" w:lineRule="auto"/>
        <w:rPr>
          <w:rFonts w:cs="Tahoma"/>
          <w:spacing w:val="-4"/>
          <w:sz w:val="24"/>
        </w:rPr>
      </w:pPr>
    </w:p>
    <w:p w14:paraId="6E92A82F" w14:textId="1F2DE9EE" w:rsidR="00C35E4B" w:rsidRPr="004F1FDF" w:rsidRDefault="00C35E4B" w:rsidP="004F1FDF">
      <w:pPr>
        <w:spacing w:line="276" w:lineRule="auto"/>
        <w:rPr>
          <w:rFonts w:cs="Tahoma"/>
          <w:spacing w:val="-4"/>
          <w:sz w:val="24"/>
        </w:rPr>
      </w:pPr>
      <w:r w:rsidRPr="004F1FDF">
        <w:rPr>
          <w:rFonts w:cs="Tahoma"/>
          <w:spacing w:val="-4"/>
          <w:sz w:val="24"/>
        </w:rPr>
        <w:t xml:space="preserve">De lo anterior, </w:t>
      </w:r>
      <w:bookmarkStart w:id="0" w:name="_Hlk141355449"/>
      <w:r w:rsidRPr="004F1FDF">
        <w:rPr>
          <w:rFonts w:cs="Tahoma"/>
          <w:spacing w:val="-4"/>
          <w:sz w:val="24"/>
        </w:rPr>
        <w:t xml:space="preserve">podría pensarse que de manera tácita la </w:t>
      </w:r>
      <w:r w:rsidR="00121626" w:rsidRPr="004F1FDF">
        <w:rPr>
          <w:rFonts w:cs="Tahoma"/>
          <w:spacing w:val="-4"/>
          <w:sz w:val="24"/>
        </w:rPr>
        <w:t>F</w:t>
      </w:r>
      <w:r w:rsidRPr="004F1FDF">
        <w:rPr>
          <w:rFonts w:cs="Tahoma"/>
          <w:spacing w:val="-4"/>
          <w:sz w:val="24"/>
        </w:rPr>
        <w:t>iscalía accionada, ya cumplió con lo que fue materia de reclamo por esta vía constitucional, pero si bien no duda la Sala, acorde con lo esgrimido por dicho funcionario, que ya en el Sistema SPOA se corrigió el equívoco cometido al plasmar la cédula del acá accionante como si fuera el allí indicado, sin serlo, se advierte que por parte de tal despacho a</w:t>
      </w:r>
      <w:r w:rsidR="000460FD" w:rsidRPr="004F1FDF">
        <w:rPr>
          <w:rFonts w:cs="Tahoma"/>
          <w:spacing w:val="-4"/>
          <w:sz w:val="24"/>
        </w:rPr>
        <w:t>ctualmente</w:t>
      </w:r>
      <w:r w:rsidRPr="004F1FDF">
        <w:rPr>
          <w:rFonts w:cs="Tahoma"/>
          <w:spacing w:val="-4"/>
          <w:sz w:val="24"/>
        </w:rPr>
        <w:t xml:space="preserve"> no se ha atendido en debida forma el derecho de petición incoado</w:t>
      </w:r>
      <w:r w:rsidR="000A172A" w:rsidRPr="004F1FDF">
        <w:rPr>
          <w:rFonts w:cs="Tahoma"/>
          <w:spacing w:val="-4"/>
          <w:sz w:val="24"/>
        </w:rPr>
        <w:t>.</w:t>
      </w:r>
    </w:p>
    <w:p w14:paraId="4E4AD7B5" w14:textId="284218F1" w:rsidR="00C35E4B" w:rsidRPr="004F1FDF" w:rsidRDefault="00C35E4B" w:rsidP="004F1FDF">
      <w:pPr>
        <w:spacing w:line="276" w:lineRule="auto"/>
        <w:rPr>
          <w:rFonts w:cs="Tahoma"/>
          <w:spacing w:val="-4"/>
          <w:sz w:val="24"/>
        </w:rPr>
      </w:pPr>
    </w:p>
    <w:p w14:paraId="0DDB85EE" w14:textId="7B80B2D0" w:rsidR="00C35E4B" w:rsidRPr="004F1FDF" w:rsidRDefault="00C35E4B" w:rsidP="004F1FDF">
      <w:pPr>
        <w:spacing w:line="276" w:lineRule="auto"/>
        <w:rPr>
          <w:rFonts w:cs="Tahoma"/>
          <w:spacing w:val="-4"/>
          <w:sz w:val="24"/>
        </w:rPr>
      </w:pPr>
      <w:r w:rsidRPr="004F1FDF">
        <w:rPr>
          <w:rFonts w:cs="Tahoma"/>
          <w:spacing w:val="-4"/>
          <w:sz w:val="24"/>
        </w:rPr>
        <w:t xml:space="preserve">Y es que como la jurisprudencia ha señalado, en esta clase de asuntos el juez constitucional está en el deber de comprobar que la notificación de la respuesta al derecho de petición se surta </w:t>
      </w:r>
      <w:r w:rsidRPr="004F1FDF">
        <w:rPr>
          <w:rFonts w:cs="Tahoma"/>
          <w:i/>
          <w:iCs/>
          <w:spacing w:val="-4"/>
          <w:sz w:val="24"/>
          <w:u w:val="single"/>
        </w:rPr>
        <w:t>efectivamente</w:t>
      </w:r>
      <w:r w:rsidRPr="004F1FDF">
        <w:rPr>
          <w:rFonts w:cs="Tahoma"/>
          <w:b/>
          <w:i/>
          <w:iCs/>
          <w:spacing w:val="2"/>
          <w:sz w:val="24"/>
          <w:u w:val="single"/>
          <w:vertAlign w:val="superscript"/>
        </w:rPr>
        <w:footnoteReference w:id="6"/>
      </w:r>
      <w:r w:rsidRPr="004F1FDF">
        <w:rPr>
          <w:rFonts w:cs="Tahoma"/>
          <w:i/>
          <w:iCs/>
          <w:spacing w:val="-4"/>
          <w:sz w:val="24"/>
          <w:u w:val="single"/>
        </w:rPr>
        <w:t>;</w:t>
      </w:r>
      <w:r w:rsidRPr="004F1FDF">
        <w:rPr>
          <w:rFonts w:cs="Tahoma"/>
          <w:spacing w:val="-4"/>
          <w:sz w:val="24"/>
        </w:rPr>
        <w:t xml:space="preserve"> pero en este asunto en particular, se advierte que en momento alguno por parte de la Fiscalía 05 Especializada, se le ha </w:t>
      </w:r>
      <w:r w:rsidR="002C66B6" w:rsidRPr="004F1FDF">
        <w:rPr>
          <w:rFonts w:cs="Tahoma"/>
          <w:spacing w:val="-4"/>
          <w:sz w:val="24"/>
        </w:rPr>
        <w:t xml:space="preserve">informado </w:t>
      </w:r>
      <w:r w:rsidR="000A172A" w:rsidRPr="004F1FDF">
        <w:rPr>
          <w:rFonts w:cs="Tahoma"/>
          <w:spacing w:val="-4"/>
          <w:sz w:val="24"/>
        </w:rPr>
        <w:t xml:space="preserve">al </w:t>
      </w:r>
      <w:r w:rsidRPr="004F1FDF">
        <w:rPr>
          <w:rFonts w:cs="Tahoma"/>
          <w:spacing w:val="-4"/>
          <w:sz w:val="24"/>
        </w:rPr>
        <w:t xml:space="preserve">señor </w:t>
      </w:r>
      <w:r w:rsidRPr="004F1FDF">
        <w:rPr>
          <w:rFonts w:cs="Tahoma"/>
          <w:b/>
          <w:spacing w:val="-4"/>
          <w:sz w:val="24"/>
        </w:rPr>
        <w:t>RICHARD HIGHERA</w:t>
      </w:r>
      <w:r w:rsidRPr="004F1FDF">
        <w:rPr>
          <w:rFonts w:cs="Tahoma"/>
          <w:spacing w:val="-4"/>
          <w:sz w:val="24"/>
        </w:rPr>
        <w:t>, por intermedio de su  apoderado</w:t>
      </w:r>
      <w:r w:rsidR="000A172A" w:rsidRPr="004F1FDF">
        <w:rPr>
          <w:rFonts w:cs="Tahoma"/>
          <w:spacing w:val="-4"/>
          <w:sz w:val="24"/>
        </w:rPr>
        <w:t xml:space="preserve"> para atender su reclamo, o por lo menos de ello nada se arrimó a la Sala</w:t>
      </w:r>
      <w:bookmarkEnd w:id="0"/>
      <w:r w:rsidR="000A172A" w:rsidRPr="004F1FDF">
        <w:rPr>
          <w:rFonts w:cs="Tahoma"/>
          <w:spacing w:val="-4"/>
          <w:sz w:val="24"/>
        </w:rPr>
        <w:t xml:space="preserve">; es decir, </w:t>
      </w:r>
      <w:r w:rsidRPr="004F1FDF">
        <w:rPr>
          <w:rFonts w:cs="Tahoma"/>
          <w:spacing w:val="-4"/>
          <w:sz w:val="24"/>
        </w:rPr>
        <w:t xml:space="preserve"> </w:t>
      </w:r>
      <w:r w:rsidR="000A172A" w:rsidRPr="004F1FDF">
        <w:rPr>
          <w:rFonts w:cs="Tahoma"/>
          <w:spacing w:val="-4"/>
          <w:sz w:val="24"/>
        </w:rPr>
        <w:t xml:space="preserve">no se advierte que a la hora de ahora, por parte del accionado, se le haya comunicado directamente al peticionario los resultados de su gestión, ante lo cual debe decirse que hasta </w:t>
      </w:r>
      <w:r w:rsidR="00121626" w:rsidRPr="004F1FDF">
        <w:rPr>
          <w:rFonts w:cs="Tahoma"/>
          <w:spacing w:val="-4"/>
          <w:sz w:val="24"/>
        </w:rPr>
        <w:t xml:space="preserve">este instante </w:t>
      </w:r>
      <w:r w:rsidR="000A172A" w:rsidRPr="004F1FDF">
        <w:rPr>
          <w:rFonts w:cs="Tahoma"/>
          <w:spacing w:val="-4"/>
          <w:sz w:val="24"/>
        </w:rPr>
        <w:t xml:space="preserve">no se han </w:t>
      </w:r>
      <w:r w:rsidRPr="004F1FDF">
        <w:rPr>
          <w:rFonts w:cs="Tahoma"/>
          <w:spacing w:val="-4"/>
          <w:sz w:val="24"/>
        </w:rPr>
        <w:t>supera</w:t>
      </w:r>
      <w:r w:rsidR="000A172A" w:rsidRPr="004F1FDF">
        <w:rPr>
          <w:rFonts w:cs="Tahoma"/>
          <w:spacing w:val="-4"/>
          <w:sz w:val="24"/>
        </w:rPr>
        <w:t xml:space="preserve">do </w:t>
      </w:r>
      <w:r w:rsidRPr="004F1FDF">
        <w:rPr>
          <w:rFonts w:cs="Tahoma"/>
          <w:spacing w:val="-4"/>
          <w:sz w:val="24"/>
        </w:rPr>
        <w:t>las condiciones que daban lugar a la vulneración del derecho</w:t>
      </w:r>
      <w:r w:rsidR="000A172A" w:rsidRPr="004F1FDF">
        <w:rPr>
          <w:rFonts w:cs="Tahoma"/>
          <w:spacing w:val="-4"/>
          <w:sz w:val="24"/>
        </w:rPr>
        <w:t xml:space="preserve"> de petición</w:t>
      </w:r>
      <w:r w:rsidRPr="004F1FDF">
        <w:rPr>
          <w:rFonts w:cs="Tahoma"/>
          <w:spacing w:val="-4"/>
          <w:sz w:val="24"/>
        </w:rPr>
        <w:t>, motivo por el cual, no puede afirmarse la existencia de un hecho superado.</w:t>
      </w:r>
    </w:p>
    <w:p w14:paraId="61683B24" w14:textId="76B1CD89" w:rsidR="000A172A" w:rsidRPr="004F1FDF" w:rsidRDefault="000A172A" w:rsidP="004F1FDF">
      <w:pPr>
        <w:spacing w:line="276" w:lineRule="auto"/>
        <w:rPr>
          <w:rFonts w:cs="Tahoma"/>
          <w:spacing w:val="-4"/>
          <w:sz w:val="24"/>
        </w:rPr>
      </w:pPr>
    </w:p>
    <w:p w14:paraId="5624273F" w14:textId="1AEA0523" w:rsidR="000A172A" w:rsidRPr="004F1FDF" w:rsidRDefault="000A172A" w:rsidP="004F1FDF">
      <w:pPr>
        <w:spacing w:line="276" w:lineRule="auto"/>
        <w:rPr>
          <w:rFonts w:cs="Tahoma"/>
          <w:spacing w:val="2"/>
          <w:sz w:val="24"/>
        </w:rPr>
      </w:pPr>
      <w:r w:rsidRPr="004F1FDF">
        <w:rPr>
          <w:rFonts w:cs="Tahoma"/>
          <w:spacing w:val="2"/>
          <w:sz w:val="24"/>
        </w:rPr>
        <w:t>De otra parte, tampoco es dable que el hecho de remitir la respuesta a esta Sala, donde se informa que la situación conflictiva ha sido resuelta, sea suficiente para dar por superad</w:t>
      </w:r>
      <w:r w:rsidR="002C66B6" w:rsidRPr="004F1FDF">
        <w:rPr>
          <w:rFonts w:cs="Tahoma"/>
          <w:spacing w:val="2"/>
          <w:sz w:val="24"/>
        </w:rPr>
        <w:t>o lo acaecido</w:t>
      </w:r>
      <w:r w:rsidRPr="004F1FDF">
        <w:rPr>
          <w:rFonts w:cs="Tahoma"/>
          <w:spacing w:val="2"/>
          <w:sz w:val="24"/>
        </w:rPr>
        <w:t xml:space="preserve">, en tanto no es esta Corporación la que debe cumplir con los lineamientos constitucionales del derecho de petición, sino que ello está en cabeza de quien tenía la obligación de atender lo reclamado, o sea nadie diferente que el titular de la Fiscalía 05 Especializada, lo que </w:t>
      </w:r>
      <w:r w:rsidR="00121626" w:rsidRPr="004F1FDF">
        <w:rPr>
          <w:rFonts w:cs="Tahoma"/>
          <w:spacing w:val="2"/>
          <w:sz w:val="24"/>
        </w:rPr>
        <w:t xml:space="preserve">todavía </w:t>
      </w:r>
      <w:r w:rsidRPr="004F1FDF">
        <w:rPr>
          <w:rFonts w:cs="Tahoma"/>
          <w:spacing w:val="2"/>
          <w:sz w:val="24"/>
        </w:rPr>
        <w:t>no ha materializado.</w:t>
      </w:r>
    </w:p>
    <w:p w14:paraId="5DC18FEE" w14:textId="77777777" w:rsidR="00F32772" w:rsidRPr="004F1FDF" w:rsidRDefault="00F32772" w:rsidP="004F1FDF">
      <w:pPr>
        <w:spacing w:line="276" w:lineRule="auto"/>
        <w:rPr>
          <w:rFonts w:cs="Tahoma"/>
          <w:spacing w:val="2"/>
          <w:sz w:val="24"/>
        </w:rPr>
      </w:pPr>
    </w:p>
    <w:p w14:paraId="65BB89BB" w14:textId="15A031E2" w:rsidR="00F32772" w:rsidRPr="004F1FDF" w:rsidRDefault="00F32772" w:rsidP="004F1FDF">
      <w:pPr>
        <w:spacing w:line="276" w:lineRule="auto"/>
        <w:rPr>
          <w:rFonts w:cs="Tahoma"/>
          <w:spacing w:val="2"/>
          <w:sz w:val="24"/>
        </w:rPr>
      </w:pPr>
      <w:r w:rsidRPr="004F1FDF">
        <w:rPr>
          <w:rFonts w:cs="Tahoma"/>
          <w:spacing w:val="2"/>
          <w:sz w:val="24"/>
        </w:rPr>
        <w:t xml:space="preserve">Queda claro por tanto, que la Fiscalía se limitó a remitir respuesta </w:t>
      </w:r>
      <w:r w:rsidR="000A172A" w:rsidRPr="004F1FDF">
        <w:rPr>
          <w:rFonts w:cs="Tahoma"/>
          <w:spacing w:val="2"/>
          <w:sz w:val="24"/>
        </w:rPr>
        <w:t>de los trámites que adelantó ante esta Corporación, pero de ello, se itera, nada se le ha comunicado al apoderado del actor, quien acudió ante ese despacho en ejercicio del derecho fundamental de petición.</w:t>
      </w:r>
      <w:r w:rsidRPr="004F1FDF">
        <w:rPr>
          <w:rFonts w:cs="Tahoma"/>
          <w:spacing w:val="2"/>
          <w:sz w:val="24"/>
        </w:rPr>
        <w:t xml:space="preserve"> </w:t>
      </w:r>
    </w:p>
    <w:p w14:paraId="669FB6D4" w14:textId="77777777" w:rsidR="00F32772" w:rsidRPr="004F1FDF" w:rsidRDefault="00F32772" w:rsidP="004F1FDF">
      <w:pPr>
        <w:spacing w:line="276" w:lineRule="auto"/>
        <w:rPr>
          <w:rFonts w:cs="Tahoma"/>
          <w:spacing w:val="2"/>
          <w:sz w:val="24"/>
        </w:rPr>
      </w:pPr>
    </w:p>
    <w:p w14:paraId="420FA456" w14:textId="7B3BFF53" w:rsidR="00F32772" w:rsidRPr="004F1FDF" w:rsidRDefault="00F32772" w:rsidP="004F1FDF">
      <w:pPr>
        <w:spacing w:line="276" w:lineRule="auto"/>
        <w:rPr>
          <w:rFonts w:cs="Tahoma"/>
          <w:spacing w:val="2"/>
          <w:sz w:val="24"/>
        </w:rPr>
      </w:pPr>
      <w:bookmarkStart w:id="1" w:name="_Hlk141355601"/>
      <w:r w:rsidRPr="004F1FDF">
        <w:rPr>
          <w:rFonts w:cs="Tahoma"/>
          <w:spacing w:val="2"/>
          <w:sz w:val="24"/>
        </w:rPr>
        <w:t>En consecuencia, estima la Sala que en este caso no se ha presentado el fenómeno del hecho superado, y antes por el contrario, se evidencia la vulneración del derecho fundamental de petición en cabeza del demandante</w:t>
      </w:r>
      <w:bookmarkEnd w:id="1"/>
      <w:r w:rsidRPr="004F1FDF">
        <w:rPr>
          <w:rFonts w:cs="Tahoma"/>
          <w:spacing w:val="2"/>
          <w:sz w:val="24"/>
        </w:rPr>
        <w:t>, razón por la cual se procederá a su amparo.</w:t>
      </w:r>
    </w:p>
    <w:p w14:paraId="6D203E46" w14:textId="77777777" w:rsidR="00F32772" w:rsidRPr="004F1FDF" w:rsidRDefault="00F32772" w:rsidP="004F1FDF">
      <w:pPr>
        <w:spacing w:line="276" w:lineRule="auto"/>
        <w:rPr>
          <w:rFonts w:cs="Tahoma"/>
          <w:spacing w:val="2"/>
          <w:sz w:val="24"/>
        </w:rPr>
      </w:pPr>
    </w:p>
    <w:p w14:paraId="0901E4C4" w14:textId="02DCDC43" w:rsidR="00F32772" w:rsidRPr="004F1FDF" w:rsidRDefault="00F32772" w:rsidP="004F1FDF">
      <w:pPr>
        <w:spacing w:line="276" w:lineRule="auto"/>
        <w:rPr>
          <w:rFonts w:cs="Tahoma"/>
          <w:spacing w:val="2"/>
          <w:sz w:val="24"/>
        </w:rPr>
      </w:pPr>
      <w:r w:rsidRPr="004F1FDF">
        <w:rPr>
          <w:rFonts w:cs="Tahoma"/>
          <w:spacing w:val="2"/>
          <w:sz w:val="24"/>
        </w:rPr>
        <w:t>En tal sentido, se ordenará a la Fiscalía 0</w:t>
      </w:r>
      <w:r w:rsidR="00077746" w:rsidRPr="004F1FDF">
        <w:rPr>
          <w:rFonts w:cs="Tahoma"/>
          <w:spacing w:val="2"/>
          <w:sz w:val="24"/>
        </w:rPr>
        <w:t>5</w:t>
      </w:r>
      <w:r w:rsidRPr="004F1FDF">
        <w:rPr>
          <w:rFonts w:cs="Tahoma"/>
          <w:spacing w:val="2"/>
          <w:sz w:val="24"/>
        </w:rPr>
        <w:t xml:space="preserve"> Especializada adscrita a </w:t>
      </w:r>
      <w:r w:rsidR="00077746" w:rsidRPr="004F1FDF">
        <w:rPr>
          <w:rFonts w:cs="Tahoma"/>
          <w:spacing w:val="2"/>
          <w:sz w:val="24"/>
        </w:rPr>
        <w:t>esta capital</w:t>
      </w:r>
      <w:r w:rsidRPr="004F1FDF">
        <w:rPr>
          <w:rFonts w:cs="Tahoma"/>
          <w:spacing w:val="2"/>
          <w:sz w:val="24"/>
        </w:rPr>
        <w:t>,</w:t>
      </w:r>
      <w:r w:rsidR="00077746" w:rsidRPr="004F1FDF">
        <w:rPr>
          <w:rFonts w:cs="Tahoma"/>
          <w:spacing w:val="2"/>
          <w:sz w:val="24"/>
        </w:rPr>
        <w:t xml:space="preserve"> que</w:t>
      </w:r>
      <w:r w:rsidRPr="004F1FDF">
        <w:rPr>
          <w:rFonts w:cs="Tahoma"/>
          <w:spacing w:val="2"/>
          <w:sz w:val="24"/>
        </w:rPr>
        <w:t xml:space="preserve"> de no haberlo hecho </w:t>
      </w:r>
      <w:r w:rsidR="00B82C2B" w:rsidRPr="004F1FDF">
        <w:rPr>
          <w:rFonts w:cs="Tahoma"/>
          <w:spacing w:val="2"/>
          <w:sz w:val="24"/>
        </w:rPr>
        <w:t>ya, dentro</w:t>
      </w:r>
      <w:r w:rsidRPr="004F1FDF">
        <w:rPr>
          <w:rFonts w:cs="Tahoma"/>
          <w:spacing w:val="2"/>
          <w:sz w:val="24"/>
        </w:rPr>
        <w:t xml:space="preserve"> de las 48 horas siguientes a la notificación de este proveído, proceda a </w:t>
      </w:r>
      <w:r w:rsidR="00077746" w:rsidRPr="004F1FDF">
        <w:rPr>
          <w:rFonts w:cs="Tahoma"/>
          <w:spacing w:val="2"/>
          <w:sz w:val="24"/>
        </w:rPr>
        <w:t xml:space="preserve">responder y </w:t>
      </w:r>
      <w:r w:rsidRPr="004F1FDF">
        <w:rPr>
          <w:rFonts w:cs="Tahoma"/>
          <w:spacing w:val="2"/>
          <w:sz w:val="24"/>
        </w:rPr>
        <w:t xml:space="preserve">comunicar en debida forma </w:t>
      </w:r>
      <w:r w:rsidR="00077746" w:rsidRPr="004F1FDF">
        <w:rPr>
          <w:rFonts w:cs="Tahoma"/>
          <w:spacing w:val="2"/>
          <w:sz w:val="24"/>
        </w:rPr>
        <w:t>e</w:t>
      </w:r>
      <w:r w:rsidRPr="004F1FDF">
        <w:rPr>
          <w:rFonts w:cs="Tahoma"/>
          <w:spacing w:val="2"/>
          <w:sz w:val="24"/>
        </w:rPr>
        <w:t>l derecho de petición</w:t>
      </w:r>
      <w:r w:rsidR="00077746" w:rsidRPr="004F1FDF">
        <w:rPr>
          <w:rFonts w:cs="Tahoma"/>
          <w:spacing w:val="2"/>
          <w:sz w:val="24"/>
        </w:rPr>
        <w:t xml:space="preserve"> que le fuera elevado por intermedio de apoderado, el señor </w:t>
      </w:r>
      <w:r w:rsidR="00077746" w:rsidRPr="004F1FDF">
        <w:rPr>
          <w:rFonts w:cs="Tahoma"/>
          <w:b/>
          <w:spacing w:val="2"/>
          <w:sz w:val="24"/>
        </w:rPr>
        <w:t>RICHARD HIGUERA ARÉVALO</w:t>
      </w:r>
      <w:r w:rsidR="00077746" w:rsidRPr="004F1FDF">
        <w:rPr>
          <w:rFonts w:cs="Tahoma"/>
          <w:spacing w:val="2"/>
          <w:sz w:val="24"/>
        </w:rPr>
        <w:t>.</w:t>
      </w:r>
    </w:p>
    <w:p w14:paraId="28B1E4E2" w14:textId="1CFB0131" w:rsidR="00F32772" w:rsidRPr="004F1FDF" w:rsidRDefault="00F32772" w:rsidP="004F1FDF">
      <w:pPr>
        <w:spacing w:line="276" w:lineRule="auto"/>
        <w:rPr>
          <w:rFonts w:cs="Tahoma"/>
          <w:spacing w:val="2"/>
          <w:sz w:val="24"/>
        </w:rPr>
      </w:pPr>
    </w:p>
    <w:p w14:paraId="3B9E5449" w14:textId="2A051918" w:rsidR="00077746" w:rsidRPr="004F1FDF" w:rsidRDefault="00077746" w:rsidP="004F1FDF">
      <w:pPr>
        <w:spacing w:line="276" w:lineRule="auto"/>
        <w:rPr>
          <w:rFonts w:cs="Tahoma"/>
          <w:spacing w:val="-4"/>
          <w:sz w:val="24"/>
        </w:rPr>
      </w:pPr>
      <w:r w:rsidRPr="004F1FDF">
        <w:rPr>
          <w:rFonts w:cs="Tahoma"/>
          <w:spacing w:val="2"/>
          <w:sz w:val="24"/>
        </w:rPr>
        <w:t>De otro lado, y aunque por parte de</w:t>
      </w:r>
      <w:r w:rsidRPr="004F1FDF">
        <w:rPr>
          <w:rFonts w:cs="Tahoma"/>
          <w:spacing w:val="-4"/>
          <w:sz w:val="24"/>
        </w:rPr>
        <w:t xml:space="preserve">l jefe del Grupo de Análisis y Administración de Información Criminal de la Policía Metropolitana de Pereira, se pidió que se decretara un hecho superado respecto de </w:t>
      </w:r>
      <w:r w:rsidR="002C66B6" w:rsidRPr="004F1FDF">
        <w:rPr>
          <w:rFonts w:cs="Tahoma"/>
          <w:spacing w:val="-4"/>
          <w:sz w:val="24"/>
        </w:rPr>
        <w:t xml:space="preserve">las gestiones </w:t>
      </w:r>
      <w:r w:rsidRPr="004F1FDF">
        <w:rPr>
          <w:rFonts w:cs="Tahoma"/>
          <w:spacing w:val="-4"/>
          <w:sz w:val="24"/>
        </w:rPr>
        <w:t>que a dicha entidad le competen, esto es lo relativo a</w:t>
      </w:r>
      <w:r w:rsidR="00121626" w:rsidRPr="004F1FDF">
        <w:rPr>
          <w:rFonts w:cs="Tahoma"/>
          <w:spacing w:val="-4"/>
          <w:sz w:val="24"/>
        </w:rPr>
        <w:t xml:space="preserve">l registro de </w:t>
      </w:r>
      <w:r w:rsidRPr="004F1FDF">
        <w:rPr>
          <w:rFonts w:cs="Tahoma"/>
          <w:spacing w:val="-4"/>
          <w:sz w:val="24"/>
        </w:rPr>
        <w:t>los antecedentes penales, debe decirse que en momento alguno se vinculó formalmente a este trámite y lo único que se le solicitó fue</w:t>
      </w:r>
      <w:r w:rsidR="006E500C" w:rsidRPr="004F1FDF">
        <w:rPr>
          <w:rFonts w:cs="Tahoma"/>
          <w:spacing w:val="-4"/>
          <w:sz w:val="24"/>
        </w:rPr>
        <w:t xml:space="preserve">ron datos relativos </w:t>
      </w:r>
      <w:r w:rsidRPr="004F1FDF">
        <w:rPr>
          <w:rFonts w:cs="Tahoma"/>
          <w:spacing w:val="-4"/>
          <w:sz w:val="24"/>
        </w:rPr>
        <w:t xml:space="preserve">a las anotaciones vigentes que en tal sistema obraran a nombre del señor </w:t>
      </w:r>
      <w:r w:rsidRPr="004F1FDF">
        <w:rPr>
          <w:rFonts w:cs="Tahoma"/>
          <w:b/>
          <w:spacing w:val="-4"/>
          <w:sz w:val="24"/>
        </w:rPr>
        <w:t>RICHARD HIGUERA</w:t>
      </w:r>
      <w:r w:rsidRPr="004F1FDF">
        <w:rPr>
          <w:rFonts w:cs="Tahoma"/>
          <w:spacing w:val="-4"/>
          <w:sz w:val="24"/>
        </w:rPr>
        <w:t>, de lo cual se advierte</w:t>
      </w:r>
      <w:r w:rsidR="002C66B6" w:rsidRPr="004F1FDF">
        <w:rPr>
          <w:rFonts w:cs="Tahoma"/>
          <w:spacing w:val="-4"/>
          <w:sz w:val="24"/>
        </w:rPr>
        <w:t xml:space="preserve"> </w:t>
      </w:r>
      <w:r w:rsidRPr="004F1FDF">
        <w:rPr>
          <w:rFonts w:cs="Tahoma"/>
          <w:spacing w:val="-4"/>
          <w:sz w:val="24"/>
        </w:rPr>
        <w:t>que con ocasión de</w:t>
      </w:r>
      <w:r w:rsidR="006E500C" w:rsidRPr="004F1FDF">
        <w:rPr>
          <w:rFonts w:cs="Tahoma"/>
          <w:spacing w:val="-4"/>
          <w:sz w:val="24"/>
        </w:rPr>
        <w:t xml:space="preserve"> la actuación </w:t>
      </w:r>
      <w:r w:rsidRPr="004F1FDF">
        <w:rPr>
          <w:rFonts w:cs="Tahoma"/>
          <w:spacing w:val="-4"/>
          <w:sz w:val="24"/>
        </w:rPr>
        <w:t>que se surte ante la Fiscalía 05 Especializada, ningún reporte negativo le aparece</w:t>
      </w:r>
      <w:r w:rsidR="006E500C" w:rsidRPr="004F1FDF">
        <w:rPr>
          <w:rFonts w:cs="Tahoma"/>
          <w:spacing w:val="-4"/>
          <w:sz w:val="24"/>
        </w:rPr>
        <w:t xml:space="preserve">. Y si bien allí le aparece </w:t>
      </w:r>
      <w:r w:rsidRPr="004F1FDF">
        <w:rPr>
          <w:rFonts w:cs="Tahoma"/>
          <w:spacing w:val="-4"/>
          <w:sz w:val="24"/>
        </w:rPr>
        <w:t xml:space="preserve">anotación por una sentencia penal del año 2004, con radicación 2003-00258, la Sala no puede adoptar en sede constitucional determinación </w:t>
      </w:r>
      <w:r w:rsidR="002C66B6" w:rsidRPr="004F1FDF">
        <w:rPr>
          <w:rFonts w:cs="Tahoma"/>
          <w:spacing w:val="-4"/>
          <w:sz w:val="24"/>
        </w:rPr>
        <w:t>sobre ese particular</w:t>
      </w:r>
      <w:r w:rsidRPr="004F1FDF">
        <w:rPr>
          <w:rFonts w:cs="Tahoma"/>
          <w:spacing w:val="-4"/>
          <w:sz w:val="24"/>
        </w:rPr>
        <w:t xml:space="preserve">, por cuanto respecto </w:t>
      </w:r>
      <w:r w:rsidR="006E500C" w:rsidRPr="004F1FDF">
        <w:rPr>
          <w:rFonts w:cs="Tahoma"/>
          <w:spacing w:val="-4"/>
          <w:sz w:val="24"/>
        </w:rPr>
        <w:t>de</w:t>
      </w:r>
      <w:r w:rsidR="002C66B6" w:rsidRPr="004F1FDF">
        <w:rPr>
          <w:rFonts w:cs="Tahoma"/>
          <w:spacing w:val="-4"/>
          <w:sz w:val="24"/>
        </w:rPr>
        <w:t xml:space="preserve"> ello </w:t>
      </w:r>
      <w:r w:rsidRPr="004F1FDF">
        <w:rPr>
          <w:rFonts w:cs="Tahoma"/>
          <w:spacing w:val="-4"/>
          <w:sz w:val="24"/>
        </w:rPr>
        <w:t>ninguna queja se elevó en sede constitucional, y por demás tampoco se advierte, para es</w:t>
      </w:r>
      <w:r w:rsidR="000460FD" w:rsidRPr="004F1FDF">
        <w:rPr>
          <w:rFonts w:cs="Tahoma"/>
          <w:spacing w:val="-4"/>
          <w:sz w:val="24"/>
        </w:rPr>
        <w:t>a</w:t>
      </w:r>
      <w:r w:rsidRPr="004F1FDF">
        <w:rPr>
          <w:rFonts w:cs="Tahoma"/>
          <w:spacing w:val="-4"/>
          <w:sz w:val="24"/>
        </w:rPr>
        <w:t xml:space="preserve"> </w:t>
      </w:r>
      <w:r w:rsidR="006E500C" w:rsidRPr="004F1FDF">
        <w:rPr>
          <w:rFonts w:cs="Tahoma"/>
          <w:spacing w:val="-4"/>
          <w:sz w:val="24"/>
        </w:rPr>
        <w:t>específica circunstancia</w:t>
      </w:r>
      <w:r w:rsidRPr="004F1FDF">
        <w:rPr>
          <w:rFonts w:cs="Tahoma"/>
          <w:spacing w:val="-4"/>
          <w:sz w:val="24"/>
        </w:rPr>
        <w:t>, la superación del requisito de subsidiariedad, en tanto no se advierte petición que el actor haya elevado</w:t>
      </w:r>
      <w:r w:rsidR="006E500C" w:rsidRPr="004F1FDF">
        <w:rPr>
          <w:rFonts w:cs="Tahoma"/>
          <w:spacing w:val="-4"/>
          <w:sz w:val="24"/>
        </w:rPr>
        <w:t>,</w:t>
      </w:r>
      <w:r w:rsidRPr="004F1FDF">
        <w:rPr>
          <w:rFonts w:cs="Tahoma"/>
          <w:spacing w:val="-4"/>
          <w:sz w:val="24"/>
        </w:rPr>
        <w:t xml:space="preserve"> ya sea ante el Juzgado 34 Penal Municipal de Bogotá o ante el </w:t>
      </w:r>
      <w:r w:rsidR="002C66B6" w:rsidRPr="004F1FDF">
        <w:rPr>
          <w:rFonts w:cs="Tahoma"/>
          <w:spacing w:val="-4"/>
          <w:sz w:val="24"/>
        </w:rPr>
        <w:t xml:space="preserve">de ejecución de penas que </w:t>
      </w:r>
      <w:r w:rsidRPr="004F1FDF">
        <w:rPr>
          <w:rFonts w:cs="Tahoma"/>
          <w:spacing w:val="-4"/>
          <w:sz w:val="24"/>
        </w:rPr>
        <w:t xml:space="preserve">vigiló </w:t>
      </w:r>
      <w:r w:rsidR="002C66B6" w:rsidRPr="004F1FDF">
        <w:rPr>
          <w:rFonts w:cs="Tahoma"/>
          <w:spacing w:val="-4"/>
          <w:sz w:val="24"/>
        </w:rPr>
        <w:t>ese fallo</w:t>
      </w:r>
      <w:r w:rsidRPr="004F1FDF">
        <w:rPr>
          <w:rFonts w:cs="Tahoma"/>
          <w:spacing w:val="-4"/>
          <w:sz w:val="24"/>
        </w:rPr>
        <w:t xml:space="preserve">, para que proceda a enviar la información </w:t>
      </w:r>
      <w:r w:rsidR="006E500C" w:rsidRPr="004F1FDF">
        <w:rPr>
          <w:rFonts w:cs="Tahoma"/>
          <w:spacing w:val="-4"/>
          <w:sz w:val="24"/>
        </w:rPr>
        <w:t xml:space="preserve">a la Policía Nacional </w:t>
      </w:r>
      <w:r w:rsidRPr="004F1FDF">
        <w:rPr>
          <w:rFonts w:cs="Tahoma"/>
          <w:spacing w:val="-4"/>
          <w:sz w:val="24"/>
        </w:rPr>
        <w:t>para la actualización pertinente</w:t>
      </w:r>
      <w:r w:rsidR="002C66B6" w:rsidRPr="004F1FDF">
        <w:rPr>
          <w:rFonts w:cs="Tahoma"/>
          <w:spacing w:val="-4"/>
          <w:sz w:val="24"/>
        </w:rPr>
        <w:t>, por lo que de obrar en tal sentido, sería invadir la órbita de competencia que en principio le asiste a los despachos de primer nivel.</w:t>
      </w:r>
    </w:p>
    <w:p w14:paraId="441435DB" w14:textId="77777777" w:rsidR="00077746" w:rsidRPr="004F1FDF" w:rsidRDefault="00077746" w:rsidP="004F1FDF">
      <w:pPr>
        <w:spacing w:line="276" w:lineRule="auto"/>
        <w:rPr>
          <w:rFonts w:cs="Tahoma"/>
          <w:spacing w:val="-4"/>
          <w:sz w:val="24"/>
        </w:rPr>
      </w:pPr>
    </w:p>
    <w:p w14:paraId="5662FB62" w14:textId="67EA75C9" w:rsidR="00077746" w:rsidRDefault="00077746" w:rsidP="004F1FDF">
      <w:pPr>
        <w:spacing w:line="276" w:lineRule="auto"/>
        <w:rPr>
          <w:rFonts w:cs="Tahoma"/>
          <w:spacing w:val="-4"/>
          <w:sz w:val="24"/>
        </w:rPr>
      </w:pPr>
      <w:r w:rsidRPr="004F1FDF">
        <w:rPr>
          <w:rFonts w:cs="Tahoma"/>
          <w:spacing w:val="-4"/>
          <w:sz w:val="24"/>
        </w:rPr>
        <w:t xml:space="preserve">En ese orden, si el señor </w:t>
      </w:r>
      <w:r w:rsidRPr="004F1FDF">
        <w:rPr>
          <w:rFonts w:cs="Tahoma"/>
          <w:b/>
          <w:spacing w:val="-4"/>
          <w:sz w:val="24"/>
        </w:rPr>
        <w:t>HIGUERA ARÉVALO</w:t>
      </w:r>
      <w:r w:rsidRPr="004F1FDF">
        <w:rPr>
          <w:rFonts w:cs="Tahoma"/>
          <w:spacing w:val="-4"/>
          <w:sz w:val="24"/>
        </w:rPr>
        <w:t xml:space="preserve">, pretende que sus antecedentes penales reflejen su situación real, se INSTA para que solicite a tales </w:t>
      </w:r>
      <w:r w:rsidR="002C66B6" w:rsidRPr="004F1FDF">
        <w:rPr>
          <w:rFonts w:cs="Tahoma"/>
          <w:spacing w:val="-4"/>
          <w:sz w:val="24"/>
        </w:rPr>
        <w:t xml:space="preserve">juzgados </w:t>
      </w:r>
      <w:r w:rsidRPr="004F1FDF">
        <w:rPr>
          <w:rFonts w:cs="Tahoma"/>
          <w:spacing w:val="-4"/>
          <w:sz w:val="24"/>
        </w:rPr>
        <w:t xml:space="preserve">las constancias que den cuenta que en tal proceso ya se decretó la extinción de la pena o </w:t>
      </w:r>
      <w:r w:rsidR="003B05A4" w:rsidRPr="004F1FDF">
        <w:rPr>
          <w:rFonts w:cs="Tahoma"/>
          <w:spacing w:val="-4"/>
          <w:sz w:val="24"/>
        </w:rPr>
        <w:t xml:space="preserve">el </w:t>
      </w:r>
      <w:r w:rsidRPr="004F1FDF">
        <w:rPr>
          <w:rFonts w:cs="Tahoma"/>
          <w:spacing w:val="-4"/>
          <w:sz w:val="24"/>
        </w:rPr>
        <w:t xml:space="preserve">archivo de la </w:t>
      </w:r>
      <w:r w:rsidRPr="004F1FDF">
        <w:rPr>
          <w:rFonts w:cs="Tahoma"/>
          <w:spacing w:val="-4"/>
          <w:sz w:val="24"/>
        </w:rPr>
        <w:lastRenderedPageBreak/>
        <w:t xml:space="preserve">actuación, para que con fundamento en ello las autoridades policivas, como encargadas de la actualización de los referidos registros, procedan </w:t>
      </w:r>
      <w:r w:rsidR="003B05A4" w:rsidRPr="004F1FDF">
        <w:rPr>
          <w:rFonts w:cs="Tahoma"/>
          <w:spacing w:val="-4"/>
          <w:sz w:val="24"/>
        </w:rPr>
        <w:t xml:space="preserve">a obrar </w:t>
      </w:r>
      <w:r w:rsidRPr="004F1FDF">
        <w:rPr>
          <w:rFonts w:cs="Tahoma"/>
          <w:spacing w:val="-4"/>
          <w:sz w:val="24"/>
        </w:rPr>
        <w:t>en consecuencia.</w:t>
      </w:r>
    </w:p>
    <w:p w14:paraId="28B57D3B" w14:textId="77777777" w:rsidR="00846E6E" w:rsidRPr="004F1FDF" w:rsidRDefault="00846E6E" w:rsidP="004F1FDF">
      <w:pPr>
        <w:spacing w:line="276" w:lineRule="auto"/>
        <w:rPr>
          <w:rFonts w:cs="Tahoma"/>
          <w:spacing w:val="-4"/>
          <w:sz w:val="24"/>
        </w:rPr>
      </w:pPr>
    </w:p>
    <w:p w14:paraId="4BA675FC" w14:textId="0CA3185E" w:rsidR="00F32772" w:rsidRPr="00846E6E" w:rsidRDefault="00846E6E" w:rsidP="004F1FDF">
      <w:pPr>
        <w:spacing w:line="276" w:lineRule="auto"/>
        <w:rPr>
          <w:rFonts w:ascii="Algerian" w:hAnsi="Algerian" w:cs="Tahoma"/>
          <w:sz w:val="30"/>
          <w:szCs w:val="20"/>
          <w:lang w:val="es-ES"/>
        </w:rPr>
      </w:pPr>
      <w:r>
        <w:rPr>
          <w:rFonts w:ascii="Algerian" w:hAnsi="Algerian" w:cs="Tahoma"/>
          <w:sz w:val="30"/>
          <w:szCs w:val="20"/>
          <w:lang w:val="es-ES"/>
        </w:rPr>
        <w:t>6</w:t>
      </w:r>
      <w:r w:rsidR="00F32772" w:rsidRPr="00846E6E">
        <w:rPr>
          <w:rFonts w:ascii="Algerian" w:hAnsi="Algerian" w:cs="Tahoma"/>
          <w:sz w:val="30"/>
          <w:szCs w:val="20"/>
          <w:lang w:val="es-ES"/>
        </w:rPr>
        <w:t xml:space="preserve">.- DECISIÓN </w:t>
      </w:r>
    </w:p>
    <w:p w14:paraId="4C09341D" w14:textId="77777777" w:rsidR="00F32772" w:rsidRPr="004F1FDF" w:rsidRDefault="00F32772" w:rsidP="004F1FDF">
      <w:pPr>
        <w:spacing w:line="276" w:lineRule="auto"/>
        <w:rPr>
          <w:rFonts w:cs="Tahoma"/>
          <w:spacing w:val="2"/>
          <w:sz w:val="24"/>
        </w:rPr>
      </w:pPr>
      <w:bookmarkStart w:id="2" w:name="_GoBack"/>
      <w:bookmarkEnd w:id="2"/>
    </w:p>
    <w:p w14:paraId="18212823" w14:textId="77777777" w:rsidR="00F32772" w:rsidRPr="004F1FDF" w:rsidRDefault="00F32772" w:rsidP="004F1FDF">
      <w:pPr>
        <w:spacing w:line="276" w:lineRule="auto"/>
        <w:rPr>
          <w:rFonts w:cs="Tahoma"/>
          <w:spacing w:val="2"/>
          <w:sz w:val="24"/>
        </w:rPr>
      </w:pPr>
      <w:r w:rsidRPr="004F1FDF">
        <w:rPr>
          <w:rFonts w:cs="Tahoma"/>
          <w:spacing w:val="2"/>
          <w:sz w:val="24"/>
        </w:rPr>
        <w:t xml:space="preserve">Por lo expuesto, el Tribunal Superior del Distrito Judicial de Pereira, Sala de Decisión Penal, administrando justicia en nombre de la República, por mandato de la Constitución y de la Ley,  </w:t>
      </w:r>
    </w:p>
    <w:p w14:paraId="4B0D73E5" w14:textId="77777777" w:rsidR="00F32772" w:rsidRPr="004F1FDF" w:rsidRDefault="00F32772" w:rsidP="004F1FDF">
      <w:pPr>
        <w:spacing w:line="276" w:lineRule="auto"/>
        <w:rPr>
          <w:rFonts w:cs="Tahoma"/>
          <w:spacing w:val="2"/>
          <w:sz w:val="24"/>
        </w:rPr>
      </w:pPr>
    </w:p>
    <w:p w14:paraId="5E240656" w14:textId="77777777" w:rsidR="00F32772" w:rsidRPr="00846E6E" w:rsidRDefault="00F32772" w:rsidP="004F1FDF">
      <w:pPr>
        <w:spacing w:line="276" w:lineRule="auto"/>
        <w:rPr>
          <w:rFonts w:ascii="Algerian" w:hAnsi="Algerian" w:cs="Tahoma"/>
          <w:sz w:val="30"/>
          <w:szCs w:val="20"/>
          <w:lang w:val="es-ES"/>
        </w:rPr>
      </w:pPr>
      <w:r w:rsidRPr="00846E6E">
        <w:rPr>
          <w:rFonts w:ascii="Algerian" w:hAnsi="Algerian" w:cs="Tahoma"/>
          <w:sz w:val="30"/>
          <w:szCs w:val="20"/>
          <w:lang w:val="es-ES"/>
        </w:rPr>
        <w:t>FALLA</w:t>
      </w:r>
    </w:p>
    <w:p w14:paraId="2713EB88" w14:textId="77777777" w:rsidR="00F32772" w:rsidRPr="004F1FDF" w:rsidRDefault="00F32772" w:rsidP="004F1FDF">
      <w:pPr>
        <w:spacing w:line="276" w:lineRule="auto"/>
        <w:rPr>
          <w:rFonts w:cs="Tahoma"/>
          <w:spacing w:val="2"/>
          <w:sz w:val="24"/>
        </w:rPr>
      </w:pPr>
    </w:p>
    <w:p w14:paraId="423F9586" w14:textId="57043B30" w:rsidR="00F32772" w:rsidRPr="004F1FDF" w:rsidRDefault="00F32772" w:rsidP="004F1FDF">
      <w:pPr>
        <w:spacing w:line="276" w:lineRule="auto"/>
        <w:rPr>
          <w:rFonts w:cs="Tahoma"/>
          <w:spacing w:val="2"/>
          <w:sz w:val="24"/>
        </w:rPr>
      </w:pPr>
      <w:r w:rsidRPr="004F1FDF">
        <w:rPr>
          <w:rFonts w:cs="Tahoma"/>
          <w:b/>
          <w:spacing w:val="2"/>
          <w:sz w:val="24"/>
        </w:rPr>
        <w:t>PRIMERO: SE TUTELA</w:t>
      </w:r>
      <w:r w:rsidRPr="004F1FDF">
        <w:rPr>
          <w:rFonts w:cs="Tahoma"/>
          <w:spacing w:val="2"/>
          <w:sz w:val="24"/>
        </w:rPr>
        <w:t xml:space="preserve"> el derecho fundamental de petición del cual es titular el ciudadano </w:t>
      </w:r>
      <w:r w:rsidR="00077746" w:rsidRPr="004F1FDF">
        <w:rPr>
          <w:rFonts w:cs="Tahoma"/>
          <w:b/>
          <w:spacing w:val="2"/>
          <w:sz w:val="24"/>
        </w:rPr>
        <w:t>RICHARD HIGUERA ARÉVALO</w:t>
      </w:r>
      <w:r w:rsidRPr="004F1FDF">
        <w:rPr>
          <w:rFonts w:cs="Tahoma"/>
          <w:spacing w:val="2"/>
          <w:sz w:val="24"/>
        </w:rPr>
        <w:t>.</w:t>
      </w:r>
    </w:p>
    <w:p w14:paraId="1C581CB5" w14:textId="77777777" w:rsidR="00F32772" w:rsidRPr="004F1FDF" w:rsidRDefault="00F32772" w:rsidP="004F1FDF">
      <w:pPr>
        <w:spacing w:line="276" w:lineRule="auto"/>
        <w:rPr>
          <w:rFonts w:cs="Tahoma"/>
          <w:spacing w:val="2"/>
          <w:sz w:val="24"/>
        </w:rPr>
      </w:pPr>
    </w:p>
    <w:p w14:paraId="7B521C39" w14:textId="0BB617C4" w:rsidR="00F32772" w:rsidRPr="004F1FDF" w:rsidRDefault="00F32772" w:rsidP="004F1FDF">
      <w:pPr>
        <w:spacing w:line="276" w:lineRule="auto"/>
        <w:rPr>
          <w:rFonts w:cs="Tahoma"/>
          <w:spacing w:val="2"/>
          <w:sz w:val="24"/>
        </w:rPr>
      </w:pPr>
      <w:r w:rsidRPr="004F1FDF">
        <w:rPr>
          <w:rFonts w:cs="Tahoma"/>
          <w:b/>
          <w:spacing w:val="2"/>
          <w:sz w:val="24"/>
        </w:rPr>
        <w:t>SEGUNDO:  SE ORDENA</w:t>
      </w:r>
      <w:r w:rsidRPr="004F1FDF">
        <w:rPr>
          <w:rFonts w:cs="Tahoma"/>
          <w:spacing w:val="2"/>
          <w:sz w:val="24"/>
        </w:rPr>
        <w:t xml:space="preserve"> </w:t>
      </w:r>
      <w:r w:rsidRPr="004F1FDF">
        <w:rPr>
          <w:rFonts w:cs="Tahoma"/>
          <w:bCs/>
          <w:spacing w:val="2"/>
          <w:sz w:val="24"/>
        </w:rPr>
        <w:t>a la Fiscalía 0</w:t>
      </w:r>
      <w:r w:rsidR="00077746" w:rsidRPr="004F1FDF">
        <w:rPr>
          <w:rFonts w:cs="Tahoma"/>
          <w:bCs/>
          <w:spacing w:val="2"/>
          <w:sz w:val="24"/>
        </w:rPr>
        <w:t>5</w:t>
      </w:r>
      <w:r w:rsidRPr="004F1FDF">
        <w:rPr>
          <w:rFonts w:cs="Tahoma"/>
          <w:bCs/>
          <w:spacing w:val="2"/>
          <w:sz w:val="24"/>
        </w:rPr>
        <w:t xml:space="preserve"> Especializada </w:t>
      </w:r>
      <w:r w:rsidR="00077746" w:rsidRPr="004F1FDF">
        <w:rPr>
          <w:rFonts w:cs="Tahoma"/>
          <w:bCs/>
          <w:spacing w:val="2"/>
          <w:sz w:val="24"/>
        </w:rPr>
        <w:t>de Pereira (Rda.)</w:t>
      </w:r>
      <w:r w:rsidRPr="004F1FDF">
        <w:rPr>
          <w:rFonts w:cs="Tahoma"/>
          <w:bCs/>
          <w:spacing w:val="2"/>
          <w:sz w:val="24"/>
        </w:rPr>
        <w:t>, que de no haberlo hecho ya, dentro de las 48 s</w:t>
      </w:r>
      <w:r w:rsidRPr="004F1FDF">
        <w:rPr>
          <w:rFonts w:cs="Tahoma"/>
          <w:spacing w:val="2"/>
          <w:sz w:val="24"/>
        </w:rPr>
        <w:t>iguientes a la notificación de este proveído</w:t>
      </w:r>
      <w:r w:rsidR="00301D34" w:rsidRPr="004F1FDF">
        <w:rPr>
          <w:rFonts w:cs="Tahoma"/>
          <w:spacing w:val="2"/>
          <w:sz w:val="24"/>
        </w:rPr>
        <w:t>,</w:t>
      </w:r>
      <w:r w:rsidRPr="004F1FDF">
        <w:rPr>
          <w:rFonts w:cs="Tahoma"/>
          <w:spacing w:val="2"/>
          <w:sz w:val="24"/>
        </w:rPr>
        <w:t xml:space="preserve"> proceda a </w:t>
      </w:r>
      <w:r w:rsidR="00077746" w:rsidRPr="004F1FDF">
        <w:rPr>
          <w:rFonts w:cs="Tahoma"/>
          <w:spacing w:val="2"/>
          <w:sz w:val="24"/>
        </w:rPr>
        <w:t xml:space="preserve">responder y </w:t>
      </w:r>
      <w:r w:rsidRPr="004F1FDF">
        <w:rPr>
          <w:rFonts w:cs="Tahoma"/>
          <w:spacing w:val="2"/>
          <w:sz w:val="24"/>
        </w:rPr>
        <w:t xml:space="preserve">comunicar en debida forma </w:t>
      </w:r>
      <w:r w:rsidR="00077746" w:rsidRPr="004F1FDF">
        <w:rPr>
          <w:rFonts w:cs="Tahoma"/>
          <w:spacing w:val="2"/>
          <w:sz w:val="24"/>
        </w:rPr>
        <w:t>e</w:t>
      </w:r>
      <w:r w:rsidRPr="004F1FDF">
        <w:rPr>
          <w:rFonts w:cs="Tahoma"/>
          <w:spacing w:val="2"/>
          <w:sz w:val="24"/>
        </w:rPr>
        <w:t xml:space="preserve">l derecho de petición presentado </w:t>
      </w:r>
      <w:r w:rsidR="00077746" w:rsidRPr="004F1FDF">
        <w:rPr>
          <w:rFonts w:cs="Tahoma"/>
          <w:spacing w:val="2"/>
          <w:sz w:val="24"/>
        </w:rPr>
        <w:t xml:space="preserve">mediante abogado </w:t>
      </w:r>
      <w:r w:rsidRPr="004F1FDF">
        <w:rPr>
          <w:rFonts w:cs="Tahoma"/>
          <w:spacing w:val="2"/>
          <w:sz w:val="24"/>
        </w:rPr>
        <w:t xml:space="preserve">por el actor </w:t>
      </w:r>
      <w:r w:rsidR="00077746" w:rsidRPr="004F1FDF">
        <w:rPr>
          <w:rFonts w:cs="Tahoma"/>
          <w:b/>
          <w:spacing w:val="2"/>
          <w:sz w:val="24"/>
        </w:rPr>
        <w:t>HIGUERA ARÉVALO</w:t>
      </w:r>
      <w:r w:rsidRPr="004F1FDF">
        <w:rPr>
          <w:rFonts w:cs="Tahoma"/>
          <w:spacing w:val="2"/>
          <w:sz w:val="24"/>
        </w:rPr>
        <w:t>.</w:t>
      </w:r>
    </w:p>
    <w:p w14:paraId="7B1B94F5" w14:textId="77777777" w:rsidR="00F32772" w:rsidRPr="004F1FDF" w:rsidRDefault="00F32772" w:rsidP="00F87290">
      <w:pPr>
        <w:pStyle w:val="Piedepgina"/>
        <w:spacing w:line="276" w:lineRule="auto"/>
        <w:jc w:val="both"/>
        <w:rPr>
          <w:rFonts w:ascii="Tahoma" w:hAnsi="Tahoma" w:cs="Tahoma"/>
          <w:spacing w:val="2"/>
          <w:sz w:val="24"/>
          <w:szCs w:val="24"/>
        </w:rPr>
      </w:pPr>
    </w:p>
    <w:p w14:paraId="6C2E6E17" w14:textId="77777777" w:rsidR="00F32772" w:rsidRPr="004F1FDF" w:rsidRDefault="00F32772" w:rsidP="004F1FDF">
      <w:pPr>
        <w:spacing w:line="276" w:lineRule="auto"/>
        <w:rPr>
          <w:rFonts w:cs="Tahoma"/>
          <w:spacing w:val="2"/>
          <w:sz w:val="24"/>
        </w:rPr>
      </w:pPr>
      <w:r w:rsidRPr="004F1FDF">
        <w:rPr>
          <w:rFonts w:cs="Tahoma"/>
          <w:b/>
          <w:spacing w:val="2"/>
          <w:sz w:val="24"/>
        </w:rPr>
        <w:t>TERCERO:</w:t>
      </w:r>
      <w:r w:rsidRPr="004F1FDF">
        <w:rPr>
          <w:rFonts w:cs="Tahoma"/>
          <w:spacing w:val="2"/>
          <w:sz w:val="24"/>
        </w:rPr>
        <w:t xml:space="preserve"> </w:t>
      </w:r>
      <w:r w:rsidRPr="004F1FDF">
        <w:rPr>
          <w:rFonts w:cs="Tahoma"/>
          <w:bCs/>
          <w:spacing w:val="2"/>
          <w:sz w:val="24"/>
        </w:rPr>
        <w:t>Si el fallo no fuere impugnado, remítase</w:t>
      </w:r>
      <w:r w:rsidRPr="004F1FDF">
        <w:rPr>
          <w:rFonts w:cs="Tahoma"/>
          <w:spacing w:val="2"/>
          <w:sz w:val="24"/>
        </w:rPr>
        <w:t xml:space="preserve"> el expediente a la H. Corte Constitucional para su eventual revisión. </w:t>
      </w:r>
    </w:p>
    <w:p w14:paraId="3FB8019E" w14:textId="77777777" w:rsidR="004F1FDF" w:rsidRPr="004F1FDF" w:rsidRDefault="004F1FDF" w:rsidP="004F1FDF">
      <w:pPr>
        <w:spacing w:line="276" w:lineRule="auto"/>
        <w:rPr>
          <w:rFonts w:eastAsia="SimSun" w:cs="Tahoma"/>
          <w:position w:val="-6"/>
          <w:sz w:val="24"/>
          <w:lang w:val="es-ES"/>
        </w:rPr>
      </w:pPr>
      <w:bookmarkStart w:id="3" w:name="_Hlk139017540"/>
    </w:p>
    <w:p w14:paraId="1122F300" w14:textId="77777777" w:rsidR="004F1FDF" w:rsidRPr="004F1FDF" w:rsidRDefault="004F1FDF" w:rsidP="004F1FDF">
      <w:pPr>
        <w:spacing w:line="276" w:lineRule="auto"/>
        <w:rPr>
          <w:rFonts w:ascii="Algerian" w:hAnsi="Algerian" w:cs="Tahoma"/>
          <w:sz w:val="30"/>
          <w:szCs w:val="20"/>
          <w:lang w:val="es-ES"/>
        </w:rPr>
      </w:pPr>
      <w:r w:rsidRPr="004F1FDF">
        <w:rPr>
          <w:rFonts w:ascii="Algerian" w:hAnsi="Algerian" w:cs="Tahoma"/>
          <w:sz w:val="30"/>
          <w:szCs w:val="20"/>
          <w:lang w:val="es-ES"/>
        </w:rPr>
        <w:t>NOTIFÍQUESE Y CÚMPLASE</w:t>
      </w:r>
    </w:p>
    <w:p w14:paraId="04D1105C" w14:textId="77777777" w:rsidR="004F1FDF" w:rsidRPr="004F1FDF" w:rsidRDefault="004F1FDF" w:rsidP="004F1FDF">
      <w:pPr>
        <w:spacing w:line="276" w:lineRule="auto"/>
        <w:rPr>
          <w:rFonts w:cs="Tahoma"/>
          <w:position w:val="-6"/>
          <w:sz w:val="24"/>
          <w:lang w:val="es-ES"/>
        </w:rPr>
      </w:pPr>
    </w:p>
    <w:p w14:paraId="636D463A" w14:textId="77777777" w:rsidR="004F1FDF" w:rsidRPr="004F1FDF" w:rsidRDefault="004F1FDF" w:rsidP="004F1FDF">
      <w:pPr>
        <w:spacing w:line="276" w:lineRule="auto"/>
        <w:rPr>
          <w:rFonts w:cs="Tahoma"/>
          <w:position w:val="-4"/>
          <w:sz w:val="24"/>
          <w:lang w:val="es-ES"/>
        </w:rPr>
      </w:pPr>
    </w:p>
    <w:p w14:paraId="722C10BC" w14:textId="77777777" w:rsidR="004F1FDF" w:rsidRPr="004F1FDF" w:rsidRDefault="004F1FDF" w:rsidP="004F1FDF">
      <w:pPr>
        <w:spacing w:line="276" w:lineRule="auto"/>
        <w:jc w:val="center"/>
        <w:rPr>
          <w:rFonts w:cs="Tahoma"/>
          <w:b/>
          <w:position w:val="-4"/>
          <w:sz w:val="24"/>
          <w:lang w:val="es-ES_tradnl"/>
        </w:rPr>
      </w:pPr>
      <w:r w:rsidRPr="004F1FDF">
        <w:rPr>
          <w:rFonts w:cs="Tahoma"/>
          <w:b/>
          <w:position w:val="-4"/>
          <w:sz w:val="24"/>
          <w:lang w:val="es-ES_tradnl"/>
        </w:rPr>
        <w:t>CARLOS ARTURO PAZ ZÚÑIGA</w:t>
      </w:r>
    </w:p>
    <w:p w14:paraId="1F8AEB31" w14:textId="77777777" w:rsidR="004F1FDF" w:rsidRPr="004F1FDF" w:rsidRDefault="004F1FDF" w:rsidP="004F1FDF">
      <w:pPr>
        <w:spacing w:line="276" w:lineRule="auto"/>
        <w:jc w:val="center"/>
        <w:rPr>
          <w:rFonts w:cs="Tahoma"/>
          <w:position w:val="-4"/>
          <w:sz w:val="24"/>
          <w:lang w:val="es-ES_tradnl"/>
        </w:rPr>
      </w:pPr>
      <w:r w:rsidRPr="004F1FDF">
        <w:rPr>
          <w:rFonts w:cs="Tahoma"/>
          <w:position w:val="-4"/>
          <w:sz w:val="24"/>
          <w:lang w:val="es-ES_tradnl"/>
        </w:rPr>
        <w:t xml:space="preserve">Magistrado </w:t>
      </w:r>
    </w:p>
    <w:p w14:paraId="2F6D8A0C" w14:textId="77777777" w:rsidR="004F1FDF" w:rsidRPr="004F1FDF" w:rsidRDefault="004F1FDF" w:rsidP="004F1FDF">
      <w:pPr>
        <w:spacing w:line="276" w:lineRule="auto"/>
        <w:rPr>
          <w:rFonts w:cs="Tahoma"/>
          <w:position w:val="-4"/>
          <w:sz w:val="24"/>
          <w:lang w:val="es-ES_tradnl"/>
        </w:rPr>
      </w:pPr>
    </w:p>
    <w:p w14:paraId="1855C0A2" w14:textId="77777777" w:rsidR="004F1FDF" w:rsidRPr="004F1FDF" w:rsidRDefault="004F1FDF" w:rsidP="004F1FDF">
      <w:pPr>
        <w:spacing w:line="276" w:lineRule="auto"/>
        <w:rPr>
          <w:rFonts w:cs="Tahoma"/>
          <w:position w:val="-4"/>
          <w:sz w:val="24"/>
          <w:lang w:val="es-ES_tradnl"/>
        </w:rPr>
      </w:pPr>
    </w:p>
    <w:p w14:paraId="2CCBCB43" w14:textId="77777777" w:rsidR="004F1FDF" w:rsidRPr="004F1FDF" w:rsidRDefault="004F1FDF" w:rsidP="004F1FDF">
      <w:pPr>
        <w:spacing w:line="276" w:lineRule="auto"/>
        <w:jc w:val="center"/>
        <w:rPr>
          <w:rFonts w:cs="Tahoma"/>
          <w:b/>
          <w:position w:val="-4"/>
          <w:sz w:val="24"/>
          <w:lang w:val="es-ES_tradnl"/>
        </w:rPr>
      </w:pPr>
      <w:r w:rsidRPr="004F1FDF">
        <w:rPr>
          <w:rFonts w:cs="Tahoma"/>
          <w:b/>
          <w:position w:val="-4"/>
          <w:sz w:val="24"/>
          <w:lang w:val="es-ES_tradnl"/>
        </w:rPr>
        <w:t>JULIÁN RIVERA LOAIZA</w:t>
      </w:r>
    </w:p>
    <w:p w14:paraId="21419CF6" w14:textId="77777777" w:rsidR="004F1FDF" w:rsidRPr="004F1FDF" w:rsidRDefault="004F1FDF" w:rsidP="004F1FDF">
      <w:pPr>
        <w:spacing w:line="276" w:lineRule="auto"/>
        <w:jc w:val="center"/>
        <w:rPr>
          <w:rFonts w:cs="Tahoma"/>
          <w:position w:val="-4"/>
          <w:sz w:val="24"/>
          <w:lang w:val="es-ES_tradnl"/>
        </w:rPr>
      </w:pPr>
      <w:r w:rsidRPr="004F1FDF">
        <w:rPr>
          <w:rFonts w:cs="Tahoma"/>
          <w:position w:val="-4"/>
          <w:sz w:val="24"/>
          <w:lang w:val="es-ES_tradnl"/>
        </w:rPr>
        <w:t xml:space="preserve">Magistrado </w:t>
      </w:r>
    </w:p>
    <w:p w14:paraId="6D2F581D" w14:textId="77777777" w:rsidR="004F1FDF" w:rsidRPr="004F1FDF" w:rsidRDefault="004F1FDF" w:rsidP="004F1FDF">
      <w:pPr>
        <w:spacing w:line="276" w:lineRule="auto"/>
        <w:rPr>
          <w:rFonts w:cs="Tahoma"/>
          <w:position w:val="-4"/>
          <w:sz w:val="24"/>
          <w:lang w:val="es-ES_tradnl"/>
        </w:rPr>
      </w:pPr>
    </w:p>
    <w:p w14:paraId="4C544D11" w14:textId="77777777" w:rsidR="004F1FDF" w:rsidRPr="004F1FDF" w:rsidRDefault="004F1FDF" w:rsidP="004F1FDF">
      <w:pPr>
        <w:spacing w:line="276" w:lineRule="auto"/>
        <w:rPr>
          <w:rFonts w:cs="Tahoma"/>
          <w:position w:val="-4"/>
          <w:sz w:val="24"/>
          <w:lang w:val="es-ES_tradnl"/>
        </w:rPr>
      </w:pPr>
    </w:p>
    <w:p w14:paraId="591D5AD1" w14:textId="77777777" w:rsidR="004F1FDF" w:rsidRPr="004F1FDF" w:rsidRDefault="004F1FDF" w:rsidP="004F1FDF">
      <w:pPr>
        <w:spacing w:line="276" w:lineRule="auto"/>
        <w:jc w:val="center"/>
        <w:rPr>
          <w:rFonts w:cs="Tahoma"/>
          <w:b/>
          <w:position w:val="-4"/>
          <w:sz w:val="24"/>
          <w:lang w:val="es-ES_tradnl"/>
        </w:rPr>
      </w:pPr>
      <w:r w:rsidRPr="004F1FDF">
        <w:rPr>
          <w:rFonts w:cs="Tahoma"/>
          <w:b/>
          <w:position w:val="-4"/>
          <w:sz w:val="24"/>
          <w:lang w:val="es-ES_tradnl"/>
        </w:rPr>
        <w:t>MANUEL YARZAGARAY BANDERA</w:t>
      </w:r>
    </w:p>
    <w:p w14:paraId="48BFA4A8" w14:textId="559EF123" w:rsidR="001C2B9D" w:rsidRPr="004F1FDF" w:rsidRDefault="004F1FDF" w:rsidP="004F1FDF">
      <w:pPr>
        <w:spacing w:line="276" w:lineRule="auto"/>
        <w:jc w:val="center"/>
        <w:rPr>
          <w:rFonts w:cs="Tahoma"/>
          <w:position w:val="-4"/>
          <w:sz w:val="24"/>
          <w:lang w:val="es-ES_tradnl"/>
        </w:rPr>
      </w:pPr>
      <w:r w:rsidRPr="004F1FDF">
        <w:rPr>
          <w:rFonts w:cs="Tahoma"/>
          <w:position w:val="-4"/>
          <w:sz w:val="24"/>
          <w:lang w:val="es-ES_tradnl"/>
        </w:rPr>
        <w:t>Magistrado</w:t>
      </w:r>
      <w:bookmarkEnd w:id="3"/>
    </w:p>
    <w:sectPr w:rsidR="001C2B9D" w:rsidRPr="004F1FDF" w:rsidSect="00846E6E">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0A198" w14:textId="77777777" w:rsidR="004F4A85" w:rsidRDefault="004F4A85">
      <w:r>
        <w:separator/>
      </w:r>
    </w:p>
  </w:endnote>
  <w:endnote w:type="continuationSeparator" w:id="0">
    <w:p w14:paraId="44BB93BE" w14:textId="77777777" w:rsidR="004F4A85" w:rsidRDefault="004F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2DB4" w14:textId="77777777" w:rsidR="00064146" w:rsidRPr="00846E6E" w:rsidRDefault="00064146" w:rsidP="00846E6E">
    <w:pPr>
      <w:pStyle w:val="Encabezado"/>
      <w:spacing w:line="240" w:lineRule="auto"/>
      <w:jc w:val="right"/>
      <w:rPr>
        <w:rFonts w:ascii="Arial" w:hAnsi="Arial" w:cs="Arial"/>
        <w:sz w:val="18"/>
      </w:rPr>
    </w:pPr>
    <w:r w:rsidRPr="00846E6E">
      <w:rPr>
        <w:rFonts w:ascii="Arial" w:hAnsi="Arial" w:cs="Arial"/>
        <w:sz w:val="18"/>
      </w:rPr>
      <w:t xml:space="preserve">Página </w:t>
    </w:r>
    <w:r w:rsidRPr="00846E6E">
      <w:rPr>
        <w:rFonts w:ascii="Arial" w:hAnsi="Arial" w:cs="Arial"/>
        <w:sz w:val="18"/>
      </w:rPr>
      <w:fldChar w:fldCharType="begin"/>
    </w:r>
    <w:r w:rsidRPr="00846E6E">
      <w:rPr>
        <w:rFonts w:ascii="Arial" w:hAnsi="Arial" w:cs="Arial"/>
        <w:sz w:val="18"/>
      </w:rPr>
      <w:instrText xml:space="preserve"> PAGE </w:instrText>
    </w:r>
    <w:r w:rsidRPr="00846E6E">
      <w:rPr>
        <w:rFonts w:ascii="Arial" w:hAnsi="Arial" w:cs="Arial"/>
        <w:sz w:val="18"/>
      </w:rPr>
      <w:fldChar w:fldCharType="separate"/>
    </w:r>
    <w:r w:rsidR="0044350C" w:rsidRPr="00846E6E">
      <w:rPr>
        <w:rFonts w:ascii="Arial" w:hAnsi="Arial" w:cs="Arial"/>
        <w:sz w:val="18"/>
      </w:rPr>
      <w:t>4</w:t>
    </w:r>
    <w:r w:rsidRPr="00846E6E">
      <w:rPr>
        <w:rFonts w:ascii="Arial" w:hAnsi="Arial" w:cs="Arial"/>
        <w:sz w:val="18"/>
      </w:rPr>
      <w:fldChar w:fldCharType="end"/>
    </w:r>
    <w:r w:rsidRPr="00846E6E">
      <w:rPr>
        <w:rFonts w:ascii="Arial" w:hAnsi="Arial" w:cs="Arial"/>
        <w:sz w:val="18"/>
      </w:rPr>
      <w:t xml:space="preserve"> de </w:t>
    </w:r>
    <w:r w:rsidRPr="00846E6E">
      <w:rPr>
        <w:rFonts w:ascii="Arial" w:hAnsi="Arial" w:cs="Arial"/>
        <w:sz w:val="18"/>
      </w:rPr>
      <w:fldChar w:fldCharType="begin"/>
    </w:r>
    <w:r w:rsidRPr="00846E6E">
      <w:rPr>
        <w:rFonts w:ascii="Arial" w:hAnsi="Arial" w:cs="Arial"/>
        <w:sz w:val="18"/>
      </w:rPr>
      <w:instrText xml:space="preserve"> NUMPAGES </w:instrText>
    </w:r>
    <w:r w:rsidRPr="00846E6E">
      <w:rPr>
        <w:rFonts w:ascii="Arial" w:hAnsi="Arial" w:cs="Arial"/>
        <w:sz w:val="18"/>
      </w:rPr>
      <w:fldChar w:fldCharType="separate"/>
    </w:r>
    <w:r w:rsidR="0044350C" w:rsidRPr="00846E6E">
      <w:rPr>
        <w:rFonts w:ascii="Arial" w:hAnsi="Arial" w:cs="Arial"/>
        <w:sz w:val="18"/>
      </w:rPr>
      <w:t>4</w:t>
    </w:r>
    <w:r w:rsidRPr="00846E6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CC4E8" w14:textId="77777777" w:rsidR="004F4A85" w:rsidRDefault="004F4A85">
      <w:r>
        <w:separator/>
      </w:r>
    </w:p>
  </w:footnote>
  <w:footnote w:type="continuationSeparator" w:id="0">
    <w:p w14:paraId="6DF70640" w14:textId="77777777" w:rsidR="004F4A85" w:rsidRDefault="004F4A85">
      <w:r>
        <w:continuationSeparator/>
      </w:r>
    </w:p>
  </w:footnote>
  <w:footnote w:id="1">
    <w:p w14:paraId="0ADE1807" w14:textId="77777777" w:rsidR="00F32772" w:rsidRPr="002F6D07" w:rsidRDefault="00F32772" w:rsidP="002F6D07">
      <w:pPr>
        <w:pStyle w:val="Textonotapie"/>
        <w:ind w:right="-98"/>
        <w:rPr>
          <w:rFonts w:ascii="Arial" w:hAnsi="Arial" w:cs="Arial"/>
          <w:sz w:val="18"/>
        </w:rPr>
      </w:pPr>
      <w:r w:rsidRPr="002F6D07">
        <w:rPr>
          <w:rFonts w:ascii="Arial" w:hAnsi="Arial" w:cs="Arial"/>
          <w:sz w:val="18"/>
          <w:vertAlign w:val="superscript"/>
        </w:rPr>
        <w:footnoteRef/>
      </w:r>
      <w:r w:rsidRPr="002F6D07">
        <w:rPr>
          <w:rFonts w:ascii="Arial" w:hAnsi="Arial" w:cs="Arial"/>
          <w:sz w:val="18"/>
        </w:rPr>
        <w:t xml:space="preserve"> Sentencias T-377 de 2000; T-178 de 2000; T-007 de 1999, T-604 de 1995.</w:t>
      </w:r>
    </w:p>
  </w:footnote>
  <w:footnote w:id="2">
    <w:p w14:paraId="054C684A" w14:textId="77777777" w:rsidR="00F32772" w:rsidRPr="002F6D07" w:rsidRDefault="00F32772" w:rsidP="002F6D07">
      <w:pPr>
        <w:pStyle w:val="Textonotapie"/>
        <w:ind w:right="-98"/>
        <w:rPr>
          <w:rFonts w:ascii="Arial" w:hAnsi="Arial" w:cs="Arial"/>
          <w:sz w:val="18"/>
        </w:rPr>
      </w:pPr>
      <w:r w:rsidRPr="002F6D07">
        <w:rPr>
          <w:rFonts w:ascii="Arial" w:hAnsi="Arial" w:cs="Arial"/>
          <w:sz w:val="18"/>
          <w:vertAlign w:val="superscript"/>
        </w:rPr>
        <w:footnoteRef/>
      </w:r>
      <w:r w:rsidRPr="002F6D07">
        <w:rPr>
          <w:rFonts w:ascii="Arial" w:hAnsi="Arial" w:cs="Arial"/>
          <w:sz w:val="18"/>
        </w:rPr>
        <w:t xml:space="preserve"> Sentencia T-006 de 1992; T-173 de 1993; C-416 de 1994 y T-268 de 1996.</w:t>
      </w:r>
    </w:p>
  </w:footnote>
  <w:footnote w:id="3">
    <w:p w14:paraId="5F4984A5" w14:textId="77777777" w:rsidR="00F32772" w:rsidRPr="002F6D07" w:rsidRDefault="00F32772" w:rsidP="002F6D07">
      <w:pPr>
        <w:pStyle w:val="Textonotapie"/>
        <w:ind w:right="-516"/>
        <w:rPr>
          <w:rFonts w:ascii="Arial" w:hAnsi="Arial" w:cs="Arial"/>
          <w:sz w:val="18"/>
        </w:rPr>
      </w:pPr>
      <w:r w:rsidRPr="002F6D07">
        <w:rPr>
          <w:rFonts w:ascii="Arial" w:hAnsi="Arial" w:cs="Arial"/>
          <w:sz w:val="18"/>
          <w:vertAlign w:val="superscript"/>
        </w:rPr>
        <w:footnoteRef/>
      </w:r>
      <w:r w:rsidRPr="002F6D07">
        <w:rPr>
          <w:rFonts w:ascii="Arial" w:hAnsi="Arial" w:cs="Arial"/>
          <w:sz w:val="18"/>
        </w:rPr>
        <w:t xml:space="preserve"> Sentencia T-368.</w:t>
      </w:r>
    </w:p>
  </w:footnote>
  <w:footnote w:id="4">
    <w:p w14:paraId="22729CC3" w14:textId="77777777" w:rsidR="00F32772" w:rsidRPr="002F6D07" w:rsidRDefault="00F32772" w:rsidP="002F6D07">
      <w:pPr>
        <w:pStyle w:val="Textonotapie"/>
        <w:rPr>
          <w:rFonts w:ascii="Arial" w:hAnsi="Arial" w:cs="Arial"/>
          <w:sz w:val="18"/>
        </w:rPr>
      </w:pPr>
      <w:r w:rsidRPr="002F6D07">
        <w:rPr>
          <w:rFonts w:ascii="Arial" w:hAnsi="Arial" w:cs="Arial"/>
          <w:sz w:val="18"/>
          <w:vertAlign w:val="superscript"/>
        </w:rPr>
        <w:footnoteRef/>
      </w:r>
      <w:r w:rsidRPr="002F6D07">
        <w:rPr>
          <w:rFonts w:ascii="Arial" w:hAnsi="Arial" w:cs="Arial"/>
          <w:sz w:val="18"/>
        </w:rPr>
        <w:t xml:space="preserve"> Sentencia T-215A/11</w:t>
      </w:r>
    </w:p>
  </w:footnote>
  <w:footnote w:id="5">
    <w:p w14:paraId="21F4B11E" w14:textId="77777777" w:rsidR="00F32772" w:rsidRPr="002F6D07" w:rsidRDefault="00F32772" w:rsidP="002F6D07">
      <w:pPr>
        <w:spacing w:line="240" w:lineRule="auto"/>
        <w:ind w:right="-91"/>
        <w:rPr>
          <w:rFonts w:ascii="Arial" w:hAnsi="Arial" w:cs="Arial"/>
          <w:sz w:val="18"/>
          <w:szCs w:val="20"/>
        </w:rPr>
      </w:pPr>
      <w:r w:rsidRPr="002F6D07">
        <w:rPr>
          <w:rFonts w:ascii="Arial" w:hAnsi="Arial" w:cs="Arial"/>
          <w:sz w:val="18"/>
          <w:szCs w:val="20"/>
          <w:vertAlign w:val="superscript"/>
        </w:rPr>
        <w:footnoteRef/>
      </w:r>
      <w:r w:rsidRPr="002F6D07">
        <w:rPr>
          <w:rFonts w:ascii="Arial" w:hAnsi="Arial" w:cs="Arial"/>
          <w:sz w:val="18"/>
          <w:szCs w:val="20"/>
        </w:rPr>
        <w:t xml:space="preserve"> </w:t>
      </w:r>
      <w:r w:rsidRPr="002F6D07">
        <w:rPr>
          <w:rFonts w:ascii="Arial" w:hAnsi="Arial" w:cs="Arial"/>
          <w:sz w:val="18"/>
          <w:szCs w:val="20"/>
          <w:lang w:eastAsia="es-ES"/>
        </w:rPr>
        <w:t>En el artículo 1º se plasmó: “Sustitúyase el Título II, Derecho de Petición, Capítulo I, Derecho de Petición ante las autoridades-Reglas Generales, Capítulo II Derecho de petición ante autoridades-Reglas Especiales y Capítulo III Derecho de Petición ante organizaciones e instituciones privadas, artículos </w:t>
      </w:r>
      <w:hyperlink r:id="rId1" w:anchor="13" w:history="1">
        <w:r w:rsidRPr="002F6D07">
          <w:rPr>
            <w:rFonts w:ascii="Arial" w:hAnsi="Arial" w:cs="Arial"/>
            <w:sz w:val="18"/>
            <w:szCs w:val="20"/>
            <w:lang w:eastAsia="es-ES"/>
          </w:rPr>
          <w:t>13</w:t>
        </w:r>
      </w:hyperlink>
      <w:r w:rsidRPr="002F6D07">
        <w:rPr>
          <w:rFonts w:ascii="Arial" w:hAnsi="Arial" w:cs="Arial"/>
          <w:sz w:val="18"/>
          <w:szCs w:val="20"/>
          <w:lang w:eastAsia="es-ES"/>
        </w:rPr>
        <w:t> a </w:t>
      </w:r>
      <w:hyperlink r:id="rId2" w:anchor="33" w:history="1">
        <w:r w:rsidRPr="002F6D07">
          <w:rPr>
            <w:rFonts w:ascii="Arial" w:hAnsi="Arial" w:cs="Arial"/>
            <w:sz w:val="18"/>
            <w:szCs w:val="20"/>
            <w:lang w:eastAsia="es-ES"/>
          </w:rPr>
          <w:t>33</w:t>
        </w:r>
      </w:hyperlink>
      <w:r w:rsidRPr="002F6D07">
        <w:rPr>
          <w:rFonts w:ascii="Arial" w:hAnsi="Arial" w:cs="Arial"/>
          <w:sz w:val="18"/>
          <w:szCs w:val="20"/>
          <w:lang w:eastAsia="es-ES"/>
        </w:rPr>
        <w:t>, de la Parte Primera de la Ley 1437 de 2011 […]”</w:t>
      </w:r>
    </w:p>
  </w:footnote>
  <w:footnote w:id="6">
    <w:p w14:paraId="7478360A" w14:textId="386A1FD3" w:rsidR="00C35E4B" w:rsidRDefault="00C35E4B" w:rsidP="002F6D07">
      <w:pPr>
        <w:pStyle w:val="Textonotapie"/>
        <w:ind w:right="-516"/>
      </w:pPr>
      <w:r w:rsidRPr="002F6D07">
        <w:rPr>
          <w:rFonts w:ascii="Arial" w:hAnsi="Arial" w:cs="Arial"/>
          <w:sz w:val="18"/>
          <w:vertAlign w:val="superscript"/>
        </w:rPr>
        <w:footnoteRef/>
      </w:r>
      <w:r w:rsidRPr="002F6D07">
        <w:rPr>
          <w:rFonts w:ascii="Arial" w:hAnsi="Arial" w:cs="Arial"/>
          <w:sz w:val="18"/>
        </w:rPr>
        <w:t xml:space="preserve"> Corte Constitucional, Sentencia T-149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B32C" w14:textId="11C0D96F" w:rsidR="00064146" w:rsidRPr="00846E6E" w:rsidRDefault="00846E6E" w:rsidP="00846E6E">
    <w:pPr>
      <w:pStyle w:val="Encabezado"/>
      <w:spacing w:line="240" w:lineRule="auto"/>
      <w:jc w:val="right"/>
      <w:rPr>
        <w:rFonts w:ascii="Arial" w:hAnsi="Arial" w:cs="Arial"/>
        <w:sz w:val="18"/>
      </w:rPr>
    </w:pPr>
    <w:r w:rsidRPr="00846E6E">
      <w:rPr>
        <w:rFonts w:ascii="Arial" w:hAnsi="Arial" w:cs="Arial"/>
        <w:sz w:val="18"/>
      </w:rPr>
      <w:t xml:space="preserve">Sentencia de tutela </w:t>
    </w:r>
    <w:r w:rsidR="00E250C5" w:rsidRPr="00846E6E">
      <w:rPr>
        <w:rFonts w:ascii="Arial" w:hAnsi="Arial" w:cs="Arial"/>
        <w:sz w:val="18"/>
      </w:rPr>
      <w:t>1ª</w:t>
    </w:r>
    <w:r w:rsidR="00064146" w:rsidRPr="00846E6E">
      <w:rPr>
        <w:rFonts w:ascii="Arial" w:hAnsi="Arial" w:cs="Arial"/>
        <w:sz w:val="18"/>
      </w:rPr>
      <w:t xml:space="preserve"> </w:t>
    </w:r>
    <w:r w:rsidRPr="00846E6E">
      <w:rPr>
        <w:rFonts w:ascii="Arial" w:hAnsi="Arial" w:cs="Arial"/>
        <w:sz w:val="18"/>
      </w:rPr>
      <w:t xml:space="preserve">Instancia </w:t>
    </w:r>
    <w:r w:rsidR="00064146" w:rsidRPr="00846E6E">
      <w:rPr>
        <w:rFonts w:ascii="Arial" w:hAnsi="Arial" w:cs="Arial"/>
        <w:sz w:val="18"/>
      </w:rPr>
      <w:t>N°</w:t>
    </w:r>
    <w:r w:rsidR="005F016C" w:rsidRPr="00846E6E">
      <w:rPr>
        <w:rFonts w:ascii="Arial" w:hAnsi="Arial" w:cs="Arial"/>
        <w:sz w:val="18"/>
      </w:rPr>
      <w:t xml:space="preserve"> </w:t>
    </w:r>
    <w:r w:rsidR="0061036C" w:rsidRPr="00846E6E">
      <w:rPr>
        <w:rFonts w:ascii="Arial" w:hAnsi="Arial" w:cs="Arial"/>
        <w:sz w:val="18"/>
      </w:rPr>
      <w:t>023</w:t>
    </w:r>
  </w:p>
  <w:p w14:paraId="4FFA80B1" w14:textId="26F3127D" w:rsidR="008E71EC" w:rsidRPr="00846E6E" w:rsidRDefault="00846E6E" w:rsidP="00846E6E">
    <w:pPr>
      <w:pStyle w:val="Encabezado"/>
      <w:spacing w:line="240" w:lineRule="auto"/>
      <w:jc w:val="right"/>
      <w:rPr>
        <w:rFonts w:ascii="Arial" w:hAnsi="Arial" w:cs="Arial"/>
        <w:sz w:val="18"/>
      </w:rPr>
    </w:pPr>
    <w:r w:rsidRPr="00846E6E">
      <w:rPr>
        <w:rFonts w:ascii="Arial" w:hAnsi="Arial" w:cs="Arial"/>
        <w:sz w:val="18"/>
      </w:rPr>
      <w:t>Radicación</w:t>
    </w:r>
    <w:r w:rsidR="00064146" w:rsidRPr="00846E6E">
      <w:rPr>
        <w:rFonts w:ascii="Arial" w:hAnsi="Arial" w:cs="Arial"/>
        <w:sz w:val="18"/>
      </w:rPr>
      <w:t>:</w:t>
    </w:r>
    <w:r w:rsidR="00807A39" w:rsidRPr="00846E6E">
      <w:rPr>
        <w:rFonts w:ascii="Arial" w:hAnsi="Arial" w:cs="Arial"/>
        <w:sz w:val="18"/>
      </w:rPr>
      <w:t xml:space="preserve"> </w:t>
    </w:r>
    <w:r w:rsidR="001A085A" w:rsidRPr="00846E6E">
      <w:rPr>
        <w:rFonts w:ascii="Arial" w:hAnsi="Arial" w:cs="Arial"/>
        <w:sz w:val="18"/>
      </w:rPr>
      <w:t>6</w:t>
    </w:r>
    <w:r w:rsidR="00064146" w:rsidRPr="00846E6E">
      <w:rPr>
        <w:rFonts w:ascii="Arial" w:hAnsi="Arial" w:cs="Arial"/>
        <w:sz w:val="18"/>
      </w:rPr>
      <w:t>6001</w:t>
    </w:r>
    <w:r w:rsidR="002F6D07">
      <w:rPr>
        <w:rFonts w:ascii="Arial" w:hAnsi="Arial" w:cs="Arial"/>
        <w:sz w:val="18"/>
      </w:rPr>
      <w:t>-</w:t>
    </w:r>
    <w:r w:rsidR="00064146" w:rsidRPr="00846E6E">
      <w:rPr>
        <w:rFonts w:ascii="Arial" w:hAnsi="Arial" w:cs="Arial"/>
        <w:sz w:val="18"/>
      </w:rPr>
      <w:t>22</w:t>
    </w:r>
    <w:r w:rsidR="002F6D07">
      <w:rPr>
        <w:rFonts w:ascii="Arial" w:hAnsi="Arial" w:cs="Arial"/>
        <w:sz w:val="18"/>
      </w:rPr>
      <w:t>-</w:t>
    </w:r>
    <w:r w:rsidR="00064146" w:rsidRPr="00846E6E">
      <w:rPr>
        <w:rFonts w:ascii="Arial" w:hAnsi="Arial" w:cs="Arial"/>
        <w:sz w:val="18"/>
      </w:rPr>
      <w:t>04</w:t>
    </w:r>
    <w:r w:rsidR="002F6D07">
      <w:rPr>
        <w:rFonts w:ascii="Arial" w:hAnsi="Arial" w:cs="Arial"/>
        <w:sz w:val="18"/>
      </w:rPr>
      <w:t>-</w:t>
    </w:r>
    <w:r w:rsidR="00064146" w:rsidRPr="00846E6E">
      <w:rPr>
        <w:rFonts w:ascii="Arial" w:hAnsi="Arial" w:cs="Arial"/>
        <w:sz w:val="18"/>
      </w:rPr>
      <w:t>000</w:t>
    </w:r>
    <w:r w:rsidR="002F6D07">
      <w:rPr>
        <w:rFonts w:ascii="Arial" w:hAnsi="Arial" w:cs="Arial"/>
        <w:sz w:val="18"/>
      </w:rPr>
      <w:t>-</w:t>
    </w:r>
    <w:r w:rsidR="008E71EC" w:rsidRPr="00846E6E">
      <w:rPr>
        <w:rFonts w:ascii="Arial" w:hAnsi="Arial" w:cs="Arial"/>
        <w:sz w:val="18"/>
      </w:rPr>
      <w:t>20</w:t>
    </w:r>
    <w:r w:rsidR="00102E29" w:rsidRPr="00846E6E">
      <w:rPr>
        <w:rFonts w:ascii="Arial" w:hAnsi="Arial" w:cs="Arial"/>
        <w:sz w:val="18"/>
      </w:rPr>
      <w:t>2</w:t>
    </w:r>
    <w:r w:rsidR="00973C1C" w:rsidRPr="00846E6E">
      <w:rPr>
        <w:rFonts w:ascii="Arial" w:hAnsi="Arial" w:cs="Arial"/>
        <w:sz w:val="18"/>
      </w:rPr>
      <w:t>3</w:t>
    </w:r>
    <w:r w:rsidR="002469B4" w:rsidRPr="00846E6E">
      <w:rPr>
        <w:rFonts w:ascii="Arial" w:hAnsi="Arial" w:cs="Arial"/>
        <w:sz w:val="18"/>
      </w:rPr>
      <w:t>-00</w:t>
    </w:r>
    <w:r w:rsidR="00973C1C" w:rsidRPr="00846E6E">
      <w:rPr>
        <w:rFonts w:ascii="Arial" w:hAnsi="Arial" w:cs="Arial"/>
        <w:sz w:val="18"/>
      </w:rPr>
      <w:t>0</w:t>
    </w:r>
    <w:r w:rsidR="00FA0BA7" w:rsidRPr="00846E6E">
      <w:rPr>
        <w:rFonts w:ascii="Arial" w:hAnsi="Arial" w:cs="Arial"/>
        <w:sz w:val="18"/>
      </w:rPr>
      <w:t>93</w:t>
    </w:r>
    <w:r w:rsidR="00973C1C" w:rsidRPr="00846E6E">
      <w:rPr>
        <w:rFonts w:ascii="Arial" w:hAnsi="Arial" w:cs="Arial"/>
        <w:sz w:val="18"/>
      </w:rPr>
      <w:t>-</w:t>
    </w:r>
    <w:r w:rsidR="002469B4" w:rsidRPr="00846E6E">
      <w:rPr>
        <w:rFonts w:ascii="Arial" w:hAnsi="Arial" w:cs="Arial"/>
        <w:sz w:val="18"/>
      </w:rPr>
      <w:t>00</w:t>
    </w:r>
  </w:p>
  <w:p w14:paraId="0BFFA011" w14:textId="08FB2CD1" w:rsidR="00564626" w:rsidRPr="00846E6E" w:rsidRDefault="002F6D07" w:rsidP="00846E6E">
    <w:pPr>
      <w:pStyle w:val="Encabezado"/>
      <w:spacing w:line="240" w:lineRule="auto"/>
      <w:jc w:val="right"/>
      <w:rPr>
        <w:rFonts w:ascii="Arial" w:hAnsi="Arial" w:cs="Arial"/>
        <w:sz w:val="18"/>
      </w:rPr>
    </w:pPr>
    <w:r w:rsidRPr="00846E6E">
      <w:rPr>
        <w:rFonts w:ascii="Arial" w:hAnsi="Arial" w:cs="Arial"/>
        <w:sz w:val="18"/>
      </w:rPr>
      <w:t>Accionante</w:t>
    </w:r>
    <w:r w:rsidR="00064146" w:rsidRPr="00846E6E">
      <w:rPr>
        <w:rFonts w:ascii="Arial" w:hAnsi="Arial" w:cs="Arial"/>
        <w:sz w:val="18"/>
      </w:rPr>
      <w:t>:</w:t>
    </w:r>
    <w:r w:rsidR="00DB4E3C" w:rsidRPr="00846E6E">
      <w:rPr>
        <w:rFonts w:ascii="Arial" w:hAnsi="Arial" w:cs="Arial"/>
        <w:sz w:val="18"/>
      </w:rPr>
      <w:t xml:space="preserve"> </w:t>
    </w:r>
    <w:r w:rsidRPr="00846E6E">
      <w:rPr>
        <w:rFonts w:ascii="Arial" w:hAnsi="Arial" w:cs="Arial"/>
        <w:sz w:val="18"/>
      </w:rPr>
      <w:t>Richard Higuera Arévalo</w:t>
    </w:r>
  </w:p>
  <w:p w14:paraId="066D8DF3" w14:textId="5D1A6780" w:rsidR="00F32772" w:rsidRPr="00846E6E" w:rsidRDefault="002F6D07" w:rsidP="00846E6E">
    <w:pPr>
      <w:pStyle w:val="Encabezado"/>
      <w:spacing w:line="240" w:lineRule="auto"/>
      <w:jc w:val="right"/>
      <w:rPr>
        <w:rFonts w:ascii="Arial" w:hAnsi="Arial" w:cs="Arial"/>
        <w:sz w:val="18"/>
      </w:rPr>
    </w:pPr>
    <w:r w:rsidRPr="00846E6E">
      <w:rPr>
        <w:rFonts w:ascii="Arial" w:hAnsi="Arial" w:cs="Arial"/>
        <w:sz w:val="18"/>
      </w:rPr>
      <w:t>Concede amparo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C4453"/>
    <w:multiLevelType w:val="hybridMultilevel"/>
    <w:tmpl w:val="142C5188"/>
    <w:lvl w:ilvl="0" w:tplc="9BB272DE">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9572833"/>
    <w:multiLevelType w:val="hybridMultilevel"/>
    <w:tmpl w:val="83A61DC2"/>
    <w:lvl w:ilvl="0" w:tplc="4E3A85E0">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24F16B7"/>
    <w:multiLevelType w:val="hybridMultilevel"/>
    <w:tmpl w:val="7AA6AFC0"/>
    <w:lvl w:ilvl="0" w:tplc="AD54F1E4">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9F"/>
    <w:rsid w:val="00000FB3"/>
    <w:rsid w:val="0000276A"/>
    <w:rsid w:val="0000551D"/>
    <w:rsid w:val="000106AC"/>
    <w:rsid w:val="000119BA"/>
    <w:rsid w:val="000173BB"/>
    <w:rsid w:val="00017C2B"/>
    <w:rsid w:val="00025BBA"/>
    <w:rsid w:val="000270D3"/>
    <w:rsid w:val="0003209E"/>
    <w:rsid w:val="000370CD"/>
    <w:rsid w:val="000460FD"/>
    <w:rsid w:val="000514EB"/>
    <w:rsid w:val="00056174"/>
    <w:rsid w:val="00062155"/>
    <w:rsid w:val="00064146"/>
    <w:rsid w:val="000656F5"/>
    <w:rsid w:val="00073D9A"/>
    <w:rsid w:val="00073EF3"/>
    <w:rsid w:val="000741AF"/>
    <w:rsid w:val="00074700"/>
    <w:rsid w:val="00077746"/>
    <w:rsid w:val="000839A1"/>
    <w:rsid w:val="000849CA"/>
    <w:rsid w:val="00090ED2"/>
    <w:rsid w:val="000910BB"/>
    <w:rsid w:val="000925FC"/>
    <w:rsid w:val="000A172A"/>
    <w:rsid w:val="000A381D"/>
    <w:rsid w:val="000B6862"/>
    <w:rsid w:val="000C01B5"/>
    <w:rsid w:val="000C1BCD"/>
    <w:rsid w:val="000C22C3"/>
    <w:rsid w:val="000C7C56"/>
    <w:rsid w:val="000D0ADD"/>
    <w:rsid w:val="000D4EA7"/>
    <w:rsid w:val="000D57A4"/>
    <w:rsid w:val="000D5EFC"/>
    <w:rsid w:val="000D7D42"/>
    <w:rsid w:val="000E49A2"/>
    <w:rsid w:val="000F18F3"/>
    <w:rsid w:val="000F1A7D"/>
    <w:rsid w:val="000F209B"/>
    <w:rsid w:val="000F3B58"/>
    <w:rsid w:val="000F4E32"/>
    <w:rsid w:val="0010023F"/>
    <w:rsid w:val="00102E29"/>
    <w:rsid w:val="00106B86"/>
    <w:rsid w:val="00117052"/>
    <w:rsid w:val="00120120"/>
    <w:rsid w:val="00121626"/>
    <w:rsid w:val="0012197F"/>
    <w:rsid w:val="001220BD"/>
    <w:rsid w:val="0012561D"/>
    <w:rsid w:val="00130B3A"/>
    <w:rsid w:val="00135B4F"/>
    <w:rsid w:val="00135EE9"/>
    <w:rsid w:val="001376DB"/>
    <w:rsid w:val="0014526F"/>
    <w:rsid w:val="001562DF"/>
    <w:rsid w:val="00162D0B"/>
    <w:rsid w:val="001707B9"/>
    <w:rsid w:val="001722CF"/>
    <w:rsid w:val="00172D67"/>
    <w:rsid w:val="001740A4"/>
    <w:rsid w:val="00175C9D"/>
    <w:rsid w:val="001762DE"/>
    <w:rsid w:val="001817B9"/>
    <w:rsid w:val="0019620C"/>
    <w:rsid w:val="00197716"/>
    <w:rsid w:val="001A085A"/>
    <w:rsid w:val="001A0FC4"/>
    <w:rsid w:val="001B28C0"/>
    <w:rsid w:val="001B4CA4"/>
    <w:rsid w:val="001B6D53"/>
    <w:rsid w:val="001C2B9D"/>
    <w:rsid w:val="001C5336"/>
    <w:rsid w:val="001D08D3"/>
    <w:rsid w:val="001D15C8"/>
    <w:rsid w:val="001D32F3"/>
    <w:rsid w:val="001D7C57"/>
    <w:rsid w:val="001F29A8"/>
    <w:rsid w:val="001F4491"/>
    <w:rsid w:val="001F4B37"/>
    <w:rsid w:val="001F62D8"/>
    <w:rsid w:val="0021458E"/>
    <w:rsid w:val="00214753"/>
    <w:rsid w:val="00214FDC"/>
    <w:rsid w:val="002161F7"/>
    <w:rsid w:val="002179EC"/>
    <w:rsid w:val="002238A7"/>
    <w:rsid w:val="00223C7A"/>
    <w:rsid w:val="002247E3"/>
    <w:rsid w:val="00227EB5"/>
    <w:rsid w:val="00230A11"/>
    <w:rsid w:val="00232225"/>
    <w:rsid w:val="00233AD6"/>
    <w:rsid w:val="00235AD3"/>
    <w:rsid w:val="00237617"/>
    <w:rsid w:val="002412FE"/>
    <w:rsid w:val="002469B4"/>
    <w:rsid w:val="00250D5F"/>
    <w:rsid w:val="00252965"/>
    <w:rsid w:val="0025385D"/>
    <w:rsid w:val="00256BB9"/>
    <w:rsid w:val="00263691"/>
    <w:rsid w:val="0026662E"/>
    <w:rsid w:val="002674F5"/>
    <w:rsid w:val="00267D6B"/>
    <w:rsid w:val="002705B6"/>
    <w:rsid w:val="0027512F"/>
    <w:rsid w:val="002765AD"/>
    <w:rsid w:val="00276FAA"/>
    <w:rsid w:val="0028225C"/>
    <w:rsid w:val="002823AB"/>
    <w:rsid w:val="00285076"/>
    <w:rsid w:val="002905F1"/>
    <w:rsid w:val="00296D97"/>
    <w:rsid w:val="002A21C3"/>
    <w:rsid w:val="002A4E66"/>
    <w:rsid w:val="002B1F55"/>
    <w:rsid w:val="002B3CF7"/>
    <w:rsid w:val="002B71EF"/>
    <w:rsid w:val="002C6291"/>
    <w:rsid w:val="002C66B6"/>
    <w:rsid w:val="002D55EB"/>
    <w:rsid w:val="002D7413"/>
    <w:rsid w:val="002F0CA3"/>
    <w:rsid w:val="002F1112"/>
    <w:rsid w:val="002F3803"/>
    <w:rsid w:val="002F6D07"/>
    <w:rsid w:val="00301D34"/>
    <w:rsid w:val="0030714E"/>
    <w:rsid w:val="003124E6"/>
    <w:rsid w:val="00316D47"/>
    <w:rsid w:val="0032770C"/>
    <w:rsid w:val="0033368B"/>
    <w:rsid w:val="00335920"/>
    <w:rsid w:val="003359C1"/>
    <w:rsid w:val="003412D7"/>
    <w:rsid w:val="00344262"/>
    <w:rsid w:val="00344C9C"/>
    <w:rsid w:val="00351DDE"/>
    <w:rsid w:val="00353630"/>
    <w:rsid w:val="00361729"/>
    <w:rsid w:val="003677C9"/>
    <w:rsid w:val="00382A77"/>
    <w:rsid w:val="00386A1E"/>
    <w:rsid w:val="003A3738"/>
    <w:rsid w:val="003A77A0"/>
    <w:rsid w:val="003B05A4"/>
    <w:rsid w:val="003B21A0"/>
    <w:rsid w:val="003B2445"/>
    <w:rsid w:val="003B7621"/>
    <w:rsid w:val="003B7A49"/>
    <w:rsid w:val="003B7F49"/>
    <w:rsid w:val="003C097D"/>
    <w:rsid w:val="003C22C2"/>
    <w:rsid w:val="003D066D"/>
    <w:rsid w:val="003D20AC"/>
    <w:rsid w:val="003E13D9"/>
    <w:rsid w:val="003E4917"/>
    <w:rsid w:val="003E660E"/>
    <w:rsid w:val="003E72C2"/>
    <w:rsid w:val="003F0DBB"/>
    <w:rsid w:val="003F5546"/>
    <w:rsid w:val="004052C6"/>
    <w:rsid w:val="00410D8A"/>
    <w:rsid w:val="00411BAB"/>
    <w:rsid w:val="00412EBC"/>
    <w:rsid w:val="00421680"/>
    <w:rsid w:val="00423851"/>
    <w:rsid w:val="0042622F"/>
    <w:rsid w:val="00426508"/>
    <w:rsid w:val="0042797B"/>
    <w:rsid w:val="00431A4F"/>
    <w:rsid w:val="00443181"/>
    <w:rsid w:val="0044350C"/>
    <w:rsid w:val="004438BE"/>
    <w:rsid w:val="00444422"/>
    <w:rsid w:val="00444CD4"/>
    <w:rsid w:val="004500C0"/>
    <w:rsid w:val="0045112D"/>
    <w:rsid w:val="00453C70"/>
    <w:rsid w:val="004541A7"/>
    <w:rsid w:val="00463893"/>
    <w:rsid w:val="00472CA4"/>
    <w:rsid w:val="0047464C"/>
    <w:rsid w:val="00477960"/>
    <w:rsid w:val="00480DA5"/>
    <w:rsid w:val="00490164"/>
    <w:rsid w:val="0049589E"/>
    <w:rsid w:val="004A0EE5"/>
    <w:rsid w:val="004A4006"/>
    <w:rsid w:val="004A67F2"/>
    <w:rsid w:val="004B3BA9"/>
    <w:rsid w:val="004B3D22"/>
    <w:rsid w:val="004C77E7"/>
    <w:rsid w:val="004D0DD9"/>
    <w:rsid w:val="004D2DFD"/>
    <w:rsid w:val="004D30B0"/>
    <w:rsid w:val="004D4CE6"/>
    <w:rsid w:val="004E4FFD"/>
    <w:rsid w:val="004F1FDF"/>
    <w:rsid w:val="004F4A85"/>
    <w:rsid w:val="004F5AD6"/>
    <w:rsid w:val="005031EB"/>
    <w:rsid w:val="005048A0"/>
    <w:rsid w:val="005050DC"/>
    <w:rsid w:val="00515580"/>
    <w:rsid w:val="00521266"/>
    <w:rsid w:val="0053644D"/>
    <w:rsid w:val="0056105F"/>
    <w:rsid w:val="00561B06"/>
    <w:rsid w:val="00564626"/>
    <w:rsid w:val="005672AF"/>
    <w:rsid w:val="005708CD"/>
    <w:rsid w:val="00571706"/>
    <w:rsid w:val="00574280"/>
    <w:rsid w:val="00574EC1"/>
    <w:rsid w:val="005818C5"/>
    <w:rsid w:val="00585713"/>
    <w:rsid w:val="00590E48"/>
    <w:rsid w:val="00593B37"/>
    <w:rsid w:val="00595DCD"/>
    <w:rsid w:val="00596173"/>
    <w:rsid w:val="00597B58"/>
    <w:rsid w:val="005A3F41"/>
    <w:rsid w:val="005B698A"/>
    <w:rsid w:val="005C41BE"/>
    <w:rsid w:val="005D0CCA"/>
    <w:rsid w:val="005D49F4"/>
    <w:rsid w:val="005D55F7"/>
    <w:rsid w:val="005F016C"/>
    <w:rsid w:val="005F202F"/>
    <w:rsid w:val="005F6418"/>
    <w:rsid w:val="005F74CB"/>
    <w:rsid w:val="00602CF3"/>
    <w:rsid w:val="00610070"/>
    <w:rsid w:val="0061036C"/>
    <w:rsid w:val="00612C26"/>
    <w:rsid w:val="0061400F"/>
    <w:rsid w:val="00615612"/>
    <w:rsid w:val="00620CAE"/>
    <w:rsid w:val="0063408E"/>
    <w:rsid w:val="0063478F"/>
    <w:rsid w:val="0064622E"/>
    <w:rsid w:val="0064743C"/>
    <w:rsid w:val="00652AE3"/>
    <w:rsid w:val="00664129"/>
    <w:rsid w:val="006643F8"/>
    <w:rsid w:val="00665C89"/>
    <w:rsid w:val="006667DD"/>
    <w:rsid w:val="0067025A"/>
    <w:rsid w:val="0067468B"/>
    <w:rsid w:val="00674B91"/>
    <w:rsid w:val="00676617"/>
    <w:rsid w:val="006818E2"/>
    <w:rsid w:val="00683C76"/>
    <w:rsid w:val="006908D7"/>
    <w:rsid w:val="006A38EE"/>
    <w:rsid w:val="006B1958"/>
    <w:rsid w:val="006B41DF"/>
    <w:rsid w:val="006D203A"/>
    <w:rsid w:val="006E500C"/>
    <w:rsid w:val="006F24FF"/>
    <w:rsid w:val="007057AF"/>
    <w:rsid w:val="00710559"/>
    <w:rsid w:val="007123A3"/>
    <w:rsid w:val="0071546D"/>
    <w:rsid w:val="0072609B"/>
    <w:rsid w:val="00732357"/>
    <w:rsid w:val="00732ACA"/>
    <w:rsid w:val="00735035"/>
    <w:rsid w:val="00741978"/>
    <w:rsid w:val="00741F5C"/>
    <w:rsid w:val="00745BB3"/>
    <w:rsid w:val="00753CB6"/>
    <w:rsid w:val="00756638"/>
    <w:rsid w:val="00756641"/>
    <w:rsid w:val="00756DF0"/>
    <w:rsid w:val="00765B38"/>
    <w:rsid w:val="00766CEC"/>
    <w:rsid w:val="007763FA"/>
    <w:rsid w:val="00776849"/>
    <w:rsid w:val="00784600"/>
    <w:rsid w:val="007941AF"/>
    <w:rsid w:val="00794237"/>
    <w:rsid w:val="00794C27"/>
    <w:rsid w:val="00796DE7"/>
    <w:rsid w:val="00797398"/>
    <w:rsid w:val="007A0727"/>
    <w:rsid w:val="007A457F"/>
    <w:rsid w:val="007A5E8D"/>
    <w:rsid w:val="007B047D"/>
    <w:rsid w:val="007B407D"/>
    <w:rsid w:val="007C5832"/>
    <w:rsid w:val="007C60A5"/>
    <w:rsid w:val="007E70A1"/>
    <w:rsid w:val="007F2A1C"/>
    <w:rsid w:val="008036CB"/>
    <w:rsid w:val="00807A39"/>
    <w:rsid w:val="00823A7A"/>
    <w:rsid w:val="0083090A"/>
    <w:rsid w:val="00834846"/>
    <w:rsid w:val="00840637"/>
    <w:rsid w:val="00846E6E"/>
    <w:rsid w:val="00856E59"/>
    <w:rsid w:val="00865659"/>
    <w:rsid w:val="0087017E"/>
    <w:rsid w:val="00872ED2"/>
    <w:rsid w:val="00881B48"/>
    <w:rsid w:val="0089332B"/>
    <w:rsid w:val="00895D85"/>
    <w:rsid w:val="008B37E4"/>
    <w:rsid w:val="008B6885"/>
    <w:rsid w:val="008C078B"/>
    <w:rsid w:val="008D2061"/>
    <w:rsid w:val="008D5E14"/>
    <w:rsid w:val="008D74B2"/>
    <w:rsid w:val="008D7BBD"/>
    <w:rsid w:val="008E2050"/>
    <w:rsid w:val="008E71EC"/>
    <w:rsid w:val="008E73B3"/>
    <w:rsid w:val="008F4738"/>
    <w:rsid w:val="009005CB"/>
    <w:rsid w:val="00903DE1"/>
    <w:rsid w:val="00913644"/>
    <w:rsid w:val="00913891"/>
    <w:rsid w:val="0092718C"/>
    <w:rsid w:val="00932CD3"/>
    <w:rsid w:val="009331F5"/>
    <w:rsid w:val="00940F75"/>
    <w:rsid w:val="00950828"/>
    <w:rsid w:val="00954C88"/>
    <w:rsid w:val="009560B4"/>
    <w:rsid w:val="00961294"/>
    <w:rsid w:val="00973C1C"/>
    <w:rsid w:val="00976291"/>
    <w:rsid w:val="00976FAB"/>
    <w:rsid w:val="00977921"/>
    <w:rsid w:val="00986BB7"/>
    <w:rsid w:val="00991BDF"/>
    <w:rsid w:val="00992BB4"/>
    <w:rsid w:val="00994927"/>
    <w:rsid w:val="00995DEE"/>
    <w:rsid w:val="009962C7"/>
    <w:rsid w:val="00996619"/>
    <w:rsid w:val="009A0B3D"/>
    <w:rsid w:val="009A1124"/>
    <w:rsid w:val="009B1D01"/>
    <w:rsid w:val="009C0453"/>
    <w:rsid w:val="009D3D93"/>
    <w:rsid w:val="009E1B8C"/>
    <w:rsid w:val="009F1E31"/>
    <w:rsid w:val="009F2B34"/>
    <w:rsid w:val="009F3325"/>
    <w:rsid w:val="009F5A05"/>
    <w:rsid w:val="009F69CF"/>
    <w:rsid w:val="00A050A7"/>
    <w:rsid w:val="00A060AB"/>
    <w:rsid w:val="00A06288"/>
    <w:rsid w:val="00A12224"/>
    <w:rsid w:val="00A16C74"/>
    <w:rsid w:val="00A3111F"/>
    <w:rsid w:val="00A3146D"/>
    <w:rsid w:val="00A41053"/>
    <w:rsid w:val="00A415C5"/>
    <w:rsid w:val="00A41A08"/>
    <w:rsid w:val="00A44670"/>
    <w:rsid w:val="00A5251C"/>
    <w:rsid w:val="00A539FC"/>
    <w:rsid w:val="00A53DFA"/>
    <w:rsid w:val="00A53F61"/>
    <w:rsid w:val="00A55308"/>
    <w:rsid w:val="00A616F3"/>
    <w:rsid w:val="00A6233F"/>
    <w:rsid w:val="00A7140E"/>
    <w:rsid w:val="00A722FF"/>
    <w:rsid w:val="00A806A7"/>
    <w:rsid w:val="00A8414B"/>
    <w:rsid w:val="00A85CE0"/>
    <w:rsid w:val="00A8677F"/>
    <w:rsid w:val="00A93D37"/>
    <w:rsid w:val="00A97627"/>
    <w:rsid w:val="00AA2829"/>
    <w:rsid w:val="00AA2988"/>
    <w:rsid w:val="00AA6CB9"/>
    <w:rsid w:val="00AC7A3E"/>
    <w:rsid w:val="00AD0A88"/>
    <w:rsid w:val="00AD26B9"/>
    <w:rsid w:val="00AD386F"/>
    <w:rsid w:val="00AE1762"/>
    <w:rsid w:val="00AE3FBF"/>
    <w:rsid w:val="00AF3F9C"/>
    <w:rsid w:val="00AF42EE"/>
    <w:rsid w:val="00B004EE"/>
    <w:rsid w:val="00B04C37"/>
    <w:rsid w:val="00B053B1"/>
    <w:rsid w:val="00B07E88"/>
    <w:rsid w:val="00B11215"/>
    <w:rsid w:val="00B1663E"/>
    <w:rsid w:val="00B17B05"/>
    <w:rsid w:val="00B315AA"/>
    <w:rsid w:val="00B36870"/>
    <w:rsid w:val="00B40364"/>
    <w:rsid w:val="00B52543"/>
    <w:rsid w:val="00B67A02"/>
    <w:rsid w:val="00B70073"/>
    <w:rsid w:val="00B723A1"/>
    <w:rsid w:val="00B7507E"/>
    <w:rsid w:val="00B76B9F"/>
    <w:rsid w:val="00B777A7"/>
    <w:rsid w:val="00B82C2B"/>
    <w:rsid w:val="00BA08DC"/>
    <w:rsid w:val="00BA0AB8"/>
    <w:rsid w:val="00BB0E91"/>
    <w:rsid w:val="00BB2631"/>
    <w:rsid w:val="00BB6FDA"/>
    <w:rsid w:val="00BB787E"/>
    <w:rsid w:val="00BB78FD"/>
    <w:rsid w:val="00BC13DA"/>
    <w:rsid w:val="00BE5A8B"/>
    <w:rsid w:val="00BE79F4"/>
    <w:rsid w:val="00BF41B0"/>
    <w:rsid w:val="00BF5025"/>
    <w:rsid w:val="00C004A1"/>
    <w:rsid w:val="00C042CC"/>
    <w:rsid w:val="00C05DA4"/>
    <w:rsid w:val="00C10B49"/>
    <w:rsid w:val="00C17348"/>
    <w:rsid w:val="00C17DD5"/>
    <w:rsid w:val="00C22022"/>
    <w:rsid w:val="00C2294D"/>
    <w:rsid w:val="00C2295E"/>
    <w:rsid w:val="00C229E6"/>
    <w:rsid w:val="00C23C81"/>
    <w:rsid w:val="00C33B42"/>
    <w:rsid w:val="00C3494E"/>
    <w:rsid w:val="00C35E4B"/>
    <w:rsid w:val="00C36B87"/>
    <w:rsid w:val="00C372F0"/>
    <w:rsid w:val="00C458A3"/>
    <w:rsid w:val="00C6676D"/>
    <w:rsid w:val="00C74723"/>
    <w:rsid w:val="00C7582C"/>
    <w:rsid w:val="00C758AD"/>
    <w:rsid w:val="00C830C8"/>
    <w:rsid w:val="00C921C7"/>
    <w:rsid w:val="00C94A58"/>
    <w:rsid w:val="00CB2730"/>
    <w:rsid w:val="00CB4860"/>
    <w:rsid w:val="00CC01AC"/>
    <w:rsid w:val="00CC2213"/>
    <w:rsid w:val="00CC276C"/>
    <w:rsid w:val="00CC5B33"/>
    <w:rsid w:val="00CC79B4"/>
    <w:rsid w:val="00CD2B27"/>
    <w:rsid w:val="00CF0835"/>
    <w:rsid w:val="00D0640A"/>
    <w:rsid w:val="00D0664B"/>
    <w:rsid w:val="00D06A1B"/>
    <w:rsid w:val="00D118A0"/>
    <w:rsid w:val="00D118D5"/>
    <w:rsid w:val="00D12E81"/>
    <w:rsid w:val="00D1697E"/>
    <w:rsid w:val="00D1772C"/>
    <w:rsid w:val="00D17AE6"/>
    <w:rsid w:val="00D26B6F"/>
    <w:rsid w:val="00D2729F"/>
    <w:rsid w:val="00D2738D"/>
    <w:rsid w:val="00D3043C"/>
    <w:rsid w:val="00D32A53"/>
    <w:rsid w:val="00D3402A"/>
    <w:rsid w:val="00D351FD"/>
    <w:rsid w:val="00D413C7"/>
    <w:rsid w:val="00D4323C"/>
    <w:rsid w:val="00D463E7"/>
    <w:rsid w:val="00D54014"/>
    <w:rsid w:val="00D61EEA"/>
    <w:rsid w:val="00D649B4"/>
    <w:rsid w:val="00D716FC"/>
    <w:rsid w:val="00D74743"/>
    <w:rsid w:val="00D8386F"/>
    <w:rsid w:val="00D87E81"/>
    <w:rsid w:val="00D90B1E"/>
    <w:rsid w:val="00DA4C9A"/>
    <w:rsid w:val="00DA7A34"/>
    <w:rsid w:val="00DA7DAE"/>
    <w:rsid w:val="00DB018E"/>
    <w:rsid w:val="00DB081A"/>
    <w:rsid w:val="00DB30A7"/>
    <w:rsid w:val="00DB4E3C"/>
    <w:rsid w:val="00DC1D7D"/>
    <w:rsid w:val="00DC2DAE"/>
    <w:rsid w:val="00DC3881"/>
    <w:rsid w:val="00DD4EFD"/>
    <w:rsid w:val="00DD713D"/>
    <w:rsid w:val="00DE1CA8"/>
    <w:rsid w:val="00DE42FA"/>
    <w:rsid w:val="00DF0967"/>
    <w:rsid w:val="00DF72A8"/>
    <w:rsid w:val="00DF78B9"/>
    <w:rsid w:val="00E1118D"/>
    <w:rsid w:val="00E130DA"/>
    <w:rsid w:val="00E13E3E"/>
    <w:rsid w:val="00E17D97"/>
    <w:rsid w:val="00E234A7"/>
    <w:rsid w:val="00E250C5"/>
    <w:rsid w:val="00E31416"/>
    <w:rsid w:val="00E36D07"/>
    <w:rsid w:val="00E37CE1"/>
    <w:rsid w:val="00E4666E"/>
    <w:rsid w:val="00E52D6A"/>
    <w:rsid w:val="00E548DE"/>
    <w:rsid w:val="00E571AA"/>
    <w:rsid w:val="00E652C0"/>
    <w:rsid w:val="00E7155C"/>
    <w:rsid w:val="00E72465"/>
    <w:rsid w:val="00E74100"/>
    <w:rsid w:val="00E76935"/>
    <w:rsid w:val="00E81C9E"/>
    <w:rsid w:val="00E84267"/>
    <w:rsid w:val="00E86FFE"/>
    <w:rsid w:val="00E91A40"/>
    <w:rsid w:val="00E943DE"/>
    <w:rsid w:val="00EA51DC"/>
    <w:rsid w:val="00EA5E76"/>
    <w:rsid w:val="00EB11B8"/>
    <w:rsid w:val="00EB1A58"/>
    <w:rsid w:val="00EB63A0"/>
    <w:rsid w:val="00EC2268"/>
    <w:rsid w:val="00EC67A3"/>
    <w:rsid w:val="00EC6C3F"/>
    <w:rsid w:val="00ED0EDA"/>
    <w:rsid w:val="00ED165D"/>
    <w:rsid w:val="00ED4AF2"/>
    <w:rsid w:val="00EE554D"/>
    <w:rsid w:val="00EE589D"/>
    <w:rsid w:val="00EE6367"/>
    <w:rsid w:val="00EF10D5"/>
    <w:rsid w:val="00EF23C9"/>
    <w:rsid w:val="00EF27C1"/>
    <w:rsid w:val="00EF4C5C"/>
    <w:rsid w:val="00F004E8"/>
    <w:rsid w:val="00F02000"/>
    <w:rsid w:val="00F13E2A"/>
    <w:rsid w:val="00F1546D"/>
    <w:rsid w:val="00F15FC5"/>
    <w:rsid w:val="00F21637"/>
    <w:rsid w:val="00F2497E"/>
    <w:rsid w:val="00F27929"/>
    <w:rsid w:val="00F32772"/>
    <w:rsid w:val="00F32AC4"/>
    <w:rsid w:val="00F32F65"/>
    <w:rsid w:val="00F33C8D"/>
    <w:rsid w:val="00F33EE6"/>
    <w:rsid w:val="00F34879"/>
    <w:rsid w:val="00F36F60"/>
    <w:rsid w:val="00F43911"/>
    <w:rsid w:val="00F44539"/>
    <w:rsid w:val="00F542E6"/>
    <w:rsid w:val="00F5733E"/>
    <w:rsid w:val="00F80716"/>
    <w:rsid w:val="00F87290"/>
    <w:rsid w:val="00F97804"/>
    <w:rsid w:val="00FA0BA7"/>
    <w:rsid w:val="00FA24B1"/>
    <w:rsid w:val="00FA37B7"/>
    <w:rsid w:val="00FA4140"/>
    <w:rsid w:val="00FB006E"/>
    <w:rsid w:val="00FB118E"/>
    <w:rsid w:val="00FB6943"/>
    <w:rsid w:val="00FB7DAC"/>
    <w:rsid w:val="00FC1665"/>
    <w:rsid w:val="00FC1E42"/>
    <w:rsid w:val="00FC55D5"/>
    <w:rsid w:val="00FC6FD9"/>
    <w:rsid w:val="00FD0E78"/>
    <w:rsid w:val="00FF2FC4"/>
    <w:rsid w:val="00FF6A21"/>
    <w:rsid w:val="04595B39"/>
    <w:rsid w:val="0725C525"/>
    <w:rsid w:val="1137DE41"/>
    <w:rsid w:val="131776A1"/>
    <w:rsid w:val="1390B58D"/>
    <w:rsid w:val="1FCA6785"/>
    <w:rsid w:val="22289CA1"/>
    <w:rsid w:val="23C46D02"/>
    <w:rsid w:val="26540056"/>
    <w:rsid w:val="26FC0DC4"/>
    <w:rsid w:val="298C9D37"/>
    <w:rsid w:val="2DF8D393"/>
    <w:rsid w:val="34B52B62"/>
    <w:rsid w:val="356D9FC1"/>
    <w:rsid w:val="35750067"/>
    <w:rsid w:val="37097022"/>
    <w:rsid w:val="4193AE6A"/>
    <w:rsid w:val="4C0DFD71"/>
    <w:rsid w:val="59179055"/>
    <w:rsid w:val="5C23F9FD"/>
    <w:rsid w:val="5F1DC70D"/>
    <w:rsid w:val="6056B2C5"/>
    <w:rsid w:val="6CE8AC62"/>
    <w:rsid w:val="7103A926"/>
    <w:rsid w:val="767DC6F1"/>
    <w:rsid w:val="76E501B8"/>
    <w:rsid w:val="7D3B1ADF"/>
    <w:rsid w:val="7ED6EB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F5D50"/>
  <w15:chartTrackingRefBased/>
  <w15:docId w15:val="{3E9B219F-82BB-4358-80F3-A155879E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Body Text 3"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729F"/>
    <w:pPr>
      <w:spacing w:line="360" w:lineRule="auto"/>
      <w:jc w:val="both"/>
    </w:pPr>
    <w:rPr>
      <w:rFonts w:ascii="Tahoma" w:eastAsia="Times New Roman" w:hAnsi="Tahoma"/>
      <w:sz w:val="26"/>
      <w:szCs w:val="24"/>
      <w:lang w:val="es-MX" w:eastAsia="es-MX"/>
    </w:rPr>
  </w:style>
  <w:style w:type="paragraph" w:styleId="Ttulo1">
    <w:name w:val="heading 1"/>
    <w:basedOn w:val="Normal"/>
    <w:next w:val="Normal"/>
    <w:qFormat/>
    <w:rsid w:val="000F1A7D"/>
    <w:pPr>
      <w:keepNext/>
      <w:spacing w:before="240" w:after="60"/>
      <w:outlineLvl w:val="0"/>
    </w:pPr>
    <w:rPr>
      <w:rFonts w:cs="Arial"/>
      <w:b/>
      <w:bCs/>
      <w:kern w:val="32"/>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2469B4"/>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lang w:val="es-ES" w:eastAsia="es-ES"/>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referenc"/>
    <w:basedOn w:val="Normal"/>
    <w:link w:val="TextonotapieCar1"/>
    <w:autoRedefine/>
    <w:qFormat/>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Texto de nota al pie,Footnotes refss,Appel note de bas de page,Footnote number,referencia nota al pie,BVI fnr,f,4_G,16 Point,Superscript 6 Point,Ref,de nota al pie,Ref. de nota al pie 2,Fago Fußnotenzeichen,Texto nota pie Car2,FC"/>
    <w:link w:val="4GChar"/>
    <w:uiPriority w:val="99"/>
    <w:qFormat/>
    <w:rsid w:val="00214FDC"/>
    <w:rPr>
      <w:rFonts w:ascii="Verdana" w:hAnsi="Verdana"/>
      <w:sz w:val="20"/>
      <w:vertAlign w:val="superscript"/>
    </w:rPr>
  </w:style>
  <w:style w:type="paragraph" w:customStyle="1" w:styleId="TtuloAlgerian">
    <w:name w:val="Título Algerian"/>
    <w:basedOn w:val="Normal"/>
    <w:next w:val="Normal"/>
    <w:autoRedefine/>
    <w:rsid w:val="0089332B"/>
    <w:rPr>
      <w:rFonts w:ascii="Algerian" w:hAnsi="Algerian"/>
      <w:sz w:val="30"/>
    </w:rPr>
  </w:style>
  <w:style w:type="character" w:customStyle="1" w:styleId="Numeracinttulo">
    <w:name w:val="Numeración título"/>
    <w:rsid w:val="00490164"/>
    <w:rPr>
      <w:rFonts w:ascii="Tahoma" w:hAnsi="Tahoma"/>
      <w:b/>
      <w:sz w:val="24"/>
    </w:rPr>
  </w:style>
  <w:style w:type="character" w:customStyle="1" w:styleId="Algerian">
    <w:name w:val="Algerian"/>
    <w:rsid w:val="00490164"/>
    <w:rPr>
      <w:rFonts w:ascii="Algerian" w:hAnsi="Algerian"/>
      <w:sz w:val="30"/>
    </w:rPr>
  </w:style>
  <w:style w:type="paragraph" w:styleId="Encabezado">
    <w:name w:val="header"/>
    <w:basedOn w:val="Normal"/>
    <w:rsid w:val="00D2729F"/>
    <w:pPr>
      <w:tabs>
        <w:tab w:val="center" w:pos="4419"/>
        <w:tab w:val="right" w:pos="8838"/>
      </w:tabs>
    </w:pPr>
  </w:style>
  <w:style w:type="paragraph" w:styleId="Cita">
    <w:name w:val="Quote"/>
    <w:basedOn w:val="Normal"/>
    <w:next w:val="Normal"/>
    <w:qFormat/>
    <w:rsid w:val="00D2729F"/>
    <w:pPr>
      <w:ind w:left="708"/>
    </w:pPr>
    <w:rPr>
      <w:rFonts w:ascii="Verdana" w:hAnsi="Verdana"/>
      <w:bCs/>
      <w:sz w:val="20"/>
    </w:rPr>
  </w:style>
  <w:style w:type="paragraph" w:styleId="Textoindependiente3">
    <w:name w:val="Body Text 3"/>
    <w:basedOn w:val="Normal"/>
    <w:link w:val="Textoindependiente3Car"/>
    <w:uiPriority w:val="99"/>
    <w:rsid w:val="00D2729F"/>
    <w:pPr>
      <w:spacing w:after="120"/>
    </w:pPr>
    <w:rPr>
      <w:sz w:val="16"/>
      <w:szCs w:val="16"/>
      <w:lang w:val="es-ES"/>
    </w:rPr>
  </w:style>
  <w:style w:type="character" w:customStyle="1" w:styleId="Textoindependiente3Car">
    <w:name w:val="Texto independiente 3 Car"/>
    <w:link w:val="Textoindependiente3"/>
    <w:uiPriority w:val="99"/>
    <w:rsid w:val="00C7582C"/>
    <w:rPr>
      <w:rFonts w:ascii="Tahoma" w:eastAsia="Times New Roman" w:hAnsi="Tahoma"/>
      <w:sz w:val="16"/>
      <w:szCs w:val="16"/>
      <w:lang w:val="es-ES" w:eastAsia="es-MX"/>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referenc Car"/>
    <w:link w:val="Textonotapie"/>
    <w:qFormat/>
    <w:rsid w:val="00DF78B9"/>
    <w:rPr>
      <w:rFonts w:ascii="Verdana" w:eastAsia="Times New Roman" w:hAnsi="Verdana"/>
      <w:lang w:val="es-MX" w:eastAsia="es-ES"/>
    </w:rPr>
  </w:style>
  <w:style w:type="character" w:customStyle="1" w:styleId="PiedepginaCar">
    <w:name w:val="Pie de página Car"/>
    <w:link w:val="Piedepgina"/>
    <w:locked/>
    <w:rsid w:val="002469B4"/>
    <w:rPr>
      <w:rFonts w:ascii="Courier New" w:eastAsia="Times New Roman" w:hAnsi="Courier New"/>
      <w:sz w:val="16"/>
    </w:rPr>
  </w:style>
  <w:style w:type="paragraph" w:styleId="Textodeglobo">
    <w:name w:val="Balloon Text"/>
    <w:basedOn w:val="Normal"/>
    <w:link w:val="TextodegloboCar"/>
    <w:rsid w:val="00D3402A"/>
    <w:pPr>
      <w:spacing w:line="240" w:lineRule="auto"/>
    </w:pPr>
    <w:rPr>
      <w:rFonts w:ascii="Segoe UI" w:hAnsi="Segoe UI" w:cs="Segoe UI"/>
      <w:sz w:val="18"/>
      <w:szCs w:val="18"/>
    </w:rPr>
  </w:style>
  <w:style w:type="character" w:customStyle="1" w:styleId="TextodegloboCar">
    <w:name w:val="Texto de globo Car"/>
    <w:link w:val="Textodeglobo"/>
    <w:rsid w:val="00D3402A"/>
    <w:rPr>
      <w:rFonts w:ascii="Segoe UI" w:eastAsia="Times New Roman" w:hAnsi="Segoe UI" w:cs="Segoe UI"/>
      <w:sz w:val="18"/>
      <w:szCs w:val="18"/>
      <w:lang w:val="es-MX" w:eastAsia="es-MX"/>
    </w:rPr>
  </w:style>
  <w:style w:type="paragraph" w:customStyle="1" w:styleId="Car">
    <w:name w:val="Car"/>
    <w:basedOn w:val="Normal"/>
    <w:rsid w:val="00232225"/>
    <w:pPr>
      <w:spacing w:after="160" w:line="240" w:lineRule="exact"/>
      <w:jc w:val="left"/>
    </w:pPr>
    <w:rPr>
      <w:rFonts w:ascii="Times New Roman" w:hAnsi="Times New Roman"/>
      <w:noProof/>
      <w:color w:val="000000"/>
      <w:sz w:val="20"/>
      <w:szCs w:val="20"/>
      <w:lang w:val="es-CO"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672AF"/>
    <w:pPr>
      <w:spacing w:line="240" w:lineRule="auto"/>
    </w:pPr>
    <w:rPr>
      <w:rFonts w:ascii="Verdana" w:eastAsia="Batang" w:hAnsi="Verdana"/>
      <w:sz w:val="20"/>
      <w:szCs w:val="20"/>
      <w:vertAlign w:val="superscript"/>
      <w:lang w:val="es-CO" w:eastAsia="es-CO"/>
    </w:rPr>
  </w:style>
  <w:style w:type="paragraph" w:styleId="Prrafodelista">
    <w:name w:val="List Paragraph"/>
    <w:basedOn w:val="Normal"/>
    <w:uiPriority w:val="34"/>
    <w:qFormat/>
    <w:rsid w:val="00A3146D"/>
    <w:pPr>
      <w:ind w:left="720"/>
      <w:contextualSpacing/>
    </w:pPr>
  </w:style>
  <w:style w:type="paragraph" w:customStyle="1" w:styleId="Default">
    <w:name w:val="Default"/>
    <w:rsid w:val="001C2B9D"/>
    <w:pPr>
      <w:autoSpaceDE w:val="0"/>
      <w:autoSpaceDN w:val="0"/>
      <w:adjustRightInd w:val="0"/>
    </w:pPr>
    <w:rPr>
      <w:rFonts w:ascii="Segoe UI" w:hAnsi="Segoe UI" w:cs="Segoe UI"/>
      <w:color w:val="000000"/>
      <w:sz w:val="24"/>
      <w:szCs w:val="24"/>
    </w:rPr>
  </w:style>
  <w:style w:type="character" w:styleId="Hipervnculo">
    <w:name w:val="Hyperlink"/>
    <w:basedOn w:val="Fuentedeprrafopredeter"/>
    <w:rsid w:val="001C2B9D"/>
    <w:rPr>
      <w:color w:val="0563C1" w:themeColor="hyperlink"/>
      <w:u w:val="single"/>
    </w:rPr>
  </w:style>
  <w:style w:type="character" w:styleId="Mencinsinresolver">
    <w:name w:val="Unresolved Mention"/>
    <w:basedOn w:val="Fuentedeprrafopredeter"/>
    <w:uiPriority w:val="99"/>
    <w:semiHidden/>
    <w:unhideWhenUsed/>
    <w:rsid w:val="001C2B9D"/>
    <w:rPr>
      <w:color w:val="605E5C"/>
      <w:shd w:val="clear" w:color="auto" w:fill="E1DFDD"/>
    </w:rPr>
  </w:style>
  <w:style w:type="paragraph" w:styleId="Textoindependiente2">
    <w:name w:val="Body Text 2"/>
    <w:basedOn w:val="Normal"/>
    <w:link w:val="Textoindependiente2Car"/>
    <w:rsid w:val="000F4E32"/>
    <w:pPr>
      <w:spacing w:after="120" w:line="480" w:lineRule="auto"/>
    </w:pPr>
  </w:style>
  <w:style w:type="character" w:customStyle="1" w:styleId="Textoindependiente2Car">
    <w:name w:val="Texto independiente 2 Car"/>
    <w:basedOn w:val="Fuentedeprrafopredeter"/>
    <w:link w:val="Textoindependiente2"/>
    <w:rsid w:val="000F4E32"/>
    <w:rPr>
      <w:rFonts w:ascii="Tahoma" w:eastAsia="Times New Roman" w:hAnsi="Tahoma"/>
      <w:sz w:val="26"/>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790891">
      <w:bodyDiv w:val="1"/>
      <w:marLeft w:val="0"/>
      <w:marRight w:val="0"/>
      <w:marTop w:val="0"/>
      <w:marBottom w:val="0"/>
      <w:divBdr>
        <w:top w:val="none" w:sz="0" w:space="0" w:color="auto"/>
        <w:left w:val="none" w:sz="0" w:space="0" w:color="auto"/>
        <w:bottom w:val="none" w:sz="0" w:space="0" w:color="auto"/>
        <w:right w:val="none" w:sz="0" w:space="0" w:color="auto"/>
      </w:divBdr>
    </w:div>
    <w:div w:id="1366515822">
      <w:bodyDiv w:val="1"/>
      <w:marLeft w:val="0"/>
      <w:marRight w:val="0"/>
      <w:marTop w:val="0"/>
      <w:marBottom w:val="0"/>
      <w:divBdr>
        <w:top w:val="none" w:sz="0" w:space="0" w:color="auto"/>
        <w:left w:val="none" w:sz="0" w:space="0" w:color="auto"/>
        <w:bottom w:val="none" w:sz="0" w:space="0" w:color="auto"/>
        <w:right w:val="none" w:sz="0" w:space="0" w:color="auto"/>
      </w:divBdr>
    </w:div>
    <w:div w:id="178639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ley_1437_2011.html" TargetMode="External"/><Relationship Id="rId1" Type="http://schemas.openxmlformats.org/officeDocument/2006/relationships/hyperlink" Target="http://www.secretariasenado.gov.co/senado/basedoc/ley_1437_201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03BD680DC3E04E9E752FAEDD1595B2" ma:contentTypeVersion="13" ma:contentTypeDescription="Crear nuevo documento." ma:contentTypeScope="" ma:versionID="d51957664251f1608d1143b284beb41c">
  <xsd:schema xmlns:xsd="http://www.w3.org/2001/XMLSchema" xmlns:xs="http://www.w3.org/2001/XMLSchema" xmlns:p="http://schemas.microsoft.com/office/2006/metadata/properties" xmlns:ns3="c1c65ef1-714d-4c9e-b964-69c9081953b7" xmlns:ns4="ca58c637-2a52-4d80-b762-7a4427fbe3e4" targetNamespace="http://schemas.microsoft.com/office/2006/metadata/properties" ma:root="true" ma:fieldsID="f0b7be91228dc3b220ba2888830be40b" ns3:_="" ns4:_="">
    <xsd:import namespace="c1c65ef1-714d-4c9e-b964-69c9081953b7"/>
    <xsd:import namespace="ca58c637-2a52-4d80-b762-7a4427fbe3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65ef1-714d-4c9e-b964-69c9081953b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8c637-2a52-4d80-b762-7a4427fbe3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A3A4D-B05C-4D60-A288-4CEC85CBF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65ef1-714d-4c9e-b964-69c9081953b7"/>
    <ds:schemaRef ds:uri="ca58c637-2a52-4d80-b762-7a4427fbe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CBFFB-9F9F-478B-8942-06E314801E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DB4C60-B739-456E-9E1B-3A308383A7B4}">
  <ds:schemaRefs>
    <ds:schemaRef ds:uri="http://schemas.microsoft.com/sharepoint/v3/contenttype/forms"/>
  </ds:schemaRefs>
</ds:datastoreItem>
</file>

<file path=customXml/itemProps4.xml><?xml version="1.0" encoding="utf-8"?>
<ds:datastoreItem xmlns:ds="http://schemas.openxmlformats.org/officeDocument/2006/customXml" ds:itemID="{FAB8D840-456C-470F-AD85-040912FA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2891</Words>
  <Characters>15906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Jhonatan Galeano Guevara</dc:creator>
  <cp:keywords/>
  <dc:description/>
  <cp:lastModifiedBy>Hermides Alonso Gaviria Ocampo</cp:lastModifiedBy>
  <cp:revision>17</cp:revision>
  <cp:lastPrinted>2019-03-28T13:58:00Z</cp:lastPrinted>
  <dcterms:created xsi:type="dcterms:W3CDTF">2023-06-13T12:23:00Z</dcterms:created>
  <dcterms:modified xsi:type="dcterms:W3CDTF">2023-07-27T18:09:00Z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0x0101004A03BD680DC3E04E9E752FAEDD1595B2</vt:lpwstr>
  </property>
</Properties>
</file>